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571040">
        <w:rPr>
          <w:b/>
          <w:sz w:val="28"/>
          <w:szCs w:val="28"/>
        </w:rPr>
        <w:t>odle jednotlivých čtvrtletí 2016 a 2017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571040">
        <w:rPr>
          <w:b/>
          <w:sz w:val="28"/>
          <w:szCs w:val="28"/>
        </w:rPr>
        <w:t>umber</w:t>
      </w:r>
      <w:proofErr w:type="spellEnd"/>
      <w:r w:rsidR="00571040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of</w:t>
      </w:r>
      <w:proofErr w:type="spellEnd"/>
      <w:r w:rsidR="00571040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guests</w:t>
      </w:r>
      <w:proofErr w:type="spellEnd"/>
      <w:r w:rsidR="00571040">
        <w:rPr>
          <w:b/>
          <w:sz w:val="28"/>
          <w:szCs w:val="28"/>
        </w:rPr>
        <w:t xml:space="preserve"> by </w:t>
      </w:r>
      <w:proofErr w:type="spellStart"/>
      <w:r w:rsidR="00571040">
        <w:rPr>
          <w:b/>
          <w:sz w:val="28"/>
          <w:szCs w:val="28"/>
        </w:rPr>
        <w:t>quarters</w:t>
      </w:r>
      <w:proofErr w:type="spellEnd"/>
      <w:r w:rsidR="00571040">
        <w:rPr>
          <w:b/>
          <w:sz w:val="28"/>
          <w:szCs w:val="28"/>
        </w:rPr>
        <w:t xml:space="preserve"> 2016 and 2017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571040" w:rsidTr="009D3A08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1 293 034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1 073 071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219 963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1 375 825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1 134 667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241 158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1 867 726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1 612 604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2 075 701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1 796 631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2 155 310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1 903 844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251 466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1 811 488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1 521 243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71040" w:rsidRDefault="00571040" w:rsidP="0057104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7 127 558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6 110 762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1 016 796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1B1D2E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3 451 526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1B1D2E" w:rsidP="005710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1B1D2E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2 931 298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1B1D2E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1B1D2E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520 228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1B1D2E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109,5</w:t>
            </w: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0757F9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0757F9">
        <w:rPr>
          <w:b/>
          <w:color w:val="7F7F7F" w:themeColor="text1" w:themeTint="80"/>
          <w:sz w:val="18"/>
          <w:szCs w:val="18"/>
        </w:rPr>
        <w:t xml:space="preserve"> srovnatelného období 2017/2016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571040">
        <w:rPr>
          <w:b/>
          <w:sz w:val="28"/>
          <w:szCs w:val="28"/>
        </w:rPr>
        <w:t xml:space="preserve"> 2016</w:t>
      </w:r>
      <w:proofErr w:type="gramEnd"/>
      <w:r w:rsidR="00571040">
        <w:rPr>
          <w:b/>
          <w:sz w:val="28"/>
          <w:szCs w:val="28"/>
        </w:rPr>
        <w:t xml:space="preserve"> a 2017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stays</w:t>
      </w:r>
      <w:proofErr w:type="spellEnd"/>
      <w:r w:rsidR="00571040">
        <w:rPr>
          <w:b/>
          <w:sz w:val="28"/>
          <w:szCs w:val="28"/>
        </w:rPr>
        <w:t xml:space="preserve"> by </w:t>
      </w:r>
      <w:proofErr w:type="spellStart"/>
      <w:r w:rsidR="00571040">
        <w:rPr>
          <w:b/>
          <w:sz w:val="28"/>
          <w:szCs w:val="28"/>
        </w:rPr>
        <w:t>quarters</w:t>
      </w:r>
      <w:proofErr w:type="spellEnd"/>
      <w:r w:rsidR="00571040">
        <w:rPr>
          <w:b/>
          <w:sz w:val="28"/>
          <w:szCs w:val="28"/>
        </w:rPr>
        <w:t xml:space="preserve"> 2016 and 2017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0757F9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3 042 570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2 669 276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373 294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703F60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3 215 415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Default="00140C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703F60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2 799 228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40C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703F60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416 187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Default="00140C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4 335 215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3 896 095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439 120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4 869 228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4 377 143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492 085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5 215 591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4 740 239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475 352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Pr="00480F56" w:rsidRDefault="000757F9" w:rsidP="000757F9">
            <w:pPr>
              <w:jc w:val="center"/>
              <w:rPr>
                <w:sz w:val="20"/>
                <w:szCs w:val="20"/>
              </w:rPr>
            </w:pP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4 203 008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3 712 093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490 915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0757F9" w:rsidRDefault="000757F9" w:rsidP="000757F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16 796 384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15 017 703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1 778 681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1B1D2E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8 084 643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1B1D2E" w:rsidP="000757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1B1D2E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7 176 371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1B1D2E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1B1D2E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908 272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1B1D2E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111,8</w:t>
            </w: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0757F9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0757F9">
        <w:rPr>
          <w:b/>
          <w:color w:val="7F7F7F" w:themeColor="text1" w:themeTint="80"/>
          <w:sz w:val="18"/>
          <w:szCs w:val="18"/>
        </w:rPr>
        <w:t xml:space="preserve"> srovnatelného období 2017/2016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AD4554" w:rsidRDefault="00AD4554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AD4554" w:rsidRDefault="00AD4554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AD4554" w:rsidRDefault="00AD4554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AD4554" w:rsidRDefault="00AD4554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Pr="00937268" w:rsidRDefault="00AD4554" w:rsidP="00AD4554">
      <w:pPr>
        <w:spacing w:line="240" w:lineRule="auto"/>
        <w:rPr>
          <w:b/>
          <w:color w:val="808080" w:themeColor="background1" w:themeShade="80"/>
          <w:sz w:val="24"/>
          <w:szCs w:val="24"/>
        </w:rPr>
      </w:pPr>
      <w:r w:rsidRPr="00937268">
        <w:rPr>
          <w:b/>
          <w:color w:val="808080" w:themeColor="background1" w:themeShade="80"/>
          <w:sz w:val="24"/>
          <w:szCs w:val="24"/>
        </w:rPr>
        <w:lastRenderedPageBreak/>
        <w:t>Počet nocí:</w:t>
      </w:r>
    </w:p>
    <w:p w:rsidR="00AD4554" w:rsidRPr="00937268" w:rsidRDefault="00AD4554" w:rsidP="00AD4554">
      <w:pPr>
        <w:spacing w:line="240" w:lineRule="auto"/>
        <w:ind w:left="1416" w:firstLine="708"/>
        <w:rPr>
          <w:b/>
          <w:color w:val="808080" w:themeColor="background1" w:themeShade="80"/>
          <w:sz w:val="24"/>
          <w:szCs w:val="24"/>
        </w:rPr>
      </w:pPr>
      <w:r w:rsidRPr="00937268">
        <w:rPr>
          <w:b/>
          <w:color w:val="808080" w:themeColor="background1" w:themeShade="80"/>
          <w:sz w:val="24"/>
          <w:szCs w:val="24"/>
        </w:rPr>
        <w:t>Celkem</w:t>
      </w:r>
      <w:r w:rsidRPr="00937268">
        <w:rPr>
          <w:b/>
          <w:color w:val="808080" w:themeColor="background1" w:themeShade="80"/>
          <w:sz w:val="24"/>
          <w:szCs w:val="24"/>
        </w:rPr>
        <w:tab/>
      </w:r>
      <w:r w:rsidRPr="00937268">
        <w:rPr>
          <w:b/>
          <w:color w:val="808080" w:themeColor="background1" w:themeShade="80"/>
          <w:sz w:val="24"/>
          <w:szCs w:val="24"/>
        </w:rPr>
        <w:tab/>
      </w:r>
      <w:r w:rsidR="00937268" w:rsidRPr="00937268">
        <w:rPr>
          <w:b/>
          <w:color w:val="808080" w:themeColor="background1" w:themeShade="80"/>
          <w:sz w:val="24"/>
          <w:szCs w:val="24"/>
        </w:rPr>
        <w:t xml:space="preserve">    </w:t>
      </w:r>
      <w:r w:rsidRPr="00937268">
        <w:rPr>
          <w:b/>
          <w:color w:val="808080" w:themeColor="background1" w:themeShade="80"/>
          <w:sz w:val="24"/>
          <w:szCs w:val="24"/>
        </w:rPr>
        <w:t>Zahraniční</w:t>
      </w:r>
      <w:r w:rsidRPr="00937268">
        <w:rPr>
          <w:b/>
          <w:color w:val="808080" w:themeColor="background1" w:themeShade="80"/>
          <w:sz w:val="24"/>
          <w:szCs w:val="24"/>
        </w:rPr>
        <w:tab/>
      </w:r>
      <w:r w:rsidRPr="00937268">
        <w:rPr>
          <w:b/>
          <w:color w:val="808080" w:themeColor="background1" w:themeShade="80"/>
          <w:sz w:val="24"/>
          <w:szCs w:val="24"/>
        </w:rPr>
        <w:tab/>
      </w:r>
      <w:r w:rsidR="00937268" w:rsidRPr="00937268">
        <w:rPr>
          <w:b/>
          <w:color w:val="808080" w:themeColor="background1" w:themeShade="80"/>
          <w:sz w:val="24"/>
          <w:szCs w:val="24"/>
        </w:rPr>
        <w:t xml:space="preserve">     </w:t>
      </w:r>
      <w:r w:rsidRPr="00937268">
        <w:rPr>
          <w:b/>
          <w:color w:val="808080" w:themeColor="background1" w:themeShade="80"/>
          <w:sz w:val="24"/>
          <w:szCs w:val="24"/>
        </w:rPr>
        <w:t>Rezidenti</w:t>
      </w:r>
    </w:p>
    <w:p w:rsidR="00E97D0E" w:rsidRPr="00937268" w:rsidRDefault="00AD4554" w:rsidP="00AD4554">
      <w:pPr>
        <w:spacing w:line="240" w:lineRule="auto"/>
        <w:rPr>
          <w:color w:val="808080" w:themeColor="background1" w:themeShade="80"/>
          <w:sz w:val="24"/>
          <w:szCs w:val="24"/>
        </w:rPr>
      </w:pPr>
      <w:proofErr w:type="gramStart"/>
      <w:r w:rsidRPr="00937268">
        <w:rPr>
          <w:b/>
          <w:color w:val="808080" w:themeColor="background1" w:themeShade="80"/>
          <w:sz w:val="24"/>
          <w:szCs w:val="24"/>
        </w:rPr>
        <w:t>1</w:t>
      </w:r>
      <w:r w:rsidRPr="00937268">
        <w:rPr>
          <w:color w:val="808080" w:themeColor="background1" w:themeShade="80"/>
          <w:sz w:val="24"/>
          <w:szCs w:val="24"/>
        </w:rPr>
        <w:t>.Q 2016</w:t>
      </w:r>
      <w:proofErr w:type="gramEnd"/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ab/>
        <w:t xml:space="preserve">   2,4</w:t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>2,5</w:t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ab/>
        <w:t>1,7</w:t>
      </w:r>
    </w:p>
    <w:p w:rsidR="00AD4554" w:rsidRPr="00937268" w:rsidRDefault="00AD4554" w:rsidP="00AD4554">
      <w:pPr>
        <w:spacing w:line="240" w:lineRule="auto"/>
        <w:rPr>
          <w:color w:val="808080" w:themeColor="background1" w:themeShade="80"/>
          <w:sz w:val="24"/>
          <w:szCs w:val="24"/>
        </w:rPr>
      </w:pPr>
      <w:proofErr w:type="gramStart"/>
      <w:r w:rsidRPr="00937268">
        <w:rPr>
          <w:color w:val="808080" w:themeColor="background1" w:themeShade="80"/>
          <w:sz w:val="24"/>
          <w:szCs w:val="24"/>
        </w:rPr>
        <w:t>2.Q 2016</w:t>
      </w:r>
      <w:proofErr w:type="gramEnd"/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ab/>
        <w:t xml:space="preserve">   2,3</w:t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>2,4</w:t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ab/>
        <w:t>1,7</w:t>
      </w:r>
    </w:p>
    <w:p w:rsidR="00AD4554" w:rsidRPr="00937268" w:rsidRDefault="00AD4554" w:rsidP="00AD4554">
      <w:pPr>
        <w:spacing w:line="240" w:lineRule="auto"/>
        <w:rPr>
          <w:color w:val="808080" w:themeColor="background1" w:themeShade="80"/>
          <w:sz w:val="24"/>
          <w:szCs w:val="24"/>
        </w:rPr>
      </w:pPr>
      <w:r w:rsidRPr="00937268">
        <w:rPr>
          <w:color w:val="808080" w:themeColor="background1" w:themeShade="80"/>
          <w:sz w:val="24"/>
          <w:szCs w:val="24"/>
        </w:rPr>
        <w:t>1. pol. 2016</w:t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ab/>
        <w:t xml:space="preserve">   2,3</w:t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>2,4</w:t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ab/>
        <w:t>1,7</w:t>
      </w:r>
    </w:p>
    <w:p w:rsidR="00AD4554" w:rsidRPr="00937268" w:rsidRDefault="00AD4554" w:rsidP="00AD4554">
      <w:pPr>
        <w:spacing w:line="240" w:lineRule="auto"/>
        <w:rPr>
          <w:color w:val="808080" w:themeColor="background1" w:themeShade="80"/>
          <w:sz w:val="24"/>
          <w:szCs w:val="24"/>
        </w:rPr>
      </w:pPr>
      <w:r w:rsidRPr="00937268">
        <w:rPr>
          <w:color w:val="808080" w:themeColor="background1" w:themeShade="80"/>
          <w:sz w:val="24"/>
          <w:szCs w:val="24"/>
        </w:rPr>
        <w:t>1.Q 2017</w:t>
      </w:r>
      <w:r w:rsidRPr="00937268">
        <w:rPr>
          <w:color w:val="808080" w:themeColor="background1" w:themeShade="80"/>
          <w:sz w:val="24"/>
          <w:szCs w:val="24"/>
        </w:rPr>
        <w:tab/>
        <w:t xml:space="preserve">             </w:t>
      </w:r>
      <w:r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 xml:space="preserve">   </w:t>
      </w:r>
      <w:r w:rsidRPr="00937268">
        <w:rPr>
          <w:color w:val="808080" w:themeColor="background1" w:themeShade="80"/>
          <w:sz w:val="24"/>
          <w:szCs w:val="24"/>
        </w:rPr>
        <w:t>2,3</w:t>
      </w:r>
      <w:r w:rsidRP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ab/>
        <w:t xml:space="preserve">   </w:t>
      </w:r>
      <w:r w:rsid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>2,5</w:t>
      </w:r>
      <w:r w:rsidRPr="00937268">
        <w:rPr>
          <w:color w:val="808080" w:themeColor="background1" w:themeShade="80"/>
          <w:sz w:val="24"/>
          <w:szCs w:val="24"/>
        </w:rPr>
        <w:tab/>
      </w:r>
      <w:r w:rsidR="00937268">
        <w:rPr>
          <w:color w:val="808080" w:themeColor="background1" w:themeShade="80"/>
          <w:sz w:val="24"/>
          <w:szCs w:val="24"/>
        </w:rPr>
        <w:tab/>
      </w:r>
      <w:r w:rsidR="00937268">
        <w:rPr>
          <w:color w:val="808080" w:themeColor="background1" w:themeShade="80"/>
          <w:sz w:val="24"/>
          <w:szCs w:val="24"/>
        </w:rPr>
        <w:tab/>
      </w:r>
      <w:bookmarkStart w:id="0" w:name="_GoBack"/>
      <w:bookmarkEnd w:id="0"/>
      <w:r w:rsidRPr="00937268">
        <w:rPr>
          <w:color w:val="808080" w:themeColor="background1" w:themeShade="80"/>
          <w:sz w:val="24"/>
          <w:szCs w:val="24"/>
        </w:rPr>
        <w:t>1,7</w:t>
      </w:r>
      <w:r w:rsidRP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ab/>
      </w:r>
    </w:p>
    <w:p w:rsidR="00AD4554" w:rsidRPr="00937268" w:rsidRDefault="00AD4554" w:rsidP="00AD4554">
      <w:pPr>
        <w:spacing w:line="240" w:lineRule="auto"/>
        <w:rPr>
          <w:color w:val="808080" w:themeColor="background1" w:themeShade="80"/>
          <w:sz w:val="24"/>
          <w:szCs w:val="24"/>
        </w:rPr>
      </w:pPr>
      <w:proofErr w:type="gramStart"/>
      <w:r w:rsidRPr="00937268">
        <w:rPr>
          <w:color w:val="808080" w:themeColor="background1" w:themeShade="80"/>
          <w:sz w:val="24"/>
          <w:szCs w:val="24"/>
        </w:rPr>
        <w:t>2.Q 2017</w:t>
      </w:r>
      <w:proofErr w:type="gramEnd"/>
      <w:r w:rsidRP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ab/>
      </w:r>
      <w:r w:rsidR="00937268">
        <w:rPr>
          <w:color w:val="808080" w:themeColor="background1" w:themeShade="80"/>
          <w:sz w:val="24"/>
          <w:szCs w:val="24"/>
        </w:rPr>
        <w:t xml:space="preserve"> </w:t>
      </w:r>
      <w:r w:rsidR="00937268" w:rsidRPr="00937268">
        <w:rPr>
          <w:color w:val="808080" w:themeColor="background1" w:themeShade="80"/>
          <w:sz w:val="24"/>
          <w:szCs w:val="24"/>
        </w:rPr>
        <w:t xml:space="preserve">  </w:t>
      </w:r>
      <w:r w:rsidRPr="00937268">
        <w:rPr>
          <w:color w:val="808080" w:themeColor="background1" w:themeShade="80"/>
          <w:sz w:val="24"/>
          <w:szCs w:val="24"/>
        </w:rPr>
        <w:t>2,3</w:t>
      </w:r>
      <w:r w:rsidRP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ab/>
        <w:t xml:space="preserve">   </w:t>
      </w:r>
      <w:r w:rsid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>2,4</w:t>
      </w:r>
      <w:r w:rsidRP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ab/>
        <w:t>1,8</w:t>
      </w:r>
    </w:p>
    <w:p w:rsidR="00AD4554" w:rsidRPr="00937268" w:rsidRDefault="00AD4554" w:rsidP="00AD4554">
      <w:pPr>
        <w:spacing w:line="240" w:lineRule="auto"/>
        <w:rPr>
          <w:color w:val="808080" w:themeColor="background1" w:themeShade="80"/>
          <w:sz w:val="24"/>
          <w:szCs w:val="24"/>
        </w:rPr>
      </w:pPr>
      <w:r w:rsidRPr="00937268">
        <w:rPr>
          <w:color w:val="808080" w:themeColor="background1" w:themeShade="80"/>
          <w:sz w:val="24"/>
          <w:szCs w:val="24"/>
        </w:rPr>
        <w:t>1. pol. 2017</w:t>
      </w:r>
      <w:r w:rsidRP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ab/>
      </w:r>
      <w:r w:rsidR="00937268" w:rsidRPr="00937268">
        <w:rPr>
          <w:color w:val="808080" w:themeColor="background1" w:themeShade="80"/>
          <w:sz w:val="24"/>
          <w:szCs w:val="24"/>
        </w:rPr>
        <w:t xml:space="preserve"> </w:t>
      </w:r>
      <w:r w:rsidR="00937268">
        <w:rPr>
          <w:color w:val="808080" w:themeColor="background1" w:themeShade="80"/>
          <w:sz w:val="24"/>
          <w:szCs w:val="24"/>
        </w:rPr>
        <w:t xml:space="preserve"> </w:t>
      </w:r>
      <w:r w:rsidR="00937268" w:rsidRPr="00937268">
        <w:rPr>
          <w:color w:val="808080" w:themeColor="background1" w:themeShade="80"/>
          <w:sz w:val="24"/>
          <w:szCs w:val="24"/>
        </w:rPr>
        <w:t xml:space="preserve"> </w:t>
      </w:r>
      <w:r w:rsidRPr="00937268">
        <w:rPr>
          <w:color w:val="808080" w:themeColor="background1" w:themeShade="80"/>
          <w:sz w:val="24"/>
          <w:szCs w:val="24"/>
        </w:rPr>
        <w:t>2,3</w:t>
      </w:r>
      <w:r w:rsidRP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ab/>
        <w:t xml:space="preserve">   </w:t>
      </w:r>
      <w:r w:rsid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>2,4</w:t>
      </w:r>
      <w:r w:rsidRP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ab/>
      </w:r>
      <w:r w:rsidRPr="00937268">
        <w:rPr>
          <w:color w:val="808080" w:themeColor="background1" w:themeShade="80"/>
          <w:sz w:val="24"/>
          <w:szCs w:val="24"/>
        </w:rPr>
        <w:tab/>
        <w:t>1,7</w:t>
      </w:r>
    </w:p>
    <w:p w:rsidR="00E97D0E" w:rsidRPr="00AD4554" w:rsidRDefault="00E97D0E" w:rsidP="00241FB1">
      <w:pPr>
        <w:rPr>
          <w:i/>
          <w:color w:val="808080" w:themeColor="background1" w:themeShade="80"/>
          <w:sz w:val="28"/>
          <w:szCs w:val="28"/>
        </w:rPr>
      </w:pPr>
    </w:p>
    <w:p w:rsidR="00896612" w:rsidRPr="00AD4554" w:rsidRDefault="00896612" w:rsidP="009B231F">
      <w:pPr>
        <w:rPr>
          <w:i/>
          <w:color w:val="808080" w:themeColor="background1" w:themeShade="80"/>
          <w:sz w:val="20"/>
          <w:szCs w:val="20"/>
        </w:rPr>
      </w:pPr>
    </w:p>
    <w:sectPr w:rsidR="00896612" w:rsidRPr="00AD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757F9"/>
    <w:rsid w:val="000904F2"/>
    <w:rsid w:val="000970E1"/>
    <w:rsid w:val="00097FA1"/>
    <w:rsid w:val="000C76A6"/>
    <w:rsid w:val="000E6567"/>
    <w:rsid w:val="00101FB1"/>
    <w:rsid w:val="00115172"/>
    <w:rsid w:val="00120657"/>
    <w:rsid w:val="00121DC5"/>
    <w:rsid w:val="00131FAC"/>
    <w:rsid w:val="00140C2E"/>
    <w:rsid w:val="00143BF7"/>
    <w:rsid w:val="00144848"/>
    <w:rsid w:val="001741D6"/>
    <w:rsid w:val="001A10B3"/>
    <w:rsid w:val="001A5AB4"/>
    <w:rsid w:val="001A69C2"/>
    <w:rsid w:val="001B1D2E"/>
    <w:rsid w:val="001C50A4"/>
    <w:rsid w:val="001C59D7"/>
    <w:rsid w:val="001D3647"/>
    <w:rsid w:val="001E6396"/>
    <w:rsid w:val="001F0E5E"/>
    <w:rsid w:val="00200B68"/>
    <w:rsid w:val="002165D8"/>
    <w:rsid w:val="002174A0"/>
    <w:rsid w:val="00240051"/>
    <w:rsid w:val="00241FB1"/>
    <w:rsid w:val="00242A1C"/>
    <w:rsid w:val="002737A5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80CCF"/>
    <w:rsid w:val="00391F7D"/>
    <w:rsid w:val="003974AB"/>
    <w:rsid w:val="00397DA4"/>
    <w:rsid w:val="003B1993"/>
    <w:rsid w:val="003B2C75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5964"/>
    <w:rsid w:val="004502A4"/>
    <w:rsid w:val="0047206C"/>
    <w:rsid w:val="0047690A"/>
    <w:rsid w:val="00480F56"/>
    <w:rsid w:val="00481F75"/>
    <w:rsid w:val="004834ED"/>
    <w:rsid w:val="0048617A"/>
    <w:rsid w:val="004867E6"/>
    <w:rsid w:val="004A0869"/>
    <w:rsid w:val="004A0EB2"/>
    <w:rsid w:val="004A1BC6"/>
    <w:rsid w:val="004B552A"/>
    <w:rsid w:val="004D0BFE"/>
    <w:rsid w:val="004E6929"/>
    <w:rsid w:val="00522957"/>
    <w:rsid w:val="0053594C"/>
    <w:rsid w:val="0054043B"/>
    <w:rsid w:val="0056180E"/>
    <w:rsid w:val="005705C1"/>
    <w:rsid w:val="00571040"/>
    <w:rsid w:val="00572DE7"/>
    <w:rsid w:val="00587CF8"/>
    <w:rsid w:val="005B12EC"/>
    <w:rsid w:val="005B2183"/>
    <w:rsid w:val="005C71BE"/>
    <w:rsid w:val="005D0B9C"/>
    <w:rsid w:val="005F60D1"/>
    <w:rsid w:val="00603BCB"/>
    <w:rsid w:val="006137A6"/>
    <w:rsid w:val="00620E16"/>
    <w:rsid w:val="006210C3"/>
    <w:rsid w:val="006265B2"/>
    <w:rsid w:val="00645CA8"/>
    <w:rsid w:val="0064748C"/>
    <w:rsid w:val="00654B9D"/>
    <w:rsid w:val="0066246E"/>
    <w:rsid w:val="00676D6E"/>
    <w:rsid w:val="0068254D"/>
    <w:rsid w:val="00683DEE"/>
    <w:rsid w:val="006E0CF5"/>
    <w:rsid w:val="006E21AE"/>
    <w:rsid w:val="006E27B9"/>
    <w:rsid w:val="006E4686"/>
    <w:rsid w:val="00703F60"/>
    <w:rsid w:val="007048F4"/>
    <w:rsid w:val="007214DA"/>
    <w:rsid w:val="00723CC9"/>
    <w:rsid w:val="0073092C"/>
    <w:rsid w:val="007522EF"/>
    <w:rsid w:val="00752971"/>
    <w:rsid w:val="00753DB6"/>
    <w:rsid w:val="007614CF"/>
    <w:rsid w:val="0079766B"/>
    <w:rsid w:val="007A4591"/>
    <w:rsid w:val="007B362A"/>
    <w:rsid w:val="007B7D85"/>
    <w:rsid w:val="007D1599"/>
    <w:rsid w:val="007E2C51"/>
    <w:rsid w:val="007F5994"/>
    <w:rsid w:val="008166E5"/>
    <w:rsid w:val="008565DA"/>
    <w:rsid w:val="008577C1"/>
    <w:rsid w:val="00864081"/>
    <w:rsid w:val="00864E58"/>
    <w:rsid w:val="00871521"/>
    <w:rsid w:val="00896612"/>
    <w:rsid w:val="008A0B59"/>
    <w:rsid w:val="008A6C39"/>
    <w:rsid w:val="008B50FA"/>
    <w:rsid w:val="008C0743"/>
    <w:rsid w:val="008F4F63"/>
    <w:rsid w:val="008F6A01"/>
    <w:rsid w:val="0090464B"/>
    <w:rsid w:val="00907F0F"/>
    <w:rsid w:val="00913075"/>
    <w:rsid w:val="00933EAC"/>
    <w:rsid w:val="009369D9"/>
    <w:rsid w:val="00937268"/>
    <w:rsid w:val="00961064"/>
    <w:rsid w:val="00965B3E"/>
    <w:rsid w:val="0097731F"/>
    <w:rsid w:val="0098057C"/>
    <w:rsid w:val="00982429"/>
    <w:rsid w:val="009A239E"/>
    <w:rsid w:val="009A4B86"/>
    <w:rsid w:val="009B231F"/>
    <w:rsid w:val="00A14415"/>
    <w:rsid w:val="00A23ECC"/>
    <w:rsid w:val="00A40191"/>
    <w:rsid w:val="00A452E1"/>
    <w:rsid w:val="00A568AF"/>
    <w:rsid w:val="00A85337"/>
    <w:rsid w:val="00AA4108"/>
    <w:rsid w:val="00AB7489"/>
    <w:rsid w:val="00AC0EE5"/>
    <w:rsid w:val="00AC4502"/>
    <w:rsid w:val="00AD4554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9165B"/>
    <w:rsid w:val="00BA493F"/>
    <w:rsid w:val="00BB3B1C"/>
    <w:rsid w:val="00BE7F91"/>
    <w:rsid w:val="00C0030E"/>
    <w:rsid w:val="00C0440A"/>
    <w:rsid w:val="00C04E53"/>
    <w:rsid w:val="00C2079D"/>
    <w:rsid w:val="00C402E1"/>
    <w:rsid w:val="00C55843"/>
    <w:rsid w:val="00C773AA"/>
    <w:rsid w:val="00C81F39"/>
    <w:rsid w:val="00C81F84"/>
    <w:rsid w:val="00C95ACA"/>
    <w:rsid w:val="00CC0652"/>
    <w:rsid w:val="00CD1B14"/>
    <w:rsid w:val="00CD2752"/>
    <w:rsid w:val="00CD3F8D"/>
    <w:rsid w:val="00D048E0"/>
    <w:rsid w:val="00D106CC"/>
    <w:rsid w:val="00D20E43"/>
    <w:rsid w:val="00D217BB"/>
    <w:rsid w:val="00D51860"/>
    <w:rsid w:val="00D5488D"/>
    <w:rsid w:val="00D835ED"/>
    <w:rsid w:val="00D90893"/>
    <w:rsid w:val="00D94936"/>
    <w:rsid w:val="00DA1A7C"/>
    <w:rsid w:val="00DC23C0"/>
    <w:rsid w:val="00DE2D61"/>
    <w:rsid w:val="00DF3A06"/>
    <w:rsid w:val="00DF52DE"/>
    <w:rsid w:val="00E00A97"/>
    <w:rsid w:val="00E21617"/>
    <w:rsid w:val="00E42252"/>
    <w:rsid w:val="00E51184"/>
    <w:rsid w:val="00E75E63"/>
    <w:rsid w:val="00E97D0E"/>
    <w:rsid w:val="00EB7C51"/>
    <w:rsid w:val="00EE46B5"/>
    <w:rsid w:val="00F137D2"/>
    <w:rsid w:val="00F3744F"/>
    <w:rsid w:val="00F402B1"/>
    <w:rsid w:val="00F41C90"/>
    <w:rsid w:val="00F47D68"/>
    <w:rsid w:val="00F52462"/>
    <w:rsid w:val="00F56915"/>
    <w:rsid w:val="00F6512D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4830-B577-4B08-AB1F-8948736C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61</cp:revision>
  <cp:lastPrinted>2015-02-16T09:32:00Z</cp:lastPrinted>
  <dcterms:created xsi:type="dcterms:W3CDTF">2015-05-11T14:10:00Z</dcterms:created>
  <dcterms:modified xsi:type="dcterms:W3CDTF">2017-08-09T13:39:00Z</dcterms:modified>
</cp:coreProperties>
</file>