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37" w:rsidRDefault="00185BF5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MICE STASTISTIKY – PŘEHLED 2006 </w:t>
      </w:r>
      <w:r w:rsidR="002533E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2014</w:t>
      </w:r>
      <w:bookmarkStart w:id="0" w:name="_GoBack"/>
      <w:bookmarkEnd w:id="0"/>
    </w:p>
    <w:p w:rsidR="002533E8" w:rsidRPr="001A10B3" w:rsidRDefault="002533E8" w:rsidP="00A85337">
      <w:pPr>
        <w:rPr>
          <w:b/>
          <w:color w:val="7F7F7F" w:themeColor="text1" w:themeTint="80"/>
          <w:sz w:val="18"/>
          <w:szCs w:val="18"/>
        </w:rPr>
      </w:pPr>
      <w:r>
        <w:rPr>
          <w:b/>
          <w:sz w:val="28"/>
          <w:szCs w:val="28"/>
        </w:rPr>
        <w:t>MICE STATISTICS - 2006 - 2014</w:t>
      </w: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620"/>
        <w:gridCol w:w="1620"/>
        <w:gridCol w:w="1620"/>
        <w:gridCol w:w="1620"/>
      </w:tblGrid>
      <w:tr w:rsidR="00445964" w:rsidRPr="00445964" w:rsidTr="002C2F8A">
        <w:trPr>
          <w:trHeight w:val="390"/>
        </w:trPr>
        <w:tc>
          <w:tcPr>
            <w:tcW w:w="2040" w:type="dxa"/>
            <w:vMerge w:val="restart"/>
            <w:shd w:val="clear" w:color="000000" w:fill="FFCC00"/>
            <w:noWrap/>
            <w:vAlign w:val="center"/>
            <w:hideMark/>
          </w:tcPr>
          <w:p w:rsidR="00445964" w:rsidRPr="00A471C1" w:rsidRDefault="00445964" w:rsidP="00445964">
            <w:pPr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Rok / Čtvrtletí</w:t>
            </w:r>
          </w:p>
        </w:tc>
        <w:tc>
          <w:tcPr>
            <w:tcW w:w="3240" w:type="dxa"/>
            <w:gridSpan w:val="2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ČR celkem</w:t>
            </w:r>
          </w:p>
        </w:tc>
        <w:tc>
          <w:tcPr>
            <w:tcW w:w="3240" w:type="dxa"/>
            <w:gridSpan w:val="2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Hlavní město Praha</w:t>
            </w:r>
          </w:p>
        </w:tc>
      </w:tr>
      <w:tr w:rsidR="00445964" w:rsidRPr="00445964" w:rsidTr="002C2F8A">
        <w:trPr>
          <w:trHeight w:val="426"/>
        </w:trPr>
        <w:tc>
          <w:tcPr>
            <w:tcW w:w="2040" w:type="dxa"/>
            <w:vMerge/>
            <w:vAlign w:val="center"/>
            <w:hideMark/>
          </w:tcPr>
          <w:p w:rsidR="00445964" w:rsidRPr="00A471C1" w:rsidRDefault="00445964" w:rsidP="00445964">
            <w:pPr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20" w:type="dxa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Počet akcí</w:t>
            </w:r>
          </w:p>
        </w:tc>
        <w:tc>
          <w:tcPr>
            <w:tcW w:w="1620" w:type="dxa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Počet účastníků</w:t>
            </w:r>
          </w:p>
        </w:tc>
        <w:tc>
          <w:tcPr>
            <w:tcW w:w="1620" w:type="dxa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Počet akcí</w:t>
            </w:r>
          </w:p>
        </w:tc>
        <w:tc>
          <w:tcPr>
            <w:tcW w:w="1620" w:type="dxa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Počet účastníků</w:t>
            </w:r>
          </w:p>
        </w:tc>
      </w:tr>
      <w:tr w:rsidR="00445964" w:rsidRPr="00445964" w:rsidTr="002C2F8A">
        <w:trPr>
          <w:trHeight w:val="358"/>
        </w:trPr>
        <w:tc>
          <w:tcPr>
            <w:tcW w:w="2040" w:type="dxa"/>
            <w:vMerge w:val="restart"/>
            <w:shd w:val="clear" w:color="000000" w:fill="FFCC00"/>
            <w:noWrap/>
            <w:vAlign w:val="center"/>
            <w:hideMark/>
          </w:tcPr>
          <w:p w:rsidR="00445964" w:rsidRPr="00A471C1" w:rsidRDefault="00445964" w:rsidP="00445964">
            <w:pPr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Year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/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Quarter</w:t>
            </w:r>
            <w:proofErr w:type="spellEnd"/>
          </w:p>
        </w:tc>
        <w:tc>
          <w:tcPr>
            <w:tcW w:w="3240" w:type="dxa"/>
            <w:gridSpan w:val="2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ČR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3240" w:type="dxa"/>
            <w:gridSpan w:val="2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Capital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Prague</w:t>
            </w:r>
          </w:p>
        </w:tc>
      </w:tr>
      <w:tr w:rsidR="00445964" w:rsidRPr="00445964" w:rsidTr="002C2F8A">
        <w:trPr>
          <w:trHeight w:val="578"/>
        </w:trPr>
        <w:tc>
          <w:tcPr>
            <w:tcW w:w="2040" w:type="dxa"/>
            <w:vMerge/>
            <w:vAlign w:val="center"/>
            <w:hideMark/>
          </w:tcPr>
          <w:p w:rsidR="00445964" w:rsidRPr="00A471C1" w:rsidRDefault="00445964" w:rsidP="00445964">
            <w:pPr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20" w:type="dxa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Number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conferences</w:t>
            </w:r>
            <w:proofErr w:type="spellEnd"/>
          </w:p>
        </w:tc>
        <w:tc>
          <w:tcPr>
            <w:tcW w:w="1620" w:type="dxa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Number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participants</w:t>
            </w:r>
            <w:proofErr w:type="spellEnd"/>
          </w:p>
        </w:tc>
        <w:tc>
          <w:tcPr>
            <w:tcW w:w="1620" w:type="dxa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Number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conferences</w:t>
            </w:r>
            <w:proofErr w:type="spellEnd"/>
          </w:p>
        </w:tc>
        <w:tc>
          <w:tcPr>
            <w:tcW w:w="1620" w:type="dxa"/>
            <w:shd w:val="clear" w:color="000000" w:fill="FFCC00"/>
            <w:vAlign w:val="center"/>
            <w:hideMark/>
          </w:tcPr>
          <w:p w:rsidR="00445964" w:rsidRPr="00A471C1" w:rsidRDefault="00445964" w:rsidP="00445964">
            <w:pPr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Number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471C1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participants</w:t>
            </w:r>
            <w:proofErr w:type="spellEnd"/>
          </w:p>
        </w:tc>
      </w:tr>
      <w:tr w:rsidR="00445964" w:rsidRPr="00445964" w:rsidTr="002C2F8A">
        <w:trPr>
          <w:trHeight w:val="362"/>
        </w:trPr>
        <w:tc>
          <w:tcPr>
            <w:tcW w:w="2040" w:type="dxa"/>
            <w:shd w:val="clear" w:color="000000" w:fill="FFCC00"/>
            <w:noWrap/>
            <w:vAlign w:val="center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2006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3 230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655 227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1 360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284 358</w:t>
            </w:r>
          </w:p>
        </w:tc>
      </w:tr>
      <w:tr w:rsidR="00445964" w:rsidRPr="00445964" w:rsidTr="002C2F8A">
        <w:trPr>
          <w:trHeight w:val="294"/>
        </w:trPr>
        <w:tc>
          <w:tcPr>
            <w:tcW w:w="2040" w:type="dxa"/>
            <w:shd w:val="clear" w:color="000000" w:fill="FFCC00"/>
            <w:noWrap/>
            <w:vAlign w:val="center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2007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3 518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702 586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1 415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302 282</w:t>
            </w:r>
          </w:p>
        </w:tc>
      </w:tr>
      <w:tr w:rsidR="00445964" w:rsidRPr="00445964" w:rsidTr="002C2F8A">
        <w:trPr>
          <w:trHeight w:val="405"/>
        </w:trPr>
        <w:tc>
          <w:tcPr>
            <w:tcW w:w="2040" w:type="dxa"/>
            <w:shd w:val="clear" w:color="000000" w:fill="FFCC00"/>
            <w:noWrap/>
            <w:vAlign w:val="center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2008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3 832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761 901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1 511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290 649</w:t>
            </w:r>
          </w:p>
        </w:tc>
      </w:tr>
      <w:tr w:rsidR="00445964" w:rsidRPr="00445964" w:rsidTr="002C2F8A">
        <w:trPr>
          <w:trHeight w:val="405"/>
        </w:trPr>
        <w:tc>
          <w:tcPr>
            <w:tcW w:w="2040" w:type="dxa"/>
            <w:shd w:val="clear" w:color="000000" w:fill="FFCC00"/>
            <w:noWrap/>
            <w:vAlign w:val="center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2009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9 411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1 192 909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3 545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484 807</w:t>
            </w:r>
          </w:p>
        </w:tc>
      </w:tr>
      <w:tr w:rsidR="00445964" w:rsidRPr="00445964" w:rsidTr="002C2F8A">
        <w:trPr>
          <w:trHeight w:val="405"/>
        </w:trPr>
        <w:tc>
          <w:tcPr>
            <w:tcW w:w="2040" w:type="dxa"/>
            <w:shd w:val="clear" w:color="000000" w:fill="FFCC00"/>
            <w:noWrap/>
            <w:vAlign w:val="center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2010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10 146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1 295 287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4 234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561 350</w:t>
            </w:r>
          </w:p>
        </w:tc>
      </w:tr>
      <w:tr w:rsidR="00445964" w:rsidRPr="00445964" w:rsidTr="002C2F8A">
        <w:trPr>
          <w:trHeight w:val="405"/>
        </w:trPr>
        <w:tc>
          <w:tcPr>
            <w:tcW w:w="2040" w:type="dxa"/>
            <w:shd w:val="clear" w:color="000000" w:fill="FFCC00"/>
            <w:noWrap/>
            <w:vAlign w:val="center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2011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10 601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1 350 459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4 030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577 297</w:t>
            </w:r>
          </w:p>
        </w:tc>
      </w:tr>
      <w:tr w:rsidR="00445964" w:rsidRPr="00445964" w:rsidTr="002C2F8A">
        <w:trPr>
          <w:trHeight w:val="405"/>
        </w:trPr>
        <w:tc>
          <w:tcPr>
            <w:tcW w:w="2040" w:type="dxa"/>
            <w:shd w:val="clear" w:color="000000" w:fill="FFCC00"/>
            <w:noWrap/>
            <w:vAlign w:val="center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11 547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1 535 597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4 264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671 812</w:t>
            </w:r>
          </w:p>
        </w:tc>
      </w:tr>
      <w:tr w:rsidR="00445964" w:rsidRPr="00445964" w:rsidTr="002C2F8A">
        <w:trPr>
          <w:trHeight w:val="405"/>
        </w:trPr>
        <w:tc>
          <w:tcPr>
            <w:tcW w:w="2040" w:type="dxa"/>
            <w:shd w:val="clear" w:color="000000" w:fill="FFCC00"/>
            <w:noWrap/>
            <w:vAlign w:val="center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10 040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1 282 054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3 427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549 225</w:t>
            </w:r>
          </w:p>
        </w:tc>
      </w:tr>
      <w:tr w:rsidR="00445964" w:rsidRPr="00445964" w:rsidTr="002C2F8A">
        <w:trPr>
          <w:trHeight w:val="405"/>
        </w:trPr>
        <w:tc>
          <w:tcPr>
            <w:tcW w:w="2040" w:type="dxa"/>
            <w:shd w:val="clear" w:color="000000" w:fill="FFCC00"/>
            <w:noWrap/>
            <w:vAlign w:val="center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bCs/>
                <w:i/>
                <w:color w:val="808080" w:themeColor="background1" w:themeShade="80"/>
                <w:sz w:val="20"/>
                <w:szCs w:val="20"/>
              </w:rPr>
              <w:t>2014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10 446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1 388 751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3 667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45964" w:rsidRPr="00A471C1" w:rsidRDefault="00445964" w:rsidP="00A471C1">
            <w:pPr>
              <w:spacing w:line="240" w:lineRule="auto"/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A471C1">
              <w:rPr>
                <w:b/>
                <w:i/>
                <w:color w:val="808080" w:themeColor="background1" w:themeShade="80"/>
                <w:sz w:val="20"/>
                <w:szCs w:val="20"/>
              </w:rPr>
              <w:t>544 847</w:t>
            </w:r>
          </w:p>
        </w:tc>
      </w:tr>
    </w:tbl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1A10B3">
      <w:pPr>
        <w:ind w:left="708" w:firstLine="708"/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101FB1"/>
    <w:rsid w:val="00115172"/>
    <w:rsid w:val="00121DC5"/>
    <w:rsid w:val="00131FAC"/>
    <w:rsid w:val="00143BF7"/>
    <w:rsid w:val="001741D6"/>
    <w:rsid w:val="00185BF5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533E8"/>
    <w:rsid w:val="002737A5"/>
    <w:rsid w:val="002979DA"/>
    <w:rsid w:val="002B5388"/>
    <w:rsid w:val="002B6F2E"/>
    <w:rsid w:val="002C2F8A"/>
    <w:rsid w:val="002C6612"/>
    <w:rsid w:val="00304656"/>
    <w:rsid w:val="003202F1"/>
    <w:rsid w:val="00341F30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373B5"/>
    <w:rsid w:val="00445964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210C3"/>
    <w:rsid w:val="006265B2"/>
    <w:rsid w:val="00645CA8"/>
    <w:rsid w:val="0064748C"/>
    <w:rsid w:val="00654B9D"/>
    <w:rsid w:val="0066246E"/>
    <w:rsid w:val="0068254D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A4591"/>
    <w:rsid w:val="007B7D85"/>
    <w:rsid w:val="007D1599"/>
    <w:rsid w:val="008166E5"/>
    <w:rsid w:val="008565DA"/>
    <w:rsid w:val="008577C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A14415"/>
    <w:rsid w:val="00A23ECC"/>
    <w:rsid w:val="00A40191"/>
    <w:rsid w:val="00A471C1"/>
    <w:rsid w:val="00A568AF"/>
    <w:rsid w:val="00A85337"/>
    <w:rsid w:val="00AA4108"/>
    <w:rsid w:val="00AB7489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4E53"/>
    <w:rsid w:val="00C402E1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90893"/>
    <w:rsid w:val="00D94936"/>
    <w:rsid w:val="00DC23C0"/>
    <w:rsid w:val="00DE2D61"/>
    <w:rsid w:val="00DF3A06"/>
    <w:rsid w:val="00E21617"/>
    <w:rsid w:val="00E42252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18A7-10DD-4626-AF32-F537E723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166</cp:revision>
  <cp:lastPrinted>2015-02-16T09:32:00Z</cp:lastPrinted>
  <dcterms:created xsi:type="dcterms:W3CDTF">2014-08-11T08:58:00Z</dcterms:created>
  <dcterms:modified xsi:type="dcterms:W3CDTF">2015-05-12T08:06:00Z</dcterms:modified>
</cp:coreProperties>
</file>