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51" w:rsidRPr="000A4C4C" w:rsidRDefault="00FE5D51" w:rsidP="00561FD3">
      <w:pPr>
        <w:rPr>
          <w:rFonts w:ascii="Times New Roman" w:hAnsi="Times New Roman" w:cs="Times New Roman"/>
          <w:sz w:val="28"/>
          <w:szCs w:val="28"/>
        </w:rPr>
      </w:pPr>
    </w:p>
    <w:p w:rsidR="000A4C4C" w:rsidRPr="000A4C4C" w:rsidRDefault="000A4C4C" w:rsidP="00561FD3">
      <w:pPr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8"/>
          <w:szCs w:val="28"/>
        </w:rPr>
        <w:tab/>
      </w:r>
      <w:r w:rsidRPr="000A4C4C">
        <w:rPr>
          <w:rFonts w:ascii="Times New Roman" w:hAnsi="Times New Roman" w:cs="Times New Roman"/>
          <w:sz w:val="26"/>
          <w:szCs w:val="26"/>
        </w:rPr>
        <w:t>Praha, 3. 2. 2015</w:t>
      </w:r>
    </w:p>
    <w:p w:rsidR="000A4C4C" w:rsidRPr="000A4C4C" w:rsidRDefault="000A4C4C" w:rsidP="00561FD3">
      <w:pPr>
        <w:rPr>
          <w:rFonts w:ascii="Times New Roman" w:hAnsi="Times New Roman" w:cs="Times New Roman"/>
          <w:b/>
          <w:szCs w:val="24"/>
        </w:rPr>
      </w:pPr>
    </w:p>
    <w:p w:rsidR="000A4C4C" w:rsidRPr="000A4C4C" w:rsidRDefault="000A4C4C" w:rsidP="000A4C4C">
      <w:pPr>
        <w:rPr>
          <w:rFonts w:ascii="Times New Roman" w:hAnsi="Times New Roman" w:cs="Times New Roman"/>
          <w:b/>
          <w:sz w:val="28"/>
          <w:szCs w:val="28"/>
        </w:rPr>
      </w:pPr>
      <w:r w:rsidRPr="000A4C4C">
        <w:rPr>
          <w:rFonts w:ascii="Times New Roman" w:hAnsi="Times New Roman" w:cs="Times New Roman"/>
          <w:b/>
          <w:sz w:val="28"/>
          <w:szCs w:val="28"/>
        </w:rPr>
        <w:t>Tisková zpráva SČKN k chybné interp</w:t>
      </w:r>
      <w:r>
        <w:rPr>
          <w:rFonts w:ascii="Times New Roman" w:hAnsi="Times New Roman" w:cs="Times New Roman"/>
          <w:b/>
          <w:sz w:val="28"/>
          <w:szCs w:val="28"/>
        </w:rPr>
        <w:t>retaci vývoje státního rozpočtu</w:t>
      </w:r>
      <w:r w:rsidRPr="000A4C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Pr="000A4C4C">
        <w:rPr>
          <w:rFonts w:ascii="Times New Roman" w:hAnsi="Times New Roman" w:cs="Times New Roman"/>
          <w:b/>
          <w:sz w:val="28"/>
          <w:szCs w:val="28"/>
        </w:rPr>
        <w:t>leden 2015:</w:t>
      </w: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b/>
          <w:sz w:val="26"/>
          <w:szCs w:val="26"/>
        </w:rPr>
        <w:t>Svaz českých knihkupců a nakladatelů</w:t>
      </w:r>
      <w:r w:rsidRPr="000A4C4C">
        <w:rPr>
          <w:rFonts w:ascii="Times New Roman" w:hAnsi="Times New Roman" w:cs="Times New Roman"/>
          <w:sz w:val="26"/>
          <w:szCs w:val="26"/>
        </w:rPr>
        <w:t xml:space="preserve"> upozorňuje, že v některých reportážích </w:t>
      </w:r>
      <w:r w:rsidRPr="000A4C4C">
        <w:rPr>
          <w:rFonts w:ascii="Times New Roman" w:hAnsi="Times New Roman" w:cs="Times New Roman"/>
          <w:sz w:val="26"/>
          <w:szCs w:val="26"/>
        </w:rPr>
        <w:t xml:space="preserve">českých médií </w:t>
      </w:r>
      <w:r w:rsidRPr="000A4C4C">
        <w:rPr>
          <w:rFonts w:ascii="Times New Roman" w:hAnsi="Times New Roman" w:cs="Times New Roman"/>
          <w:sz w:val="26"/>
          <w:szCs w:val="26"/>
        </w:rPr>
        <w:t>dochází k </w:t>
      </w:r>
      <w:r w:rsidRPr="000A4C4C">
        <w:rPr>
          <w:rFonts w:ascii="Times New Roman" w:hAnsi="Times New Roman" w:cs="Times New Roman"/>
          <w:b/>
          <w:sz w:val="26"/>
          <w:szCs w:val="26"/>
        </w:rPr>
        <w:t>chybné interpretaci nižšího výběru DPH v lednu 2015</w:t>
      </w:r>
      <w:r w:rsidRPr="000A4C4C">
        <w:rPr>
          <w:rFonts w:ascii="Times New Roman" w:hAnsi="Times New Roman" w:cs="Times New Roman"/>
          <w:sz w:val="26"/>
          <w:szCs w:val="26"/>
        </w:rPr>
        <w:t>. Několikrát bylo zmíněno, že to může být důsledek vytvoření druhé snížené sazby DPH na knihy, léky a dětskou výživu.</w:t>
      </w: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sz w:val="26"/>
          <w:szCs w:val="26"/>
        </w:rPr>
        <w:t>To ale není možné, protože v lednu se teprve</w:t>
      </w:r>
      <w:r w:rsidRPr="000A4C4C">
        <w:rPr>
          <w:rFonts w:ascii="Times New Roman" w:hAnsi="Times New Roman" w:cs="Times New Roman"/>
          <w:sz w:val="26"/>
          <w:szCs w:val="26"/>
        </w:rPr>
        <w:t xml:space="preserve"> vybírá DPH za prosinec.</w:t>
      </w: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sz w:val="26"/>
          <w:szCs w:val="26"/>
        </w:rPr>
        <w:t>O</w:t>
      </w:r>
      <w:r w:rsidRPr="000A4C4C">
        <w:rPr>
          <w:rFonts w:ascii="Times New Roman" w:hAnsi="Times New Roman" w:cs="Times New Roman"/>
          <w:sz w:val="26"/>
          <w:szCs w:val="26"/>
        </w:rPr>
        <w:t xml:space="preserve"> výběru DPH za leden v této chvíli nemůže mít nikdo žádnou relevantní informaci. Lhůta pro přiznání a zaplacení DPH za leden je totiž pro podnikatelské subjekty až do 25. 2.</w:t>
      </w:r>
      <w:r w:rsidRPr="000A4C4C">
        <w:rPr>
          <w:rFonts w:ascii="Times New Roman" w:hAnsi="Times New Roman" w:cs="Times New Roman"/>
          <w:sz w:val="26"/>
          <w:szCs w:val="26"/>
        </w:rPr>
        <w:t xml:space="preserve"> 2015.</w:t>
      </w: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sz w:val="26"/>
          <w:szCs w:val="26"/>
        </w:rPr>
        <w:t xml:space="preserve">Úvahy by tedy měly směřovat k tomu, proč stát vybral méně na DPH za prosinec 2014, když přitom ekonomika rostla. </w:t>
      </w:r>
      <w:r w:rsidRPr="000A4C4C">
        <w:rPr>
          <w:rFonts w:ascii="Times New Roman" w:hAnsi="Times New Roman" w:cs="Times New Roman"/>
          <w:sz w:val="26"/>
          <w:szCs w:val="26"/>
        </w:rPr>
        <w:t>J</w:t>
      </w:r>
      <w:r w:rsidRPr="000A4C4C">
        <w:rPr>
          <w:rFonts w:ascii="Times New Roman" w:hAnsi="Times New Roman" w:cs="Times New Roman"/>
          <w:sz w:val="26"/>
          <w:szCs w:val="26"/>
        </w:rPr>
        <w:t xml:space="preserve">akékoliv </w:t>
      </w:r>
      <w:r w:rsidRPr="000A4C4C">
        <w:rPr>
          <w:rFonts w:ascii="Times New Roman" w:hAnsi="Times New Roman" w:cs="Times New Roman"/>
          <w:b/>
          <w:sz w:val="26"/>
          <w:szCs w:val="26"/>
        </w:rPr>
        <w:t>spojování lednového</w:t>
      </w:r>
      <w:r w:rsidRPr="000A4C4C">
        <w:rPr>
          <w:rFonts w:ascii="Times New Roman" w:hAnsi="Times New Roman" w:cs="Times New Roman"/>
          <w:sz w:val="26"/>
          <w:szCs w:val="26"/>
        </w:rPr>
        <w:t xml:space="preserve"> </w:t>
      </w:r>
      <w:r w:rsidRPr="000A4C4C">
        <w:rPr>
          <w:rFonts w:ascii="Times New Roman" w:hAnsi="Times New Roman" w:cs="Times New Roman"/>
          <w:b/>
          <w:sz w:val="26"/>
          <w:szCs w:val="26"/>
        </w:rPr>
        <w:t>vývoje rozpočtu se zavedením</w:t>
      </w:r>
      <w:r w:rsidRPr="000A4C4C">
        <w:rPr>
          <w:rFonts w:ascii="Times New Roman" w:hAnsi="Times New Roman" w:cs="Times New Roman"/>
          <w:sz w:val="26"/>
          <w:szCs w:val="26"/>
        </w:rPr>
        <w:t xml:space="preserve"> </w:t>
      </w:r>
      <w:r w:rsidRPr="000A4C4C">
        <w:rPr>
          <w:rFonts w:ascii="Times New Roman" w:hAnsi="Times New Roman" w:cs="Times New Roman"/>
          <w:b/>
          <w:sz w:val="26"/>
          <w:szCs w:val="26"/>
        </w:rPr>
        <w:t>druhé snížené sazby DPH</w:t>
      </w:r>
      <w:r w:rsidRPr="000A4C4C">
        <w:rPr>
          <w:rFonts w:ascii="Times New Roman" w:hAnsi="Times New Roman" w:cs="Times New Roman"/>
          <w:sz w:val="26"/>
          <w:szCs w:val="26"/>
        </w:rPr>
        <w:t xml:space="preserve"> je zavádějící a matoucí a vyvolává ve společnosti nesprávný pocit, že se zavedení této sazby projevilo ihned a negativně.</w:t>
      </w:r>
    </w:p>
    <w:p w:rsid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sz w:val="26"/>
          <w:szCs w:val="26"/>
        </w:rPr>
        <w:t>Jménem představenstva SČKN</w:t>
      </w:r>
    </w:p>
    <w:p w:rsidR="000A4C4C" w:rsidRPr="000A4C4C" w:rsidRDefault="000A4C4C" w:rsidP="000A4C4C">
      <w:pPr>
        <w:contextualSpacing/>
        <w:rPr>
          <w:rFonts w:ascii="Times New Roman" w:hAnsi="Times New Roman" w:cs="Times New Roman"/>
          <w:sz w:val="26"/>
          <w:szCs w:val="26"/>
        </w:rPr>
      </w:pPr>
      <w:r w:rsidRPr="000A4C4C">
        <w:rPr>
          <w:rFonts w:ascii="Times New Roman" w:hAnsi="Times New Roman" w:cs="Times New Roman"/>
          <w:sz w:val="26"/>
          <w:szCs w:val="26"/>
        </w:rPr>
        <w:t xml:space="preserve">Ing. Martin </w:t>
      </w:r>
      <w:proofErr w:type="spellStart"/>
      <w:r w:rsidRPr="000A4C4C">
        <w:rPr>
          <w:rFonts w:ascii="Times New Roman" w:hAnsi="Times New Roman" w:cs="Times New Roman"/>
          <w:sz w:val="26"/>
          <w:szCs w:val="26"/>
        </w:rPr>
        <w:t>Vopěnka</w:t>
      </w:r>
      <w:proofErr w:type="spellEnd"/>
      <w:r w:rsidRPr="000A4C4C">
        <w:rPr>
          <w:rFonts w:ascii="Times New Roman" w:hAnsi="Times New Roman" w:cs="Times New Roman"/>
          <w:sz w:val="26"/>
          <w:szCs w:val="26"/>
        </w:rPr>
        <w:t xml:space="preserve">, předseda </w:t>
      </w:r>
    </w:p>
    <w:p w:rsidR="000A4C4C" w:rsidRPr="000A4C4C" w:rsidRDefault="000A4C4C" w:rsidP="00561FD3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A4C4C" w:rsidRPr="000A4C4C" w:rsidSect="00361AF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134" w:left="1701" w:header="708" w:footer="99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42" w:rsidRDefault="00A17042">
      <w:r>
        <w:separator/>
      </w:r>
    </w:p>
  </w:endnote>
  <w:endnote w:type="continuationSeparator" w:id="0">
    <w:p w:rsidR="00A17042" w:rsidRDefault="00A1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6" w:rsidRDefault="00460656">
    <w:pPr>
      <w:tabs>
        <w:tab w:val="left" w:pos="0"/>
        <w:tab w:val="left" w:pos="680"/>
        <w:tab w:val="center" w:pos="4536"/>
        <w:tab w:val="left" w:pos="7258"/>
      </w:tabs>
      <w:rPr>
        <w:rFonts w:ascii="Arial" w:hAnsi="Arial"/>
        <w:sz w:val="18"/>
      </w:rPr>
    </w:pPr>
  </w:p>
  <w:p w:rsidR="00460656" w:rsidRDefault="00460656">
    <w:pPr>
      <w:pBdr>
        <w:top w:val="single" w:sz="6" w:space="1" w:color="auto"/>
      </w:pBdr>
      <w:tabs>
        <w:tab w:val="left" w:pos="0"/>
        <w:tab w:val="left" w:pos="680"/>
        <w:tab w:val="center" w:pos="4536"/>
        <w:tab w:val="left" w:pos="725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tel/fax: </w:t>
    </w:r>
    <w:r>
      <w:rPr>
        <w:rFonts w:ascii="Arial" w:hAnsi="Arial"/>
        <w:sz w:val="18"/>
      </w:rPr>
      <w:tab/>
      <w:t>(+420 2) 224 219 944</w:t>
    </w:r>
    <w:r>
      <w:rPr>
        <w:rFonts w:ascii="Arial" w:hAnsi="Arial"/>
        <w:sz w:val="18"/>
      </w:rPr>
      <w:tab/>
      <w:t>E-mail: sckn@sckn.cz</w:t>
    </w:r>
    <w:r>
      <w:rPr>
        <w:rFonts w:ascii="Arial" w:hAnsi="Arial"/>
        <w:sz w:val="18"/>
      </w:rPr>
      <w:tab/>
      <w:t>IČO: 47610492</w:t>
    </w:r>
  </w:p>
  <w:p w:rsidR="00460656" w:rsidRPr="0071729C" w:rsidRDefault="00460656" w:rsidP="0071729C">
    <w:pPr>
      <w:tabs>
        <w:tab w:val="left" w:pos="0"/>
        <w:tab w:val="left" w:pos="680"/>
        <w:tab w:val="center" w:pos="4536"/>
        <w:tab w:val="left" w:pos="7258"/>
      </w:tabs>
      <w:rPr>
        <w:rFonts w:ascii="Arial" w:hAnsi="Arial"/>
        <w:sz w:val="18"/>
      </w:rPr>
    </w:pPr>
    <w:r>
      <w:t>tel:</w:t>
    </w:r>
    <w:r>
      <w:tab/>
      <w:t>(+420 2) 224 219 942</w:t>
    </w:r>
    <w:r>
      <w:tab/>
      <w:t>http://www.sckn.cz</w:t>
    </w:r>
    <w:r>
      <w:tab/>
      <w:t>DIČ: CZ47610492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F9" w:rsidRDefault="00361AF9" w:rsidP="00361AF9">
    <w:pPr>
      <w:tabs>
        <w:tab w:val="left" w:pos="0"/>
        <w:tab w:val="left" w:pos="680"/>
        <w:tab w:val="center" w:pos="4536"/>
        <w:tab w:val="left" w:pos="7258"/>
      </w:tabs>
      <w:rPr>
        <w:rFonts w:ascii="Arial" w:hAnsi="Arial"/>
        <w:sz w:val="18"/>
      </w:rPr>
    </w:pPr>
  </w:p>
  <w:p w:rsidR="00361AF9" w:rsidRDefault="00361AF9" w:rsidP="00361AF9">
    <w:pPr>
      <w:pBdr>
        <w:top w:val="single" w:sz="6" w:space="1" w:color="auto"/>
      </w:pBdr>
      <w:tabs>
        <w:tab w:val="left" w:pos="0"/>
        <w:tab w:val="left" w:pos="680"/>
        <w:tab w:val="center" w:pos="4536"/>
        <w:tab w:val="left" w:pos="725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tel/fax: </w:t>
    </w:r>
    <w:r>
      <w:rPr>
        <w:rFonts w:ascii="Arial" w:hAnsi="Arial"/>
        <w:sz w:val="18"/>
      </w:rPr>
      <w:tab/>
      <w:t>(+420 2) 224 219 944</w:t>
    </w:r>
    <w:r>
      <w:rPr>
        <w:rFonts w:ascii="Arial" w:hAnsi="Arial"/>
        <w:sz w:val="18"/>
      </w:rPr>
      <w:tab/>
      <w:t>E-mail: sckn@sckn.cz</w:t>
    </w:r>
    <w:r>
      <w:rPr>
        <w:rFonts w:ascii="Arial" w:hAnsi="Arial"/>
        <w:sz w:val="18"/>
      </w:rPr>
      <w:tab/>
      <w:t>IČO: 47610492</w:t>
    </w:r>
  </w:p>
  <w:p w:rsidR="00361AF9" w:rsidRPr="00361AF9" w:rsidRDefault="00361AF9" w:rsidP="00361AF9">
    <w:pPr>
      <w:tabs>
        <w:tab w:val="left" w:pos="0"/>
        <w:tab w:val="left" w:pos="680"/>
        <w:tab w:val="center" w:pos="4536"/>
        <w:tab w:val="left" w:pos="7258"/>
      </w:tabs>
      <w:rPr>
        <w:rFonts w:ascii="Arial" w:hAnsi="Arial"/>
        <w:sz w:val="18"/>
      </w:rPr>
    </w:pPr>
    <w:r>
      <w:t>tel:</w:t>
    </w:r>
    <w:r>
      <w:tab/>
      <w:t>(+420 2) 224 219 942</w:t>
    </w:r>
    <w:r>
      <w:tab/>
      <w:t>http://www.sckn.cz</w:t>
    </w:r>
    <w:r>
      <w:tab/>
      <w:t>DIČ: CZ47610492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42" w:rsidRDefault="00A17042">
      <w:r>
        <w:separator/>
      </w:r>
    </w:p>
  </w:footnote>
  <w:footnote w:type="continuationSeparator" w:id="0">
    <w:p w:rsidR="00A17042" w:rsidRDefault="00A17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6" w:rsidRDefault="00460656" w:rsidP="00361AF9">
    <w:pPr>
      <w:ind w:left="1418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F9" w:rsidRDefault="00361AF9" w:rsidP="00361AF9">
    <w:pPr>
      <w:framePr w:hSpace="142" w:wrap="around" w:vAnchor="page" w:hAnchor="margin" w:y="721"/>
      <w:rPr>
        <w:sz w:val="18"/>
      </w:rPr>
    </w:pPr>
    <w:r>
      <w:rPr>
        <w:sz w:val="18"/>
      </w:rPr>
      <w:object w:dxaOrig="1036" w:dyaOrig="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1pt" o:ole="">
          <v:imagedata r:id="rId1" o:title=""/>
        </v:shape>
        <o:OLEObject Type="Embed" ProgID="Word.Document.8" ShapeID="_x0000_i1025" DrawAspect="Content" ObjectID="_1484470247" r:id="rId2"/>
      </w:object>
    </w:r>
  </w:p>
  <w:p w:rsidR="00361AF9" w:rsidRPr="00FC0CDE" w:rsidRDefault="00361AF9" w:rsidP="00361AF9">
    <w:pPr>
      <w:ind w:left="1418"/>
      <w:rPr>
        <w:rFonts w:ascii="Arial" w:hAnsi="Arial"/>
        <w:b/>
        <w:spacing w:val="26"/>
        <w:kern w:val="20"/>
        <w:sz w:val="25"/>
      </w:rPr>
    </w:pPr>
    <w:r>
      <w:rPr>
        <w:rFonts w:ascii="Arial" w:hAnsi="Arial"/>
        <w:b/>
        <w:spacing w:val="26"/>
        <w:kern w:val="20"/>
        <w:sz w:val="25"/>
      </w:rPr>
      <w:t xml:space="preserve">SVAZ ČESKÝCH  KNIHKUPCŮ A  NAKLADATELŮ, </w:t>
    </w:r>
    <w:proofErr w:type="spellStart"/>
    <w:proofErr w:type="gramStart"/>
    <w:r>
      <w:rPr>
        <w:rFonts w:ascii="Arial" w:hAnsi="Arial"/>
        <w:b/>
        <w:spacing w:val="26"/>
        <w:kern w:val="20"/>
        <w:sz w:val="25"/>
      </w:rPr>
      <w:t>o.s</w:t>
    </w:r>
    <w:proofErr w:type="spellEnd"/>
    <w:r>
      <w:rPr>
        <w:rFonts w:ascii="Arial" w:hAnsi="Arial"/>
        <w:b/>
        <w:spacing w:val="26"/>
        <w:kern w:val="20"/>
        <w:sz w:val="25"/>
      </w:rPr>
      <w:t>.</w:t>
    </w:r>
    <w:proofErr w:type="gramEnd"/>
  </w:p>
  <w:p w:rsidR="00361AF9" w:rsidRDefault="00361AF9" w:rsidP="00361AF9">
    <w:pPr>
      <w:ind w:left="1418"/>
      <w:rPr>
        <w:rFonts w:ascii="Arial" w:hAnsi="Arial"/>
        <w:sz w:val="21"/>
      </w:rPr>
    </w:pPr>
    <w:r>
      <w:rPr>
        <w:rFonts w:ascii="Arial" w:hAnsi="Arial"/>
        <w:sz w:val="21"/>
      </w:rPr>
      <w:t>THE ASSOCIATION  OF CZECH BOOKSELLERS  AND PUBLISHERS</w:t>
    </w:r>
  </w:p>
  <w:p w:rsidR="00361AF9" w:rsidRDefault="00361AF9" w:rsidP="00361AF9">
    <w:pPr>
      <w:pBdr>
        <w:bottom w:val="single" w:sz="6" w:space="0" w:color="auto"/>
      </w:pBdr>
      <w:ind w:left="1418"/>
      <w:rPr>
        <w:rFonts w:ascii="Arial" w:hAnsi="Arial"/>
        <w:sz w:val="21"/>
      </w:rPr>
    </w:pPr>
    <w:r>
      <w:rPr>
        <w:rFonts w:ascii="Arial" w:hAnsi="Arial"/>
        <w:sz w:val="21"/>
      </w:rPr>
      <w:t>sídlo a fakturační adresa: Mariánské náměstí 190/5, 110 01 Praha 1</w:t>
    </w:r>
  </w:p>
  <w:p w:rsidR="00361AF9" w:rsidRDefault="00361AF9" w:rsidP="00361AF9">
    <w:pPr>
      <w:pBdr>
        <w:bottom w:val="single" w:sz="6" w:space="0" w:color="auto"/>
      </w:pBdr>
      <w:ind w:left="1418"/>
      <w:rPr>
        <w:rFonts w:ascii="Arial" w:hAnsi="Arial"/>
        <w:sz w:val="21"/>
      </w:rPr>
    </w:pPr>
    <w:r>
      <w:rPr>
        <w:rFonts w:ascii="Arial" w:hAnsi="Arial"/>
        <w:sz w:val="21"/>
      </w:rPr>
      <w:t xml:space="preserve">poštovní adresa: </w:t>
    </w:r>
    <w:proofErr w:type="spellStart"/>
    <w:proofErr w:type="gramStart"/>
    <w:r>
      <w:rPr>
        <w:rFonts w:ascii="Arial" w:hAnsi="Arial"/>
        <w:sz w:val="21"/>
      </w:rPr>
      <w:t>P.O.</w:t>
    </w:r>
    <w:proofErr w:type="gramEnd"/>
    <w:r>
      <w:rPr>
        <w:rFonts w:ascii="Arial" w:hAnsi="Arial"/>
        <w:sz w:val="21"/>
      </w:rPr>
      <w:t>Box</w:t>
    </w:r>
    <w:proofErr w:type="spellEnd"/>
    <w:r>
      <w:rPr>
        <w:rFonts w:ascii="Arial" w:hAnsi="Arial"/>
        <w:sz w:val="21"/>
      </w:rPr>
      <w:t xml:space="preserve"> 177, 110 01 Praha 1</w:t>
    </w:r>
  </w:p>
  <w:p w:rsidR="00361AF9" w:rsidRDefault="00361AF9" w:rsidP="00361AF9">
    <w:pPr>
      <w:pStyle w:val="Zhlav"/>
      <w:ind w:left="1418"/>
      <w:rPr>
        <w:sz w:val="18"/>
      </w:rPr>
    </w:pPr>
    <w:r>
      <w:rPr>
        <w:rFonts w:ascii="Arial" w:hAnsi="Arial"/>
        <w:sz w:val="14"/>
      </w:rPr>
      <w:t>založen v roce 1879</w:t>
    </w:r>
  </w:p>
  <w:p w:rsidR="00361AF9" w:rsidRDefault="00361A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A0C8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6D6F12"/>
    <w:multiLevelType w:val="singleLevel"/>
    <w:tmpl w:val="38766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FB1BE2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6B5414"/>
    <w:multiLevelType w:val="singleLevel"/>
    <w:tmpl w:val="ABE04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1F17529"/>
    <w:multiLevelType w:val="hybridMultilevel"/>
    <w:tmpl w:val="30B28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038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733508"/>
    <w:multiLevelType w:val="singleLevel"/>
    <w:tmpl w:val="8076A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674D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3E69EC"/>
    <w:multiLevelType w:val="singleLevel"/>
    <w:tmpl w:val="CE1ED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6D574B4"/>
    <w:multiLevelType w:val="singleLevel"/>
    <w:tmpl w:val="38766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703FB3"/>
    <w:multiLevelType w:val="singleLevel"/>
    <w:tmpl w:val="D9A2B4B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>
    <w:nsid w:val="4338709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3E976F4"/>
    <w:multiLevelType w:val="hybridMultilevel"/>
    <w:tmpl w:val="AFB67C78"/>
    <w:lvl w:ilvl="0" w:tplc="D11CC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43522B"/>
    <w:multiLevelType w:val="singleLevel"/>
    <w:tmpl w:val="38766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74073D"/>
    <w:multiLevelType w:val="singleLevel"/>
    <w:tmpl w:val="CE1ED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58B67D2C"/>
    <w:multiLevelType w:val="singleLevel"/>
    <w:tmpl w:val="CE1ED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A1B7D28"/>
    <w:multiLevelType w:val="singleLevel"/>
    <w:tmpl w:val="CE1ED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01D0788"/>
    <w:multiLevelType w:val="singleLevel"/>
    <w:tmpl w:val="38766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2034D40"/>
    <w:multiLevelType w:val="singleLevel"/>
    <w:tmpl w:val="9F96CB14"/>
    <w:lvl w:ilvl="0">
      <w:start w:val="1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660059E9"/>
    <w:multiLevelType w:val="hybridMultilevel"/>
    <w:tmpl w:val="43A46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0B0509"/>
    <w:multiLevelType w:val="singleLevel"/>
    <w:tmpl w:val="38766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8A96F64"/>
    <w:multiLevelType w:val="singleLevel"/>
    <w:tmpl w:val="3208E5D8"/>
    <w:lvl w:ilvl="0">
      <w:start w:val="6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6ABC04D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B31089D"/>
    <w:multiLevelType w:val="singleLevel"/>
    <w:tmpl w:val="38766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460D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1B755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393172E"/>
    <w:multiLevelType w:val="singleLevel"/>
    <w:tmpl w:val="CE1ED302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7E25E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1"/>
  </w:num>
  <w:num w:numId="4">
    <w:abstractNumId w:val="28"/>
  </w:num>
  <w:num w:numId="5">
    <w:abstractNumId w:val="15"/>
  </w:num>
  <w:num w:numId="6">
    <w:abstractNumId w:val="16"/>
  </w:num>
  <w:num w:numId="7">
    <w:abstractNumId w:val="17"/>
  </w:num>
  <w:num w:numId="8">
    <w:abstractNumId w:val="8"/>
  </w:num>
  <w:num w:numId="9">
    <w:abstractNumId w:val="6"/>
  </w:num>
  <w:num w:numId="10">
    <w:abstractNumId w:val="9"/>
  </w:num>
  <w:num w:numId="11">
    <w:abstractNumId w:val="27"/>
  </w:num>
  <w:num w:numId="12">
    <w:abstractNumId w:val="22"/>
  </w:num>
  <w:num w:numId="13">
    <w:abstractNumId w:val="26"/>
  </w:num>
  <w:num w:numId="14">
    <w:abstractNumId w:val="4"/>
  </w:num>
  <w:num w:numId="15">
    <w:abstractNumId w:val="7"/>
  </w:num>
  <w:num w:numId="16">
    <w:abstractNumId w:val="3"/>
  </w:num>
  <w:num w:numId="17">
    <w:abstractNumId w:val="18"/>
  </w:num>
  <w:num w:numId="18">
    <w:abstractNumId w:val="14"/>
  </w:num>
  <w:num w:numId="19">
    <w:abstractNumId w:val="2"/>
  </w:num>
  <w:num w:numId="20">
    <w:abstractNumId w:val="21"/>
  </w:num>
  <w:num w:numId="21">
    <w:abstractNumId w:val="24"/>
  </w:num>
  <w:num w:numId="22">
    <w:abstractNumId w:val="10"/>
  </w:num>
  <w:num w:numId="23">
    <w:abstractNumId w:val="23"/>
  </w:num>
  <w:num w:numId="24">
    <w:abstractNumId w:val="1"/>
  </w:num>
  <w:num w:numId="25">
    <w:abstractNumId w:val="12"/>
  </w:num>
  <w:num w:numId="26">
    <w:abstractNumId w:val="25"/>
  </w:num>
  <w:num w:numId="27">
    <w:abstractNumId w:val="5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4C"/>
    <w:rsid w:val="000345FB"/>
    <w:rsid w:val="00037DF7"/>
    <w:rsid w:val="00040009"/>
    <w:rsid w:val="0006251C"/>
    <w:rsid w:val="00064708"/>
    <w:rsid w:val="00076A4E"/>
    <w:rsid w:val="000A4C4C"/>
    <w:rsid w:val="001541B2"/>
    <w:rsid w:val="00164778"/>
    <w:rsid w:val="001843E4"/>
    <w:rsid w:val="001E1EDF"/>
    <w:rsid w:val="001F6627"/>
    <w:rsid w:val="00214CDC"/>
    <w:rsid w:val="002A48C5"/>
    <w:rsid w:val="002A58F0"/>
    <w:rsid w:val="00361AF9"/>
    <w:rsid w:val="003823B3"/>
    <w:rsid w:val="00382BEC"/>
    <w:rsid w:val="003A5423"/>
    <w:rsid w:val="00402455"/>
    <w:rsid w:val="00460656"/>
    <w:rsid w:val="004A3D0B"/>
    <w:rsid w:val="00561FD3"/>
    <w:rsid w:val="005E70B8"/>
    <w:rsid w:val="006002D7"/>
    <w:rsid w:val="00600B50"/>
    <w:rsid w:val="006226BA"/>
    <w:rsid w:val="006237A5"/>
    <w:rsid w:val="006A3999"/>
    <w:rsid w:val="006D0E73"/>
    <w:rsid w:val="0071729C"/>
    <w:rsid w:val="00746A6C"/>
    <w:rsid w:val="00764063"/>
    <w:rsid w:val="007A2198"/>
    <w:rsid w:val="007E6772"/>
    <w:rsid w:val="00831DCB"/>
    <w:rsid w:val="00853CDD"/>
    <w:rsid w:val="00867BB9"/>
    <w:rsid w:val="008E0A3E"/>
    <w:rsid w:val="009221A2"/>
    <w:rsid w:val="00930458"/>
    <w:rsid w:val="00935770"/>
    <w:rsid w:val="009762B9"/>
    <w:rsid w:val="00A17042"/>
    <w:rsid w:val="00A35E43"/>
    <w:rsid w:val="00A45C1D"/>
    <w:rsid w:val="00AF0A1A"/>
    <w:rsid w:val="00B90F6A"/>
    <w:rsid w:val="00BE5183"/>
    <w:rsid w:val="00BF55F9"/>
    <w:rsid w:val="00C57024"/>
    <w:rsid w:val="00CA2705"/>
    <w:rsid w:val="00D25E4F"/>
    <w:rsid w:val="00D46B76"/>
    <w:rsid w:val="00DB1627"/>
    <w:rsid w:val="00DB4473"/>
    <w:rsid w:val="00DB7841"/>
    <w:rsid w:val="00DD1FD6"/>
    <w:rsid w:val="00DE79AC"/>
    <w:rsid w:val="00E22930"/>
    <w:rsid w:val="00E27D19"/>
    <w:rsid w:val="00E32580"/>
    <w:rsid w:val="00E93510"/>
    <w:rsid w:val="00EA72A5"/>
    <w:rsid w:val="00EC5138"/>
    <w:rsid w:val="00F30B54"/>
    <w:rsid w:val="00F42AF0"/>
    <w:rsid w:val="00F52175"/>
    <w:rsid w:val="00F642F3"/>
    <w:rsid w:val="00FC0CDE"/>
    <w:rsid w:val="00FD1640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A4C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ind w:right="567"/>
      <w:jc w:val="both"/>
      <w:outlineLvl w:val="0"/>
    </w:pPr>
    <w:rPr>
      <w:rFonts w:ascii="Arial" w:eastAsia="Times New Roman" w:hAnsi="Arial" w:cs="Times New Roman"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qFormat/>
    <w:pPr>
      <w:keepNext/>
      <w:spacing w:after="0" w:line="240" w:lineRule="auto"/>
      <w:ind w:right="567"/>
      <w:jc w:val="both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qFormat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qFormat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6">
    <w:name w:val="heading 6"/>
    <w:basedOn w:val="Normln"/>
    <w:next w:val="Normln"/>
    <w:qFormat/>
    <w:pPr>
      <w:keepNext/>
      <w:spacing w:after="0" w:line="240" w:lineRule="auto"/>
      <w:outlineLvl w:val="5"/>
    </w:pPr>
    <w:rPr>
      <w:rFonts w:ascii="Arial" w:eastAsia="Times New Roman" w:hAnsi="Arial" w:cs="Times New Roman"/>
      <w:sz w:val="24"/>
      <w:szCs w:val="20"/>
      <w:u w:val="single"/>
      <w:lang w:eastAsia="cs-CZ"/>
    </w:rPr>
  </w:style>
  <w:style w:type="paragraph" w:styleId="Nadpis7">
    <w:name w:val="heading 7"/>
    <w:basedOn w:val="Normln"/>
    <w:next w:val="Normln"/>
    <w:qFormat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8">
    <w:name w:val="heading 8"/>
    <w:basedOn w:val="Normln"/>
    <w:next w:val="Normln"/>
    <w:qFormat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9">
    <w:name w:val="heading 9"/>
    <w:basedOn w:val="Normln"/>
    <w:next w:val="Normln"/>
    <w:qFormat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pPr>
      <w:spacing w:after="0" w:line="240" w:lineRule="auto"/>
      <w:ind w:firstLine="567"/>
      <w:jc w:val="both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Textbubliny">
    <w:name w:val="Balloon Text"/>
    <w:basedOn w:val="Normln"/>
    <w:semiHidden/>
    <w:rsid w:val="00A45C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61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A4C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ind w:right="567"/>
      <w:jc w:val="both"/>
      <w:outlineLvl w:val="0"/>
    </w:pPr>
    <w:rPr>
      <w:rFonts w:ascii="Arial" w:eastAsia="Times New Roman" w:hAnsi="Arial" w:cs="Times New Roman"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qFormat/>
    <w:pPr>
      <w:keepNext/>
      <w:spacing w:after="0" w:line="240" w:lineRule="auto"/>
      <w:ind w:right="567"/>
      <w:jc w:val="both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qFormat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qFormat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6">
    <w:name w:val="heading 6"/>
    <w:basedOn w:val="Normln"/>
    <w:next w:val="Normln"/>
    <w:qFormat/>
    <w:pPr>
      <w:keepNext/>
      <w:spacing w:after="0" w:line="240" w:lineRule="auto"/>
      <w:outlineLvl w:val="5"/>
    </w:pPr>
    <w:rPr>
      <w:rFonts w:ascii="Arial" w:eastAsia="Times New Roman" w:hAnsi="Arial" w:cs="Times New Roman"/>
      <w:sz w:val="24"/>
      <w:szCs w:val="20"/>
      <w:u w:val="single"/>
      <w:lang w:eastAsia="cs-CZ"/>
    </w:rPr>
  </w:style>
  <w:style w:type="paragraph" w:styleId="Nadpis7">
    <w:name w:val="heading 7"/>
    <w:basedOn w:val="Normln"/>
    <w:next w:val="Normln"/>
    <w:qFormat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8">
    <w:name w:val="heading 8"/>
    <w:basedOn w:val="Normln"/>
    <w:next w:val="Normln"/>
    <w:qFormat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9">
    <w:name w:val="heading 9"/>
    <w:basedOn w:val="Normln"/>
    <w:next w:val="Normln"/>
    <w:qFormat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pPr>
      <w:spacing w:after="0" w:line="240" w:lineRule="auto"/>
      <w:ind w:firstLine="567"/>
      <w:jc w:val="both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Textbubliny">
    <w:name w:val="Balloon Text"/>
    <w:basedOn w:val="Normln"/>
    <w:semiHidden/>
    <w:rsid w:val="00A45C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6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\Desktop\SCKN-hlavi&#269;kov&#253;%20pap&#237;r%20(bez%20druh&#233;%20strany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SCKN-hlavičkový papír (bez druhé strany).dotx</Template>
  <TotalTime>10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Encyklopedický dům, s.r.o.</vt:lpstr>
    </vt:vector>
  </TitlesOfParts>
  <Company>SCKN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Encyklopedický dům, s.r.o.</dc:title>
  <dc:creator>Marcela</dc:creator>
  <cp:lastModifiedBy>Marcela</cp:lastModifiedBy>
  <cp:revision>1</cp:revision>
  <cp:lastPrinted>2011-05-30T14:15:00Z</cp:lastPrinted>
  <dcterms:created xsi:type="dcterms:W3CDTF">2015-02-03T10:54:00Z</dcterms:created>
  <dcterms:modified xsi:type="dcterms:W3CDTF">2015-02-03T11:04:00Z</dcterms:modified>
</cp:coreProperties>
</file>