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43" w:rsidRDefault="00CC4A43">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Systém ASPI - stav k 26.4.2017 do částky 45/2017 Sb. a 12/2017 Sb.m.s.</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131/2000 Sb. - o hlavním městě Praze - poslední stav textu nabývá účinnost až od  1. 1.2018</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131/2000 Sb. </w:t>
      </w:r>
    </w:p>
    <w:p w:rsidR="00CC4A43" w:rsidRDefault="00CC4A43">
      <w:pPr>
        <w:widowControl w:val="0"/>
        <w:autoSpaceDE w:val="0"/>
        <w:autoSpaceDN w:val="0"/>
        <w:adjustRightInd w:val="0"/>
        <w:spacing w:after="0" w:line="240" w:lineRule="auto"/>
        <w:rPr>
          <w:rFonts w:ascii="Arial" w:hAnsi="Arial" w:cs="Arial"/>
          <w:b/>
          <w:bCs/>
          <w:sz w:val="21"/>
          <w:szCs w:val="21"/>
        </w:rPr>
      </w:pPr>
    </w:p>
    <w:p w:rsidR="00CC4A43" w:rsidRDefault="00CC4A43">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CC4A43" w:rsidRDefault="00CC4A43">
      <w:pPr>
        <w:widowControl w:val="0"/>
        <w:autoSpaceDE w:val="0"/>
        <w:autoSpaceDN w:val="0"/>
        <w:adjustRightInd w:val="0"/>
        <w:spacing w:after="0" w:line="240" w:lineRule="auto"/>
        <w:jc w:val="center"/>
        <w:rPr>
          <w:rFonts w:ascii="Arial" w:hAnsi="Arial" w:cs="Arial"/>
          <w:sz w:val="21"/>
          <w:szCs w:val="21"/>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13. dubna 2000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hlavním městě Praze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 w:history="1">
        <w:r>
          <w:rPr>
            <w:rFonts w:ascii="Arial" w:hAnsi="Arial" w:cs="Arial"/>
            <w:color w:val="0000FF"/>
            <w:sz w:val="16"/>
            <w:szCs w:val="16"/>
            <w:u w:val="single"/>
          </w:rPr>
          <w:t>145/2001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 w:history="1">
        <w:r>
          <w:rPr>
            <w:rFonts w:ascii="Arial" w:hAnsi="Arial" w:cs="Arial"/>
            <w:color w:val="0000FF"/>
            <w:sz w:val="16"/>
            <w:szCs w:val="16"/>
            <w:u w:val="single"/>
          </w:rPr>
          <w:t>273/2001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 w:history="1">
        <w:r>
          <w:rPr>
            <w:rFonts w:ascii="Arial" w:hAnsi="Arial" w:cs="Arial"/>
            <w:color w:val="0000FF"/>
            <w:sz w:val="16"/>
            <w:szCs w:val="16"/>
            <w:u w:val="single"/>
          </w:rPr>
          <w:t>450/2001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 w:history="1">
        <w:r>
          <w:rPr>
            <w:rFonts w:ascii="Arial" w:hAnsi="Arial" w:cs="Arial"/>
            <w:color w:val="0000FF"/>
            <w:sz w:val="16"/>
            <w:szCs w:val="16"/>
            <w:u w:val="single"/>
          </w:rPr>
          <w:t>320/2001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 w:history="1">
        <w:r>
          <w:rPr>
            <w:rFonts w:ascii="Arial" w:hAnsi="Arial" w:cs="Arial"/>
            <w:color w:val="0000FF"/>
            <w:sz w:val="16"/>
            <w:szCs w:val="16"/>
            <w:u w:val="single"/>
          </w:rPr>
          <w:t>320/2002 Sb.</w:t>
        </w:r>
      </w:hyperlink>
      <w:r>
        <w:rPr>
          <w:rFonts w:ascii="Arial" w:hAnsi="Arial" w:cs="Arial"/>
          <w:sz w:val="16"/>
          <w:szCs w:val="16"/>
        </w:rPr>
        <w:t xml:space="preserve"> (část)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 w:history="1">
        <w:r>
          <w:rPr>
            <w:rFonts w:ascii="Arial" w:hAnsi="Arial" w:cs="Arial"/>
            <w:color w:val="0000FF"/>
            <w:sz w:val="16"/>
            <w:szCs w:val="16"/>
            <w:u w:val="single"/>
          </w:rPr>
          <w:t>311/2002 Sb.</w:t>
        </w:r>
      </w:hyperlink>
      <w:r>
        <w:rPr>
          <w:rFonts w:ascii="Arial" w:hAnsi="Arial" w:cs="Arial"/>
          <w:sz w:val="16"/>
          <w:szCs w:val="16"/>
        </w:rPr>
        <w:t xml:space="preserve">, </w:t>
      </w:r>
      <w:hyperlink r:id="rId11" w:history="1">
        <w:r>
          <w:rPr>
            <w:rFonts w:ascii="Arial" w:hAnsi="Arial" w:cs="Arial"/>
            <w:color w:val="0000FF"/>
            <w:sz w:val="16"/>
            <w:szCs w:val="16"/>
            <w:u w:val="single"/>
          </w:rPr>
          <w:t>312/2002 Sb.</w:t>
        </w:r>
      </w:hyperlink>
      <w:r>
        <w:rPr>
          <w:rFonts w:ascii="Arial" w:hAnsi="Arial" w:cs="Arial"/>
          <w:sz w:val="16"/>
          <w:szCs w:val="16"/>
        </w:rPr>
        <w:t xml:space="preserve">, </w:t>
      </w:r>
      <w:hyperlink r:id="rId12" w:history="1">
        <w:r>
          <w:rPr>
            <w:rFonts w:ascii="Arial" w:hAnsi="Arial" w:cs="Arial"/>
            <w:color w:val="0000FF"/>
            <w:sz w:val="16"/>
            <w:szCs w:val="16"/>
            <w:u w:val="single"/>
          </w:rPr>
          <w:t>320/2002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 w:history="1">
        <w:r>
          <w:rPr>
            <w:rFonts w:ascii="Arial" w:hAnsi="Arial" w:cs="Arial"/>
            <w:color w:val="0000FF"/>
            <w:sz w:val="16"/>
            <w:szCs w:val="16"/>
            <w:u w:val="single"/>
          </w:rPr>
          <w:t>22/2004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 w:history="1">
        <w:r>
          <w:rPr>
            <w:rFonts w:ascii="Arial" w:hAnsi="Arial" w:cs="Arial"/>
            <w:color w:val="0000FF"/>
            <w:sz w:val="16"/>
            <w:szCs w:val="16"/>
            <w:u w:val="single"/>
          </w:rPr>
          <w:t>216/2004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 w:history="1">
        <w:r>
          <w:rPr>
            <w:rFonts w:ascii="Arial" w:hAnsi="Arial" w:cs="Arial"/>
            <w:color w:val="0000FF"/>
            <w:sz w:val="16"/>
            <w:szCs w:val="16"/>
            <w:u w:val="single"/>
          </w:rPr>
          <w:t>257/2004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 w:history="1">
        <w:r>
          <w:rPr>
            <w:rFonts w:ascii="Arial" w:hAnsi="Arial" w:cs="Arial"/>
            <w:color w:val="0000FF"/>
            <w:sz w:val="16"/>
            <w:szCs w:val="16"/>
            <w:u w:val="single"/>
          </w:rPr>
          <w:t>387/2004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 w:history="1">
        <w:r>
          <w:rPr>
            <w:rFonts w:ascii="Arial" w:hAnsi="Arial" w:cs="Arial"/>
            <w:color w:val="0000FF"/>
            <w:sz w:val="16"/>
            <w:szCs w:val="16"/>
            <w:u w:val="single"/>
          </w:rPr>
          <w:t>421/2004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 w:history="1">
        <w:r>
          <w:rPr>
            <w:rFonts w:ascii="Arial" w:hAnsi="Arial" w:cs="Arial"/>
            <w:color w:val="0000FF"/>
            <w:sz w:val="16"/>
            <w:szCs w:val="16"/>
            <w:u w:val="single"/>
          </w:rPr>
          <w:t>499/2004 Sb.</w:t>
        </w:r>
      </w:hyperlink>
      <w:r>
        <w:rPr>
          <w:rFonts w:ascii="Arial" w:hAnsi="Arial" w:cs="Arial"/>
          <w:sz w:val="16"/>
          <w:szCs w:val="16"/>
        </w:rPr>
        <w:t xml:space="preserve">, </w:t>
      </w:r>
      <w:hyperlink r:id="rId19" w:history="1">
        <w:r>
          <w:rPr>
            <w:rFonts w:ascii="Arial" w:hAnsi="Arial" w:cs="Arial"/>
            <w:color w:val="0000FF"/>
            <w:sz w:val="16"/>
            <w:szCs w:val="16"/>
            <w:u w:val="single"/>
          </w:rPr>
          <w:t>626/2004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0" w:history="1">
        <w:r>
          <w:rPr>
            <w:rFonts w:ascii="Arial" w:hAnsi="Arial" w:cs="Arial"/>
            <w:color w:val="0000FF"/>
            <w:sz w:val="16"/>
            <w:szCs w:val="16"/>
            <w:u w:val="single"/>
          </w:rPr>
          <w:t>501/2004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1" w:history="1">
        <w:r>
          <w:rPr>
            <w:rFonts w:ascii="Arial" w:hAnsi="Arial" w:cs="Arial"/>
            <w:color w:val="0000FF"/>
            <w:sz w:val="16"/>
            <w:szCs w:val="16"/>
            <w:u w:val="single"/>
          </w:rPr>
          <w:t>234/2006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2" w:history="1">
        <w:r>
          <w:rPr>
            <w:rFonts w:ascii="Arial" w:hAnsi="Arial" w:cs="Arial"/>
            <w:color w:val="0000FF"/>
            <w:sz w:val="16"/>
            <w:szCs w:val="16"/>
            <w:u w:val="single"/>
          </w:rPr>
          <w:t>109/2006 Sb.</w:t>
        </w:r>
      </w:hyperlink>
      <w:r>
        <w:rPr>
          <w:rFonts w:ascii="Arial" w:hAnsi="Arial" w:cs="Arial"/>
          <w:sz w:val="16"/>
          <w:szCs w:val="16"/>
        </w:rPr>
        <w:t xml:space="preserve">, </w:t>
      </w:r>
      <w:hyperlink r:id="rId23" w:history="1">
        <w:r>
          <w:rPr>
            <w:rFonts w:ascii="Arial" w:hAnsi="Arial" w:cs="Arial"/>
            <w:color w:val="0000FF"/>
            <w:sz w:val="16"/>
            <w:szCs w:val="16"/>
            <w:u w:val="single"/>
          </w:rPr>
          <w:t>186/2006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4" w:history="1">
        <w:r>
          <w:rPr>
            <w:rFonts w:ascii="Arial" w:hAnsi="Arial" w:cs="Arial"/>
            <w:color w:val="0000FF"/>
            <w:sz w:val="16"/>
            <w:szCs w:val="16"/>
            <w:u w:val="single"/>
          </w:rPr>
          <w:t>66/2008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5" w:history="1">
        <w:r>
          <w:rPr>
            <w:rFonts w:ascii="Arial" w:hAnsi="Arial" w:cs="Arial"/>
            <w:color w:val="0000FF"/>
            <w:sz w:val="16"/>
            <w:szCs w:val="16"/>
            <w:u w:val="single"/>
          </w:rPr>
          <w:t>169/2008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6" w:history="1">
        <w:r>
          <w:rPr>
            <w:rFonts w:ascii="Arial" w:hAnsi="Arial" w:cs="Arial"/>
            <w:color w:val="0000FF"/>
            <w:sz w:val="16"/>
            <w:szCs w:val="16"/>
            <w:u w:val="single"/>
          </w:rPr>
          <w:t>298/2008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7" w:history="1">
        <w:r>
          <w:rPr>
            <w:rFonts w:ascii="Arial" w:hAnsi="Arial" w:cs="Arial"/>
            <w:color w:val="0000FF"/>
            <w:sz w:val="16"/>
            <w:szCs w:val="16"/>
            <w:u w:val="single"/>
          </w:rPr>
          <w:t>261/2007 Sb.</w:t>
        </w:r>
      </w:hyperlink>
      <w:r>
        <w:rPr>
          <w:rFonts w:ascii="Arial" w:hAnsi="Arial" w:cs="Arial"/>
          <w:sz w:val="16"/>
          <w:szCs w:val="16"/>
        </w:rPr>
        <w:t xml:space="preserve">, </w:t>
      </w:r>
      <w:hyperlink r:id="rId28" w:history="1">
        <w:r>
          <w:rPr>
            <w:rFonts w:ascii="Arial" w:hAnsi="Arial" w:cs="Arial"/>
            <w:color w:val="0000FF"/>
            <w:sz w:val="16"/>
            <w:szCs w:val="16"/>
            <w:u w:val="single"/>
          </w:rPr>
          <w:t>305/2008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9" w:history="1">
        <w:r>
          <w:rPr>
            <w:rFonts w:ascii="Arial" w:hAnsi="Arial" w:cs="Arial"/>
            <w:color w:val="0000FF"/>
            <w:sz w:val="16"/>
            <w:szCs w:val="16"/>
            <w:u w:val="single"/>
          </w:rPr>
          <w:t>477/2008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0" w:history="1">
        <w:r>
          <w:rPr>
            <w:rFonts w:ascii="Arial" w:hAnsi="Arial" w:cs="Arial"/>
            <w:color w:val="0000FF"/>
            <w:sz w:val="16"/>
            <w:szCs w:val="16"/>
            <w:u w:val="single"/>
          </w:rPr>
          <w:t>326/2009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1" w:history="1">
        <w:r>
          <w:rPr>
            <w:rFonts w:ascii="Arial" w:hAnsi="Arial" w:cs="Arial"/>
            <w:color w:val="0000FF"/>
            <w:sz w:val="16"/>
            <w:szCs w:val="16"/>
            <w:u w:val="single"/>
          </w:rPr>
          <w:t>227/2009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2" w:history="1">
        <w:r>
          <w:rPr>
            <w:rFonts w:ascii="Arial" w:hAnsi="Arial" w:cs="Arial"/>
            <w:color w:val="0000FF"/>
            <w:sz w:val="16"/>
            <w:szCs w:val="16"/>
            <w:u w:val="single"/>
          </w:rPr>
          <w:t>281/2009 Sb.</w:t>
        </w:r>
      </w:hyperlink>
      <w:r>
        <w:rPr>
          <w:rFonts w:ascii="Arial" w:hAnsi="Arial" w:cs="Arial"/>
          <w:sz w:val="16"/>
          <w:szCs w:val="16"/>
        </w:rPr>
        <w:t xml:space="preserve">, </w:t>
      </w:r>
      <w:hyperlink r:id="rId33" w:history="1">
        <w:r>
          <w:rPr>
            <w:rFonts w:ascii="Arial" w:hAnsi="Arial" w:cs="Arial"/>
            <w:color w:val="0000FF"/>
            <w:sz w:val="16"/>
            <w:szCs w:val="16"/>
            <w:u w:val="single"/>
          </w:rPr>
          <w:t>199/2010 Sb.</w:t>
        </w:r>
      </w:hyperlink>
      <w:r>
        <w:rPr>
          <w:rFonts w:ascii="Arial" w:hAnsi="Arial" w:cs="Arial"/>
          <w:sz w:val="16"/>
          <w:szCs w:val="16"/>
        </w:rPr>
        <w:t xml:space="preserve">, </w:t>
      </w:r>
      <w:hyperlink r:id="rId34" w:history="1">
        <w:r>
          <w:rPr>
            <w:rFonts w:ascii="Arial" w:hAnsi="Arial" w:cs="Arial"/>
            <w:color w:val="0000FF"/>
            <w:sz w:val="16"/>
            <w:szCs w:val="16"/>
            <w:u w:val="single"/>
          </w:rPr>
          <w:t>347/2010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5" w:history="1">
        <w:r>
          <w:rPr>
            <w:rFonts w:ascii="Arial" w:hAnsi="Arial" w:cs="Arial"/>
            <w:color w:val="0000FF"/>
            <w:sz w:val="16"/>
            <w:szCs w:val="16"/>
            <w:u w:val="single"/>
          </w:rPr>
          <w:t>424/2010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6" w:history="1">
        <w:r>
          <w:rPr>
            <w:rFonts w:ascii="Arial" w:hAnsi="Arial" w:cs="Arial"/>
            <w:color w:val="0000FF"/>
            <w:sz w:val="16"/>
            <w:szCs w:val="16"/>
            <w:u w:val="single"/>
          </w:rPr>
          <w:t>246/2011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7" w:history="1">
        <w:r>
          <w:rPr>
            <w:rFonts w:ascii="Arial" w:hAnsi="Arial" w:cs="Arial"/>
            <w:color w:val="0000FF"/>
            <w:sz w:val="16"/>
            <w:szCs w:val="16"/>
            <w:u w:val="single"/>
          </w:rPr>
          <w:t>364/2011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8" w:history="1">
        <w:r>
          <w:rPr>
            <w:rFonts w:ascii="Arial" w:hAnsi="Arial" w:cs="Arial"/>
            <w:color w:val="0000FF"/>
            <w:sz w:val="16"/>
            <w:szCs w:val="16"/>
            <w:u w:val="single"/>
          </w:rPr>
          <w:t>424/2010 Sb.</w:t>
        </w:r>
      </w:hyperlink>
      <w:r>
        <w:rPr>
          <w:rFonts w:ascii="Arial" w:hAnsi="Arial" w:cs="Arial"/>
          <w:sz w:val="16"/>
          <w:szCs w:val="16"/>
        </w:rPr>
        <w:t xml:space="preserve"> (část), </w:t>
      </w:r>
      <w:hyperlink r:id="rId39" w:history="1">
        <w:r>
          <w:rPr>
            <w:rFonts w:ascii="Arial" w:hAnsi="Arial" w:cs="Arial"/>
            <w:color w:val="0000FF"/>
            <w:sz w:val="16"/>
            <w:szCs w:val="16"/>
            <w:u w:val="single"/>
          </w:rPr>
          <w:t>142/2012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0" w:history="1">
        <w:r>
          <w:rPr>
            <w:rFonts w:ascii="Arial" w:hAnsi="Arial" w:cs="Arial"/>
            <w:color w:val="0000FF"/>
            <w:sz w:val="16"/>
            <w:szCs w:val="16"/>
            <w:u w:val="single"/>
          </w:rPr>
          <w:t>239/2012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1" w:history="1">
        <w:r>
          <w:rPr>
            <w:rFonts w:ascii="Arial" w:hAnsi="Arial" w:cs="Arial"/>
            <w:color w:val="0000FF"/>
            <w:sz w:val="16"/>
            <w:szCs w:val="16"/>
            <w:u w:val="single"/>
          </w:rPr>
          <w:t>457/2011 Sb.</w:t>
        </w:r>
      </w:hyperlink>
      <w:r>
        <w:rPr>
          <w:rFonts w:ascii="Arial" w:hAnsi="Arial" w:cs="Arial"/>
          <w:sz w:val="16"/>
          <w:szCs w:val="16"/>
        </w:rPr>
        <w:t xml:space="preserve">, </w:t>
      </w:r>
      <w:hyperlink r:id="rId42" w:history="1">
        <w:r>
          <w:rPr>
            <w:rFonts w:ascii="Arial" w:hAnsi="Arial" w:cs="Arial"/>
            <w:color w:val="0000FF"/>
            <w:sz w:val="16"/>
            <w:szCs w:val="16"/>
            <w:u w:val="single"/>
          </w:rPr>
          <w:t>350/2012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3" w:history="1">
        <w:r>
          <w:rPr>
            <w:rFonts w:ascii="Arial" w:hAnsi="Arial" w:cs="Arial"/>
            <w:color w:val="0000FF"/>
            <w:sz w:val="16"/>
            <w:szCs w:val="16"/>
            <w:u w:val="single"/>
          </w:rPr>
          <w:t>303/2013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4" w:history="1">
        <w:r>
          <w:rPr>
            <w:rFonts w:ascii="Arial" w:hAnsi="Arial" w:cs="Arial"/>
            <w:color w:val="0000FF"/>
            <w:sz w:val="16"/>
            <w:szCs w:val="16"/>
            <w:u w:val="single"/>
          </w:rPr>
          <w:t>64/2014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5" w:history="1">
        <w:r>
          <w:rPr>
            <w:rFonts w:ascii="Arial" w:hAnsi="Arial" w:cs="Arial"/>
            <w:color w:val="0000FF"/>
            <w:sz w:val="16"/>
            <w:szCs w:val="16"/>
            <w:u w:val="single"/>
          </w:rPr>
          <w:t>24/2015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6" w:history="1">
        <w:r>
          <w:rPr>
            <w:rFonts w:ascii="Arial" w:hAnsi="Arial" w:cs="Arial"/>
            <w:color w:val="0000FF"/>
            <w:sz w:val="16"/>
            <w:szCs w:val="16"/>
            <w:u w:val="single"/>
          </w:rPr>
          <w:t>298/2015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7" w:history="1">
        <w:r>
          <w:rPr>
            <w:rFonts w:ascii="Arial" w:hAnsi="Arial" w:cs="Arial"/>
            <w:color w:val="0000FF"/>
            <w:sz w:val="16"/>
            <w:szCs w:val="16"/>
            <w:u w:val="single"/>
          </w:rPr>
          <w:t>106/2016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8" w:history="1">
        <w:r>
          <w:rPr>
            <w:rFonts w:ascii="Arial" w:hAnsi="Arial" w:cs="Arial"/>
            <w:color w:val="0000FF"/>
            <w:sz w:val="16"/>
            <w:szCs w:val="16"/>
            <w:u w:val="single"/>
          </w:rPr>
          <w:t>99/2017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Parlament se usnesl na tomto zákoně České republiky: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CC4A43" w:rsidRDefault="00CC4A43">
      <w:pPr>
        <w:widowControl w:val="0"/>
        <w:autoSpaceDE w:val="0"/>
        <w:autoSpaceDN w:val="0"/>
        <w:adjustRightInd w:val="0"/>
        <w:spacing w:after="0" w:line="240" w:lineRule="auto"/>
        <w:rPr>
          <w:rFonts w:ascii="Arial" w:hAnsi="Arial" w:cs="Arial"/>
          <w:b/>
          <w:bCs/>
          <w:sz w:val="21"/>
          <w:szCs w:val="21"/>
        </w:rPr>
      </w:pPr>
    </w:p>
    <w:p w:rsidR="00CC4A43" w:rsidRDefault="00CC4A43">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POSTAVENÍ HLAVNÍHO MĚSTA PRAHY A MĚSTSKÝCH ČÁSTÍ </w:t>
      </w:r>
    </w:p>
    <w:p w:rsidR="00CC4A43" w:rsidRDefault="00CC4A43">
      <w:pPr>
        <w:widowControl w:val="0"/>
        <w:autoSpaceDE w:val="0"/>
        <w:autoSpaceDN w:val="0"/>
        <w:adjustRightInd w:val="0"/>
        <w:spacing w:after="0" w:line="240" w:lineRule="auto"/>
        <w:rPr>
          <w:rFonts w:ascii="Arial" w:hAnsi="Arial" w:cs="Arial"/>
          <w:b/>
          <w:bCs/>
          <w:sz w:val="21"/>
          <w:szCs w:val="21"/>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ZÁKLADNÍ USTANOVENÍ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Tento zákon upravuje postavení hlavního města Prahy jako hlavního města České republiky, kraje</w:t>
      </w:r>
      <w:r>
        <w:rPr>
          <w:rFonts w:ascii="Arial" w:hAnsi="Arial" w:cs="Arial"/>
          <w:sz w:val="16"/>
          <w:szCs w:val="16"/>
          <w:vertAlign w:val="superscript"/>
        </w:rPr>
        <w:t>1)</w:t>
      </w:r>
      <w:r>
        <w:rPr>
          <w:rFonts w:ascii="Arial" w:hAnsi="Arial" w:cs="Arial"/>
          <w:sz w:val="16"/>
          <w:szCs w:val="16"/>
        </w:rPr>
        <w:t xml:space="preserve"> a obce a dále postavení městských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Hlavní město Praha je veřejnoprávní korporací, která má vlastní majetek, má vlastní příjmy vymezené tímto nebo zvláštním zákonem a hospodaří za podmínek stanovených tímto nebo zvláštním zákonem podle vlastního rozpočtu.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Hlavní město Praha vystupuje v právních vztazích svým jménem a nese odpovědnost z těchto vztahů vyplývající.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Hlavní město Praha je samostatně spravováno zastupitelstvem hlavního města Prahy; dalšími orgány hlavního města Prahy jsou rada hlavního města Prahy, primátor hlavního města Prahy, Magistrát hlavního města Prahy, zvláštní orgány hlavního města Prahy a městská policie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Úkoly patřící do samosprávy hlavního města Prahy (dále jen "samostatná působnost hlavního města Prahy") plní hlavní město Praha v rozsahu stanoveném tímto nebo zvláštním zákonem a v rozsahu odpovídajícím potřebám hlavního města Prahy. Úkoly patřící do samosprávy městských částí (dále jen "samostatná působnost městských částí") plní městské části v rozsahu stanoveném tímto nebo zvláštním zákonem a Statutem hlavního města Prahy (dále jen "Statut") a v rozsahu odpovídajícím potřebám městských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Hlavní město Praha a městské části pečují o všestranný rozvoj svého území a o potřeby svých občanů; při plnění svých úkolů chrání též veřejný zájem vyjádřený v zákonech a jiných právních předpisech (dále jen "veřejný zájem").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Svěří-li zákon orgánům hlavního města Prahy výkon státní správy (dále jen "přenesená působnost hlavního města Prahy"), je území hlavního města Prahy správním obvodem.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Hlavní město Praha zajišťuje výkon finanční kontroly podle zvláštního právního předpisu.1a)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Hlavní město Praha se člení na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Městské části v rozsahu stanoveném zákonem a Statutem vystupují v právních vztazích svým jménem a nesou odpovědnost z těchto vztahů vyplývající.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Postavení městských částí, jejich orgánů a jejich působnost stanoví tento zákon, zvláštní zákony a Statut.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Městské části zajišťují výkon finanční kontroly podle zvláštního právního předpisu.1a)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Městská část je spravována zastupitelstvem městské části; dalšími orgány městské části jsou rada městské části, starosta městské části, úřad městské části a zvláštní orgány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Městské části jsou správním obvodem, jen je-li jim zákonem nebo Statutem svěřen výkon přenesené působnosti (dále jen "přenesená působnost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Městské části mají vlastní rozpočet a za podmínek stanovených tímto zákonem, zvláštním zákonem a Statutem hospodaří podle něj.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Hlavní město Praha a městské části jsou povinny zabezpečit úkoly v přenesené působnosti hlavního města Prahy a městských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Hlavní město Praha je oprávněno vyjadřovat se k návrhům státních orgánů, které se dotýkají jejich samostatné působnosti. Orgány státu jsou povinny, pokud je to možné, předem projednat s hlavním městem Prahou opatření dotýkající se jeho samostatné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Státní orgány poskytují hlavnímu městu Praze a městským částem na požádání údaje a informace potřebné pro výkon jejich působnosti bezplatně, pokud zvláštní právní předpis nestanoví jinak. Tuto povinnost mají i hlavní město Praha a městské části vůči státním orgánům. Ochrana osobních údajů podle zvláštních právních předpisů</w:t>
      </w:r>
      <w:r>
        <w:rPr>
          <w:rFonts w:ascii="Arial" w:hAnsi="Arial" w:cs="Arial"/>
          <w:sz w:val="16"/>
          <w:szCs w:val="16"/>
          <w:vertAlign w:val="superscript"/>
        </w:rPr>
        <w:t>2)</w:t>
      </w:r>
      <w:r>
        <w:rPr>
          <w:rFonts w:ascii="Arial" w:hAnsi="Arial" w:cs="Arial"/>
          <w:sz w:val="16"/>
          <w:szCs w:val="16"/>
        </w:rPr>
        <w:t xml:space="preserve"> zůstává nedotčena.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5a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Hlavní město Praha a městské části jsou povinny vydávat potvrzení a vyhotovovat zprávy pro potřeby právnických a fyzických osob, jen stanoví-li tak právní předpis.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Potvrzení pro uplatnění práva v cizině jsou hlavní město Praha a městské části povinny vydat jen v případě, že jim jsou požadované údaje známy.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OBČANÉ HLAVNÍHO MĚSTA PRAHY A MĚSTSKÝCH ČÁSTÍ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Občanem hlavního města Prahy je fyzická osoba, která je státním občanem České republiky a v hlavním městě Praze je přihlášena k trvalému pobytu.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Občanem městské části je občan hlavního města Prahy, který je v městské části přihlášen k trvalému pobytu.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Občan hlavního města Prahy, který dosáhl věku 18 let, má právo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volit a být volen do zastupitelstva hlavního města Prahy za podmínek stanovených zvláštním právním předpisem,3)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hlasovat v místním referendu</w:t>
      </w:r>
      <w:r>
        <w:rPr>
          <w:rFonts w:ascii="Arial" w:hAnsi="Arial" w:cs="Arial"/>
          <w:sz w:val="16"/>
          <w:szCs w:val="16"/>
          <w:vertAlign w:val="superscript"/>
        </w:rPr>
        <w:t>4)</w:t>
      </w:r>
      <w:r>
        <w:rPr>
          <w:rFonts w:ascii="Arial" w:hAnsi="Arial" w:cs="Arial"/>
          <w:sz w:val="16"/>
          <w:szCs w:val="16"/>
        </w:rPr>
        <w:t xml:space="preserve"> konaném na celém území hlavního města Prahy, jehož předmětem jsou záležitosti spadající do samostatné působnosti hlavního města Prahy, za podmínek stanovených zákonem,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požadovat projednání určité záležitosti v oblasti samostatné působnosti radou hlavního města Prahy nebo zastupitelstvem hlavního města Prahy; je-li žádost podepsána nejméně 1 000 občanů hlavního města Prahy, musí být projednána na jejich zasedání nejpozději do 60 dnů,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vyjadřovat na zasedání zastupitelstva hlavního města Prahy v souladu s jednacím řádem svá stanoviska,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nahlížet do rozpočtu hlavního města Prahy a do závěrečného účtu hlavního města Prahy za uplynulý kalendářní rok, do usnesení a zápisů z jednání zastupitelstva hlavního města Prahy, do usnesení rady hlavního města Prahy, výborů zastupitelstva hlavního města Prahy a komisí rady hlavního města Prahy a pořizovat si z nich výpisy,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podávat orgánům hlavního města Prahy návrhy, připomínky a podněty; podání orgány hlavního města Prahy vyřizují bezodkladně, nejdéle do 60 dnů,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vyjadřovat se k návrhu rozpočtu hlavního města Prahy a k závěrečnému účtu hlavního města Prahy za uplynulý kalendářní rok, a to buď písemně ve stanovené lhůtě, nebo ústně na zasedání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Občan městské části, který dosáhl věku 18 let, má právo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volit a být volen do zastupitelstva městské části za podmínek stanovených zvláštním právním předpisem,3)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hlasovat v místním referendu,</w:t>
      </w:r>
      <w:r>
        <w:rPr>
          <w:rFonts w:ascii="Arial" w:hAnsi="Arial" w:cs="Arial"/>
          <w:sz w:val="16"/>
          <w:szCs w:val="16"/>
          <w:vertAlign w:val="superscript"/>
        </w:rPr>
        <w:t>4)</w:t>
      </w:r>
      <w:r>
        <w:rPr>
          <w:rFonts w:ascii="Arial" w:hAnsi="Arial" w:cs="Arial"/>
          <w:sz w:val="16"/>
          <w:szCs w:val="16"/>
        </w:rPr>
        <w:t xml:space="preserve"> jehož předmětem jsou záležitosti spadající do samostatné působnosti městské části, za podmínek stanovených zvláštním právním předpisem,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požadovat projednání určité záležitosti v oblasti samostatné působnosti radou městské části nebo zastupitelstvem městské části; je-li žádost podepsána nejméně 0,5 % občanů městské části, musí být projednána na jejich zasedání nejpozději do 60 dnů,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vyjadřovat na zasedání zastupitelstva městské části v souladu s jednacím řádem svá stanoviska,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nahlížet do rozpočtu městské části a do závěrečného účtu městské části za uplynulý kalendářní rok, do usnesení a zápisů z jednání zastupitelstva městské části, do usnesení rady městské části, výborů zastupitelstva městské části a komisí rady městské části a pořizovat si s nich výpisy,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podávat orgánům městské části návrhy, připomínky a podněty; podání orgány městské části vyřizují bezodkladně, nejdéle do 60 dnů,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vyjadřovat se k návrhu rozpočtu městské části a k závěrečnému účtu městské části za uplynulý kalendářní rok, a to buď písemně ve stanovené lhůtě, nebo ústně na zasedání zastupitelstva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Oprávnění uvedená v </w:t>
      </w:r>
      <w:hyperlink r:id="rId49" w:history="1">
        <w:r>
          <w:rPr>
            <w:rFonts w:ascii="Arial" w:hAnsi="Arial" w:cs="Arial"/>
            <w:color w:val="0000FF"/>
            <w:sz w:val="16"/>
            <w:szCs w:val="16"/>
            <w:u w:val="single"/>
          </w:rPr>
          <w:t>§ 7</w:t>
        </w:r>
      </w:hyperlink>
      <w:r>
        <w:rPr>
          <w:rFonts w:ascii="Arial" w:hAnsi="Arial" w:cs="Arial"/>
          <w:sz w:val="16"/>
          <w:szCs w:val="16"/>
        </w:rPr>
        <w:t xml:space="preserve"> a </w:t>
      </w:r>
      <w:hyperlink r:id="rId50" w:history="1">
        <w:r>
          <w:rPr>
            <w:rFonts w:ascii="Arial" w:hAnsi="Arial" w:cs="Arial"/>
            <w:color w:val="0000FF"/>
            <w:sz w:val="16"/>
            <w:szCs w:val="16"/>
            <w:u w:val="single"/>
          </w:rPr>
          <w:t>8</w:t>
        </w:r>
      </w:hyperlink>
      <w:r>
        <w:rPr>
          <w:rFonts w:ascii="Arial" w:hAnsi="Arial" w:cs="Arial"/>
          <w:sz w:val="16"/>
          <w:szCs w:val="16"/>
        </w:rPr>
        <w:t xml:space="preserve"> má i fyzická osoba, která dosáhla věku 18 let, je cizím státním občanem a je hlášena k trvalému pobytu v hlavním městě Praze nebo městské části, stanoví-li tak mezinárodní smlouva, kterou je Česká republika vázána a která byla vyhlášena.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Oprávnění uvedená v </w:t>
      </w:r>
      <w:hyperlink r:id="rId51" w:history="1">
        <w:r>
          <w:rPr>
            <w:rFonts w:ascii="Arial" w:hAnsi="Arial" w:cs="Arial"/>
            <w:color w:val="0000FF"/>
            <w:sz w:val="16"/>
            <w:szCs w:val="16"/>
            <w:u w:val="single"/>
          </w:rPr>
          <w:t>§ 7 písm. c) až g)</w:t>
        </w:r>
      </w:hyperlink>
      <w:r>
        <w:rPr>
          <w:rFonts w:ascii="Arial" w:hAnsi="Arial" w:cs="Arial"/>
          <w:sz w:val="16"/>
          <w:szCs w:val="16"/>
        </w:rPr>
        <w:t xml:space="preserve"> a v </w:t>
      </w:r>
      <w:hyperlink r:id="rId52" w:history="1">
        <w:r>
          <w:rPr>
            <w:rFonts w:ascii="Arial" w:hAnsi="Arial" w:cs="Arial"/>
            <w:color w:val="0000FF"/>
            <w:sz w:val="16"/>
            <w:szCs w:val="16"/>
            <w:u w:val="single"/>
          </w:rPr>
          <w:t>§ 8 písm. c) až g)</w:t>
        </w:r>
      </w:hyperlink>
      <w:r>
        <w:rPr>
          <w:rFonts w:ascii="Arial" w:hAnsi="Arial" w:cs="Arial"/>
          <w:sz w:val="16"/>
          <w:szCs w:val="16"/>
        </w:rPr>
        <w:t xml:space="preserve"> má i fyzická osoba, která dosáhla věku 18 let a vlastní na území hlavního města Prahy nebo městské části nemovitost.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Hlavní město Praha může udělit fyzickým osobám, které se významnou měrou zasloužily o rozvoj hlavního města Prahy, čestné občanství hlavního města Prahy. Čestný občan má právo vyjadřovat na zasedání zastupitelstva hlavního města Prahy svá stanoviska v souladu s jednacím řádem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Městská část může udělit fyzickým osobám, které se významnou měrou zasloužily o rozvoj městské části, čestné občanství městské části. Čestný občan má právo vyjadřovat na zasedání zastupitelstva městské části svá stanoviska v souladu s jednacím řádem zastupitelstva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Hlavní město Praha může za významná umělecká, vědecká a jiná díla mající vztah k hlavnímu městu Praze udělovat ceny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Městská část může za významná umělecká, vědecká a jiná díla mající vztah k městské části udělovat ceny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10a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Hlavní město Praha a městské části mohou ocenit významné životní události svých občanů.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III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ÚZEMÍ HLAVNÍHO MĚSTA PRAHY A MĚSTSKÝCH ČÁSTÍ A JEHO ZMĚNY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Území hlavního města Prahy tvoří katastrální území uvedená v příloze č. 1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Území městských částí vymezí za podmínek stanovených v </w:t>
      </w:r>
      <w:hyperlink r:id="rId53" w:history="1">
        <w:r>
          <w:rPr>
            <w:rFonts w:ascii="Arial" w:hAnsi="Arial" w:cs="Arial"/>
            <w:color w:val="0000FF"/>
            <w:sz w:val="16"/>
            <w:szCs w:val="16"/>
            <w:u w:val="single"/>
          </w:rPr>
          <w:t>odstavcích 3 až 9</w:t>
        </w:r>
      </w:hyperlink>
      <w:r>
        <w:rPr>
          <w:rFonts w:ascii="Arial" w:hAnsi="Arial" w:cs="Arial"/>
          <w:sz w:val="16"/>
          <w:szCs w:val="16"/>
        </w:rPr>
        <w:t xml:space="preserve"> Statut.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Změny hranic mezi městskými částmi se uskutečňují na základě dohody zúčastněných městských částí po projednání s příslušným katastrálním úřadem a se souhlasem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Dvě nebo více městských částí, které spolu sousedí, se mohou na základě vzájemné dohody a se souhlasem zastupitelstva hlavního města Prahy sloučit. Městská část se může na základě dohody a se souhlasem zastupitelstva hlavního města Prahy připojit k jiné městské části, se kterou sousedí.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Dohodu o sloučení městských částí nebo o připojení městské části lze uzavřít na základě rozhodnutí zastupitelstev dotčených městských částí, pokud do 30 dnů od zveřejnění tohoto rozhodnutí není podán návrh na konání místního referenda o této věci. Je-li podán takový návrh, je k uzavření dohody o sloučení městských částí nebo o připojení městské části nutné souhlasné rozhodnutí místního referenda konaného v městské části, ve které byl podán návrh na jeho konání.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Dohoda o sloučení městských částí nebo připojení městské části musí obsahovat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den, měsíc a rok, ke kterému se městské části slučují nebo se městská část připojuje,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název městské části a sídlo jejích orgánů, jde-li o sloučení městských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popis hranic městské části po sloučení nebo připojení,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určení majetku, včetně finančních prostředků, ostatních práv a závazků právnických osob a organizačních složek slučovaných městských částí nebo městské části, která se připojuje.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Právním nástupcem všech sloučených nebo připojených městských částí je městská část vzniklá jejich sloučením nebo městská část, která při připojení městské části nezaniká. Na tuto městskou část přechází majetek, včetně finančních prostředků a organizačních složek zanikajících městských částí, ostatní práva a závazky těchto městských částí, včetně jejich práva zakladatele a zřizovatele právnických osob, a to dnem, ke kterému se městské části slučují nebo se městská část připojuje. Nově vzniklá městská část nebo městská část, která při připojení nezanikla, zašle opis dohody Ministerstvu vnitra (dále jen "ministerstvo"), příslušnému katastrálnímu úřadu a finančnímu úřadu.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Sloučení nebo připojení městských částí lze provést jen k počátku kalendářního roku. Žádost o souhlas se sloučením nebo připojením městské části musí být podána hlavnímu městu Praze nejpozději do 30. června kalendářního roku, má-li být sloučení nebo připojení městské části provedeno k 1. lednu následujícího kalendářního roku.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Dohoda o sloučení městských částí nebo dohoda o připojení městské části k jiné městské části jsou podkladem k zápisu změny práv dotčených městských částí k nemovitostem do katastru nemovitostí záznamem.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Připojení sousední obce k hlavnímu městu Praze nebo oddělení městské části, která územně sousedí s jinou obcí, od hlavního města Prahy je možné provést pouze zákonem. Změny hranic hlavního města Prahy, při nichž nedochází k připojení sousední obce k hlavnímu městu Praze, nebo k oddělení městské části, která územně sousedí s jinou obcí, od hlavního města Prahy, se uskutečňují na základě dohody hlavního města Prahy a sousední obce po projednání s příslušnými katastrálními úřady. Uzavření dohody se oznámí Ministerstvu financí, Českému úřadu zeměměřickému a katastrálnímu a příslušným finančním úřadům.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Vysloví-li občané městské části, která má alespoň 500 obyvatel a územně sousedí s jinou obcí, v místním referendu souhlas s oddělením této městské části od hlavního města Prahy, je zastupitelstvo hlavního města Prahy povinno ve lhůtě 90 dnů ode dne konání místního referenda podat Poslanecké sněmovně návrh zákona o změně území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Názvy městských částí, názvy ulic a dalších veřejných prostranství a číslování budov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Městské části mají své názvy, které stanoví Statut.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názvech ulic, silnic, náměstí, parků a mostů, jakož i dalších veřejných prostranství rozhoduje hlavní město Praha, a to zpravidla na základě návrhů podaných městskými částmi. Shodné názvy ulic, silnic, náměstí, parků a mostů, jakož i dalších veřejných prostranství jsou vyloučeny. Ulice nebo jiná veřejná prostranství se nepojmenovávají podle jmen žijících osobností veřejného života.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Náklady spojené s označením ulic a ostatních veřejných prostranství a případným přečíslováním budov hradí hlavní město Praha ze svého rozpočtu. Vlastník nemovitosti je povinen strpět bezúplatné připevnění tabulky s označením ulice nebo jiného veřejného prostranství na své nemovitosti; v blízkosti tabulky nesmí umístit jiné nápisy. Označení nesmí být </w:t>
      </w:r>
      <w:r>
        <w:rPr>
          <w:rFonts w:ascii="Arial" w:hAnsi="Arial" w:cs="Arial"/>
          <w:sz w:val="16"/>
          <w:szCs w:val="16"/>
        </w:rPr>
        <w:lastRenderedPageBreak/>
        <w:t xml:space="preserve">poškozeno, odstraněno nebo zakryto.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K pojmenování ulice nebo jiného veřejného prostranství, jejich přejmenování nebo zániku dochází zápisem do základního registru územní identifikace, adres a nemovitostí</w:t>
      </w:r>
      <w:r>
        <w:rPr>
          <w:rFonts w:ascii="Arial" w:hAnsi="Arial" w:cs="Arial"/>
          <w:sz w:val="16"/>
          <w:szCs w:val="16"/>
          <w:vertAlign w:val="superscript"/>
        </w:rPr>
        <w:t>24)</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Budovy musí být označeny popisnými čísly, nestanoví-li zákon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Evidenčními čísly se označují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stavby pro rodinnou rekreaci,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stavby dočasné,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budovy, které nevyžadují stavební povolení ani ohlášení stavebnímu úřadu s výjimkou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staveb pro chovatelství o jednom nadzemním podlaží o zastavěné ploše do 16 m</w:t>
      </w:r>
      <w:r>
        <w:rPr>
          <w:rFonts w:ascii="Arial" w:hAnsi="Arial" w:cs="Arial"/>
          <w:sz w:val="16"/>
          <w:szCs w:val="16"/>
          <w:vertAlign w:val="superscript"/>
        </w:rPr>
        <w:t>2</w:t>
      </w:r>
      <w:r>
        <w:rPr>
          <w:rFonts w:ascii="Arial" w:hAnsi="Arial" w:cs="Arial"/>
          <w:sz w:val="16"/>
          <w:szCs w:val="16"/>
        </w:rPr>
        <w:t xml:space="preserve"> a do 5 m výšky,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zimních zahrad o jednom nadzemním podlaží a skleníků do 40 m</w:t>
      </w:r>
      <w:r>
        <w:rPr>
          <w:rFonts w:ascii="Arial" w:hAnsi="Arial" w:cs="Arial"/>
          <w:sz w:val="16"/>
          <w:szCs w:val="16"/>
          <w:vertAlign w:val="superscript"/>
        </w:rPr>
        <w:t>2</w:t>
      </w:r>
      <w:r>
        <w:rPr>
          <w:rFonts w:ascii="Arial" w:hAnsi="Arial" w:cs="Arial"/>
          <w:sz w:val="16"/>
          <w:szCs w:val="16"/>
        </w:rPr>
        <w:t xml:space="preserve"> zastavěné plochy a do 5 m výšky,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přístřešků o jednom nadzemním podlaží, které slouží veřejné dopravě, a jiných veřejně přístupných přístřešků do 40 m</w:t>
      </w:r>
      <w:r>
        <w:rPr>
          <w:rFonts w:ascii="Arial" w:hAnsi="Arial" w:cs="Arial"/>
          <w:sz w:val="16"/>
          <w:szCs w:val="16"/>
          <w:vertAlign w:val="superscript"/>
        </w:rPr>
        <w:t>2</w:t>
      </w:r>
      <w:r>
        <w:rPr>
          <w:rFonts w:ascii="Arial" w:hAnsi="Arial" w:cs="Arial"/>
          <w:sz w:val="16"/>
          <w:szCs w:val="16"/>
        </w:rPr>
        <w:t xml:space="preserve"> zastavěné plochy a do 4 m výšky.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Samostatnými popisnými a evidenčními čísly se neoznačují příslušenství budovy</w:t>
      </w:r>
      <w:r>
        <w:rPr>
          <w:rFonts w:ascii="Arial" w:hAnsi="Arial" w:cs="Arial"/>
          <w:sz w:val="16"/>
          <w:szCs w:val="16"/>
          <w:vertAlign w:val="superscript"/>
        </w:rPr>
        <w:t>6)</w:t>
      </w:r>
      <w:r>
        <w:rPr>
          <w:rFonts w:ascii="Arial" w:hAnsi="Arial" w:cs="Arial"/>
          <w:sz w:val="16"/>
          <w:szCs w:val="16"/>
        </w:rPr>
        <w:t xml:space="preserve">, která jsou součástí jednoho celku.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K usnadnění orientace se budovy v jednotlivých ulicích a na jiných veřejných prostranstvích označují vedle popisného čísla ještě číslem orientačním.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číslování budov rozhoduje hlavní město Praha. Číslování budov popisnými a evidenčními čísly se provádí zvlášť pro každé katastrální území. Každé popisné nebo evidenční číslo budovy musí být v rámci každého katastrálního území jedinečné. Čísla popisná a evidenční, která byla přidělena, nelze užít opakovaně, a to ani v případě přečíslování budov podle </w:t>
      </w:r>
      <w:hyperlink r:id="rId54" w:history="1">
        <w:r>
          <w:rPr>
            <w:rFonts w:ascii="Arial" w:hAnsi="Arial" w:cs="Arial"/>
            <w:color w:val="0000FF"/>
            <w:sz w:val="16"/>
            <w:szCs w:val="16"/>
            <w:u w:val="single"/>
          </w:rPr>
          <w:t>odstavce 7</w:t>
        </w:r>
      </w:hyperlink>
      <w:r>
        <w:rPr>
          <w:rFonts w:ascii="Arial" w:hAnsi="Arial" w:cs="Arial"/>
          <w:sz w:val="16"/>
          <w:szCs w:val="16"/>
        </w:rPr>
        <w:t xml:space="preserve">. Číslo orientační se opakovaně přiděluje pouze v případě, že nová budova stojí na místě budovy zaniklé.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Vlastník budovy je povinen na svůj náklad označit budovu číslem určeným hlavním městem Prahou a udržovat je v řádném stavu.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Přečíslování budov se provádí jen výjimečně, jsou-li pro to vážné důvody. Dojde-li k přečíslování, hradí náklady s tím spojené hlavní město Praha.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Prováděcí právní předpis stanoví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způsob označování ulic a ostatních veřejných prostranství názvy,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způsob použití a umístění čísel k označení budov,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náležitosti ohlášení o přečíslování budov.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14a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Čísla popisná a evidenční přiděluje hlavní město Praha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případě nově vzniklé budovy, která je stavbou vyžadující stavební povolení nebo ohlášení stavebnímu úřadu, na základě písemné výzvy příslušného stavebního úřadu</w:t>
      </w:r>
      <w:r>
        <w:rPr>
          <w:rFonts w:ascii="Arial" w:hAnsi="Arial" w:cs="Arial"/>
          <w:sz w:val="16"/>
          <w:szCs w:val="16"/>
          <w:vertAlign w:val="superscript"/>
        </w:rPr>
        <w:t>6a)</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ostatních případech na základě písemné žádosti vlastníka budovy, jejíž přílohou je geometrický plán a doklad, který osvědčuje, že budova byla uvedena do užívání; přílohy se nevyžadují, dochází-li na základě žádosti vlastníka budovy k přečíslování budovy již zapsané v katastru nemovitostí, anebo jde-li o budovy uvedené v </w:t>
      </w:r>
      <w:hyperlink r:id="rId55" w:history="1">
        <w:r>
          <w:rPr>
            <w:rFonts w:ascii="Arial" w:hAnsi="Arial" w:cs="Arial"/>
            <w:color w:val="0000FF"/>
            <w:sz w:val="16"/>
            <w:szCs w:val="16"/>
            <w:u w:val="single"/>
          </w:rPr>
          <w:t>§ 14 odst. 2 písm. c)</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Hlavní město Praha sdělí v případě podle </w:t>
      </w:r>
      <w:hyperlink r:id="rId56" w:history="1">
        <w:r>
          <w:rPr>
            <w:rFonts w:ascii="Arial" w:hAnsi="Arial" w:cs="Arial"/>
            <w:color w:val="0000FF"/>
            <w:sz w:val="16"/>
            <w:szCs w:val="16"/>
            <w:u w:val="single"/>
          </w:rPr>
          <w:t>odstavce 1 písm. a)</w:t>
        </w:r>
      </w:hyperlink>
      <w:r>
        <w:rPr>
          <w:rFonts w:ascii="Arial" w:hAnsi="Arial" w:cs="Arial"/>
          <w:sz w:val="16"/>
          <w:szCs w:val="16"/>
        </w:rPr>
        <w:t xml:space="preserve"> neprodleně příslušnému stavebnímu úřadu údaje o čísle popisném nebo evidenčním a jeho příslušnosti k městské části, název ulice, do níž stavební objekt náleží, a údaje o čísle orientačním.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přidělení čísla popisného, evidenčního nebo orientačního vydá Magistrát hlavního města Prahy vlastníku budovy písemný doklad.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zániku budovy hlavní město Praha přidělená čísla zruší.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Při zániku ulice nebo jiného veřejného prostranství se přidělená čísla orientační zrušují.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K očíslování, přečíslování nebo zrušení číslování budovy dochází zápisem do základního registru územní identifikace, adres a nemovitostí</w:t>
      </w:r>
      <w:r>
        <w:rPr>
          <w:rFonts w:ascii="Arial" w:hAnsi="Arial" w:cs="Arial"/>
          <w:sz w:val="16"/>
          <w:szCs w:val="16"/>
          <w:vertAlign w:val="superscript"/>
        </w:rPr>
        <w:t>24)</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14b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Veřejným prostranstvím jsou všechna náměstí, ulice, tržiště, chodníky, veřejná zeleň, parky a další prostory přístupné každému bez omezení, tedy sloužící obecnému užívání, a to bez ohledu na vlastnictví k tomuto prostoru.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Znak, vlajka a razítko hlavního města Prahy a městských částí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Hlavní město Praha a právnické osoby a zařízení založené nebo zřízené hlavním městem Prahou mohou užívat znak a vlajku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Městské části a právnické osoby a zařízení založené nebo zřízené městskými částmi mohou užívat znak a vlajku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Státní orgány a fyzické a právnické osoby mohou užívat znak a vlajku hlavního města Prahy jen s předchozím písemným souhlasem hlavního města Prahy a znak a vlajku městské části jen s předchozím písemným souhlasem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Městským částem, které nemají znak a vlajku, mohou být tyto symboly uděleny předsedou Poslanecké sněmovny. Návrh na udělení předkládá hlavní město Praha na základě žádosti městské části. Kancelář Poslanecké sněmovny zašle údaje o udělení znaku nebo vlajky městské části neprodleně Českému úřadu zeměměřickému a katastrálnímu.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Hlavní město Praha a městské části mohou používat vlastní razítko. Razítko má uprostřed znak hlavního města Prahy nebo městské části a po obvodu razítka je uveden celý název města nebo městské části. Razítko může hlavní město Praha nebo městské části používat jen v případech, kdy zákonem není stanoveno povinné užívání úředního razítka s malým státním znakem. K otištění razítka nesmí být použita černá barva.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IV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SAMOSTATNÁ PŮSOBNOST HLAVNÍHO MĚSTA PRAHY A MĚSTSKÝCH ČÁSTÍ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samostatné působnosti hlavního města Prahy patří spravování záležitostí, které jsou v zájmu hlavního města Prahy a jeho občanů, pokud nejde o výkon přenesené působnosti hlavního města Prahy nebo úkoly, které jsou zvláštními zákony svěřeny správním úřadům jako výkon státní správy.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samostatné působnosti hlavního města Prahy patří záležitosti, které do její samosprávy svěří zvláštní nebo tento zákon, nebo které jsou zvláštními zákony svěřeny obcím nebo krajům.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 samostatné působnosti hlavního města Prahy patří zejména záležitosti uvedené v </w:t>
      </w:r>
      <w:hyperlink r:id="rId57" w:history="1">
        <w:r>
          <w:rPr>
            <w:rFonts w:ascii="Arial" w:hAnsi="Arial" w:cs="Arial"/>
            <w:color w:val="0000FF"/>
            <w:sz w:val="16"/>
            <w:szCs w:val="16"/>
            <w:u w:val="single"/>
          </w:rPr>
          <w:t>§ 59</w:t>
        </w:r>
      </w:hyperlink>
      <w:r>
        <w:rPr>
          <w:rFonts w:ascii="Arial" w:hAnsi="Arial" w:cs="Arial"/>
          <w:sz w:val="16"/>
          <w:szCs w:val="16"/>
        </w:rPr>
        <w:t xml:space="preserve"> a </w:t>
      </w:r>
      <w:hyperlink r:id="rId58" w:history="1">
        <w:r>
          <w:rPr>
            <w:rFonts w:ascii="Arial" w:hAnsi="Arial" w:cs="Arial"/>
            <w:color w:val="0000FF"/>
            <w:sz w:val="16"/>
            <w:szCs w:val="16"/>
            <w:u w:val="single"/>
          </w:rPr>
          <w:t>68</w:t>
        </w:r>
      </w:hyperlink>
      <w:r>
        <w:rPr>
          <w:rFonts w:ascii="Arial" w:hAnsi="Arial" w:cs="Arial"/>
          <w:sz w:val="16"/>
          <w:szCs w:val="16"/>
        </w:rPr>
        <w:t xml:space="preserve">. Hlavní město Praha v samostatné působnosti ve svém územním obvodu dále pečuje v souladu s místními předpoklady a místními zvyklostmi o vytváření podmínek pro rozvoj sociální péče a pro uspokojování potřeb svých občanů. Jde především o uspokojování potřeby bydlení, ochrany a rozvoje zdraví, dopravy a spojů, potřeby informací, výchovy a vzdělávání, celkového kulturního rozvoje a ochrany veřejného pořádku.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Hlavní město Praha se při výkonu samostatné působnosti hlavního města Prahy řídí zákony a jinými právními předpisy.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Hlavní město Praha upraví své vnitřní poměry ve věcech správy města Statutem. Ve Statutu stanoví zejména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výčet jednotlivých městských částí a vymezení jejich území (</w:t>
      </w:r>
      <w:hyperlink r:id="rId59" w:history="1">
        <w:r>
          <w:rPr>
            <w:rFonts w:ascii="Arial" w:hAnsi="Arial" w:cs="Arial"/>
            <w:color w:val="0000FF"/>
            <w:sz w:val="16"/>
            <w:szCs w:val="16"/>
            <w:u w:val="single"/>
          </w:rPr>
          <w:t>§ 11</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záležitosti, které se svěřují do samostatné a přenesené působnosti městských částí nad rozsah stanovený zákonem, včetně vymezení území, na němž je vykonávána přenesená působnost městských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způsob projednání návrhu rozpočtu hlavního města Prahy a městských částí a závěrečného účtu hlavního města Prahy a městských částí a výsledků jejich hospodaření,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vzájemnou součinnost mezi orgány hlavního města Prahy a orgány městských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zdroje peněžních příjmů městských částí a druhy výdajů v souvislosti s plněním úkolů v samostatné a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způsob projednání návrhů obecně závazných vyhlášek a nařízení hlavního města Prahy s městskými částmi a způsob jejich vyhlášení v městských částech,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způsob projednání územně plánovací dokumentace hlavního města Prahy a strategie rozvoje hlavního města Prahy s městskými částmi,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majetek hlavního města Prahy, který se svěřuje městským částem, a rozsah oprávnění městských částí při nakládání s tímto majetkem,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další záležitosti, stanoví-li tak tento nebo zvláštní zákon.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Statutu nebo jeho změny projedná hlavní město Praha vždy s městskými částmi. Připomínky a návrhy městských částí k projednávanému Statutu, jeho doplňkům či změnám musí být vždy projednány zastupitelstvem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Statut vydává hlavní město Praha obecně závaznou vyhláškou.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samostatné působnosti městské části náleží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schvalování strategie rozvoje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oprávnění městských částí zakládat, zřizovat a rušit právnické osoby a organizační složky potřebné pro jejich rozvoj a pro uspokojování potřeb občanů městských částí, a to pro odvoz a likvidaci tuhých komunálních odpadů, údržbu veřejné zeleně, sociální služby, kulturní činnost, sport, rekreaci a cestovní ruch, správu bytového fondu, základní školy, zařízení jim sloužící a předškolní zařízení, zřízení jednotky dobrovolných hasičů, jakož i úkoly vyplývající z funkce jejich zakladatele a zřizovatele,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rozhodování o vyhlášení místního referenda na území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navrhování změny katastrálních území uvnitř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poskytování věcných a peněžních darů fyzickým nebo právnickým osobám,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rozhodování o veřejných zakázkách, jejichž předmět plnění se vztahuje k území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schvalování rozpočtu městské části a hospodaření podle něj,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oprávnění vystupovat jako účastník v těch řízeních, v nichž se vydává územní rozhodnutí nebo dodatečné povolení stavby územní rozhodnutí nahrazující podle zvláštního právního předpisu</w:t>
      </w:r>
      <w:r>
        <w:rPr>
          <w:rFonts w:ascii="Arial" w:hAnsi="Arial" w:cs="Arial"/>
          <w:sz w:val="16"/>
          <w:szCs w:val="16"/>
          <w:vertAlign w:val="superscript"/>
        </w:rPr>
        <w:t>6b)</w:t>
      </w:r>
      <w:r>
        <w:rPr>
          <w:rFonts w:ascii="Arial" w:hAnsi="Arial" w:cs="Arial"/>
          <w:sz w:val="16"/>
          <w:szCs w:val="16"/>
        </w:rPr>
        <w:t xml:space="preserve"> v území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Městská část se při výkonu samostatné působnosti městské části řídí zákony a jinými právními předpisy.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Hlavní město Praha může Statutem svěřit městským částem zejména rozhodování o těchto právních jednáních: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 uzavření smlouvy o přijetí a poskytnutí úvěru, návratné finanční výpomoci, zápůjčky nebo dotace, o převzetí dluhu, o převzetí ručitelského závazku, o přistoupení k závazku a smlouvy o společnosti</w:t>
      </w:r>
      <w:r>
        <w:rPr>
          <w:rFonts w:ascii="Arial" w:hAnsi="Arial" w:cs="Arial"/>
          <w:sz w:val="16"/>
          <w:szCs w:val="16"/>
          <w:vertAlign w:val="superscript"/>
        </w:rPr>
        <w:t>26)</w:t>
      </w:r>
      <w:r>
        <w:rPr>
          <w:rFonts w:ascii="Arial" w:hAnsi="Arial" w:cs="Arial"/>
          <w:sz w:val="16"/>
          <w:szCs w:val="16"/>
        </w:rPr>
        <w:t xml:space="preserve">, orgány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 peněžitých a nepeněžitých vkladech městské části do obchodních společností a svazků,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 majetkové účasti městské části na podnikání jiných osob s výjimkou právnických osob založených nebo zřízených městskou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 pronájmu, převodu a nabytí nemovitých věcí, včetně vydání nemovitostí podle zvláštních zákonů,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 bezúplatném převodu movitých věcí včetně peněz,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 bezúplatném postoupení pohledávek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 vzdání se práva a prominutí dluhu,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 zastavení movitých a nemovitých věcí,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 dohodách o splátkách dluhů,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o uzavírání smluv podle </w:t>
      </w:r>
      <w:hyperlink r:id="rId60" w:history="1">
        <w:r>
          <w:rPr>
            <w:rFonts w:ascii="Arial" w:hAnsi="Arial" w:cs="Arial"/>
            <w:color w:val="0000FF"/>
            <w:sz w:val="16"/>
            <w:szCs w:val="16"/>
            <w:u w:val="single"/>
          </w:rPr>
          <w:t>§ 23</w:t>
        </w:r>
      </w:hyperlink>
      <w:r>
        <w:rPr>
          <w:rFonts w:ascii="Arial" w:hAnsi="Arial" w:cs="Arial"/>
          <w:sz w:val="16"/>
          <w:szCs w:val="16"/>
        </w:rPr>
        <w:t xml:space="preserve">, </w:t>
      </w:r>
      <w:hyperlink r:id="rId61" w:history="1">
        <w:r>
          <w:rPr>
            <w:rFonts w:ascii="Arial" w:hAnsi="Arial" w:cs="Arial"/>
            <w:color w:val="0000FF"/>
            <w:sz w:val="16"/>
            <w:szCs w:val="16"/>
            <w:u w:val="single"/>
          </w:rPr>
          <w:t>24</w:t>
        </w:r>
      </w:hyperlink>
      <w:r>
        <w:rPr>
          <w:rFonts w:ascii="Arial" w:hAnsi="Arial" w:cs="Arial"/>
          <w:sz w:val="16"/>
          <w:szCs w:val="16"/>
        </w:rPr>
        <w:t xml:space="preserve">, </w:t>
      </w:r>
      <w:hyperlink r:id="rId62" w:history="1">
        <w:r>
          <w:rPr>
            <w:rFonts w:ascii="Arial" w:hAnsi="Arial" w:cs="Arial"/>
            <w:color w:val="0000FF"/>
            <w:sz w:val="16"/>
            <w:szCs w:val="16"/>
            <w:u w:val="single"/>
          </w:rPr>
          <w:t>26 až 27</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Hlavní město Praha může Statutem stanovit rozsah rozhodování městských částí podle </w:t>
      </w:r>
      <w:hyperlink r:id="rId63" w:history="1">
        <w:r>
          <w:rPr>
            <w:rFonts w:ascii="Arial" w:hAnsi="Arial" w:cs="Arial"/>
            <w:color w:val="0000FF"/>
            <w:sz w:val="16"/>
            <w:szCs w:val="16"/>
            <w:u w:val="single"/>
          </w:rPr>
          <w:t>odstavce 3</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Městským částem se svěřují do správy věci z majetku hlavního města Prahy, které jim byly svěřeny do hospodaření podle právních předpisů vydaných hlavním městem Prahou platných ke dni účinnosti tohoto zákona. Svěřenou správu majetku hlavního města Prahy městské části lze odejmout za účelem, pro který lze majetek vyvlastnit podle zvláštního právního předpisu nebo se souhlasem městské části.7)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Svěřenou věc z majetku města lze městské části odejmout též v případě, jestliže městská část při nakládání s touto věcí porušuje právní předpisy a neodstraní tyto nedostatky ve lhůtě stanovené hlavním městem Prahou, která nesmí být kratší než 60 dnů.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odejmutí věci z majetku svěřeného městské části rozhoduje zastupitelstvo hlavního města Prahy změnou Statutu.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Městským částem lze svěřit do správy věci z majetku hlavního města Prahy, které se nacházejí na jejich území. Městské části může být svěřen též majetek hlavního města Prahy, který se nachází mimo území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Spolupráce hlavního města Prahy a městských částí s ostatními kraji a obcemi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Hlavní město Praha může při výkonu své samostatné působnosti spolupracovat s ostatními kraji a obcemi.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Městské části mohou v mezích své samostatné působnosti svěřené jim zákonem nebo Statutem spolupracovat s jinými městskými částmi nebo s územními samosprávnými celky.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spolupráci hlavního města Prahy s kraji a obcemi a na spolupráci městských částí s jinými městskými částmi nebo s územními samosprávnými celky nelze použít ustanovení </w:t>
      </w:r>
      <w:hyperlink r:id="rId64" w:history="1">
        <w:r>
          <w:rPr>
            <w:rFonts w:ascii="Arial" w:hAnsi="Arial" w:cs="Arial"/>
            <w:color w:val="0000FF"/>
            <w:sz w:val="16"/>
            <w:szCs w:val="16"/>
            <w:u w:val="single"/>
          </w:rPr>
          <w:t>občanského zákoníku</w:t>
        </w:r>
      </w:hyperlink>
      <w:r>
        <w:rPr>
          <w:rFonts w:ascii="Arial" w:hAnsi="Arial" w:cs="Arial"/>
          <w:sz w:val="16"/>
          <w:szCs w:val="16"/>
        </w:rPr>
        <w:t xml:space="preserve"> o spolku</w:t>
      </w:r>
      <w:r>
        <w:rPr>
          <w:rFonts w:ascii="Arial" w:hAnsi="Arial" w:cs="Arial"/>
          <w:sz w:val="16"/>
          <w:szCs w:val="16"/>
          <w:vertAlign w:val="superscript"/>
        </w:rPr>
        <w:t>20)</w:t>
      </w:r>
      <w:r>
        <w:rPr>
          <w:rFonts w:ascii="Arial" w:hAnsi="Arial" w:cs="Arial"/>
          <w:sz w:val="16"/>
          <w:szCs w:val="16"/>
        </w:rPr>
        <w:t xml:space="preserve"> a o smlouvě o společnosti</w:t>
      </w:r>
      <w:r>
        <w:rPr>
          <w:rFonts w:ascii="Arial" w:hAnsi="Arial" w:cs="Arial"/>
          <w:sz w:val="16"/>
          <w:szCs w:val="16"/>
          <w:vertAlign w:val="superscript"/>
        </w:rPr>
        <w:t>26)</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Městské části mohou při výkonu samostatné působnosti ke splnění konkrétního úkolu spolupracovat s jinými městskými částmi nebo základními územními samosprávnými celky i na základě smlouvy.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Předmětem těchto smluv však nemohou být právní jednání, o jejichž svěření městským částem rozhoduje hlavní město Praha Statutem podle </w:t>
      </w:r>
      <w:hyperlink r:id="rId65" w:history="1">
        <w:r>
          <w:rPr>
            <w:rFonts w:ascii="Arial" w:hAnsi="Arial" w:cs="Arial"/>
            <w:color w:val="0000FF"/>
            <w:sz w:val="16"/>
            <w:szCs w:val="16"/>
            <w:u w:val="single"/>
          </w:rPr>
          <w:t>§ 18 odst. 3</w:t>
        </w:r>
      </w:hyperlink>
      <w:r>
        <w:rPr>
          <w:rFonts w:ascii="Arial" w:hAnsi="Arial" w:cs="Arial"/>
          <w:sz w:val="16"/>
          <w:szCs w:val="16"/>
        </w:rPr>
        <w:t xml:space="preserv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 uzavírání smluv podle </w:t>
      </w:r>
      <w:hyperlink r:id="rId66" w:history="1">
        <w:r>
          <w:rPr>
            <w:rFonts w:ascii="Arial" w:hAnsi="Arial" w:cs="Arial"/>
            <w:color w:val="0000FF"/>
            <w:sz w:val="16"/>
            <w:szCs w:val="16"/>
            <w:u w:val="single"/>
          </w:rPr>
          <w:t>odstavce 1</w:t>
        </w:r>
      </w:hyperlink>
      <w:r>
        <w:rPr>
          <w:rFonts w:ascii="Arial" w:hAnsi="Arial" w:cs="Arial"/>
          <w:sz w:val="16"/>
          <w:szCs w:val="16"/>
        </w:rPr>
        <w:t xml:space="preserve"> platí přiměřeně </w:t>
      </w:r>
      <w:hyperlink r:id="rId67" w:history="1">
        <w:r>
          <w:rPr>
            <w:rFonts w:ascii="Arial" w:hAnsi="Arial" w:cs="Arial"/>
            <w:color w:val="0000FF"/>
            <w:sz w:val="16"/>
            <w:szCs w:val="16"/>
            <w:u w:val="single"/>
          </w:rPr>
          <w:t>§ 24</w:t>
        </w:r>
      </w:hyperlink>
      <w:r>
        <w:rPr>
          <w:rFonts w:ascii="Arial" w:hAnsi="Arial" w:cs="Arial"/>
          <w:sz w:val="16"/>
          <w:szCs w:val="16"/>
        </w:rPr>
        <w:t xml:space="preserve">, </w:t>
      </w:r>
      <w:hyperlink r:id="rId68" w:history="1">
        <w:r>
          <w:rPr>
            <w:rFonts w:ascii="Arial" w:hAnsi="Arial" w:cs="Arial"/>
            <w:color w:val="0000FF"/>
            <w:sz w:val="16"/>
            <w:szCs w:val="16"/>
            <w:u w:val="single"/>
          </w:rPr>
          <w:t>26 až 27</w:t>
        </w:r>
      </w:hyperlink>
      <w:r>
        <w:rPr>
          <w:rFonts w:ascii="Arial" w:hAnsi="Arial" w:cs="Arial"/>
          <w:sz w:val="16"/>
          <w:szCs w:val="16"/>
        </w:rPr>
        <w:t xml:space="preserv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Hlavní město Praha může uzavřít s obcemi smlouvu o vytvoření dobrovolného svazku obcí (dále jen "svazek"). Hlavní město Praha může též vstupovat do svazků již vytvořených.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Předmětem činnosti svazku mohou být zejména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úkoly v oblasti školství, sociální péče, zdravotnictví, kultury, požární ochrany, cestovního ruchu a péče o zvířata,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zabezpečování čistoty hlavního města Prahy, správy veřejné zeleně a veřejného osvětlení, shromažďování a odvozu komunálních odpadů a jejich nezávadné úpravy, využití nebo zneškodnění, zásobování vodou, odvádění a čištění odpadních vod,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zavádění, rozšiřování a zdokonalování sítí technického vybavení a systémů veřejné osobní dopravy k zajištění dopravní obslužnosti daného území,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úkoly v oblasti ochrany ovzduší, úkoly související se zabezpečováním přeměn topných systémů k vyloučení ekologicky nevhodných paliv v bytech a obytných objektech nebo k zabezpečování energeticky úsporných opatření stavby,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provoz lomů, pískoven a zařízení sloužících k těžbě a úpravě nerostných surovin,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správa majetku hlavního města Prahy, zejména místních komunikací, lesů, domovního a bytového fondu, sportovních, kulturních zařízení a dalších zařízení spravovaných hlavním městem Prahou,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správa datových fondů a poskytování informací o území.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Přílohou smlouvy o vytvoření svazku jsou jeho stanovy, v nichž musí být uvedeno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a sídlo členů svazku,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název a sídlo svazku a předmět jeho činnosti,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orgány svazku, způsob jejich ustavování, jejich působnost a způsob jejich rozhodování,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majetek členů svazku, který vkládají do svazku,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zdroje příjmů svazku,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práva a povinnosti členů svazku,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způsob rozdělení zisku a podíl členů na úhradě ztráty svazku,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podmínky přistoupení ke svazku a vystoupení z něj včetně vypořádání majetkového podílu,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obsah a rozsah kontroly svazku hlavním městem Prahou a obcemi, které svazek vytvořily.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Občané hlavního města Prahy a obcí, které vytvořily svazek, jsou oprávněni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účastnit se zasedání orgánu svazku a nahlížet do zápisů o jeho jednání,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podávat orgánu svazku písemné návrhy.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Svazek nabývá právní osobnosti zápisem do rejstříku svazků obcí vedeného u krajského úřadu příslušného podle sídla svazku. Do rejstříku svazků obcí se zapisuje den vzniku svazku, den jeho zrušení s uvedením právního důvodu, den jeho zániku, název a sídlo svazku, identifikační číslo osoby svazku poskytnuté správcem základního registru právnických osob, podnikajících fyzických osob a orgánů veřejné moci, předmět činnosti svazku, orgány, kterými svazek jedná, a jméno, příjmení a adresa bydliště osob vykonávajících jejich působnost spolu s uvedením způsobu, jakým tento orgán svazek zastupuje, a údaje o dni vzniku nebo zániku jejich funkce; rejstřík svazků obcí je veřejný rejstřík, přičemž jeho součástí je sbírka listin, v níž jsou uloženy smlouva o vytvoření svazku spolu se stanovami a změny těchto dokumentů. Krajský úřad vede rejstřík svazků obcí v přenesené působnosti. Je-li sídlem svazku hlavní město Praha, vede rejstřík svazků obcí Magistrát hlavního města Prahy v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K návrhu na zápis do rejstříku svazků obcí se přikládá smlouva o vytvoření svazku spolu se stanovami; součástí této smlouvy nebo stanov je také určení, kdo jsou první členové statutárního orgánu. Návrh podává osoba zmocněná obcemi, které jsou členy svazku.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Svazek požádá o přezkoumání hospodaření svazku za uplynulý kalendářní rok Ministerstvo financí, anebo zadá přezkoumání auditorovi nebo auditorské společnosti (dále jen "auditor").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Náklady na přezkoumání hospodaření svazku auditorem uhradí svazek ze svých rozpočtových prostředků.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69" w:history="1">
        <w:r>
          <w:rPr>
            <w:rFonts w:ascii="Arial" w:hAnsi="Arial" w:cs="Arial"/>
            <w:color w:val="0000FF"/>
            <w:sz w:val="16"/>
            <w:szCs w:val="16"/>
            <w:u w:val="single"/>
          </w:rPr>
          <w:t>§ 38 odst. 2</w:t>
        </w:r>
      </w:hyperlink>
      <w:r>
        <w:rPr>
          <w:rFonts w:ascii="Arial" w:hAnsi="Arial" w:cs="Arial"/>
          <w:sz w:val="16"/>
          <w:szCs w:val="16"/>
        </w:rPr>
        <w:t xml:space="preserve">, </w:t>
      </w:r>
      <w:hyperlink r:id="rId70" w:history="1">
        <w:r>
          <w:rPr>
            <w:rFonts w:ascii="Arial" w:hAnsi="Arial" w:cs="Arial"/>
            <w:color w:val="0000FF"/>
            <w:sz w:val="16"/>
            <w:szCs w:val="16"/>
            <w:u w:val="single"/>
          </w:rPr>
          <w:t>§ 39</w:t>
        </w:r>
      </w:hyperlink>
      <w:r>
        <w:rPr>
          <w:rFonts w:ascii="Arial" w:hAnsi="Arial" w:cs="Arial"/>
          <w:sz w:val="16"/>
          <w:szCs w:val="16"/>
        </w:rPr>
        <w:t xml:space="preserve"> a </w:t>
      </w:r>
      <w:hyperlink r:id="rId71" w:history="1">
        <w:r>
          <w:rPr>
            <w:rFonts w:ascii="Arial" w:hAnsi="Arial" w:cs="Arial"/>
            <w:color w:val="0000FF"/>
            <w:sz w:val="16"/>
            <w:szCs w:val="16"/>
            <w:u w:val="single"/>
          </w:rPr>
          <w:t>41</w:t>
        </w:r>
      </w:hyperlink>
      <w:r>
        <w:rPr>
          <w:rFonts w:ascii="Arial" w:hAnsi="Arial" w:cs="Arial"/>
          <w:sz w:val="16"/>
          <w:szCs w:val="16"/>
        </w:rPr>
        <w:t xml:space="preserve"> tohoto zákona platí pro svazek obdobně.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26a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Svazek je oprávněn založit právnickou osobu.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Hlavní město Praha a městské části mohou spolupracovat s obcemi jiných států a být členy mezinárodních sdružení územních samosprávných celků. Svazky mohou spolupracovat s dobrovolnými svazky obcí jiných států; obsahem spolupráce mohou být jen činnosti, které jsou předmětem činnosti svazku, který smlouvu o vzájemné spolupráci uzavřel.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spolupráci mezi hlavním městem Prahou a právnickými a fyzickými osobami v občanskoprávních vztazích a na spolupráci mezi městskými částmi a právnickými a fyzickými osobami v občansko-právních vztazích lze použít ustanovení </w:t>
      </w:r>
      <w:hyperlink r:id="rId72" w:history="1">
        <w:r>
          <w:rPr>
            <w:rFonts w:ascii="Arial" w:hAnsi="Arial" w:cs="Arial"/>
            <w:color w:val="0000FF"/>
            <w:sz w:val="16"/>
            <w:szCs w:val="16"/>
            <w:u w:val="single"/>
          </w:rPr>
          <w:t>občanského zákoníku</w:t>
        </w:r>
      </w:hyperlink>
      <w:r>
        <w:rPr>
          <w:rFonts w:ascii="Arial" w:hAnsi="Arial" w:cs="Arial"/>
          <w:sz w:val="16"/>
          <w:szCs w:val="16"/>
        </w:rPr>
        <w:t xml:space="preserve"> o spolku</w:t>
      </w:r>
      <w:r>
        <w:rPr>
          <w:rFonts w:ascii="Arial" w:hAnsi="Arial" w:cs="Arial"/>
          <w:sz w:val="16"/>
          <w:szCs w:val="16"/>
          <w:vertAlign w:val="superscript"/>
        </w:rPr>
        <w:t>20)</w:t>
      </w:r>
      <w:r>
        <w:rPr>
          <w:rFonts w:ascii="Arial" w:hAnsi="Arial" w:cs="Arial"/>
          <w:sz w:val="16"/>
          <w:szCs w:val="16"/>
        </w:rPr>
        <w:t xml:space="preserve"> a o smlouvě o společnosti</w:t>
      </w:r>
      <w:r>
        <w:rPr>
          <w:rFonts w:ascii="Arial" w:hAnsi="Arial" w:cs="Arial"/>
          <w:sz w:val="16"/>
          <w:szCs w:val="16"/>
          <w:vertAlign w:val="superscript"/>
        </w:rPr>
        <w:t>26)</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28a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Předmětem spolupráce hlavního města Prahy a městských částí hlavního města Prahy s ostatními subjekty mohou být jen činnosti, které patří do jejich samostatné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Ukládání pokut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Poruší-li podnikatel</w:t>
      </w:r>
      <w:r>
        <w:rPr>
          <w:rFonts w:ascii="Arial" w:hAnsi="Arial" w:cs="Arial"/>
          <w:sz w:val="16"/>
          <w:szCs w:val="16"/>
          <w:vertAlign w:val="superscript"/>
        </w:rPr>
        <w:t>9a)</w:t>
      </w:r>
      <w:r>
        <w:rPr>
          <w:rFonts w:ascii="Arial" w:hAnsi="Arial" w:cs="Arial"/>
          <w:sz w:val="16"/>
          <w:szCs w:val="16"/>
        </w:rPr>
        <w:t xml:space="preserve"> při výkonu své podnikatelské činnosti nebo právnická osoba povinnost stanovenou obecně závaznou vyhláškou nebo nařízením hlavního města Prahy, uloží jí hlavní město Praha nebo městská část pokutu až do výše 200 000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Fyzické osobě, která neudržuje čistotu a pořádek na pozemku, který užívá nebo vlastní, a naruší tím vzhled městské části, může městská část uložit pokutu až do výše 100 000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Právnické osobě nebo podnikateli, kteří neudržují čistotu a pořádek na pozemku, který užívají nebo vlastní, a naruší tím vzhled městské části, může městská část uložit pokutu až do výše 500 000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Právnické osobě nebo podnikateli, kteří při výkonu své podnikatelské činnosti znečistí veřejné prostranství, odloží věc mimo vyhrazené místo nebo jinak naruší vzhled městské části, může městská část uložit pokutu až do výše 1 000 000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Zasahuje-li jednání právnické osoby nebo podnikatele svými důsledky území více městských částí, rozhoduje o uložení pokuty hlavní město Praha za podmínky, že se dotčené městské části ve lhůtě 30 dnů ode dne, kdy se o porušení povinnosti dozvědí, nedohodnou o tom, která z nich bude řízení o uložení pokuty provádět, a o způsobu rozdělení výnosu z uložené pokuty.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Uložení pokuty podle </w:t>
      </w:r>
      <w:hyperlink r:id="rId73" w:history="1">
        <w:r>
          <w:rPr>
            <w:rFonts w:ascii="Arial" w:hAnsi="Arial" w:cs="Arial"/>
            <w:color w:val="0000FF"/>
            <w:sz w:val="16"/>
            <w:szCs w:val="16"/>
            <w:u w:val="single"/>
          </w:rPr>
          <w:t>odstavců 1 až 4</w:t>
        </w:r>
      </w:hyperlink>
      <w:r>
        <w:rPr>
          <w:rFonts w:ascii="Arial" w:hAnsi="Arial" w:cs="Arial"/>
          <w:sz w:val="16"/>
          <w:szCs w:val="16"/>
        </w:rPr>
        <w:t xml:space="preserve"> nezbavuje osoby uvedené v těchto ustanoveních povinnosti odstranit </w:t>
      </w:r>
      <w:r>
        <w:rPr>
          <w:rFonts w:ascii="Arial" w:hAnsi="Arial" w:cs="Arial"/>
          <w:sz w:val="16"/>
          <w:szCs w:val="16"/>
        </w:rPr>
        <w:lastRenderedPageBreak/>
        <w:t xml:space="preserve">závadný stav ve lhůtě stanovené hlavním městem Prahou nebo městskou částí s přihlédnutím k okolnostem případu. Pokud tak neučiní, může tak učinit hlavní město Praha nebo městská část sama na náklady povinné osoby, popřípadě uložit pokutu opakovaně.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Fyzické nebo právnické osobě, která poruší povinnost stanovenou v </w:t>
      </w:r>
      <w:hyperlink r:id="rId74" w:history="1">
        <w:r>
          <w:rPr>
            <w:rFonts w:ascii="Arial" w:hAnsi="Arial" w:cs="Arial"/>
            <w:color w:val="0000FF"/>
            <w:sz w:val="16"/>
            <w:szCs w:val="16"/>
            <w:u w:val="single"/>
          </w:rPr>
          <w:t>§ 13 odst. 3</w:t>
        </w:r>
      </w:hyperlink>
      <w:r>
        <w:rPr>
          <w:rFonts w:ascii="Arial" w:hAnsi="Arial" w:cs="Arial"/>
          <w:sz w:val="16"/>
          <w:szCs w:val="16"/>
        </w:rPr>
        <w:t xml:space="preserve">, může městská část uložit pokutu do výše 10 000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Právnické nebo fyzické osobě, která poruší povinnost stanovenou v </w:t>
      </w:r>
      <w:hyperlink r:id="rId75" w:history="1">
        <w:r>
          <w:rPr>
            <w:rFonts w:ascii="Arial" w:hAnsi="Arial" w:cs="Arial"/>
            <w:color w:val="0000FF"/>
            <w:sz w:val="16"/>
            <w:szCs w:val="16"/>
            <w:u w:val="single"/>
          </w:rPr>
          <w:t>§ 14 odst. 6</w:t>
        </w:r>
      </w:hyperlink>
      <w:r>
        <w:rPr>
          <w:rFonts w:ascii="Arial" w:hAnsi="Arial" w:cs="Arial"/>
          <w:sz w:val="16"/>
          <w:szCs w:val="16"/>
        </w:rPr>
        <w:t xml:space="preserve">, může městská část uložit pokutu do výše 10 000 Kč. Nebyla-li povinnost stanovená v </w:t>
      </w:r>
      <w:hyperlink r:id="rId76" w:history="1">
        <w:r>
          <w:rPr>
            <w:rFonts w:ascii="Arial" w:hAnsi="Arial" w:cs="Arial"/>
            <w:color w:val="0000FF"/>
            <w:sz w:val="16"/>
            <w:szCs w:val="16"/>
            <w:u w:val="single"/>
          </w:rPr>
          <w:t>§ 14 odst. 6</w:t>
        </w:r>
      </w:hyperlink>
      <w:r>
        <w:rPr>
          <w:rFonts w:ascii="Arial" w:hAnsi="Arial" w:cs="Arial"/>
          <w:sz w:val="16"/>
          <w:szCs w:val="16"/>
        </w:rPr>
        <w:t xml:space="preserve"> splněna ani dodatečně ve lhůtě stanovené městskou částí, může městská část uložit pokutu opakovaně.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Řízení o uložení pokuty lze zahájit do 1 roku ode dne, kdy se hlavní město Praha nebo městská část o porušení povinnosti dozvěděly, nejpozději do 3 let ode dne, kdy k porušení povinnosti došlo.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běhu lhůty podle </w:t>
      </w:r>
      <w:hyperlink r:id="rId77" w:history="1">
        <w:r>
          <w:rPr>
            <w:rFonts w:ascii="Arial" w:hAnsi="Arial" w:cs="Arial"/>
            <w:color w:val="0000FF"/>
            <w:sz w:val="16"/>
            <w:szCs w:val="16"/>
            <w:u w:val="single"/>
          </w:rPr>
          <w:t>odstavce 1</w:t>
        </w:r>
      </w:hyperlink>
      <w:r>
        <w:rPr>
          <w:rFonts w:ascii="Arial" w:hAnsi="Arial" w:cs="Arial"/>
          <w:sz w:val="16"/>
          <w:szCs w:val="16"/>
        </w:rPr>
        <w:t xml:space="preserve"> se nezapočítává doba, po kterou se pro tentýž skutek vedlo trestní řízení podle zvláštního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Pokutu podle </w:t>
      </w:r>
      <w:hyperlink r:id="rId78" w:history="1">
        <w:r>
          <w:rPr>
            <w:rFonts w:ascii="Arial" w:hAnsi="Arial" w:cs="Arial"/>
            <w:color w:val="0000FF"/>
            <w:sz w:val="16"/>
            <w:szCs w:val="16"/>
            <w:u w:val="single"/>
          </w:rPr>
          <w:t>§ 29</w:t>
        </w:r>
      </w:hyperlink>
      <w:r>
        <w:rPr>
          <w:rFonts w:ascii="Arial" w:hAnsi="Arial" w:cs="Arial"/>
          <w:sz w:val="16"/>
          <w:szCs w:val="16"/>
        </w:rPr>
        <w:t xml:space="preserve"> nelze uložit, jestliže zvláštní zákon připouští uložit za nesplnění nebo porušení povinností uvedených v </w:t>
      </w:r>
      <w:hyperlink r:id="rId79" w:history="1">
        <w:r>
          <w:rPr>
            <w:rFonts w:ascii="Arial" w:hAnsi="Arial" w:cs="Arial"/>
            <w:color w:val="0000FF"/>
            <w:sz w:val="16"/>
            <w:szCs w:val="16"/>
            <w:u w:val="single"/>
          </w:rPr>
          <w:t>§ 29</w:t>
        </w:r>
      </w:hyperlink>
      <w:r>
        <w:rPr>
          <w:rFonts w:ascii="Arial" w:hAnsi="Arial" w:cs="Arial"/>
          <w:sz w:val="16"/>
          <w:szCs w:val="16"/>
        </w:rPr>
        <w:t xml:space="preserve"> vyšší sankci.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Výnos pokut je příjmem toho, kdo je uložil, nestanoví-li zákon jinak (</w:t>
      </w:r>
      <w:hyperlink r:id="rId80" w:history="1">
        <w:r>
          <w:rPr>
            <w:rFonts w:ascii="Arial" w:hAnsi="Arial" w:cs="Arial"/>
            <w:color w:val="0000FF"/>
            <w:sz w:val="16"/>
            <w:szCs w:val="16"/>
            <w:u w:val="single"/>
          </w:rPr>
          <w:t>§ 29 odst. 5</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odvolání proti rozhodnutí městské části o uložení pokuty rozhoduje hlavní město Praha. O odvolání proti rozhodnutí hlavního města Prahy o uložení pokuty rozhoduje ministerstvo. Odvolací orgán nemůže rozhodnutí změnit.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PŘENESENÁ PŮSOBNOST ORGÁNŮ HLAVNÍHO MĚSTA PRAHY A ORGÁNŮ MĚSTSKÝCH ČÁSTÍ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Přenesená působnost orgánů hlavního města Prahy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Orgány hlavního města Prahy vykonávají přenesenou působnost, která je zvláštním zákonem svěřena orgánům krajů.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Orgány hlavního města Prahy vykonávají přenesenou působnost, která je zvláštním zákonem svěřena orgánům obcí, orgánům obcí s pověřeným obecním úřadem a orgánům obcí s rozšířenou působností, není-li dále stanoveno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výkonu přenesené působnosti se orgány hlavního města Prahy řídí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 vydávání nařízení hlavního města Prahy zákony a jinými právními předpisy,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ostatních případech též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usneseními vlády a směrnicemi ústředních správních úřadů; usnesení vlády a směrnice ústředních správních úřadů nemohou orgánům hlavního města Prahy ukládat povinnosti, pokud nejsou stanoveny zákonem; podmínkou platnosti směrnic ústředních správních úřadů je jejich publikování ve Věstníku vlády pro orgány krajů a orgány obcí;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opatřeními příslušných orgánů veřejné správy přijatými při kontrole výkonu přenesené působnosti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Hlavní město Praha je povinno zajistit výkon přenesené působnosti a obdrží ze státního rozpočtu příspěvek na výkon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Přenesená působnost orgánů městských částí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Orgány městské části vykonávají přenesenou působnost městské části v rozsahu stanoveném zákonem a v mezích zákona Statutem.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Orgánům městských částí lze v mezích zákona svěřit Statutem přenesenou působnost, která je zvláštním zákonem svěřena orgánům obcí, orgánům obcí s pověřeným obecním úřadem nebo orgánům obcí s rozšířenou působností, není-li dále stanoveno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výkonu přenesené působnosti městské části se orgány městské části řídí zákony a jinými právními předpisy, jakož i usneseními vlády a směrnicemi ústředních správních úřadů publikovanými ve Věstníku vlády pro orgány krajů a orgány obcí a dále opatřeními příslušných orgánů veřejné správy přijatými při kontrole výkonu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Městská část je povinna zajistit výkon přenesené působnosti a obdrží z rozpočtu hlavního města Prahy příspěvek na výkon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zvláštní zákon upravuje působnost hlavního města Prahy a nestanoví, že jde o samostatnou působnost či o </w:t>
      </w:r>
      <w:r>
        <w:rPr>
          <w:rFonts w:ascii="Arial" w:hAnsi="Arial" w:cs="Arial"/>
          <w:sz w:val="16"/>
          <w:szCs w:val="16"/>
        </w:rPr>
        <w:lastRenderedPageBreak/>
        <w:t xml:space="preserve">přenesenou působnost, platí, že jde vždy o činnosti patřící do samostatné působnosti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zvláštní zákon upravuje působnost městské části a nestanoví, že jde o samostatnou působnost či o přenesenou působnost, platí, že jde vždy o činnosti patřící do samostatné působnosti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HOSPODAŘENÍ HLAVNÍHO MĚSTA PRAHY A MĚSTSKÝCH ČÁSTÍ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Hlavní město Praha nakládá s vlastním majetkem a hospodaří s ním za podmínek stanovených tímto nebo zvláštním zákonem podle vlastního rozpočtu.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Městské části mají vlastní rozpočet a za podmínek stanovených tímto zákonem, zvláštním zákonem nebo Statutem hospodaří podle něj.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Městské části nakládají za podmínek stanovených tímto zákonem a Statutem se svěřeným majetkem hlavního města Prahy. Městské části vykonávají při nakládání se svěřeným majetkem hlavního města Prahy práva a povinnosti vlastníka v rozsahu vymezeném tímto zákonem a Statutem.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Nově vzniklé městské části se svěří správa věcí z majetku hlavního města Prahy, ke kterým byla tato správa svěřena městským částem a nacházejí se na území této nové městské části. Na tuto městskou část přejdou práva a závazky s těmito věcmi spojené.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Městské části mohou nabývat věci do vlastnictví hlavního města Prahy. Tyto věci se městským částem svěřují dnem jejich nabytí do vlastnictví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Majetek hlavního města Prahy musí být využíván účelně a hospodárně v souladu s jeho zájmy a úkoly vyplývajícími ze zákonem vymezené působnosti. Hlavní město Praha je povinno pečovat o svůj majetek, kontrolovat hospodaření s tímto majetkem a vést účetnictví podle </w:t>
      </w:r>
      <w:hyperlink r:id="rId81" w:history="1">
        <w:r>
          <w:rPr>
            <w:rFonts w:ascii="Arial" w:hAnsi="Arial" w:cs="Arial"/>
            <w:color w:val="0000FF"/>
            <w:sz w:val="16"/>
            <w:szCs w:val="16"/>
            <w:u w:val="single"/>
          </w:rPr>
          <w:t>zákona o účetnictví</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Majetek hlavního města Prahy musí být chráněn před zničením, poškozením, odcizením nebo zneužitím. S nepotřebným majetkem hlavní město Praha naloží způsoby a za podmínek stanovených zvláštními právními předpisy,</w:t>
      </w:r>
      <w:r>
        <w:rPr>
          <w:rFonts w:ascii="Arial" w:hAnsi="Arial" w:cs="Arial"/>
          <w:sz w:val="16"/>
          <w:szCs w:val="16"/>
          <w:vertAlign w:val="superscript"/>
        </w:rPr>
        <w:t>11)</w:t>
      </w:r>
      <w:r>
        <w:rPr>
          <w:rFonts w:ascii="Arial" w:hAnsi="Arial" w:cs="Arial"/>
          <w:sz w:val="16"/>
          <w:szCs w:val="16"/>
        </w:rPr>
        <w:t xml:space="preserve"> pokud tento zákon nestanoví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Hlavní město Praha a městské části jsou povinny chránit majetek hlavního města Prahy před neoprávněnými zásahy a včas uplatňovat právo na náhradu škody a právo na vydání bezdůvodného obohacení.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Hlavní město Praha a městské části jsou povinny trvale sledovat, zda dlužníci včas a řádně plní své závazky, a zabezpečit, aby nedošlo k promlčení nebo zániku práv z těchto závazků vyplývajících.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Doklady o poskytnutí finančních prostředků státem na pořízení majetku uvedeného v </w:t>
      </w:r>
      <w:hyperlink r:id="rId82" w:history="1">
        <w:r>
          <w:rPr>
            <w:rFonts w:ascii="Arial" w:hAnsi="Arial" w:cs="Arial"/>
            <w:color w:val="0000FF"/>
            <w:sz w:val="16"/>
            <w:szCs w:val="16"/>
            <w:u w:val="single"/>
          </w:rPr>
          <w:t>§ 37 odst. 1</w:t>
        </w:r>
      </w:hyperlink>
      <w:r>
        <w:rPr>
          <w:rFonts w:ascii="Arial" w:hAnsi="Arial" w:cs="Arial"/>
          <w:sz w:val="16"/>
          <w:szCs w:val="16"/>
        </w:rPr>
        <w:t xml:space="preserve"> jsou hlavní město Praha a městské části povinny uchovat po celou dobu, po kterou je tento majetek ve vlastnictví hlavního město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Hlavní město Praha a městské části nesmí ručit za závazky fyzických a právnických osob vyjma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závazků vyplývajících ze smlouvy o úvěru, jsou-li peněžní prostředky určeny pro investici uskutečňovanou s finanční podporou ze státního rozpočtu, státních fondů nebo Národního fondu,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závazků vyplývajících ze smlouvy o úvěru, jsou-li peněžní prostředky určeny pro investici do nemovitosti vlastněné hlavním městem Prahou,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těch, jejichž zřizovatelem je hlavní město Praha, městská část nebo stát,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těch, v nichž míra účasti jí samé, nebo spolu s jinou obcí (obcemi), krajem (kraji) nebo státem přesahuje 50 %,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bytových družstev,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honebních společenstev.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Právní jednání učiněná v rozporu s ustanovením </w:t>
      </w:r>
      <w:hyperlink r:id="rId83" w:history="1">
        <w:r>
          <w:rPr>
            <w:rFonts w:ascii="Arial" w:hAnsi="Arial" w:cs="Arial"/>
            <w:color w:val="0000FF"/>
            <w:sz w:val="16"/>
            <w:szCs w:val="16"/>
            <w:u w:val="single"/>
          </w:rPr>
          <w:t>odstavce 6</w:t>
        </w:r>
      </w:hyperlink>
      <w:r>
        <w:rPr>
          <w:rFonts w:ascii="Arial" w:hAnsi="Arial" w:cs="Arial"/>
          <w:sz w:val="16"/>
          <w:szCs w:val="16"/>
        </w:rPr>
        <w:t xml:space="preserve"> jsou neplatná.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Stát neručí za hospodaření a závazky hlavního města Prahy, pokud tento závazek nepřevezme stát smluvně.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Záměry hlavního města Prahy nebo městských částí prodat, směnit, darovat, pronajmout, propachtovat nebo vypůjčit hmotnou nemovitou věc nebo právo stavby anebo je přenechat jako výprosu a záměry hlavního města Prahy nebo městských částí smluvně zřídit právo stavby k pozemku ve vlastnictví hlavního města Prahy hlavní město Praha nebo městská část zveřejní po dobu nejméně 15 dnů před schválením v orgánech hlavního města Prahy nebo v orgánech městských částí vyvěšením na úřední desce</w:t>
      </w:r>
      <w:r>
        <w:rPr>
          <w:rFonts w:ascii="Arial" w:hAnsi="Arial" w:cs="Arial"/>
          <w:sz w:val="16"/>
          <w:szCs w:val="16"/>
          <w:vertAlign w:val="superscript"/>
        </w:rPr>
        <w:t>11a)</w:t>
      </w:r>
      <w:r>
        <w:rPr>
          <w:rFonts w:ascii="Arial" w:hAnsi="Arial" w:cs="Arial"/>
          <w:sz w:val="16"/>
          <w:szCs w:val="16"/>
        </w:rPr>
        <w:t xml:space="preserve"> Magistrátu hlavního města Prahy nebo na úřední desce úřadu městské části, aby se k nim mohli zájemci vyjádřit a předložit své nabídky. Záměr může hlavní město Praha nebo městská část zveřejnit způsobem v místě </w:t>
      </w:r>
      <w:r>
        <w:rPr>
          <w:rFonts w:ascii="Arial" w:hAnsi="Arial" w:cs="Arial"/>
          <w:sz w:val="16"/>
          <w:szCs w:val="16"/>
        </w:rPr>
        <w:lastRenderedPageBreak/>
        <w:t>obvyklým. Pokud hlavní město Praha nebo městská část záměr nezveřejní, je právní jednání neplatné. Nemovitá věc se v záměru označí údaji podle zvláštního zákona</w:t>
      </w:r>
      <w:r>
        <w:rPr>
          <w:rFonts w:ascii="Arial" w:hAnsi="Arial" w:cs="Arial"/>
          <w:sz w:val="16"/>
          <w:szCs w:val="16"/>
          <w:vertAlign w:val="superscript"/>
        </w:rPr>
        <w:t xml:space="preserve"> 30)</w:t>
      </w:r>
      <w:r>
        <w:rPr>
          <w:rFonts w:ascii="Arial" w:hAnsi="Arial" w:cs="Arial"/>
          <w:sz w:val="16"/>
          <w:szCs w:val="16"/>
        </w:rPr>
        <w:t xml:space="preserve"> platnými ke dni zveřejnění záměru.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úplatném převodu majetku se cena sjednává zpravidla ve výši, která je v daném místě a čase obvyklá, nejde-li o cenu regulovanou státem. Odchylka od ceny obvyklé musí být zdůvodněna, jde-li o cenu nižší než obvyklou. Není-li odchylka od ceny obvyklé zdůvodněna, je právní jednání neplatné.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84" w:history="1">
        <w:r>
          <w:rPr>
            <w:rFonts w:ascii="Arial" w:hAnsi="Arial" w:cs="Arial"/>
            <w:color w:val="0000FF"/>
            <w:sz w:val="16"/>
            <w:szCs w:val="16"/>
            <w:u w:val="single"/>
          </w:rPr>
          <w:t>odstavce 1</w:t>
        </w:r>
      </w:hyperlink>
      <w:r>
        <w:rPr>
          <w:rFonts w:ascii="Arial" w:hAnsi="Arial" w:cs="Arial"/>
          <w:sz w:val="16"/>
          <w:szCs w:val="16"/>
        </w:rPr>
        <w:t xml:space="preserve"> se nepoužije, jde-li o pronájem bytů nebo hrobových míst anebo o pronájem, pacht nebo výpůjčku majetku hlavního města Prahy na dobu kratší než 30 dnů nebo jde-li o pronájem, pacht, výprosu nebo výpůjčku právnické osobě, jejímž zřizovatelem nebo zakladatelem je hlavní město Praha nebo městská část anebo kterou hlavní město Praha nebo městská část ovládá</w:t>
      </w:r>
      <w:r>
        <w:rPr>
          <w:rFonts w:ascii="Arial" w:hAnsi="Arial" w:cs="Arial"/>
          <w:sz w:val="16"/>
          <w:szCs w:val="16"/>
          <w:vertAlign w:val="superscript"/>
        </w:rPr>
        <w:t>31)</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Stát má právo při bezúplatném převodu či přechodu movitých věcí, práv a nemovitostí na hlavní město Prahu a při finanční spoluúčasti na pořízení takového majetku hlavním městem Prahou vyhradit si stanovení podmínek pro další hospodaření a nakládání s tímto majetkem.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porušení povinnosti uložené hlavnímu městu Praze podle </w:t>
      </w:r>
      <w:hyperlink r:id="rId85" w:history="1">
        <w:r>
          <w:rPr>
            <w:rFonts w:ascii="Arial" w:hAnsi="Arial" w:cs="Arial"/>
            <w:color w:val="0000FF"/>
            <w:sz w:val="16"/>
            <w:szCs w:val="16"/>
            <w:u w:val="single"/>
          </w:rPr>
          <w:t>odstavce 1</w:t>
        </w:r>
      </w:hyperlink>
      <w:r>
        <w:rPr>
          <w:rFonts w:ascii="Arial" w:hAnsi="Arial" w:cs="Arial"/>
          <w:sz w:val="16"/>
          <w:szCs w:val="16"/>
        </w:rPr>
        <w:t xml:space="preserve"> může Ministerstvo financí hlavnímu městu Praze uložit pokutu až do výše 1 000 000 Kč v řízení podle zvláštního právního předpisu. Výnos pokut je příjmem státního rozpočtu.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Učiní-li hlavní město Praha právní jednání s majetkem uvedeným v </w:t>
      </w:r>
      <w:hyperlink r:id="rId86" w:history="1">
        <w:r>
          <w:rPr>
            <w:rFonts w:ascii="Arial" w:hAnsi="Arial" w:cs="Arial"/>
            <w:color w:val="0000FF"/>
            <w:sz w:val="16"/>
            <w:szCs w:val="16"/>
            <w:u w:val="single"/>
          </w:rPr>
          <w:t>odstavci 1</w:t>
        </w:r>
      </w:hyperlink>
      <w:r>
        <w:rPr>
          <w:rFonts w:ascii="Arial" w:hAnsi="Arial" w:cs="Arial"/>
          <w:sz w:val="16"/>
          <w:szCs w:val="16"/>
        </w:rPr>
        <w:t xml:space="preserve"> v rozporu se stanovenými podmínkami a majetek nelze vrátit původnímu účelu, je hlavní město Praha povinno odvést do státního rozpočtu peněžní částku odpovídající obvyklé ceně dotčeného majetku.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Hlavní město Praha požádá o přezkoumání hospodaření za uplynulý kalendářní rok Ministerstvo financí anebo zadá přezkoumání auditorovi. Městská část hlavního města Prahy požádá o přezkoumání hospodaření Magistrát hlavního města Prahy anebo zadá přezkoumání hospodaření auditorovi. Magistrát hlavního města Prahy přezkoumává hospodaření městské části v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Nepožádá-li hlavní město Praha o přezkoumání svého hospodaření Ministerstvo financí, ani nezadá přezkoumání auditorovi, přezkoumá je Ministerstvo financí. Nepožádá-li městská část hlavního města Prahy o přezkoumání svého hospodaření Magistrát hlavního města Prahy, ani nezadá přezkoumání auditorovi, přezkoumá je Magistrát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Přezkoumání hospodaření upravuje zvláštní právní předpis.</w:t>
      </w:r>
      <w:r>
        <w:rPr>
          <w:rFonts w:ascii="Arial" w:hAnsi="Arial" w:cs="Arial"/>
          <w:sz w:val="16"/>
          <w:szCs w:val="16"/>
          <w:vertAlign w:val="superscript"/>
        </w:rPr>
        <w:t>11a)</w:t>
      </w:r>
      <w:r>
        <w:rPr>
          <w:rFonts w:ascii="Arial" w:hAnsi="Arial" w:cs="Arial"/>
          <w:sz w:val="16"/>
          <w:szCs w:val="16"/>
        </w:rPr>
        <w:t xml:space="preserve"> Ministerstvo financí může v případech, kdy je příslušné k přezkoumání hospodaření hlavního města Prahy podle </w:t>
      </w:r>
      <w:hyperlink r:id="rId87" w:history="1">
        <w:r>
          <w:rPr>
            <w:rFonts w:ascii="Arial" w:hAnsi="Arial" w:cs="Arial"/>
            <w:color w:val="0000FF"/>
            <w:sz w:val="16"/>
            <w:szCs w:val="16"/>
            <w:u w:val="single"/>
          </w:rPr>
          <w:t>odstavců 1</w:t>
        </w:r>
      </w:hyperlink>
      <w:r>
        <w:rPr>
          <w:rFonts w:ascii="Arial" w:hAnsi="Arial" w:cs="Arial"/>
          <w:sz w:val="16"/>
          <w:szCs w:val="16"/>
        </w:rPr>
        <w:t xml:space="preserve"> a </w:t>
      </w:r>
      <w:hyperlink r:id="rId88" w:history="1">
        <w:r>
          <w:rPr>
            <w:rFonts w:ascii="Arial" w:hAnsi="Arial" w:cs="Arial"/>
            <w:color w:val="0000FF"/>
            <w:sz w:val="16"/>
            <w:szCs w:val="16"/>
            <w:u w:val="single"/>
          </w:rPr>
          <w:t>2</w:t>
        </w:r>
      </w:hyperlink>
      <w:r>
        <w:rPr>
          <w:rFonts w:ascii="Arial" w:hAnsi="Arial" w:cs="Arial"/>
          <w:sz w:val="16"/>
          <w:szCs w:val="16"/>
        </w:rPr>
        <w:t xml:space="preserve">, pověřit tímto přezkoumáním Generální finanční ředitelství nebo finanční úřad.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Hlavní město Praha organizuje, metodicky usměrňuje a provádí kontrolu hospodaření městských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Městská část je povinna poskytnout hlavnímu městu Praze při postupu podle </w:t>
      </w:r>
      <w:hyperlink r:id="rId89" w:history="1">
        <w:r>
          <w:rPr>
            <w:rFonts w:ascii="Arial" w:hAnsi="Arial" w:cs="Arial"/>
            <w:color w:val="0000FF"/>
            <w:sz w:val="16"/>
            <w:szCs w:val="16"/>
            <w:u w:val="single"/>
          </w:rPr>
          <w:t>odstavce 4</w:t>
        </w:r>
      </w:hyperlink>
      <w:r>
        <w:rPr>
          <w:rFonts w:ascii="Arial" w:hAnsi="Arial" w:cs="Arial"/>
          <w:sz w:val="16"/>
          <w:szCs w:val="16"/>
        </w:rPr>
        <w:t xml:space="preserve"> veškeré doklady a jiné písemnosti, informace a vysvětlení potřebné k řádnému provedení kontrol hospodaření městské části a umožnit mu přístup do prostor úřadu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Městská část je povinna na základě výsledků kontrol podle </w:t>
      </w:r>
      <w:hyperlink r:id="rId90" w:history="1">
        <w:r>
          <w:rPr>
            <w:rFonts w:ascii="Arial" w:hAnsi="Arial" w:cs="Arial"/>
            <w:color w:val="0000FF"/>
            <w:sz w:val="16"/>
            <w:szCs w:val="16"/>
            <w:u w:val="single"/>
          </w:rPr>
          <w:t>odstavce 4</w:t>
        </w:r>
      </w:hyperlink>
      <w:r>
        <w:rPr>
          <w:rFonts w:ascii="Arial" w:hAnsi="Arial" w:cs="Arial"/>
          <w:sz w:val="16"/>
          <w:szCs w:val="16"/>
        </w:rPr>
        <w:t xml:space="preserve"> přijmout a realizovat opatření k odstranění zjištěných nedostatků a o plnění těchto opatření a opatření přijatých na základě přezkoumání hospodaření informovat hlavní město Prahu.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Hlavní město Praha je oprávněno kontrolovat plnění opatření uvedených v </w:t>
      </w:r>
      <w:hyperlink r:id="rId91" w:history="1">
        <w:r>
          <w:rPr>
            <w:rFonts w:ascii="Arial" w:hAnsi="Arial" w:cs="Arial"/>
            <w:color w:val="0000FF"/>
            <w:sz w:val="16"/>
            <w:szCs w:val="16"/>
            <w:u w:val="single"/>
          </w:rPr>
          <w:t>odstavci 6</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Hlavní město Praha nebo městská část mohou v průběhu kalendářního roku požádat o provedení mimořádného přezkoumání svého hospodaření podle stejných zásad jako v </w:t>
      </w:r>
      <w:hyperlink r:id="rId92" w:history="1">
        <w:r>
          <w:rPr>
            <w:rFonts w:ascii="Arial" w:hAnsi="Arial" w:cs="Arial"/>
            <w:color w:val="0000FF"/>
            <w:sz w:val="16"/>
            <w:szCs w:val="16"/>
            <w:u w:val="single"/>
          </w:rPr>
          <w:t>odstavci 1</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Náklady na přezkoumání svého hospodaření auditorem uhradí hlavní město Praha nebo městská část ze svých rozpočtových prostředků.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Závěrečný účet spolu se zprávou o výsledcích přezkoumání hospodaření hlavního města Prahy nebo městské části za uplynulý kalendářní rok projedná zastupitelstvo hlavního města Prahy nebo městské části do 30. června následujícího roku a přijme opatření k nápravě nedostatků.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Hospodaření hlavního města Prahy s dotacemi ze státního rozpočtu republiky, ze státních fondů republiky kontroluje Ministerstvo financí i v průběhu rozpočtového roku. V případě, že byl porušen zákon, Ministerstvo financí uloží opatření k odstranění zjištěných nedostatků.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Hospodaření s majetkem hlavního města Prahy, sestavování rozpočtu a závěrečného účtu hlavního města Prahy a městských částí a hospodaření s prostředky tohoto rozpočtu se dále řídí zvláštním právním předpisem.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Usnesení, jímž zastupitelstvo hlavního města Prahy, rada hlavního města Prahy, zastupitelstvo městské části nebo rada městské části rozhodly o nabytí věci v dražbě, ve veřejné soutěži o nejvhodnější nabídku nebo o jejím nabytí jiným obdobným způsobem, se až do ukončení dražby, veřejné soutěže o nejvhodnější nabídku nebo jiného obdobného postupu nezpřístupňují podle tohoto zákona ani neposkytují podle jiného právního předpisu</w:t>
      </w:r>
      <w:r>
        <w:rPr>
          <w:rFonts w:ascii="Arial" w:hAnsi="Arial" w:cs="Arial"/>
          <w:sz w:val="16"/>
          <w:szCs w:val="16"/>
          <w:vertAlign w:val="superscript"/>
        </w:rPr>
        <w:t>32)</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Podmiňuje-li tento zákon platnost právního jednání hlavního města Prahy nebo městské části předchozím zveřejněním, schválením nebo souhlasem, opatří se listina o tomto právním jednání doložkou, v níž bude potvrzeno, že tyto podmínky jsou splněny. Je-li listina touto doložkou hlavním městem Prahou nebo městskou částí opatřena, má se za to, že povinnost předchozího zveřejnění, schválení nebo souhlasu byla splněna.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 neplatnosti právního jednání z důvodů stanovených v </w:t>
      </w:r>
      <w:hyperlink r:id="rId93" w:history="1">
        <w:r>
          <w:rPr>
            <w:rFonts w:ascii="Arial" w:hAnsi="Arial" w:cs="Arial"/>
            <w:color w:val="0000FF"/>
            <w:sz w:val="16"/>
            <w:szCs w:val="16"/>
            <w:u w:val="single"/>
          </w:rPr>
          <w:t>§ 35 odst. 7</w:t>
        </w:r>
      </w:hyperlink>
      <w:r>
        <w:rPr>
          <w:rFonts w:ascii="Arial" w:hAnsi="Arial" w:cs="Arial"/>
          <w:sz w:val="16"/>
          <w:szCs w:val="16"/>
        </w:rPr>
        <w:t xml:space="preserve">, </w:t>
      </w:r>
      <w:hyperlink r:id="rId94" w:history="1">
        <w:r>
          <w:rPr>
            <w:rFonts w:ascii="Arial" w:hAnsi="Arial" w:cs="Arial"/>
            <w:color w:val="0000FF"/>
            <w:sz w:val="16"/>
            <w:szCs w:val="16"/>
            <w:u w:val="single"/>
          </w:rPr>
          <w:t>§ 36 odst. 1 a 2</w:t>
        </w:r>
      </w:hyperlink>
      <w:r>
        <w:rPr>
          <w:rFonts w:ascii="Arial" w:hAnsi="Arial" w:cs="Arial"/>
          <w:sz w:val="16"/>
          <w:szCs w:val="16"/>
        </w:rPr>
        <w:t xml:space="preserve"> a </w:t>
      </w:r>
      <w:hyperlink r:id="rId95" w:history="1">
        <w:r>
          <w:rPr>
            <w:rFonts w:ascii="Arial" w:hAnsi="Arial" w:cs="Arial"/>
            <w:color w:val="0000FF"/>
            <w:sz w:val="16"/>
            <w:szCs w:val="16"/>
            <w:u w:val="single"/>
          </w:rPr>
          <w:t>§ 72 odst. 2</w:t>
        </w:r>
      </w:hyperlink>
      <w:r>
        <w:rPr>
          <w:rFonts w:ascii="Arial" w:hAnsi="Arial" w:cs="Arial"/>
          <w:sz w:val="16"/>
          <w:szCs w:val="16"/>
        </w:rPr>
        <w:t xml:space="preserve"> přihlédne soud i bez návrhu.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VII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OBECNĚ ZÁVAZNÉ VYHLÁŠKY A NAŘÍZENÍ HLAVNÍHO MĚSTA PRAHY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Zastupitelstvo hlavního města Prahy může v mezích samostatné působnosti hlavního města Prahy vydávat obecně závazné vyhlášky.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Rada hlavního města Prahy může v přenesené působnosti vydávat na základě a v mezích zákona nařízení hlavního města Prahy, je-li k tomu zákonem zmocněno hlavní město Praha, obce, obce s rozšířenou působností nebo kraje.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Povinnosti může hlavní město Praha ukládat v samostatné působnosti jen obecně závaznou vyhláškou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 zabezpečení místních záležitostí veřejného pořádku; zejména lze stanovit, které činnosti, jež by mohly narušit veřejný pořádek v hlavním městě Praze nebo by mohly být v rozporu s dobrými mravy anebo z důvodu ochrany bezpečnosti, zdraví a majetku, lze vykonávat pouze na místech a v čase obecně závaznou vyhláškou určených, popřípadě stanovit, že na určitých veřejně přístupných místech v hlavním městě Praze jsou takové činnosti zakázány,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 pořádání, průběh a ukončení veřejnosti přístupných sportovních a kulturních podniků, včetně tanečních zábav a diskoték, stanovením závazných podmínek v rozsahu nezbytném k zajištění veřejného pořádku,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k zajištění udržování čistoty na ulicích a jiných veřejných prostranstvích, k ochraně životního prostředí, zeleně v zástavbě a ostatní veřejné zeleně</w:t>
      </w:r>
      <w:r>
        <w:rPr>
          <w:rFonts w:ascii="Arial" w:hAnsi="Arial" w:cs="Arial"/>
          <w:sz w:val="16"/>
          <w:szCs w:val="16"/>
          <w:vertAlign w:val="superscript"/>
        </w:rPr>
        <w:t>13)</w:t>
      </w:r>
      <w:r>
        <w:rPr>
          <w:rFonts w:ascii="Arial" w:hAnsi="Arial" w:cs="Arial"/>
          <w:sz w:val="16"/>
          <w:szCs w:val="16"/>
        </w:rPr>
        <w:t xml:space="preserve"> (dále jen "veřejná zeleň") a k užívání zařízení hlavního města Prahy nebo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stanoví-li tak zvláštní zákon.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Podmínkou platnosti obecně závazné vyhlášky hlavního města Prahy a nařízení hlavního města Prahy (dále jen "právní předpis hlavního města Prahy") je jejich vyhlášení.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Vyhlášení právního předpisu hlavního města Prahy se provede tak, že se uveřejní ve </w:t>
      </w:r>
      <w:hyperlink r:id="rId96" w:history="1">
        <w:r>
          <w:rPr>
            <w:rFonts w:ascii="Arial" w:hAnsi="Arial" w:cs="Arial"/>
            <w:color w:val="0000FF"/>
            <w:sz w:val="16"/>
            <w:szCs w:val="16"/>
            <w:u w:val="single"/>
          </w:rPr>
          <w:t>Sbírce právních předpisů hlavního města Prahy</w:t>
        </w:r>
      </w:hyperlink>
      <w:r>
        <w:rPr>
          <w:rFonts w:ascii="Arial" w:hAnsi="Arial" w:cs="Arial"/>
          <w:sz w:val="16"/>
          <w:szCs w:val="16"/>
        </w:rPr>
        <w:t xml:space="preserve"> (dále jen "Sbírka").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Právní předpis hlavního města Prahy nabývá účinnosti patnáctým dnem následujícím po dni jeho vyhlášení ve Sbírce, pokud v něm není stanoven pozdější počátek účinnosti.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Vyžaduje-li to naléhavý zájem, lze výjimečně stanovit dřívější počátek účinnosti, nejdříve však dnem vyhlášení. Skutečnost, že právní předpis hlavního města Prahy nabývá dřívější účinnosti, musí být v právním předpisu hlavního města Prahy uvedena. Důvody, v čem spočívá naléhavý zájem, musí být současně s právním předpisem hlavního města Prahy zveřejněny na úřední desce</w:t>
      </w:r>
      <w:r>
        <w:rPr>
          <w:rFonts w:ascii="Arial" w:hAnsi="Arial" w:cs="Arial"/>
          <w:sz w:val="16"/>
          <w:szCs w:val="16"/>
          <w:vertAlign w:val="superscript"/>
        </w:rPr>
        <w:t>11a)</w:t>
      </w:r>
      <w:r>
        <w:rPr>
          <w:rFonts w:ascii="Arial" w:hAnsi="Arial" w:cs="Arial"/>
          <w:sz w:val="16"/>
          <w:szCs w:val="16"/>
        </w:rPr>
        <w:t xml:space="preserve">. V těchto případech se právní předpis hlavního města Prahy vyhlásí bezodkladně vyvěšením na úřední desce Magistrátu hlavního města Prahy, na úředních deskách úřadů městských částí, kterých se dotýká, a uveřejní se i v hromadných informačních prostředcích. Povinnost vyhlášení podle </w:t>
      </w:r>
      <w:hyperlink r:id="rId97" w:history="1">
        <w:r>
          <w:rPr>
            <w:rFonts w:ascii="Arial" w:hAnsi="Arial" w:cs="Arial"/>
            <w:color w:val="0000FF"/>
            <w:sz w:val="16"/>
            <w:szCs w:val="16"/>
            <w:u w:val="single"/>
          </w:rPr>
          <w:t>odstavce 2</w:t>
        </w:r>
      </w:hyperlink>
      <w:r>
        <w:rPr>
          <w:rFonts w:ascii="Arial" w:hAnsi="Arial" w:cs="Arial"/>
          <w:sz w:val="16"/>
          <w:szCs w:val="16"/>
        </w:rPr>
        <w:t xml:space="preserve"> tímto zůstává nedotčena.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Hlavní město Praha vydává pro svůj územní obvod Sbírku.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Sbírka se vydává v postupně číslovaných částkách, z nichž každá obsahuje v záhlaví označení dne, kdy byla rozeslána; tento den je dnem vyhlášení právního předpisu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Právní předpisy hlavního města Prahy se opatřují pořadovými čísly. Číselná řada právních předpisů hlavního města Prahy, jakož i číselná řada jednotlivých částek Sbírky se uzavírá koncem kalendářního roku.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Ve Sbírce se vyhlašují uveřejněním plného znění právní předpisy hlavního města Prahy a nálezy Ústavního soudu vztahující se k právním předpisům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Redakci Sbírky vykonává Magistrát hlavního města Prahy. Právní předpisy hlavního města Prahy musí být </w:t>
      </w:r>
      <w:r>
        <w:rPr>
          <w:rFonts w:ascii="Arial" w:hAnsi="Arial" w:cs="Arial"/>
          <w:sz w:val="16"/>
          <w:szCs w:val="16"/>
        </w:rPr>
        <w:lastRenderedPageBreak/>
        <w:t xml:space="preserve">uveřejněny ve Sbírce nejdéle do 15 dnů ode dne jejich schválení příslušným orgánem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Tiskové chyby se ve Sbírce opravují uveřejněním redakčního sdělení.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Sbírka musí být každému přístupna u Magistrátu hlavního města Prahy, u úřadů městských částí a na ministerstvu.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Hlavní město Praha zašle obecně závaznou vyhlášku hlavního města Prahy neprodleně po dni jejího vyhlášení ministerstvu. Hlavní město Praha zašle nařízení hlavního města Prahy neprodleně po dni jeho vyhlášení věcně příslušnému ministerstvu nebo jinému ústřednímu správnímu úřadu.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Hlavní město Praha projedná vždy návrhy právních předpisů hlavního města Prahy před jejich přijetím s městskými částmi.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Městské části jsou oprávněny se k návrhu právních předpisů hlavního města Prahy vyjádřit ve lhůtě 30 dnů ode dne doručení návrhu. Lhůta může být ve výjimečných případech na základě rozhodnutí rady hlavního města Prahy zkrácena, nesmí však být kratší než 15 dnů. Jestliže se městská část ve stanovené lhůtě nevyjádří, má se za to, že s návrhem souhlasí.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Podrobnosti k projednání návrhů právních předpisů hlavního města Prahy stanoví Statut.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VIII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ORGÁNY HLAVNÍHO MĚSTA PRAHY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1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Zastupitelstvo hlavního města Prahy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Zastupitelstvo hlavního města Prahy se skládá z členů zastupitelstva hlavního města Prahy. Počet členů zastupitelstva hlavního města Prahy činí 55 až 70 členů.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Počet členů zastupitelstva hlavního města Prahy na příští volební období stanoví zastupitelstvo hlavního města Prahy nejpozději 85 dnů přede dnem voleb do zastupitelstev v obcích. Pokud nebyl počet členů zastupitelstva určen v této lhůtě, volí se počet členů zastupitelstva hlavního města Prahy podle dolní hranice rozpětí uvedeného v </w:t>
      </w:r>
      <w:hyperlink r:id="rId98" w:history="1">
        <w:r>
          <w:rPr>
            <w:rFonts w:ascii="Arial" w:hAnsi="Arial" w:cs="Arial"/>
            <w:color w:val="0000FF"/>
            <w:sz w:val="16"/>
            <w:szCs w:val="16"/>
            <w:u w:val="single"/>
          </w:rPr>
          <w:t>odstavci 1</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Počet členů zastupitelstva hlavního města Prahy, který má být zvolen, se oznámí na úřední desce</w:t>
      </w:r>
      <w:r>
        <w:rPr>
          <w:rFonts w:ascii="Arial" w:hAnsi="Arial" w:cs="Arial"/>
          <w:sz w:val="16"/>
          <w:szCs w:val="16"/>
          <w:vertAlign w:val="superscript"/>
        </w:rPr>
        <w:t>11a)</w:t>
      </w:r>
      <w:r>
        <w:rPr>
          <w:rFonts w:ascii="Arial" w:hAnsi="Arial" w:cs="Arial"/>
          <w:sz w:val="16"/>
          <w:szCs w:val="16"/>
        </w:rPr>
        <w:t xml:space="preserve"> Magistrátu hlavního města Prahy nejpozději do 2 dnů po jeho stanovení.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49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Podmínky vzniku a zániku mandátu člena zastupitelstva hlavního města Prahy upravuje zvláštní právní předpis.3)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Mandát člena zastupitelstva hlavního města Prahy vzniká zvolením; ke zvolení dojde ukončením hlasování.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 zastupitelstva hlavního města Prahy složí slib na začátku prvního zasedání zastupitelstva hlavního města Prahy, jehož se po svém zvolení zúčastní.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Slib člena zastupitelstva hlavního města Prahy zní: "Slibuji věrnost České republice. Slibuji na svou čest a svědomí, že svoji funkci budu vykonávat svědomitě, v zájmu hlavního města Prahy a jeho občanů, řídit se Ústavou a zákony České republiky."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Slib složí člen zastupitelstva hlavního města Prahy do rukou předsedajícího zasedání zastupitelstva a pronese slovo "slibuji". Předsedající ustavujícího zasedání zastupitelstva hlavního města Prahy (</w:t>
      </w:r>
      <w:hyperlink r:id="rId99" w:history="1">
        <w:r>
          <w:rPr>
            <w:rFonts w:ascii="Arial" w:hAnsi="Arial" w:cs="Arial"/>
            <w:color w:val="0000FF"/>
            <w:sz w:val="16"/>
            <w:szCs w:val="16"/>
            <w:u w:val="single"/>
          </w:rPr>
          <w:t>§ 61 odst. 2</w:t>
        </w:r>
      </w:hyperlink>
      <w:r>
        <w:rPr>
          <w:rFonts w:ascii="Arial" w:hAnsi="Arial" w:cs="Arial"/>
          <w:sz w:val="16"/>
          <w:szCs w:val="16"/>
        </w:rPr>
        <w:t xml:space="preserve">) skládá slib jako poslední do rukou druhého nejstaršího člena zastupitelstva hlavního města Prahy. Složení slibu stvrdí člen zastupitelstva hlavního města Prahy svým podpisem.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Členové zastupitelstva hlavního města Prahy jsou povinni vykonávat svůj mandát osobně v souladu se svým slibem a nejsou přitom vázáni žádnými příkazy.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 zastupitelstva hlavního města Prahy má při výkonu své funkce právo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předkládat zastupitelstvu hlavního města Prahy návrhy na projednání,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vznášet dotazy, připomínky a podněty na radu hlavního města Prahy a její jednotlivé členy, na předsedy výborů zastupitelstva hlavního města Prahy, na statutární orgány právnických osob, jejichž zakladatelem je hlavní město Praha, a na vedoucí příspěvkových organizací a organizačních složek, které hlavní město Praha založilo nebo zřídilo; písemnou odpověď musí obdržet do 30 dnů,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požadovat od zaměstnanců hlavního města Prahy zařazených do Magistrátu hlavního města Prahy, jakož i od zaměstnanců právnických osob, které hlavní město Praha založilo nebo zřídilo, informace ve věcech, které souvisejí s výkonem jeho funkce, nestanoví-li zákon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 zastupitelstva hlavního města Prahy je povinen se zúčastňovat zasedání zastupitelstva hlavního města Prahy, popřípadě zasedání jiných orgánů hlavního města Prahy, je-li jejich členem, a plnit úkoly, které pro něho z výkonu funkce v těchto orgánech vyplývají, a úkoly, které mu tyto orgány uloží, hájit zájmy občanů hlavního města Prahy a jednat a vystupovat tak, aby nebyla ohrožena vážnost jeho funkce.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Člen zastupitelstva hlavního města Prahy, u něhož skutečnosti nasvědčují, že by jeho podíl na projednávání a rozhodování určité záležitosti spadající do samostatné působnosti hlavního města Prahy v orgánech hlavního města Prahy mohl znamenat výhodu nebo škodu pro něj samotného nebo osobu blízkou, pro fyzickou nebo právnickou osobu, kterou zastupuje na základě zákona nebo plné moci, je povinen sdělit tuto skutečnost před zahájením jednání orgánu hlavního města Prahy, který má danou záležitost projednávat.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Odměňování členů zastupitelstva hlavního města Prahy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Funkce člena zastupitelstva hlavního města Prahy je veřejnou funkcí.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 zastupitelstva hlavního města Prahy nesmí být pro výkon své funkce zkrácen na právech vyplývajících z jeho pracovního poměru nebo jiného obdobného právního vztahu.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Funkci člena zastupitelstva hlavního města Prahy vykonávají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členové zastupitelstva hlavního města Prahy zvolení do funkcí, jež zastupitelstvo hlavního města Prahy určilo jako funkce, pro které budou členové zastupitelstva hlavního města Prahy uvolněni, (dále jen "uvolněný člen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ostatní členové zastupitelstva hlavního města Prahy (dále jen "neuvolněný člen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Neuvolněnému členovi zastupitelstva hlavního města Prahy poskytne zaměstnavatel pro výkon funkce pracovní volno s náhradou mzdy nebo platu; rozsah doby nezbytně nutný k výkonu funkce určí hlavní město Praha. Náhradu mzdy nebo platu, včetně odpovídající částky pojistného na sociální zabezpečení a příspěvku na státní politiku zaměstnanosti a pojistného na veřejné zdravotní pojištění podle zvláštních právních předpisů</w:t>
      </w:r>
      <w:r>
        <w:rPr>
          <w:rFonts w:ascii="Arial" w:hAnsi="Arial" w:cs="Arial"/>
          <w:sz w:val="16"/>
          <w:szCs w:val="16"/>
          <w:vertAlign w:val="superscript"/>
        </w:rPr>
        <w:t>34)</w:t>
      </w:r>
      <w:r>
        <w:rPr>
          <w:rFonts w:ascii="Arial" w:hAnsi="Arial" w:cs="Arial"/>
          <w:sz w:val="16"/>
          <w:szCs w:val="16"/>
        </w:rPr>
        <w:t xml:space="preserve">, uhradí hlavní město Praha zaměstnavateli.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Neuvolněnému členovi zastupitelstva hlavního města Prahy, který je podnikající fyzickou osobou nebo osobou provozující jinou samostatnou výdělečnou činnost, poskytuje hlavní město Praha náhradu výdělku ušlého v souvislosti s výkonem jeho funkce paušální částkou. Paušální částku za hodinu a nejvyšší částku, kterou lze jako náhradu výdělku ušlého v souvislosti s výkonem funkce poskytnout v souhrnu za kalendářní měsíc, stanoví zastupitelstvo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Hlavní město Praha nesmí členovi zastupitelstva hlavního města Prahy poskytnout v souvislosti s výkonem funkce člena zastupitelstva hlavního města Prahy dar, a to ani po skončení výkonu funkce.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Uvolněnému členovi zastupitelstva hlavního města Prahy poskytuje hlavní město Praha za výkon funkce odměnu. Odměna se poskytuje ode dne zvolení do funkce, již zastupitelstvo hlavního města Prahy určilo jako funkci, pro kterou budou členové zastupitelstva hlavního města Prahy uvolněni, nejdříve však ode dne, od kterého ji zastupitelstvo hlavního města Prahy jako takovou funkci určilo.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Neuvolněnému členovi zastupitelstva hlavního města Prahy může hlavní město Praha poskytovat za výkon funkce odměnu. V takovém případě se odměna poskytuje ode dne stanoveného zastupitelstvem hlavního města Prahy, nejdříve však ode dne přijetí usnesení zastupitelstva hlavního města Prahy, kterým odměnu stanovilo.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usnesení podle </w:t>
      </w:r>
      <w:hyperlink r:id="rId100" w:history="1">
        <w:r>
          <w:rPr>
            <w:rFonts w:ascii="Arial" w:hAnsi="Arial" w:cs="Arial"/>
            <w:color w:val="0000FF"/>
            <w:sz w:val="16"/>
            <w:szCs w:val="16"/>
            <w:u w:val="single"/>
          </w:rPr>
          <w:t>odstavce 2</w:t>
        </w:r>
      </w:hyperlink>
      <w:r>
        <w:rPr>
          <w:rFonts w:ascii="Arial" w:hAnsi="Arial" w:cs="Arial"/>
          <w:sz w:val="16"/>
          <w:szCs w:val="16"/>
        </w:rPr>
        <w:t xml:space="preserve"> zastupitelstvo hlavního města Prahy stanoví výši odměn neuvolněným členům zastupitelstva hlavního města Prahy za měsíc, a to částkou v celých korunách, přitom může přihlédnout k plnění individuálních úkolů, které jednotlivým neuvolněným členům zastupitelstva hlavního města Prahy uložilo, a předem stanoveným způsobem k jejich účasti na jednání orgánů hlavního města Prahy, jejichž jsou členy. Usnesení podle </w:t>
      </w:r>
      <w:hyperlink r:id="rId101" w:history="1">
        <w:r>
          <w:rPr>
            <w:rFonts w:ascii="Arial" w:hAnsi="Arial" w:cs="Arial"/>
            <w:color w:val="0000FF"/>
            <w:sz w:val="16"/>
            <w:szCs w:val="16"/>
            <w:u w:val="single"/>
          </w:rPr>
          <w:t>odstavce 2</w:t>
        </w:r>
      </w:hyperlink>
      <w:r>
        <w:rPr>
          <w:rFonts w:ascii="Arial" w:hAnsi="Arial" w:cs="Arial"/>
          <w:sz w:val="16"/>
          <w:szCs w:val="16"/>
        </w:rPr>
        <w:t xml:space="preserve"> pozbývá účinnosti ukončením funkčního období zastupitelstva hlavního města Prahy, které odměnu stanovilo.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Neuvolněnému členovi zastupitelstva hlavního města Prahy, který vykonává funkci primátora hlavního města Prahy, poskytuje hlavní město Praha odměnu v rozmezí od 0,3 do 0,6násobku výše odměny, která by náležela uvolněnému členovi zastupitelstva hlavního města Prahy, který vykonává funkci primátora hlavního města Prahy. Pokud zastupitelstvo hlavního města Prahy neuvolněnému členovi zastupitelstva hlavního města Prahy, který vykonává funkci primátora hlavního města Prahy, odměnu nestanovilo, náleží mu ode dne zvolení do funkce primátora hlavního města Prahy odměna ve výši 0,3násobku výše odměny, která by náležela uvolněnému členovi zastupitelstva hlavního města Prahy, který vykonává funkci primátora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(5) Odměna se členovi zastupitelstva hlavního města Prahy poskytuje měsíčně. Pokud člen zastupitelstva hlavního města Prahy vykonával funkci jen po část měsíce, náleží mu za tento měsíc odměna ve výši násobku jedné třicetiny jeho odměny a počtu kalendářních dnů, po které tuto funkci v daném měsíci vykonával.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Nevykonává-li uvolněný člen zastupitelstva hlavního města Prahy funkci z důvodu dočasné pracovní neschopnosti, nařízené karantény, těhotenství a mateřství, péče o dítě do 4 let věku anebo ošetřování člena domácnosti nebo péče o něj, odměna mu nenáleží, nestanoví-li tento zákon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Uvolněnému členovi zastupitelstva hlavního města Prahy za každý kalendářní den od čtvrtého do čtrnáctého kalendářního dne dočasné pracovní neschopnosti nebo od prvního do čtrnáctého kalendářního dne karantény náleží odměna ve výši 60 % jedné třicetiny odměny. Pro účely stanovení výše odměny ve snížené výši podle věty první se jedna třicetina odměny upraví obdobným způsobem, jakým se upravuje denní vyměřovací základ pro stanovení nemocenského z nemocenského pojištění</w:t>
      </w:r>
      <w:r>
        <w:rPr>
          <w:rFonts w:ascii="Arial" w:hAnsi="Arial" w:cs="Arial"/>
          <w:sz w:val="16"/>
          <w:szCs w:val="16"/>
          <w:vertAlign w:val="superscript"/>
        </w:rPr>
        <w:t>35)</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Odměna stanovená podle </w:t>
      </w:r>
      <w:hyperlink r:id="rId102" w:history="1">
        <w:r>
          <w:rPr>
            <w:rFonts w:ascii="Arial" w:hAnsi="Arial" w:cs="Arial"/>
            <w:color w:val="0000FF"/>
            <w:sz w:val="16"/>
            <w:szCs w:val="16"/>
            <w:u w:val="single"/>
          </w:rPr>
          <w:t>odstavce 7</w:t>
        </w:r>
      </w:hyperlink>
      <w:r>
        <w:rPr>
          <w:rFonts w:ascii="Arial" w:hAnsi="Arial" w:cs="Arial"/>
          <w:sz w:val="16"/>
          <w:szCs w:val="16"/>
        </w:rPr>
        <w:t xml:space="preserve"> se snižuje o 50 %, pokud se nemocenské podle právních předpisů o nemocenském pojištění snižuje na polovinu. Odměna ve snížené výši stanovená podle </w:t>
      </w:r>
      <w:hyperlink r:id="rId103" w:history="1">
        <w:r>
          <w:rPr>
            <w:rFonts w:ascii="Arial" w:hAnsi="Arial" w:cs="Arial"/>
            <w:color w:val="0000FF"/>
            <w:sz w:val="16"/>
            <w:szCs w:val="16"/>
            <w:u w:val="single"/>
          </w:rPr>
          <w:t>odstavce 7</w:t>
        </w:r>
      </w:hyperlink>
      <w:r>
        <w:rPr>
          <w:rFonts w:ascii="Arial" w:hAnsi="Arial" w:cs="Arial"/>
          <w:sz w:val="16"/>
          <w:szCs w:val="16"/>
        </w:rPr>
        <w:t xml:space="preserve"> a podle věty první za jednotlivý kalendářní den se zaokrouhluje na celé koruny nahoru.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Prováděcí právní předpis stanoví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výši odměn poskytovaných uvolněným členům zastupitelstva hlavního města Prahy za měsíc,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maximální výši odměn poskytovaných neuvolněným členům zastupitelstva hlavního města Prahy za měsíc.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Odměna uvolněného člena zastupitelstva hlavního města Prahy, který vykonává funkci primátora hlavního města Prahy, se stanoví tak, aby činila nejméně 3násobek odměny uvolněného člena zastupitelstva obce, který vykonává funkci starosty, v obci ve velikostní kategorii obcí do 300 obyvatel.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Odměna se zaokrouhluje na celé koruny nahoru.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Neuvolněnému členovi zastupitelstva hlavního města Prahy, který je oprávněn k přijímání projevu vůle snoubenců, že spolu vstupují do manželství</w:t>
      </w:r>
      <w:r>
        <w:rPr>
          <w:rFonts w:ascii="Arial" w:hAnsi="Arial" w:cs="Arial"/>
          <w:sz w:val="16"/>
          <w:szCs w:val="16"/>
          <w:vertAlign w:val="superscript"/>
        </w:rPr>
        <w:t>36)</w:t>
      </w:r>
      <w:r>
        <w:rPr>
          <w:rFonts w:ascii="Arial" w:hAnsi="Arial" w:cs="Arial"/>
          <w:sz w:val="16"/>
          <w:szCs w:val="16"/>
        </w:rPr>
        <w:t xml:space="preserve">, může zastupitelstvo hlavního města Prahy s přihlédnutím k časové náročnosti a četnosti obřadů zvýšit odměnu až o 2 000 Kč nad maximální výši odměny stanovenou za výkon jeho funkce podle tohoto zákona a prováděcího právního předpisu.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souběhu výkonu více funkcí náleží uvolněnému členovi zastupitelstva hlavního města Prahy odměna za tu z jeho funkcí, za kterou náleží nejvyšší odměna.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souběhu výkonu více funkcí může být neuvolněnému členovi zastupitelstva hlavního města Prahy poskytnuta odměna až do výše souhrnu odměn za tři různé funkce. Do tohoto souhrnu lze zahrnout pouze odměny za výkon funkce člena rady hlavního města Prahy, předsedy nebo člena výboru zastupitelstva hlavního města Prahy, předsedy nebo člena komise rady hlavního města Prahy anebo předsedy nebo člena zvláštního orgánu hlavního města Prahy. Pokud zastupitelstvo hlavního města Prahy nerozhodne o poskytnutí odměny podle věty první, náleží neuvolněnému členovi zastupitelstva hlavního města Prahy odměna za funkci, za kterou mu náleží nejvyšší odměna schválená zastupitelstvem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Náměstkovi primátora hlavního města Prahy, který z pověření zastupitelstva hlavního města Prahy nebo primátora hlavního města Prahy po dobu delší než 4 týdny nepřetržitě zastupoval primátora hlavního města Prahy v plném rozsahu jeho funkce z důvodu jeho nepřítomnosti nebo v době, kdy primátor hlavního města Prahy nevykonával funkci, náleží od prvního dne zastupování odměna ve výši, která by v daném období náležela primátorovi, je-li tato odměna vyšší.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Členovi zastupitelstva hlavního města Prahy, který nadále vykonává pravomoci primátora hlavního města Prahy nebo náměstka primátora hlavního města Prahy podle </w:t>
      </w:r>
      <w:hyperlink r:id="rId104" w:history="1">
        <w:r>
          <w:rPr>
            <w:rFonts w:ascii="Arial" w:hAnsi="Arial" w:cs="Arial"/>
            <w:color w:val="0000FF"/>
            <w:sz w:val="16"/>
            <w:szCs w:val="16"/>
            <w:u w:val="single"/>
          </w:rPr>
          <w:t>§ 75</w:t>
        </w:r>
      </w:hyperlink>
      <w:r>
        <w:rPr>
          <w:rFonts w:ascii="Arial" w:hAnsi="Arial" w:cs="Arial"/>
          <w:sz w:val="16"/>
          <w:szCs w:val="16"/>
        </w:rPr>
        <w:t xml:space="preserve">, náleží dosavadní odměna do zvolení nového primátora hlavního města Prahy nebo náměstka primátora hlavního města Prahy. Členovi rady hlavního města Prahy, která vykonává své pravomoci podle </w:t>
      </w:r>
      <w:hyperlink r:id="rId105" w:history="1">
        <w:r>
          <w:rPr>
            <w:rFonts w:ascii="Arial" w:hAnsi="Arial" w:cs="Arial"/>
            <w:color w:val="0000FF"/>
            <w:sz w:val="16"/>
            <w:szCs w:val="16"/>
            <w:u w:val="single"/>
          </w:rPr>
          <w:t>§ 69a</w:t>
        </w:r>
      </w:hyperlink>
      <w:r>
        <w:rPr>
          <w:rFonts w:ascii="Arial" w:hAnsi="Arial" w:cs="Arial"/>
          <w:sz w:val="16"/>
          <w:szCs w:val="16"/>
        </w:rPr>
        <w:t xml:space="preserve">, náleží dosavadní odměna do zvolení nové rady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Členovi zastupitelstva hlavního města Prahy, který je předsedou nebo členem zvláštního orgánu hlavního města Prahy, náleží po skončení funkčního období do odvolání z funkce dosavadní odměna za výkon funkce předsedy nebo člena zvláštního orgánu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Členovi zastupitelstva hlavního města Prahy, který je členem komise rady hlavního města Prahy, náleží po skončení funkčního období odměna za výkon této funkce po dobu výkonu pravomocí dosavadní rady hlavního města Prahy podle </w:t>
      </w:r>
      <w:hyperlink r:id="rId106" w:history="1">
        <w:r>
          <w:rPr>
            <w:rFonts w:ascii="Arial" w:hAnsi="Arial" w:cs="Arial"/>
            <w:color w:val="0000FF"/>
            <w:sz w:val="16"/>
            <w:szCs w:val="16"/>
            <w:u w:val="single"/>
          </w:rPr>
          <w:t>§ 69a</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Členovi zastupitelstva hlavního města Prahy může hlavní město Praha poskytnout mimořádnou odměnu za splnění mimořádných nebo zvláště významných úkolů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Souhrnná výše mimořádných odměn poskytnutých v kalendářním roce uvolněnému členovi zastupitelstva </w:t>
      </w:r>
      <w:r>
        <w:rPr>
          <w:rFonts w:ascii="Arial" w:hAnsi="Arial" w:cs="Arial"/>
          <w:sz w:val="16"/>
          <w:szCs w:val="16"/>
        </w:rPr>
        <w:lastRenderedPageBreak/>
        <w:t xml:space="preserve">hlavního města Prahy nesmí být vyšší než dvojnásobek nejvyšší odměny, která mu v průběhu tohoto kalendářního roku náležela za výkon jím zastávaných funkcí za měsíc.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Souhrnná výše mimořádných odměn poskytnutých v kalendářním roce neuvolněnému členovi zastupitelstva hlavního města Prahy nesmí být vyšší než dvojnásobek maximální výše odměny, kterou za výkon jím zastávané funkce nebo v souhrnu za výkon jím zastávaných funkcí za měsíc stanoví zákon a prováděcí právní předpis.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na poskytnutí mimořádné odměny členovi zastupitelstva hlavního města Prahy musí být uveden jako samostatný bod navrženého programu připravovaného zasedání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Návrh na poskytnutí mimořádné odměny členovi zastupitelstva hlavního města Prahy musí být odůvodněn a projednán jako samostatný bod programu jednání zastupitelstva hlavního města Prahy. Důvod poskytnutí odměny musí být uveden v usnesení zastupitelstva hlavního města Prahy, kterým byla mimořádná odměna poskytnuta.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Neuvolněnému členovi zastupitelstva hlavního města Prahy, který vykonává funkci primátora hlavního města Prahy nebo náměstka primátora hlavního města Prahy, a uvolněnému členovi zastupitelstva hlavního města Prahy, jimž zanikl mandát člena zastupitelstva hlavního města Prahy, poskytne hlavní město Praha odchodné, pokud jim ke dni zániku mandátu člena zastupitelstva hlavního města Prahy náležela odměna. K případům nevyplácení odměny v rozhodný den z důvodů uvedených v </w:t>
      </w:r>
      <w:hyperlink r:id="rId107" w:history="1">
        <w:r>
          <w:rPr>
            <w:rFonts w:ascii="Arial" w:hAnsi="Arial" w:cs="Arial"/>
            <w:color w:val="0000FF"/>
            <w:sz w:val="16"/>
            <w:szCs w:val="16"/>
            <w:u w:val="single"/>
          </w:rPr>
          <w:t>§ 53 odst. 6</w:t>
        </w:r>
      </w:hyperlink>
      <w:r>
        <w:rPr>
          <w:rFonts w:ascii="Arial" w:hAnsi="Arial" w:cs="Arial"/>
          <w:sz w:val="16"/>
          <w:szCs w:val="16"/>
        </w:rPr>
        <w:t xml:space="preserve"> se nepřihlíží.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Neuvolněnému členovi zastupitelstva hlavního města Prahy, který vykonává funkci primátora hlavního města Prahy nebo náměstka primátora hlavního města Prahy, a uvolněnému členovi zastupitelstva hlavního města Prahy, kteří byli v průběhu funkčního období odvoláni nebo se vzdali funkce, poskytne hlavní město Praha odchodné, pokud jim ke dni odvolání nebo vzdání se funkce náležela odměna. K případům nevyplácení odměny v rozhodný den z důvodů uvedených v </w:t>
      </w:r>
      <w:hyperlink r:id="rId108" w:history="1">
        <w:r>
          <w:rPr>
            <w:rFonts w:ascii="Arial" w:hAnsi="Arial" w:cs="Arial"/>
            <w:color w:val="0000FF"/>
            <w:sz w:val="16"/>
            <w:szCs w:val="16"/>
            <w:u w:val="single"/>
          </w:rPr>
          <w:t>§ 53 odst. 6</w:t>
        </w:r>
      </w:hyperlink>
      <w:r>
        <w:rPr>
          <w:rFonts w:ascii="Arial" w:hAnsi="Arial" w:cs="Arial"/>
          <w:sz w:val="16"/>
          <w:szCs w:val="16"/>
        </w:rPr>
        <w:t xml:space="preserve"> se nepřihlíží.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Odchodné podle </w:t>
      </w:r>
      <w:hyperlink r:id="rId109" w:history="1">
        <w:r>
          <w:rPr>
            <w:rFonts w:ascii="Arial" w:hAnsi="Arial" w:cs="Arial"/>
            <w:color w:val="0000FF"/>
            <w:sz w:val="16"/>
            <w:szCs w:val="16"/>
            <w:u w:val="single"/>
          </w:rPr>
          <w:t>odstavce 1</w:t>
        </w:r>
      </w:hyperlink>
      <w:r>
        <w:rPr>
          <w:rFonts w:ascii="Arial" w:hAnsi="Arial" w:cs="Arial"/>
          <w:sz w:val="16"/>
          <w:szCs w:val="16"/>
        </w:rPr>
        <w:t xml:space="preserve"> při zániku mandátu člena zastupitelstva hlavního města Prahy dnem voleb do zastupitelstva hlavního města Prahy členovi zastupitelstva hlavního města Prahy nenáleží, pokud byl v novém funkčním období opětovně zvolen do funkce uvolněného člena zastupitelstva hlavního města Prahy nebo do funkce neuvolněného člena zastupitelstva hlavního města Prahy, který vykonává funkci primátora hlavního města Prahy nebo náměstka primátora hlavního města Prahy, za niž mu náleží odměna. O opětovné zvolení do funkce podle věty první nejde, jde-li o druhé a následující obsazení uvedené funkce v průběhu funkčního období.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Odchodné podle </w:t>
      </w:r>
      <w:hyperlink r:id="rId110" w:history="1">
        <w:r>
          <w:rPr>
            <w:rFonts w:ascii="Arial" w:hAnsi="Arial" w:cs="Arial"/>
            <w:color w:val="0000FF"/>
            <w:sz w:val="16"/>
            <w:szCs w:val="16"/>
            <w:u w:val="single"/>
          </w:rPr>
          <w:t>odstavce 2</w:t>
        </w:r>
      </w:hyperlink>
      <w:r>
        <w:rPr>
          <w:rFonts w:ascii="Arial" w:hAnsi="Arial" w:cs="Arial"/>
          <w:sz w:val="16"/>
          <w:szCs w:val="16"/>
        </w:rPr>
        <w:t xml:space="preserve"> členovi zastupitelstva hlavního města Prahy nenáleží, pokud byl nejpozději na následujícím zasedání zastupitelstva hlavního města Prahy opětovně zvolen do funkce uvolněného člena zastupitelstva hlavního města Prahy nebo do funkce neuvolněného člena zastupitelstva hlavního města Prahy, který vykonává funkci primátora hlavního města Prahy nebo náměstka primátora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Odchodné členovi zastupitelstva hlavního města Prahy nenáleží, pokud byl v průběhu výkonu funkce pravomocně odsouzen pro úmyslný trestný čin nebo pro nedbalostní trestný čin spáchaný v souvislosti s výkonem funkce člena zastupitelstva hlavního města Prahy, jeho trestní stíhání pro takový trestný čin bylo podmíněně zastaveno nebo bylo rozhodnuto o schválení narovnání a zastavení trestního stíhání.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Vznikl-li členovi zastupitelstva hlavního města Prahy nárok na odchodné v době, kdy je proti němu vedeno trestní stíhání pro úmyslný trestný čin nebo pro nedbalostní trestný čin spáchaný v souvislosti s výkonem funkce člena zastupitelstva hlavního města Prahy, odchodné se nevyplatí. Byl-li člen zastupitelstva hlavního města Prahy pro trestný čin uvedený ve větě první pravomocně odsouzen, jeho trestní stíhání bylo podmíněně zastaveno nebo bylo-li rozhodnuto o schválení narovnání a zastavení trestního stíhání, platí, že nárok na odchodné nevznikl; v opačném případě se odchodné vyplatí.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Odchodné podle </w:t>
      </w:r>
      <w:hyperlink r:id="rId111" w:history="1">
        <w:r>
          <w:rPr>
            <w:rFonts w:ascii="Arial" w:hAnsi="Arial" w:cs="Arial"/>
            <w:color w:val="0000FF"/>
            <w:sz w:val="16"/>
            <w:szCs w:val="16"/>
            <w:u w:val="single"/>
          </w:rPr>
          <w:t>odstavce 2</w:t>
        </w:r>
      </w:hyperlink>
      <w:r>
        <w:rPr>
          <w:rFonts w:ascii="Arial" w:hAnsi="Arial" w:cs="Arial"/>
          <w:sz w:val="16"/>
          <w:szCs w:val="16"/>
        </w:rPr>
        <w:t xml:space="preserve"> lze členovi zastupitelstva hlavního města Prahy poskytnout ve funkčním období pouze jednou.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58a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Odchodné se stanoví ve výši odměny, která členovi zastupitelstva hlavního města Prahy náležela za měsíc ke dni zániku mandátu člena zastupitelstva hlavního města Prahy nebo ke dni odvolání nebo vzdání se funkce, k níž se přičte násobek této částky a počtu celých ukončených po sobě jdoucích let výkonu funkce, nejvíce však tří ukončených let výkonu funkce. Do rozhodné doby podle věty první se započte i doba, po kterou člen zastupitelstva hlavního města Prahy podle </w:t>
      </w:r>
      <w:hyperlink r:id="rId112" w:history="1">
        <w:r>
          <w:rPr>
            <w:rFonts w:ascii="Arial" w:hAnsi="Arial" w:cs="Arial"/>
            <w:color w:val="0000FF"/>
            <w:sz w:val="16"/>
            <w:szCs w:val="16"/>
            <w:u w:val="single"/>
          </w:rPr>
          <w:t>§ 58 odst. 3</w:t>
        </w:r>
      </w:hyperlink>
      <w:r>
        <w:rPr>
          <w:rFonts w:ascii="Arial" w:hAnsi="Arial" w:cs="Arial"/>
          <w:sz w:val="16"/>
          <w:szCs w:val="16"/>
        </w:rPr>
        <w:t xml:space="preserve"> nebo </w:t>
      </w:r>
      <w:hyperlink r:id="rId113" w:history="1">
        <w:r>
          <w:rPr>
            <w:rFonts w:ascii="Arial" w:hAnsi="Arial" w:cs="Arial"/>
            <w:color w:val="0000FF"/>
            <w:sz w:val="16"/>
            <w:szCs w:val="16"/>
            <w:u w:val="single"/>
          </w:rPr>
          <w:t>4</w:t>
        </w:r>
      </w:hyperlink>
      <w:r>
        <w:rPr>
          <w:rFonts w:ascii="Arial" w:hAnsi="Arial" w:cs="Arial"/>
          <w:sz w:val="16"/>
          <w:szCs w:val="16"/>
        </w:rPr>
        <w:t xml:space="preserve"> do opětovného zvolení do funkce nevykonával funkci uvolněného člena zastupitelstva hlavního města Prahy nebo funkci neuvolněného člena zastupitelstva hlavního města Prahy, který vykonává funkci primátora hlavního města Prahy nebo náměstka primátora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Odchodné je splatné, jsou-li splněny podmínky stanovené v </w:t>
      </w:r>
      <w:hyperlink r:id="rId114" w:history="1">
        <w:r>
          <w:rPr>
            <w:rFonts w:ascii="Arial" w:hAnsi="Arial" w:cs="Arial"/>
            <w:color w:val="0000FF"/>
            <w:sz w:val="16"/>
            <w:szCs w:val="16"/>
            <w:u w:val="single"/>
          </w:rPr>
          <w:t>odstavci 3</w:t>
        </w:r>
      </w:hyperlink>
      <w:r>
        <w:rPr>
          <w:rFonts w:ascii="Arial" w:hAnsi="Arial" w:cs="Arial"/>
          <w:sz w:val="16"/>
          <w:szCs w:val="16"/>
        </w:rPr>
        <w:t xml:space="preserve">, a vyplácí se jednorázově v nejbližším výplatním termínu.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 zastupitelstva hlavního města Prahy je povinen předložit čestné prohlášení, že u něj nejsou dány překážky pro výplatu odchodného stanovené v </w:t>
      </w:r>
      <w:hyperlink r:id="rId115" w:history="1">
        <w:r>
          <w:rPr>
            <w:rFonts w:ascii="Arial" w:hAnsi="Arial" w:cs="Arial"/>
            <w:color w:val="0000FF"/>
            <w:sz w:val="16"/>
            <w:szCs w:val="16"/>
            <w:u w:val="single"/>
          </w:rPr>
          <w:t>§ 58 odst. 5</w:t>
        </w:r>
      </w:hyperlink>
      <w:r>
        <w:rPr>
          <w:rFonts w:ascii="Arial" w:hAnsi="Arial" w:cs="Arial"/>
          <w:sz w:val="16"/>
          <w:szCs w:val="16"/>
        </w:rPr>
        <w:t xml:space="preserve"> a </w:t>
      </w:r>
      <w:hyperlink r:id="rId116" w:history="1">
        <w:r>
          <w:rPr>
            <w:rFonts w:ascii="Arial" w:hAnsi="Arial" w:cs="Arial"/>
            <w:color w:val="0000FF"/>
            <w:sz w:val="16"/>
            <w:szCs w:val="16"/>
            <w:u w:val="single"/>
          </w:rPr>
          <w:t>6</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58b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Splatnost a výplata odměny a dalších plnění poskytovaných v souvislosti s výkonem funkce členům zastupitelstva hlavního města Prahy, jakož i srážky z nich, odpovědnost člena zastupitelstva hlavního města Prahy za škodu, kterou způsobil hlavnímu městu Praze v souvislosti s výkonem funkce, a postup hlavního města Prahy v případě zjišťování průměrného výdělku, vzdání se práva na odměnu nebo další plnění a v případě smrti člena zastupitelstva hlavního města Prahy se řídí </w:t>
      </w:r>
      <w:hyperlink r:id="rId117" w:history="1">
        <w:r>
          <w:rPr>
            <w:rFonts w:ascii="Arial" w:hAnsi="Arial" w:cs="Arial"/>
            <w:color w:val="0000FF"/>
            <w:sz w:val="16"/>
            <w:szCs w:val="16"/>
            <w:u w:val="single"/>
          </w:rPr>
          <w:t>zákoníkem práce</w:t>
        </w:r>
      </w:hyperlink>
      <w:r>
        <w:rPr>
          <w:rFonts w:ascii="Arial" w:hAnsi="Arial" w:cs="Arial"/>
          <w:sz w:val="16"/>
          <w:szCs w:val="16"/>
        </w:rPr>
        <w:t xml:space="preserve">. Pro tyto účely se hlavní město Praha považuje za zaměstnavatele a členové zastupitelstva hlavního města Prahy se považují za zaměstnance.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58c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Členovi zastupitelstva hlavního města Prahy lze z peněžního fondu nebo z rozpočtu hlavního města Prahy poskytnout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příspěvek na úhradu zvýšených nákladů na úpravu zevnějšku, jde-li o primátora hlavního města Prahy, náměstka primátora hlavního města Prahy nebo člena zastupitelstva hlavního města Prahy pověřeného k přijímání projevu vůle snoubenců, že spolu vstupují do manželství</w:t>
      </w:r>
      <w:r>
        <w:rPr>
          <w:rFonts w:ascii="Arial" w:hAnsi="Arial" w:cs="Arial"/>
          <w:sz w:val="16"/>
          <w:szCs w:val="16"/>
          <w:vertAlign w:val="superscript"/>
        </w:rPr>
        <w:t>36)</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příspěvek na úhradu zvýšených nákladů na úpravu zevnějšku v souvislosti se zastupováním hlavního města Prahy na veřejných občanských obřadech,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příspěvek na podporu vzdělávání v souvislosti s výkonem funkce člena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příspěvek na stravování, jde-li o uvolněného člena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příspěvek na penzijní připojištění se státním příspěvkem, doplňkové penzijní spoření nebo životní pojištění, jde-li o uvolněného člena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odměnu při významném životním výročí,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příspěvek na pojištění rizik spojených s výkonem funkce člena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příspěvek na podporu zdravotních, kulturních a sportovních aktivit, jde-li o uvolněného člena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příspěvek na rekreaci, jde-li o uvolněného člena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Plnění podle </w:t>
      </w:r>
      <w:hyperlink r:id="rId118" w:history="1">
        <w:r>
          <w:rPr>
            <w:rFonts w:ascii="Arial" w:hAnsi="Arial" w:cs="Arial"/>
            <w:color w:val="0000FF"/>
            <w:sz w:val="16"/>
            <w:szCs w:val="16"/>
            <w:u w:val="single"/>
          </w:rPr>
          <w:t>odstavce 1</w:t>
        </w:r>
      </w:hyperlink>
      <w:r>
        <w:rPr>
          <w:rFonts w:ascii="Arial" w:hAnsi="Arial" w:cs="Arial"/>
          <w:sz w:val="16"/>
          <w:szCs w:val="16"/>
        </w:rPr>
        <w:t xml:space="preserve"> lze členovi zastupitelstva hlavního města Prahy poskytnout za obdobných podmínek a v obdobné výši jako zaměstnancům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58d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Členovi zastupitelstva hlavního města Prahy náleží v souvislosti s výkonem jeho funkce cestovní náhrady ve výši a za podmínek stanovených právními předpisy platnými pro zaměstnance hlavního města Prahy</w:t>
      </w:r>
      <w:r>
        <w:rPr>
          <w:rFonts w:ascii="Arial" w:hAnsi="Arial" w:cs="Arial"/>
          <w:sz w:val="16"/>
          <w:szCs w:val="16"/>
          <w:vertAlign w:val="superscript"/>
        </w:rPr>
        <w:t>37)</w:t>
      </w:r>
      <w:r>
        <w:rPr>
          <w:rFonts w:ascii="Arial" w:hAnsi="Arial" w:cs="Arial"/>
          <w:sz w:val="16"/>
          <w:szCs w:val="16"/>
        </w:rPr>
        <w:t xml:space="preserve"> a v jejich mezích podle pravidel pro poskytování cestovních náhrad členům zastupitelstva hlavního města Prahy, stanovených zastupitelstvem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Zastupitelstvo hlavního města Prahy může stanovit, že za pravidelné pracoviště člena zastupitelstva hlavního města Prahy pro účely cestovních náhrad se považuje místo jeho trvalého pobytu.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Nestanoví-li v pravidlech pro poskytování cestovních náhrad členům zastupitelstva hlavního města Prahy zastupitelstvo hlavního města Prahy jinak, podmínky, které mohou ovlivnit poskytování a výši cestovních náhrad, zejména dobu a místo nástupu a ukončení cesty, místo plnění úkolů, způsob dopravy a ubytování, určuje členům zastupitelstva hlavního města Prahy před zahájením pracovní cesty písemně primátor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Stanoví-li tak zastupitelstvo hlavního města Prahy, náleží členovi zastupitelstva hlavního města Prahy náhrada za opotřebení vlastního zařízení nebo jiných předmětů nezbytných k výkonu funkce člena zastupitelstva hlavního města Prahy. To neplatí pro používání motorového vozidla, u kterého se poskytování náhrad řídí </w:t>
      </w:r>
      <w:hyperlink r:id="rId119" w:history="1">
        <w:r>
          <w:rPr>
            <w:rFonts w:ascii="Arial" w:hAnsi="Arial" w:cs="Arial"/>
            <w:color w:val="0000FF"/>
            <w:sz w:val="16"/>
            <w:szCs w:val="16"/>
            <w:u w:val="single"/>
          </w:rPr>
          <w:t>odstavci 1 až 3</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58e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Uvolněný člen zastupitelstva hlavního města Prahy má nárok na dovolenou v délce 5 týdnů za kalendářní rok, přičemž nejvýše 25 dnů dovolené může připadnout na pondělí až pátek, pokud tento den není svátkem</w:t>
      </w:r>
      <w:r>
        <w:rPr>
          <w:rFonts w:ascii="Arial" w:hAnsi="Arial" w:cs="Arial"/>
          <w:sz w:val="16"/>
          <w:szCs w:val="16"/>
          <w:vertAlign w:val="superscript"/>
        </w:rPr>
        <w:t>38)</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výkon funkce uvolněného člena zastupitelstva hlavního města Prahy netrvá po dobu celého kalendářního roku, má nárok na poměrnou část dovolené, která činí za každý i započatý kalendářní měsíc výkonu funkce jednu dvanáctinu dovolené za kalendářní rok.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Odměna se za dobu čerpání dovolené nekrátí.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Hlavní město Praha poskytne uvolněnému členovi zastupitelstva hlavního města Prahy též tu část dovolené, kterou nevyčerpal u svého zaměstnavatele před uvolněním k výkonu veřejné funkce.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Nevyčerpal-li uvolněný člen zastupitelstva hlavního města Prahy dovolenou nebo její část v průběhu příslušného kalendářního roku, převádí se mu nárok na ni do bezprostředně následujícího kalendářního roku, v němž se eviduje jako nevyčerpaná dovolená z předchozího kalendářního roku a čerpá se přednostně. Do dalšího kalendářního roku se již tento nárok nepřevádí.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Nevyčerpal-li uvolněný člen zastupitelstva hlavního města Prahy, který je ke dni ukončení výkonu funkce v pracovním nebo jiném obdobném poměru, poměrnou část dovolené podle </w:t>
      </w:r>
      <w:hyperlink r:id="rId120" w:history="1">
        <w:r>
          <w:rPr>
            <w:rFonts w:ascii="Arial" w:hAnsi="Arial" w:cs="Arial"/>
            <w:color w:val="0000FF"/>
            <w:sz w:val="16"/>
            <w:szCs w:val="16"/>
            <w:u w:val="single"/>
          </w:rPr>
          <w:t>odstavce 2</w:t>
        </w:r>
      </w:hyperlink>
      <w:r>
        <w:rPr>
          <w:rFonts w:ascii="Arial" w:hAnsi="Arial" w:cs="Arial"/>
          <w:sz w:val="16"/>
          <w:szCs w:val="16"/>
        </w:rPr>
        <w:t xml:space="preserve"> za kalendářní rok, ve kterém došlo k ukončení uvolnění pro výkon funkce, může mu na základě jeho žádosti hlavní město Praha poskytnout náhradu za nevyčerpanou dovolenou nebo její část. Uvolňující zaměstnavatel poskytne zbývající část dovolené za příslušný kalendářní rok, </w:t>
      </w:r>
      <w:r>
        <w:rPr>
          <w:rFonts w:ascii="Arial" w:hAnsi="Arial" w:cs="Arial"/>
          <w:sz w:val="16"/>
          <w:szCs w:val="16"/>
        </w:rPr>
        <w:lastRenderedPageBreak/>
        <w:t xml:space="preserve">která nebyla vyčerpána nebo nahrazena. Nevyčerpaná dovolená z předchozího kalendářního roku se nepřevádí ani ji nelze nahradit.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Nevyčerpal-li uvolněný člen zastupitelstva hlavního města Prahy, který ke dni ukončení výkonu funkce není v pracovním nebo jiném obdobném poměru, poměrnou část dovolené podle </w:t>
      </w:r>
      <w:hyperlink r:id="rId121" w:history="1">
        <w:r>
          <w:rPr>
            <w:rFonts w:ascii="Arial" w:hAnsi="Arial" w:cs="Arial"/>
            <w:color w:val="0000FF"/>
            <w:sz w:val="16"/>
            <w:szCs w:val="16"/>
            <w:u w:val="single"/>
          </w:rPr>
          <w:t>odstavce 2</w:t>
        </w:r>
      </w:hyperlink>
      <w:r>
        <w:rPr>
          <w:rFonts w:ascii="Arial" w:hAnsi="Arial" w:cs="Arial"/>
          <w:sz w:val="16"/>
          <w:szCs w:val="16"/>
        </w:rPr>
        <w:t xml:space="preserve"> za kalendářní rok, ve kterém došlo k ukončení uvolnění pro výkon funkce, poskytne mu hlavní město Praha náhradu za nevyčerpanou dovolenou. Nevyčerpaná dovolená z předchozího kalendářního roku se nenahrazuje.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Náhrada za nevyčerpanou dovolenou podle </w:t>
      </w:r>
      <w:hyperlink r:id="rId122" w:history="1">
        <w:r>
          <w:rPr>
            <w:rFonts w:ascii="Arial" w:hAnsi="Arial" w:cs="Arial"/>
            <w:color w:val="0000FF"/>
            <w:sz w:val="16"/>
            <w:szCs w:val="16"/>
            <w:u w:val="single"/>
          </w:rPr>
          <w:t>odstavců 6</w:t>
        </w:r>
      </w:hyperlink>
      <w:r>
        <w:rPr>
          <w:rFonts w:ascii="Arial" w:hAnsi="Arial" w:cs="Arial"/>
          <w:sz w:val="16"/>
          <w:szCs w:val="16"/>
        </w:rPr>
        <w:t xml:space="preserve"> a </w:t>
      </w:r>
      <w:hyperlink r:id="rId123" w:history="1">
        <w:r>
          <w:rPr>
            <w:rFonts w:ascii="Arial" w:hAnsi="Arial" w:cs="Arial"/>
            <w:color w:val="0000FF"/>
            <w:sz w:val="16"/>
            <w:szCs w:val="16"/>
            <w:u w:val="single"/>
          </w:rPr>
          <w:t>7</w:t>
        </w:r>
      </w:hyperlink>
      <w:r>
        <w:rPr>
          <w:rFonts w:ascii="Arial" w:hAnsi="Arial" w:cs="Arial"/>
          <w:sz w:val="16"/>
          <w:szCs w:val="16"/>
        </w:rPr>
        <w:t xml:space="preserve"> se určí jako násobek počtu kalendářních dnů, za které je poskytována, a jedné třicetiny odměny, která náleží uvolněnému členovi zastupitelstva hlavního města Prahy ke dni ukončení výkonu funkce.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Vyčerpal-li uvolněný člen zastupitelstva hlavního města Prahy dovolenou v rozsahu větším, než mu náleží podle </w:t>
      </w:r>
      <w:hyperlink r:id="rId124" w:history="1">
        <w:r>
          <w:rPr>
            <w:rFonts w:ascii="Arial" w:hAnsi="Arial" w:cs="Arial"/>
            <w:color w:val="0000FF"/>
            <w:sz w:val="16"/>
            <w:szCs w:val="16"/>
            <w:u w:val="single"/>
          </w:rPr>
          <w:t>odstavců 1 až 5</w:t>
        </w:r>
      </w:hyperlink>
      <w:r>
        <w:rPr>
          <w:rFonts w:ascii="Arial" w:hAnsi="Arial" w:cs="Arial"/>
          <w:sz w:val="16"/>
          <w:szCs w:val="16"/>
        </w:rPr>
        <w:t xml:space="preserve">, posuzuje se odměna za každý den čerpání dovolené nad rámec zákonného nároku jako přeplatek poskytnuté odměny.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Magistrát hlavního města Prahy vede evidenci o čerpání dovolené uvolněných členů zastupitelstva hlavního města Prahy. Člen zastupitelstva hlavního města Prahy oznámí předem čerpání dovolené Magistrátu hlavního města Prahy prostřednictvím primátora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nadpis vypuštěn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Zastupitelstvo hlavního města Prahy rozhoduje ve věcech patřících do samostatné působnosti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Zastupitelstvu hlavního města Prahy je vyhrazeno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předkládat návrhy zákonů Poslanecké sněmovně,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předkládat návrhy na zrušení jiných právních předpisů Ústavnímu soudu, jsou-li v rozporu se zákonem,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vydávat územně plánovací dokumentaci pro celé území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schvalovat po projednání s městskými částmi a uskutečňovat strategii rozvoje hlavního města Prahy podle zvláštních právních předpisů; zastupitelstvem hlavního města Prahy musí být vždy projednány připomínky městských částí k návrhu strategie rozvoje hlavního města Prahy, které se dotýkají jejich území,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schvalovat po projednání s městskými částmi rozpočet hlavního města Prahy, závěrečný účet hlavního města Prahy a účetní závěrku hlavního města Prahy sestavenou k rozvahovému dni,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vydávat obecně závazné vyhlášky ve věcech patřících do samostatné působnosti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volit primátora hlavního města Prahy a náměstky primátora hlavního města Prahy, jakož i další členy rady hlavního města Prahy (radní) a odvolávat je z funkce,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určovat funkce, pro které budou členové zastupitelstva hlavního města Prahy uvolněni,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rozhodovat o účasti v mezinárodním sdružení s územními samosprávnými celky jiných států a o spolupráci s jinými kraji a obcemi, zakládat, zřizovat, kontrolovat a rušit právnické osoby a organizační složky jako zařízení bez právní subjektivity a schvalovat jejich zakladatelské listiny, společenské smlouvy, zakládací smlouvy, zakládací listiny, stanovy a zřizovací listiny a rozhodovat o účasti hlavního města Prahy v již založených nebo zřízených právnických osobách,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schvalovat po projednání s městskými částmi program rozvoje územního obvodu hlavního města Prahy včetně stanovení rozsahu dopravní obslužnosti území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schvalovat po projednání s městskými částmi koncepci rozvoje informačních systémů pro potřeby hlavního města Prahy a městských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zřizovat a rušit trvalé a dočasné peněžní fondy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rozhodovat o vyhlášení místního referenda na celém území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navrhovat změny katastrálních území uvnitř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zřizovat a rušit výbory zastupitelstva hlavního města Prahy a volit jejich členy,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zřizovat a rušit městskou policii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rozhodovat o spolupráci hlavního města Prahy s jinými územními samosprávnými celky a o formách této spolupráce,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rozhodovat o zrušení usnesení rady hlavního města Prahy, jehož výkon primátor pozastavil podle </w:t>
      </w:r>
      <w:hyperlink r:id="rId125" w:history="1">
        <w:r>
          <w:rPr>
            <w:rFonts w:ascii="Arial" w:hAnsi="Arial" w:cs="Arial"/>
            <w:color w:val="0000FF"/>
            <w:sz w:val="16"/>
            <w:szCs w:val="16"/>
            <w:u w:val="single"/>
          </w:rPr>
          <w:t>§ 73</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udělovat a odnímat čestné občanství a ceny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t) delegovat zástupce hlavního města Prahy, s výjimkou </w:t>
      </w:r>
      <w:hyperlink r:id="rId126" w:history="1">
        <w:r>
          <w:rPr>
            <w:rFonts w:ascii="Arial" w:hAnsi="Arial" w:cs="Arial"/>
            <w:color w:val="0000FF"/>
            <w:sz w:val="16"/>
            <w:szCs w:val="16"/>
            <w:u w:val="single"/>
          </w:rPr>
          <w:t>§ 68 odst. 2 písm. h)</w:t>
        </w:r>
      </w:hyperlink>
      <w:r>
        <w:rPr>
          <w:rFonts w:ascii="Arial" w:hAnsi="Arial" w:cs="Arial"/>
          <w:sz w:val="16"/>
          <w:szCs w:val="16"/>
        </w:rPr>
        <w:t xml:space="preserve">, na valnou hromadu obchodních společností, v nichž má hlavní město Praha majetkovou účast,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stanovit výši odměn neuvolněným členům zastupitelstva hlavního města Prahy za měsíc,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stanovit paušální částku náhrady výdělku ušlého v souvislosti s výkonem funkce podle </w:t>
      </w:r>
      <w:hyperlink r:id="rId127" w:history="1">
        <w:r>
          <w:rPr>
            <w:rFonts w:ascii="Arial" w:hAnsi="Arial" w:cs="Arial"/>
            <w:color w:val="0000FF"/>
            <w:sz w:val="16"/>
            <w:szCs w:val="16"/>
            <w:u w:val="single"/>
          </w:rPr>
          <w:t>§ 52 odst. 5</w:t>
        </w:r>
      </w:hyperlink>
      <w:r>
        <w:rPr>
          <w:rFonts w:ascii="Arial" w:hAnsi="Arial" w:cs="Arial"/>
          <w:sz w:val="16"/>
          <w:szCs w:val="16"/>
        </w:rPr>
        <w:t xml:space="preserve">, rozhodovat o mimořádných odměnách podle </w:t>
      </w:r>
      <w:hyperlink r:id="rId128" w:history="1">
        <w:r>
          <w:rPr>
            <w:rFonts w:ascii="Arial" w:hAnsi="Arial" w:cs="Arial"/>
            <w:color w:val="0000FF"/>
            <w:sz w:val="16"/>
            <w:szCs w:val="16"/>
            <w:u w:val="single"/>
          </w:rPr>
          <w:t>§ 57</w:t>
        </w:r>
      </w:hyperlink>
      <w:r>
        <w:rPr>
          <w:rFonts w:ascii="Arial" w:hAnsi="Arial" w:cs="Arial"/>
          <w:sz w:val="16"/>
          <w:szCs w:val="16"/>
        </w:rPr>
        <w:t xml:space="preserve">, o plněních pro členy zastupitelstva hlavního města Prahy podle </w:t>
      </w:r>
      <w:hyperlink r:id="rId129" w:history="1">
        <w:r>
          <w:rPr>
            <w:rFonts w:ascii="Arial" w:hAnsi="Arial" w:cs="Arial"/>
            <w:color w:val="0000FF"/>
            <w:sz w:val="16"/>
            <w:szCs w:val="16"/>
            <w:u w:val="single"/>
          </w:rPr>
          <w:t>§ 58c</w:t>
        </w:r>
      </w:hyperlink>
      <w:r>
        <w:rPr>
          <w:rFonts w:ascii="Arial" w:hAnsi="Arial" w:cs="Arial"/>
          <w:sz w:val="16"/>
          <w:szCs w:val="16"/>
        </w:rPr>
        <w:t xml:space="preserve"> a o poskytnutí náhrady za nevyčerpanou dovolenou uvolněným členům zastupitelstva hlavního města Prahy podle </w:t>
      </w:r>
      <w:hyperlink r:id="rId130" w:history="1">
        <w:r>
          <w:rPr>
            <w:rFonts w:ascii="Arial" w:hAnsi="Arial" w:cs="Arial"/>
            <w:color w:val="0000FF"/>
            <w:sz w:val="16"/>
            <w:szCs w:val="16"/>
            <w:u w:val="single"/>
          </w:rPr>
          <w:t>§ 58e odst. 6</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w) stanovit pravidla pro poskytování cestovních náhrad členům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rozhodovat o peněžitých plněních poskytovaných fyzickým osobám, které nejsou členy zastupitelstva hlavního města Prahy, za výkon funkce členů výborů zastupitelstva hlavního města Prahy, komisí rady hlavního města Prahy a zvláštních orgánů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y) vyslovovat souhlas se vznikem pracovněprávního vztahu mezi hlavním městem Prahou a členem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další záležitosti, které zastupitelstvu hlavního města Prahy svěří zákon.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Zastupitelstvu hlavního města Prahy je vyhrazeno rozhodování o těchto právních jednáních: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 vydání komunálních dluhopisů,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 majetkové účasti hlavního města Prahy na podnikání jiných osob s výjimkou právnických osob založených nebo zřízených hlavním městem Prahou o hodnotě vyšší než 5 000 000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 přijetí a poskytnutí úvěru nebo zápůjčky a uzavření smlouvy o společnosti</w:t>
      </w:r>
      <w:r>
        <w:rPr>
          <w:rFonts w:ascii="Arial" w:hAnsi="Arial" w:cs="Arial"/>
          <w:sz w:val="16"/>
          <w:szCs w:val="16"/>
          <w:vertAlign w:val="superscript"/>
        </w:rPr>
        <w:t>26)</w:t>
      </w:r>
      <w:r>
        <w:rPr>
          <w:rFonts w:ascii="Arial" w:hAnsi="Arial" w:cs="Arial"/>
          <w:sz w:val="16"/>
          <w:szCs w:val="16"/>
        </w:rPr>
        <w:t xml:space="preserve">, jde-li o závazek větší než 10 000 000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 převzetí dluhu, ručení za závazky jiných osob, převzetí ručitelského závazku a přistoupení k závazku, jde-li o závazek větší než 5 000 000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 přijetí dotace, jde-li o závazek vyšší než 50 000 000 Kč, není-li dále stanoveno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 poskytnutí dotace a návratné finanční výpomoci, jde-li o závazek vyšší než 50 000 000 Kč, a uzavření veřejnoprávní smlouvy o jejich poskytnutí, není-li dále stanoveno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o poskytování dotací a půjček městským částem z rozpočtu hlavního města Prahy, s výjimkou dotací poskytovaných ze státního rozpočtu nebo rozpočtu státního fondu a s výjimkou poskytování dotací v době vyhlášení krizového stavu podle jiného právního předpisu</w:t>
      </w:r>
      <w:r>
        <w:rPr>
          <w:rFonts w:ascii="Arial" w:hAnsi="Arial" w:cs="Arial"/>
          <w:sz w:val="16"/>
          <w:szCs w:val="16"/>
          <w:vertAlign w:val="superscript"/>
        </w:rPr>
        <w:t xml:space="preserve"> 25)</w:t>
      </w:r>
      <w:r>
        <w:rPr>
          <w:rFonts w:ascii="Arial" w:hAnsi="Arial" w:cs="Arial"/>
          <w:sz w:val="16"/>
          <w:szCs w:val="16"/>
        </w:rPr>
        <w:t xml:space="preserve">, je-li dotace poskytována v souvislosti s vyhlášeným krizovým stavem,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 poskytování dotací a návratných finančních výpomocí nad 200 000 Kč spolkům, humanitárním organizacím a jiným fyzickým a právnickým osobám působícím v oblasti mládeže, tělovýchovy a sportu, sociálních služeb, požární ochrany, kultury, vzdělávání a vědy, zdravotnictví, protidrogových aktivit, prevence kriminality a ochrany životního prostředí a uzavření veřejnoprávní smlouvy o jejich poskytnutí,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 bezúplatném postoupení pohledávek vyšších než 10 000 000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o zastavení nemovitých věcí,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o nabytí a převodu hmotných nemovitých věcí, s výjimkou inženýrských sítí a pozemních komunikací,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o peněžitých i nepeněžitých vkladech do obchodních společností, nadací a obecně prospěšných společností a svazků obcí v hodnotě vyšší než 5 000 000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o darování movitých věcí včetně peněz v celkové hodnotě vyšší než 2 000 000 Kč ročně jedné a téže osobě, s výjimkou poskytování jednorázových sociálních výpomocí občanům a s výjimkou darování ztracených a opuštěných zvířat fyzickým a právnickým osobám,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o vzdání se práva a prominutí dluhu vyšší než 5 000 000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o zastavení movitých věcí nebo práv v hodnotě vyšší než 5 000 000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o dohodách o splátkách s lhůtou splatnosti delší než 18 měsíců,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nabytí a převod práva stavby a smluvní zřízení práva stavby k pozemku ve vlastnictví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zpeněžení hmotné nemovité věci ve vlastnictví hlavního města Prahy nebo práva stavby ve veřejné dražbě a nabytí hmotné nemovité věci nebo práva stavby hlavním městem Prahou v dražbě, ve veřejné soutěži o nejvhodnější nabídku nebo jiným obdobným způsobem; tuto pravomoc může zastupitelstvo hlavního města Prahy zcela nebo zčásti svěřit radě hlavního města Prahy nebo primátorovi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Zastupitelstvo hlavního města Prahy si může vyhradit další pravomoci v samostatné působnosti hlavního města Prahy mimo pravomoci vyhrazené radě hlavního města Prahy dle </w:t>
      </w:r>
      <w:hyperlink r:id="rId131" w:history="1">
        <w:r>
          <w:rPr>
            <w:rFonts w:ascii="Arial" w:hAnsi="Arial" w:cs="Arial"/>
            <w:color w:val="0000FF"/>
            <w:sz w:val="16"/>
            <w:szCs w:val="16"/>
            <w:u w:val="single"/>
          </w:rPr>
          <w:t>§ 68 odst. 2</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 věcech přenesené působnosti rozhoduje zastupitelstvo hlavního města Prahy, jen stanoví-li tak zákon.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Jednání zastupitelstva hlavního města Prahy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Zasedání zastupitelstva hlavního města Prahy svolává písemně a se sdělením navrženého programu jednání primátor hlavního města Prahy, a to podle potřeby, nejméně však jednou za 3 měsíce.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Primátor hlavního města Prahy je povinen svolat zasedání zastupitelstva hlavního města Prahy na základě písemné žádosti alespoň jedné třetiny všech jeho členů. Zasedání se v takovém případě musí konat nejpozději do 15 dnů ode dne, kdy byla doručena písemná žádost, která musí obsahovat předmět jednání, Magistrátu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Magistrát hlavního města Prahy informuje občany hlavního města Prahy o místě, době a navrženém programu připravovaného zasedání zastupitelstva hlavního města Prahy na úřední desce</w:t>
      </w:r>
      <w:r>
        <w:rPr>
          <w:rFonts w:ascii="Arial" w:hAnsi="Arial" w:cs="Arial"/>
          <w:sz w:val="16"/>
          <w:szCs w:val="16"/>
          <w:vertAlign w:val="superscript"/>
        </w:rPr>
        <w:t>11a)</w:t>
      </w:r>
      <w:r>
        <w:rPr>
          <w:rFonts w:ascii="Arial" w:hAnsi="Arial" w:cs="Arial"/>
          <w:sz w:val="16"/>
          <w:szCs w:val="16"/>
        </w:rPr>
        <w:t xml:space="preserve"> Magistrátu hlavního města Prahy, a to nejméně 7 dní před jeho konáním. V době vyhlášení krizového stavu podle jiného právního předpisu</w:t>
      </w:r>
      <w:r>
        <w:rPr>
          <w:rFonts w:ascii="Arial" w:hAnsi="Arial" w:cs="Arial"/>
          <w:sz w:val="16"/>
          <w:szCs w:val="16"/>
          <w:vertAlign w:val="superscript"/>
        </w:rPr>
        <w:t>25)</w:t>
      </w:r>
      <w:r>
        <w:rPr>
          <w:rFonts w:ascii="Arial" w:hAnsi="Arial" w:cs="Arial"/>
          <w:sz w:val="16"/>
          <w:szCs w:val="16"/>
        </w:rPr>
        <w:t xml:space="preserve"> se informace o místě, době a navrženém programu připravovaného zasedání zastupitelstva hlavního města Prahy zveřejní na úřední desce Magistrátu hlavního města Prahy alespoň po dobu 2 dnů před jeho konáním; záležitosti, které se netýkají vyhlášeného krizového stavu, mohou být na tomto zasedání projednávány pouze tehdy, jestliže byla informace zveřejněna nejméně 7 dnů před zasedáním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Zasedání zastupitelstva hlavního města Prahy je veřejné.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Požádá-li na zasedání zastupitelstva hlavního města Prahy o slovo člen vlády nebo jím určený zástupce, senátor nebo poslanec, musí mu být uděleno.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Jestliže při zahájení zasedání zastupitelstva hlavního města Prahy není zastupitelstvo hlavního města Prahy usnášeníschopné (</w:t>
      </w:r>
      <w:hyperlink r:id="rId132" w:history="1">
        <w:r>
          <w:rPr>
            <w:rFonts w:ascii="Arial" w:hAnsi="Arial" w:cs="Arial"/>
            <w:color w:val="0000FF"/>
            <w:sz w:val="16"/>
            <w:szCs w:val="16"/>
            <w:u w:val="single"/>
          </w:rPr>
          <w:t>§ 62</w:t>
        </w:r>
      </w:hyperlink>
      <w:r>
        <w:rPr>
          <w:rFonts w:ascii="Arial" w:hAnsi="Arial" w:cs="Arial"/>
          <w:sz w:val="16"/>
          <w:szCs w:val="16"/>
        </w:rPr>
        <w:t xml:space="preserve">), primátor hlavního města Prahy zasedání zastupitelstva hlavního města Prahy ukončí a svolá jeho náhradní zasedání tak, aby se uskutečnilo nejpozději do 15 dnů ode dne ukončeného zasedání.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Ustavující zasedání nově zvoleného zastupitelstva hlavního města Prahy svolává dosavadní primátor hlavního města Prahy po uplynutí lhůty pro podání návrhu soudu na neplatnost voleb nebo neplatnost hlasování tak, aby se konalo do 15 dnů ode dne uplynutí této lhůty, a jestliže byl návrh na neplatnost voleb nebo na neplatnost hlasování podán, do 15 dnů ode dne právní moci rozhodnutí soudu o posledním z podaných návrhů, pokud žádnému z podaných návrhů nebylo vyhověno. Ustavujícímu zasedání předsedá zpravidla dosavadní primátor hlavního města Prahy, případně nejstarší člen zastupitelstva hlavního města Prahy do doby, než je zvolen primátor hlavního města Prahy nebo náměstek primátora hlavního města Prahy. Na ustavujícím zasedání zastupitelstva hlavního města Prahy se volí primátor hlavního města Prahy, náměstci primátora hlavního města Prahy a další členové rady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Jestliže se ustavující zasedání nově zvoleného zastupitelstva hlavního města Prahy nekonalo ve lhůtě podle </w:t>
      </w:r>
      <w:hyperlink r:id="rId133" w:history="1">
        <w:r>
          <w:rPr>
            <w:rFonts w:ascii="Arial" w:hAnsi="Arial" w:cs="Arial"/>
            <w:color w:val="0000FF"/>
            <w:sz w:val="16"/>
            <w:szCs w:val="16"/>
            <w:u w:val="single"/>
          </w:rPr>
          <w:t>odstavce 1</w:t>
        </w:r>
      </w:hyperlink>
      <w:r>
        <w:rPr>
          <w:rFonts w:ascii="Arial" w:hAnsi="Arial" w:cs="Arial"/>
          <w:sz w:val="16"/>
          <w:szCs w:val="16"/>
        </w:rPr>
        <w:t xml:space="preserve">, svolá je po uplynutí této lhůty ministerstvo, ledaže soud vyhověl návrhu na neplatnost voleb nebo na neplatnost hlasování. Informaci o svolání ustavujícího zasedání zastupitelstva hlavního města Prahy zveřejní ministerstvo v rozsahu stanoveném v </w:t>
      </w:r>
      <w:hyperlink r:id="rId134" w:history="1">
        <w:r>
          <w:rPr>
            <w:rFonts w:ascii="Arial" w:hAnsi="Arial" w:cs="Arial"/>
            <w:color w:val="0000FF"/>
            <w:sz w:val="16"/>
            <w:szCs w:val="16"/>
            <w:u w:val="single"/>
          </w:rPr>
          <w:t>§ 60 odst. 3</w:t>
        </w:r>
      </w:hyperlink>
      <w:r>
        <w:rPr>
          <w:rFonts w:ascii="Arial" w:hAnsi="Arial" w:cs="Arial"/>
          <w:sz w:val="16"/>
          <w:szCs w:val="16"/>
        </w:rPr>
        <w:t xml:space="preserve"> po dobu v tomto ustanovení stanovenou na své úřední desce.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 platnému usnesení, rozhodnutí nebo volbě je třeba souhlasu nadpoloviční většiny všech členů zastupitelstva hlavního města Prahy, nestanoví-li zvláštní právní předpis jinak.19a)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 programu jednání zastupitelstva hlavního města Prahy stanoví a předkládá zastupitelstvu hlavního města Prahy ke schválení rada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zařazení návrhů dalších bodů programu, přednesených v průběhu zasedání zastupitelstva hlavního města Prahy, rozhodne zastupitelstvo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průběhu zasedání zastupitelstva hlavního města Prahy se pořizuje zápis, který musí obsahovat počet přítomných členů zastupitelstva hlavního města Prahy, schválený pořad jednání zastupitelstva hlavního města Prahy, průběh a výsledek hlasování a přijatá usnesení. Zápis podepisuje primátor hlavního města Prahy nebo náměstek primátora hlavního města Prahy a určení ověřovatelé. Zápis, který je nutno pořídit do 7 dnů po skončení zasedání, musí být uložen na Magistrátu hlavního města Prahy k nahlédnutí. O námitkách člena zastupitelstva hlavního města Prahy proti zápisu rozhodne nejbližší zasedání zastupitelstva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Zastupitelstvo hlavního města Prahy vydá jednací řád, v němž stanoví podrobnosti o jednání, včetně postupu při projednávání návrhů zákonů podávaných Poslanecké sněmovně.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Nastanou-li důvody pro nové volby,</w:t>
      </w:r>
      <w:r>
        <w:rPr>
          <w:rFonts w:ascii="Arial" w:hAnsi="Arial" w:cs="Arial"/>
          <w:sz w:val="16"/>
          <w:szCs w:val="16"/>
          <w:vertAlign w:val="superscript"/>
        </w:rPr>
        <w:t>3)</w:t>
      </w:r>
      <w:r>
        <w:rPr>
          <w:rFonts w:ascii="Arial" w:hAnsi="Arial" w:cs="Arial"/>
          <w:sz w:val="16"/>
          <w:szCs w:val="16"/>
        </w:rPr>
        <w:t xml:space="preserve"> do doby, než bude zvoleno zastupitelstvo hlavního města Prahy nové, zabezpečuje jeho úkoly stávající zastupitelstvo hlavního města Prahy. V takovém případě však nepřísluší zastupitelstvu hlavního města Prahy vykonávat působnost uvedenou v </w:t>
      </w:r>
      <w:hyperlink r:id="rId135" w:history="1">
        <w:r>
          <w:rPr>
            <w:rFonts w:ascii="Arial" w:hAnsi="Arial" w:cs="Arial"/>
            <w:color w:val="0000FF"/>
            <w:sz w:val="16"/>
            <w:szCs w:val="16"/>
            <w:u w:val="single"/>
          </w:rPr>
          <w:t>§ 59 odst. 2 a 3</w:t>
        </w:r>
      </w:hyperlink>
      <w:r>
        <w:rPr>
          <w:rFonts w:ascii="Arial" w:hAnsi="Arial" w:cs="Arial"/>
          <w:sz w:val="16"/>
          <w:szCs w:val="16"/>
        </w:rPr>
        <w:t xml:space="preserve">, s výjimkou schválení rozpočtu a hospodaření podle něj a stanovení výše osobních a věcných nákladů na činnost Magistrátu hlavního města Prahy. Tuto skutečnost Magistrát hlavního města Prahy bezodkladně oznámí ministerstvu.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Nebude-li zastupitelstvo nebo jiný orgán hlavního města Prahy postupovat v souladu s rozhodnutím soudu o povinnosti vyhlásit místní referendum v záležitosti samostatné působnosti hlavního města Prahy na celém území hlavního města Prahy, vyzve ministr vnitra zastupitelstvo hlavního města Prahy, aby do 2 měsíců zjednalo nápravu. Jestliže tak zastupitelstvo hlavního města Prahy neučiní, ministerstvo je rozpustí a ministr vnitra vyhlásí do 30 dnů nové volby.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Nesejde-li se zastupitelstvo hlavního města Prahy po dobu delší než 6 měsíců tak, aby bylo schopno se usnášet, rozpustí je ministerstvo. Proti tomuto rozhodnutí může hlavní město Praha podat žalobu k soudu. Do doby, než bude zvoleno nové zastupitelstvo hlavního města Prahy, zabezpečuje úkoly v samostatné působnosti hlavního města Prahy rada hlavního města Prahy; není-li schopna tyto úkoly plnit nebo není-li zvolena, zabezpečuje je primátor hlavního města Prahy. V tomto případě radě hlavního města Prahy, a není-li zřízena, ani primátorovi nepřísluší rozhodovat ve věcech vyhrazených zastupitelstvu hlavního města Prahy podle </w:t>
      </w:r>
      <w:hyperlink r:id="rId136" w:history="1">
        <w:r>
          <w:rPr>
            <w:rFonts w:ascii="Arial" w:hAnsi="Arial" w:cs="Arial"/>
            <w:color w:val="0000FF"/>
            <w:sz w:val="16"/>
            <w:szCs w:val="16"/>
            <w:u w:val="single"/>
          </w:rPr>
          <w:t>§ 59 odst. 2 a 3</w:t>
        </w:r>
      </w:hyperlink>
      <w:r>
        <w:rPr>
          <w:rFonts w:ascii="Arial" w:hAnsi="Arial" w:cs="Arial"/>
          <w:sz w:val="16"/>
          <w:szCs w:val="16"/>
        </w:rPr>
        <w:t xml:space="preserve">, s výjimkou schválení rozpočtu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2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Rada hlavního města Prahy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hlavního města Prahy je výkonným orgánem hlavního města Prahy v oblasti samostatné působnosti odpovědným ze své činnosti zastupitelstvu hlavního města Prahy. Rada hlavního města Prahy připravuje návrhy pro jednání zastupitelstva hlavního města Prahy a zabezpečuje plnění jím přijatých usnesení.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Radě hlavního města Prahy je vyhrazeno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zabezpečovat hospodaření hlavního města Prahy podle schváleného rozpočtu a kontrolovat hospodaření podle něj,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provádět rozpočtová opatření v rozsahu stanoveném zastupitelstvem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ukládat Magistrátu hlavního města Prahy úkoly v oblasti samostatné působnosti hlavního města Prahy a kontrolovat jejich plnění,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projednávat a řešit návrhy, připomínky a podněty předložené jí členy zastupitelstva hlavního města Prahy, komisemi rady hlavního města Prahy nebo městskými částmi,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stanovit pravidla pro přijímání a vyřizování petic a stížností,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na návrh ředitele Magistrátu hlavního města Prahy zřizovat a rušit odbory Magistrátu hlavního města Prahy a vydávat organizační řád Magistrátu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plnit vůči právnickým osobám a zařízením zřízeným nebo založeným zastupitelstvem hlavního města Prahy úkoly zakladatele nebo zřizovatele podle zvláštních právních předpisů, nejsou-li vyhrazeny zastupitelstvu hlavního města Prahy, a schvalovat účetní závěrku příspěvkové organizace zřízené hlavním městem Prahou, sestavenou k rozvahovému dni,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plnit funkci valné hromady, je-li hlavní město Praha jediným akcionářem nebo jediným společníkem,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zřizovat a zrušovat podle potřeby komise rady hlavního města Prahy, jmenovat a odvolávat z funkce jejich předsedy a členy,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přezkoumávat na základě podnětů opatření přijatá Magistrátem hlavního města Prahy a komisemi rady hlavního města Prahy v samostatné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plnit úkoly stanovené zvláštním zákonem,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rozhodovat o poskytování dotací a návratných finančních výpomocí nepřesahujících 200 000 Kč v jednotlivých případech spolkům, humanitárním organizacím a jiným fyzickým a právnickým osobám působícím v oblasti mládeže, tělovýchovy a sportu, sociálních služeb, požární ochrany, kultury, vzdělávání a vědy, zdravotnictví, protidrogových aktivit, prevence kriminality a ochrany životního prostředí a uzavření veřejnoprávní smlouvy o jejich poskytnutí,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rozhodovat o majetkové účasti hlavního města Prahy na podnikání jiných osob s výjimkou právnických osob založených nebo zřízených hlavním městem Prahou o hodnotě nižší než 5 000 000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n) rozhodovat o přijetí a poskytnutí úvěru nebo zápůjčky a uzavření smlouvy o společnosti</w:t>
      </w:r>
      <w:r>
        <w:rPr>
          <w:rFonts w:ascii="Arial" w:hAnsi="Arial" w:cs="Arial"/>
          <w:sz w:val="16"/>
          <w:szCs w:val="16"/>
          <w:vertAlign w:val="superscript"/>
        </w:rPr>
        <w:t>26)</w:t>
      </w:r>
      <w:r>
        <w:rPr>
          <w:rFonts w:ascii="Arial" w:hAnsi="Arial" w:cs="Arial"/>
          <w:sz w:val="16"/>
          <w:szCs w:val="16"/>
        </w:rPr>
        <w:t xml:space="preserve">, nejde-li o závazek vyšší než 10 000 000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rozhodovat o převzetí dluhu, ručení za závazky jiných osob, převzetí ručitelského závazku a přistoupení k závazku, nejde-li o závazek vyšší než 5 000 000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p) rozhodovat o bezúplatném postoupení pohledávek v hodnotě nepřevyšující 10 000 000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rozhodovat o peněžitých i nepeněžitých vkladech do obchodních společností, nadací, obecně prospěšných společností a svazků obcí v hodnotě nepřevyšující 5 000 000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rozhodovat o vzdání se práva a prominutí dluhu nepřevyšující 5 000 000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rozhodovat o zastavení movitých věcí nebo práv v hodnotě nepřevyšující 5 000 000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rozhodovat o dohodách o splátkách s lhůtou splatnosti nepřevyšující 18 měsíců,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rozhodovat o stanovení počtu zaměstnanců hlavního města Prahy zařazených do Magistrátu hlavního města Prahy, do zařízení hlavního města Prahy bez právní subjektivity, do organizačních složek a do městské policie a o objemu prostředků na platy těchto zaměstnanců,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rozhodovat o jmenování a odvolání ředitelů odborů Magistrátu hlavního města Prahy na návrh ředitele Magistrátu hlavního města Prahy; jmenování nebo odvolání ředitelů odborů bez návrhu ředitele Magistrátu hlavního města Prahy je neplatné.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Rada hlavního města Prahy rozhoduje v záležitostech samostatné působnosti hlavního města Prahy, pokud nejsou zákonem vyhrazeny zastupitelstvu hlavního města Prahy nebo pokud si je zastupitelstvo hlavního města Prahy nevyhradí; rada hlavního města Prahy může tyto pravomoci zcela nebo zčásti svěřit primátorovi hlavního města Prahy nebo Magistrátu hlavního města Prahy; rada hlavního města Prahy může svěřit městské policii hlavního města Prahy zcela nebo zčásti rozhodování o právních jednáních souvisejících s činností městské policie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Rada hlavního města Prahy vydává v přenesené působnosti hlavního města Prahy nařízení. O ostatních otázkách přenesené působnosti hlavního města Prahy může rozhodovat, jen stanoví-li tak zákon.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hlavního města Prahy je volena zastupitelstvem hlavního města Prahy z řad členů zastupitelstva hlavního města Prahy, má 11 členů a tvoří ji primátor hlavního města Prahy, náměstek (náměstkové) primátora hlavního města Prahy a další členové rady hlavního města Prahy. Členové rady hlavního města Prahy musí být občany České republiky.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Je-li primátor hlavního města Prahy nebo náměstek primátora hlavního města Prahy odvolán z funkce nebo se této funkce vzdá, přestává být i členem rady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69a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hlavního města Prahy vykonává své pravomoci podle tohoto zákona i po ukončení funkčního období zastupitelstva hlavního města Prahy až do zvolení nové rady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Jestliže soud vyhoví návrhu na neplatnost voleb nebo hlasování, je rada hlavního města Prahy ode dne právní moci rozhodnutí soudu do dne, ve kterém se koná ustavující zasedání nově zvoleného zastupitelstva hlavního města Prahy, kromě pravomocí stanovených v </w:t>
      </w:r>
      <w:hyperlink r:id="rId137" w:history="1">
        <w:r>
          <w:rPr>
            <w:rFonts w:ascii="Arial" w:hAnsi="Arial" w:cs="Arial"/>
            <w:color w:val="0000FF"/>
            <w:sz w:val="16"/>
            <w:szCs w:val="16"/>
            <w:u w:val="single"/>
          </w:rPr>
          <w:t>odstavci 1</w:t>
        </w:r>
      </w:hyperlink>
      <w:r>
        <w:rPr>
          <w:rFonts w:ascii="Arial" w:hAnsi="Arial" w:cs="Arial"/>
          <w:sz w:val="16"/>
          <w:szCs w:val="16"/>
        </w:rPr>
        <w:t>, oprávněna stanovit pravidla rozpočtového provizoria a schvalovat rozpočtová opatření</w:t>
      </w:r>
      <w:r>
        <w:rPr>
          <w:rFonts w:ascii="Arial" w:hAnsi="Arial" w:cs="Arial"/>
          <w:sz w:val="16"/>
          <w:szCs w:val="16"/>
          <w:vertAlign w:val="superscript"/>
        </w:rPr>
        <w:t>19b)</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Jestliže nedošlo ke zvolení zastupitelstva hlavního města Prahy, protože okrsková volební komise neodevzdala zápis o průběhu a výsledku hlasování, vykonává rada hlavního města Prahy ode dne následujícího po dni, ve kterém končila lhůta okrskové volební komise k odevzdání zápisu o průběhu a výsledku hlasování, do dne, ve kterém se koná ustavující zasedání nově zvoleného zastupitelstva hlavního města Prahy, pravomoci podle </w:t>
      </w:r>
      <w:hyperlink r:id="rId138" w:history="1">
        <w:r>
          <w:rPr>
            <w:rFonts w:ascii="Arial" w:hAnsi="Arial" w:cs="Arial"/>
            <w:color w:val="0000FF"/>
            <w:sz w:val="16"/>
            <w:szCs w:val="16"/>
            <w:u w:val="single"/>
          </w:rPr>
          <w:t>odstavce 2</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hlavního města Prahy se schází ke svým schůzím podle potřeby. Schůze rady hlavního města Prahy svolává primátor hlavního města Prahy. Schůze rady jsou neveřejné. Rada hlavního města Prahy může k jednotlivým bodům svého jednání přizvat i dalšího člena zastupitelstva hlavního města Prahy nebo jiné osoby.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 platnému usnesení, volbě nebo rozhodnutí rady hlavního města Prahy je třeba souhlasu nadpoloviční většiny všech jejích členů.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Rada hlavního města Prahy pořizuje ze své schůze zápis, který podepisuje primátor hlavního města Prahy spolu s náměstkem primátora hlavního města Prahy nebo jiným radním. V zápise se vždy uvede počet přítomných členů rady hlavního města Prahy, pořad schůze rady hlavního města Prahy, průběh a výsledek hlasování a přijatá usnesení. Zápis ze schůze rady hlavního města Prahy musí být pořízen do 7 dnů od jejího konání. O námitkách člena rady hlavního města Prahy proti zápisu rozhodne nejbližší schůze rady hlavního města Prahy. Zápis ze schůze rady hlavního města Prahy musí být uložen u Magistrátu hlavního města Prahy k nahlédnutí.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Rada hlavního města Prahy podává pololetně na zasedání zastupitelstva hlavního města Prahy zprávu o své činnosti.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Poklesne-li v průběhu funkčního období počet členů rady hlavního města Prahy pod polovinu zákonného počtu a na nejbližším zasedání zastupitelstva hlavního města Prahy nebude doplněn alespoň na 6, vykonává její funkce až do doplnění počtu zastupitelstvo hlavního města Prahy. Zastupitelstvo hlavního města Prahy může v takovém případě svěřit plnění úkolů rady hlavního města Prahy primátorovi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3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Primátor hlavního města Prahy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Primátor hlavního města Prahy je z výkonu své funkce odpovědný zastupitelstvu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Primátor hlavního města Prahy zastupuje hlavní město Prahu navenek. Právní jednání, která vyžadují schválení zastupitelstva hlavního města Prahy nebo rady hlavního města Prahy, může primátor provést jen po jejich předchozím schválení, jinak jsou tato právní jednání neplatná.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Primátor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spolu s náměstkem primátora hlavního města Prahy podepisuje právní předpisy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 předchozím souhlasu ministra vnitra jmenuje a odvolává ředitele Magistrátu hlavního města Prahy; jmenování nebo odvolání ředitele Magistrátu hlavního města Prahy bez předchozího souhlasu ministra vnitra je neplatné,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ukládá úkoly řediteli Magistrátu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stanoví podle zvláštních právních předpisů plat řediteli Magistrátu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odpovídá za včasné objednání přezkoumání hospodaření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zabezpečuje plnění úkolů obrany, úkolů spojených s mobilizačními přípravami státu a civilní ochrany na území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vykonává funkci hejtmana kraje, pokud zákon nestanoví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vykonává další úkoly v samostatné působnosti hlavního města Prahy, pokud jsou mu uloženy zastupitelstvem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plní další úkoly stanovené tímto nebo zvláštním zákonem,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plní obdobné úkoly jako statutární orgán zaměstnavatele podle zvláštních právních předpisů vůči uvolněným členům zastupitelstva hlavního města Prahy a řediteli Magistrátu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Primátor hlavního města Prahy svolává a zpravidla řídí zasedání zastupitelstva hlavního města Prahy a rady hlavního města Prahy, podepisuje spolu s ověřovateli zápis z jednání zastupitelstva hlavního města Prahy a zápis z jednání rady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Primátor hlavního města Prahy je oprávněn požádat Policii České republiky o spolupráci při zabezpečování místních záležitostí veřejného pořádku. Policie České republiky je povinna požadovanou spolupráci poskytnout, pokud jí v tom nebrání jiné zákony.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Primátor hlavního města Prahy pozastaví výkon usnesení rady hlavního města Prahy, má-li za to, že je nesprávné. Věc pak předloží k rozhodnutí nejbližšímu zasedání zastupitelstva hlavního města Prahy, které je povinno usnesení rady hlavního města Prahy projednat a v případě potřeby zjednat nápravu.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Primátora hlavního města Prahy zastupuje náměstek primátora hlavního města Prahy. Zastupitelstvo hlavního města Prahy může zvolit více náměstků primátora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Náměstkům primátora hlavního města Prahy a dalším členům rady hlavního města Prahy může zastupitelstvo hlavního města Prahy svěřit zabezpečování úkolů v samostatné působnosti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Dosavadní primátor hlavního města Prahy v období ode dne voleb do zastupitelstva hlavního města Prahy do zvolení nového primátora hlavního města Prahy nebo náměstka primátora hlavního města Prahy vykonává pravomoci primátora hlavního města Prahy podle </w:t>
      </w:r>
      <w:hyperlink r:id="rId139" w:history="1">
        <w:r>
          <w:rPr>
            <w:rFonts w:ascii="Arial" w:hAnsi="Arial" w:cs="Arial"/>
            <w:color w:val="0000FF"/>
            <w:sz w:val="16"/>
            <w:szCs w:val="16"/>
            <w:u w:val="single"/>
          </w:rPr>
          <w:t>§ 72</w:t>
        </w:r>
      </w:hyperlink>
      <w:r>
        <w:rPr>
          <w:rFonts w:ascii="Arial" w:hAnsi="Arial" w:cs="Arial"/>
          <w:sz w:val="16"/>
          <w:szCs w:val="16"/>
        </w:rPr>
        <w:t xml:space="preserve">; v tomto období vykonává své pravomoci též dosavadní náměstek primátora hlavního města Prahy. Nevykonává-li dosavadní primátor hlavního města Prahy své pravomoci podle věty první, vykonává je dosavadní náměstek primátora hlavního města Prahy, a je-li dosavadních náměstků primátora hlavního města Prahy více, ten, kterého přede dnem voleb pověřilo zastupitelstvo hlavního města Prahy zastupováním primátora hlavního města Prahy, jinak ten, kterého pověřil dosavadní primátor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Primátor hlavního města Prahy má právo užívat při významných příležitostech a občanských obřadech závěsný odznak. Závěsný odznak má uprostřed velký státní znak a po obvodu odznaku je uveden název "Česká republika".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Rada hlavního města Prahy může stanovit, ve kterých případech může tento odznak užívat jiný člen zastupitelstva hlavního města Prahy nebo ředitel Magistrátu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4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Výbory zastupitelstva hlavního města Prahy, komise rady hlavního města Prahy a zvláštní orgány hlavního města Prahy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Zastupitelstvo hlavního města Prahy zřizuje jako své poradní orgány pro jednotlivé úseky své činnosti výbory. Svá stanoviska a návrhy předkládají výbory zastupitelstvu hlavního města Prahy, popřípadě radě hlavního města Prahy ve věcech jí svěřených.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Zastupitelstvo hlavního města Prahy volí předsedu výboru z řad členů zastupitelstva hlavního města Prahy, členy výboru z řad členů zastupitelstva hlavního města Prahy a občanů hlavního města Prahy a tajemníka výboru z řad zaměstnanců hlavního města Prahy zařazených do Magistrátu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Výbory plní úkoly, kterými je pověří zastupitelstvo hlavního města Prahy. Rada hlavního města Prahy může ukládat úkoly výborům jen v rozsahu své působnosti svěřené jí zákonem nebo zastupitelstvem hlavního města Prahy. Ze své činnosti odpovídají výbory zastupitelstvu hlavního města Prahy; radě hlavního města Prahy jen v rámci jí vymezené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Počet členů výborů určuje zastupitelstvo hlavního města Prahy tak, aby byl vždy lichý. Výbory se schází podle potřeby.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K přijetí usnesení je třeba nadpoloviční většiny hlasů všech členů výborů. Usnesení výborů se vyhotovují písemně a podepisuje je předseda výboru.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Zastupitelstvo hlavního města Prahy zřizuje vždy výbor finanční, výbor kontrolní a výbor pro výchovu a vzdělávání. Tyto výbory jsou nejméně pětičlenné.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Pokud v územním obvodu hlavního města Prahy žije podle posledního sčítání lidu alespoň 5 % občanů hlavního města Prahy hlásících se k národnosti jiné než české, zřizuje zastupitelstvo hlavního města Prahy výbor pro národnostní menšiny, pokud o to písemně požádá spolek zastupující zájmy národnostní menšiny</w:t>
      </w:r>
      <w:r>
        <w:rPr>
          <w:rFonts w:ascii="Arial" w:hAnsi="Arial" w:cs="Arial"/>
          <w:sz w:val="16"/>
          <w:szCs w:val="16"/>
          <w:vertAlign w:val="superscript"/>
        </w:rPr>
        <w:t>33)</w:t>
      </w:r>
      <w:r>
        <w:rPr>
          <w:rFonts w:ascii="Arial" w:hAnsi="Arial" w:cs="Arial"/>
          <w:sz w:val="16"/>
          <w:szCs w:val="16"/>
        </w:rPr>
        <w:t xml:space="preserve">. Nejméně polovinu členů výboru musí tvořit příslušníci národnostních menšin, ledaže tuto podmínku nelze splnit pro nedostatek kandidátů z řad národnostních menšin.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Členy finančního a kontrolního výboru nemohou být primátor hlavního města Prahy, náměstek primátora hlavního města Prahy, ředitel Magistrátu hlavního města Prahy ani osoby zabezpečující rozpočtové a účetní práce na Magistrátu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Finanční výbor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provádí kontrolu hospodaření s majetkem a finančními prostředky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plní další úkoly, jimiž jej pověřilo zastupitelstvo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Kontrolní výbor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kontroluje plnění usnesení zastupitelstva a rady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kontroluje dodržování právních předpisů ostatními výbory a Magistrátem hlavního města Prahy na úseku samostatné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plní další kontrolní úkoly, kterými jej pověří zastupitelstvo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Výbor pro výchovu a vzdělávání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posuzuje a zaujímá stanovisko k návrhům koncepce rozvoje výchovy a vzdělávání v hlavním městě Praze,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předkládá návrhy na zkvalitnění péče poskytované školami a školskými zařízeními, případně předškolními zařízeními, které hlavní město Praha zřizuje,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vyjadřuje se k záměrům na poskytování dotací a návratných finančních výpomocí v oblasti mládeže, tělovýchovy a sportu,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projednává zprávy o výsledcích výchovně vzdělávací činnosti škol, školských zařízení a předškolních zařízení, které hlavní město Praha zřizuje,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plní další úkoly v oblasti výchovy a vzdělávání, kterými jej pověří zastupitelstvo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 provedené kontrole výbor pořídí zápis, který obsahuje předmět kontroly, jaké nedostatky byly zjištěny a návrhy opatření směřující k odstranění nedostatků. Zápis podepisuje člen výboru a zaměstnanec, jehož činnosti se kontrola týkala.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Výbor předloží zápis zastupitelstvu hlavního města Prahy; k zápisu připojí vyjádření orgánu, popřípadě zaměstnanců, jejichž činnosti se kontrola týkala.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hlavního města Prahy zřizuje jako své iniciativní a poradní orgány komise. Svá stanoviska a náměty předkládají komise radě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Komise se usnáší většinou hlasů všech svých členů.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Komise je ze své činnosti odpovědná radě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případech stanovených zvláštními zákony zřizuje primátor hlavního města Prahy pro výkon přenesené působnosti hlavního města Prahy zvláštní orgány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5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Magistrát hlavního města Prahy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Magistrát hlavního města Prahy (dále jen "Magistrát") tvoří ředitel Magistrátu a další zaměstnanci hlavního města Prahy zařazení do tohoto orgánu. V čele Magistrátu je ředitel Magistrátu, který je nadřízený všem zaměstnancům hlavního města Prahy do Magistrátu zařazeným.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Magistrát v samostatné působnosti hlavního města Prahy plní úkoly uložené zastupitelstvem hlavního města Prahy nebo radou hlavního města Prahy. Magistrát rozhoduje v samostatné působnosti v případech stanovených tímto zákonem nebo zvláštním zákonem</w:t>
      </w:r>
      <w:r>
        <w:rPr>
          <w:rFonts w:ascii="Arial" w:hAnsi="Arial" w:cs="Arial"/>
          <w:sz w:val="16"/>
          <w:szCs w:val="16"/>
          <w:vertAlign w:val="superscript"/>
        </w:rPr>
        <w:t>21)</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Magistrát vykonává přenesenou působnost hlavního města Prahy, není-li tímto nebo zvláštním zákonem svěřena jiným orgánům hlavního města Prahy. Magistrát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přezkoumává rozhodnutí vydaná orgány městských částí ve správním řízení nebo podle </w:t>
      </w:r>
      <w:hyperlink r:id="rId140" w:history="1">
        <w:r>
          <w:rPr>
            <w:rFonts w:ascii="Arial" w:hAnsi="Arial" w:cs="Arial"/>
            <w:color w:val="0000FF"/>
            <w:sz w:val="16"/>
            <w:szCs w:val="16"/>
            <w:u w:val="single"/>
          </w:rPr>
          <w:t>zákona upravujícího správu daní a poplatků</w:t>
        </w:r>
      </w:hyperlink>
      <w:r>
        <w:rPr>
          <w:rFonts w:ascii="Arial" w:hAnsi="Arial" w:cs="Arial"/>
          <w:sz w:val="16"/>
          <w:szCs w:val="16"/>
        </w:rPr>
        <w:t xml:space="preserve">, pokud není zákonem tato působnost svěřena zvláštnímu orgánu nebo zvláštní zákon nestanoví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řídí výkon přenesené působnosti orgány městských částí; k tomu organizuje a provádí kontroly na vybraných úsecích přenesené působnosti úřadů městských částí, vyhodnocuje jejich výsledky a k nápravě nedostatků přijímá potřebná opatření,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ukládá sankce podle tohoto zákona (</w:t>
      </w:r>
      <w:hyperlink r:id="rId141" w:history="1">
        <w:r>
          <w:rPr>
            <w:rFonts w:ascii="Arial" w:hAnsi="Arial" w:cs="Arial"/>
            <w:color w:val="0000FF"/>
            <w:sz w:val="16"/>
            <w:szCs w:val="16"/>
            <w:u w:val="single"/>
          </w:rPr>
          <w:t>§ 29</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zabezpečuje koordinaci výstavby a provozu informačního systému Magistrátu a úřadů městských částí kompatibilního s informačními systémy veřejné správy,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podílí se na odborné přípravě zaměstnanců zařazených do Magistrátu a úřadů městských částí pro vykonání zkoušky zvláštní odborné způsobilosti,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kontroluje dodržování usnesení vlády v činnosti úřadů městských částí v přenesené působnosti a poskytuje jim odbornou pomoc,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vykonává další působnosti svěřené mu zákonem.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Organizační strukturu Magistrátu včetně názvů organizačních jednotek a označení funkcí vedoucích pracovníků stanoví organizační řád. Základními organizačními jednotkami jsou odbory, které se dále člení na oddělení. Sekretariáty členů rady hlavního města Prahy jsou zvláštními organizačními jednotkami. Odbory mohou být začleněny pro výkon a zabezpečení určitých činností do vyšších organizačních jednotek.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Ředitel Magistrátu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plní úkoly uložené mu zastupitelstvem hlavního města Prahy, radou hlavního města Prahy nebo primátorem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stanoví podle zvláštních právních předpisů platy všem zaměstnancům hlavního města Prahy zařazeným do Magistrátu,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jmenuje po projednání v radě hlavního města Prahy své zástupce,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vydává svým nařízením zejména pracovní řád, spisový řád a skartační řád Magistrátu,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plní úkoly statutárního orgánu zaměstnavatele podle zvláštních právních předpisů vůči zaměstnancům hlavního města Prahy zařazeným do Magistrátu,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zúčastňuje se zasedání zastupitelstva hlavního města Prahy a rady hlavního města Prahy s hlasem poradním.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(6) Ředitel Magistrátu je oprávněn podat starostovi městské části návrh na odvolání tajemníka úřadu městské části, jestliže nebude ve stanoveném termínu a rozsahu zjednána náprava na základě přijatého opatření podle </w:t>
      </w:r>
      <w:hyperlink r:id="rId142" w:history="1">
        <w:r>
          <w:rPr>
            <w:rFonts w:ascii="Arial" w:hAnsi="Arial" w:cs="Arial"/>
            <w:color w:val="0000FF"/>
            <w:sz w:val="16"/>
            <w:szCs w:val="16"/>
            <w:u w:val="single"/>
          </w:rPr>
          <w:t>odstavce 3 písm. b)</w:t>
        </w:r>
      </w:hyperlink>
      <w:r>
        <w:rPr>
          <w:rFonts w:ascii="Arial" w:hAnsi="Arial" w:cs="Arial"/>
          <w:sz w:val="16"/>
          <w:szCs w:val="16"/>
        </w:rPr>
        <w:t xml:space="preserve">. Takový návrh se považuje za předchozí souhlas ředitele Magistrátu podle </w:t>
      </w:r>
      <w:hyperlink r:id="rId143" w:history="1">
        <w:r>
          <w:rPr>
            <w:rFonts w:ascii="Arial" w:hAnsi="Arial" w:cs="Arial"/>
            <w:color w:val="0000FF"/>
            <w:sz w:val="16"/>
            <w:szCs w:val="16"/>
            <w:u w:val="single"/>
          </w:rPr>
          <w:t>§ 97 odst. 2</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 plnění úkolů uložených Magistrátu v oblasti samostatné a přenesené působnosti hlavního města Prahy je ředitel Magistrátu odpovědný primátorovi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Ředitel Magistrátu nesmí vykonávat funkce v politických stranách a v politických hnutích. Jeho funkce je neslučitelná s funkcí poslance a senátora a s funkcí člena zastupitelstva hlavního města Prahy a zastupitelstva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6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Označování listin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Všechny písemnosti vyhotovené orgány hlavního města Prahy se v záhlaví označují uvedením slov "Hlavní město Praha". Dále se v záhlaví uvede označení orgánu, který písemnost vyhotovil, a to slovy "Zastupitelstvo hlavního města Prahy", "Rada hlavního města Prahy", "Primátor hlavního města Prahy", "Magistrát hlavního města Prahy" s přesným označením odboru nebo "Zvláštní orgán hlavního města Prahy" s přesným označením druhu zvláštního orgánu.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Všechna rozhodnutí vydaná v samostatné působnosti hlavního města Prahy vyhotovená orgány hlavního města Prahy se opatří razítkem s označením "Hlavní město Praha" s malým znakem hlavního města Prahy, nestanoví-li zvláštní zákon jinak. Všechna rozhodnutí vydaná v přenesené působnosti hlavního města Prahy vyhotovená orgány hlavního města Prahy se opatří razítkem s označením "Hlavní město Praha" s malým státním znakem.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7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Zvláštní odborná způsobilost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IX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ORGÁNY MĚSTSKÉ ČÁSTI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1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Zastupitelstvo městské části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Zastupitelstvo městské části je složeno z členů zastupitelstva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Slib člena zastupitelstva městské části zní: "Slibuji věrnost České republice. Slibuji na svou čest a svědomí, že svoji funkci budu vykonávat svědomitě, v zájmu městské části a jejích občanů, řídit se Ústavou a zákony České republiky."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postavení a jednání zastupitelstva městské části a na práva a povinnosti jeho členů se obdobně použijí ustanovení vztahující se na postavení a jednání zastupitelstva hlavního města Prahy a na práva a povinnosti členů zastupitelstva hlavního města Prahy, není-li zákonem stanoveno jinak. Na rozhodování zastupitelstva městské části se použije ustanovení vztahující se na rozhodování zastupitelstva hlavního města Prahy, není-li zákonem nebo Statutem stanoveno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Prováděcí právní předpis stanoví v členění podle velikostních kategorií městských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výši odměn poskytovaných uvolněným členům zastupitelstva městské části za měsíc,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b) maximální výši odměn poskytovaných neuvolněným členům zastupitelstva městské části za měsíc.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Velikostní kategorie městských částí podle </w:t>
      </w:r>
      <w:hyperlink r:id="rId144" w:history="1">
        <w:r>
          <w:rPr>
            <w:rFonts w:ascii="Arial" w:hAnsi="Arial" w:cs="Arial"/>
            <w:color w:val="0000FF"/>
            <w:sz w:val="16"/>
            <w:szCs w:val="16"/>
            <w:u w:val="single"/>
          </w:rPr>
          <w:t>odstavce 4</w:t>
        </w:r>
      </w:hyperlink>
      <w:r>
        <w:rPr>
          <w:rFonts w:ascii="Arial" w:hAnsi="Arial" w:cs="Arial"/>
          <w:sz w:val="16"/>
          <w:szCs w:val="16"/>
        </w:rPr>
        <w:t xml:space="preserve"> jsou stanoveny v </w:t>
      </w:r>
      <w:hyperlink r:id="rId145" w:history="1">
        <w:r>
          <w:rPr>
            <w:rFonts w:ascii="Arial" w:hAnsi="Arial" w:cs="Arial"/>
            <w:color w:val="0000FF"/>
            <w:sz w:val="16"/>
            <w:szCs w:val="16"/>
            <w:u w:val="single"/>
          </w:rPr>
          <w:t>příloze č. 2</w:t>
        </w:r>
      </w:hyperlink>
      <w:r>
        <w:rPr>
          <w:rFonts w:ascii="Arial" w:hAnsi="Arial" w:cs="Arial"/>
          <w:sz w:val="16"/>
          <w:szCs w:val="16"/>
        </w:rPr>
        <w:t xml:space="preserve"> k tomuto zákonu.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Při určení výše odměny člena zastupitelstva městské části se vychází z počtu obyvatel městské části</w:t>
      </w:r>
      <w:r>
        <w:rPr>
          <w:rFonts w:ascii="Arial" w:hAnsi="Arial" w:cs="Arial"/>
          <w:sz w:val="16"/>
          <w:szCs w:val="16"/>
          <w:vertAlign w:val="superscript"/>
        </w:rPr>
        <w:t>39)</w:t>
      </w:r>
      <w:r>
        <w:rPr>
          <w:rFonts w:ascii="Arial" w:hAnsi="Arial" w:cs="Arial"/>
          <w:sz w:val="16"/>
          <w:szCs w:val="16"/>
        </w:rPr>
        <w:t xml:space="preserve">, kteří byli hlášeni v městské části k trvalému pobytu k 1. lednu kalendářního roku, ve kterém se konaly volby do zastupitelstva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Změní-li se v průběhu volebního období zastupitelstva městské části počet obyvatel městské části o více než 20 % tak, že současně dojde ke změně zařazení městské části ve velikostní kategorii městských částí podle </w:t>
      </w:r>
      <w:hyperlink r:id="rId146" w:history="1">
        <w:r>
          <w:rPr>
            <w:rFonts w:ascii="Arial" w:hAnsi="Arial" w:cs="Arial"/>
            <w:color w:val="0000FF"/>
            <w:sz w:val="16"/>
            <w:szCs w:val="16"/>
            <w:u w:val="single"/>
          </w:rPr>
          <w:t>přílohy č. 2</w:t>
        </w:r>
      </w:hyperlink>
      <w:r>
        <w:rPr>
          <w:rFonts w:ascii="Arial" w:hAnsi="Arial" w:cs="Arial"/>
          <w:sz w:val="16"/>
          <w:szCs w:val="16"/>
        </w:rPr>
        <w:t xml:space="preserve"> k tomuto zákonu, náleží od 1. ledna následujícího kalendářního roku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uvolněnému členovi zastupitelstva městské části odměna ve výši odpovídající velikostní kategorii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neuvolněnému členovi zastupitelstva městské části dosavadní odměna, pokud nepřesahuje maximální výši odměny pro příslušnou velikostní kategorii městské části, jinak mu přísluší odměna v maximální výši.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Počet členů zastupitelstva městské části na příští volební období stanoví zastupitelstvo městské části nejpozději 85 dnů přede dnem voleb do zastupitelstev v obcích. Pokud nebyl počet členů zastupitelstva určen v této lhůtě, volí se počet členů zastupitelstva městské části podle dolní hranice rozpětí uvedeného v </w:t>
      </w:r>
      <w:hyperlink r:id="rId147" w:history="1">
        <w:r>
          <w:rPr>
            <w:rFonts w:ascii="Arial" w:hAnsi="Arial" w:cs="Arial"/>
            <w:color w:val="0000FF"/>
            <w:sz w:val="16"/>
            <w:szCs w:val="16"/>
            <w:u w:val="single"/>
          </w:rPr>
          <w:t>odstavci 2</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Zastupitelstvo městské části při stanovení počtu členů zastupitelstva městské části přihlédne zejména k počtu obyvatel a velikosti územního obvodu městské části. Počet členů stanoví tak, aby zastupitelstvo městské části mělo v městské části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a)            do    500 obyvatel    5</w:t>
      </w:r>
      <w:r>
        <w:rPr>
          <w:rFonts w:ascii="Courier CE" w:hAnsi="Courier CE" w:cs="Courier CE"/>
          <w:sz w:val="16"/>
          <w:szCs w:val="16"/>
        </w:rPr>
        <w:t xml:space="preserve"> až  9 členů,</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b) nad    500 do  3 000 obyvatel    7 až 15 členů,</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c) nad  3 000 do 10 000 obyvatel   11 až 25 členů,</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d) nad 10 000 do 30 000 obyvatel   15 až 25 členů,</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e) nad 30 000 do 70 000 obyvatel   25 až 35 členů,</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f) nad 70 000 obyvatel             35 </w:t>
      </w:r>
      <w:r>
        <w:rPr>
          <w:rFonts w:ascii="Courier CE" w:hAnsi="Courier CE" w:cs="Courier CE"/>
          <w:sz w:val="16"/>
          <w:szCs w:val="16"/>
        </w:rPr>
        <w:t>až 45 členů.</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Počet členů zastupitelstva městské části, který má být zvolen, se oznámí na úřední desce</w:t>
      </w:r>
      <w:r>
        <w:rPr>
          <w:rFonts w:ascii="Arial" w:hAnsi="Arial" w:cs="Arial"/>
          <w:sz w:val="16"/>
          <w:szCs w:val="16"/>
          <w:vertAlign w:val="superscript"/>
        </w:rPr>
        <w:t>11a)</w:t>
      </w:r>
      <w:r>
        <w:rPr>
          <w:rFonts w:ascii="Arial" w:hAnsi="Arial" w:cs="Arial"/>
          <w:sz w:val="16"/>
          <w:szCs w:val="16"/>
        </w:rPr>
        <w:t xml:space="preserve"> úřadu městské části a případně též jiným způsobem v místě obvyklým nejpozději do 2 dnů po jeho stanovení.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Rozhodující pro stanovení počtu členů zastupitelstva městské části je počet obyvatel městské části k 1. lednu roku, v němž se konají volby.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Dojde-li ke sloučení městských částí, stanoví počet členů zastupitelstva městské části, který má být zvolen, Magistrát v přenesené působnosti. Při stanovení počtu členů zastupitelstva městské části se postupuje podle </w:t>
      </w:r>
      <w:hyperlink r:id="rId148" w:history="1">
        <w:r>
          <w:rPr>
            <w:rFonts w:ascii="Arial" w:hAnsi="Arial" w:cs="Arial"/>
            <w:color w:val="0000FF"/>
            <w:sz w:val="16"/>
            <w:szCs w:val="16"/>
            <w:u w:val="single"/>
          </w:rPr>
          <w:t>odstavce 2</w:t>
        </w:r>
      </w:hyperlink>
      <w:r>
        <w:rPr>
          <w:rFonts w:ascii="Arial" w:hAnsi="Arial" w:cs="Arial"/>
          <w:sz w:val="16"/>
          <w:szCs w:val="16"/>
        </w:rPr>
        <w:t xml:space="preserve"> obdobně.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nadpis vypuštěn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Zastupitelstvu městské části je vyhrazeno rozhodovat ve věcech jemu svěřených tímto nebo zvláštním zákonem. Dále je zastupitelstvu městské části vyhrazeno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volit starostu městské části, místostarostu (místostarosty) městské části a další členy rady městské části a odvolávat je z funkce,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určovat funkce, pro které budou členové zastupitelstva městské části uvolněni,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stanovit výši odměn neuvolněným členům zastupitelstva městské části za měsíc,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vyjadřovat se k návrhu územně plánovací dokumentace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vyjadřovat se k návrhu rozpočtu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vyjadřovat se k návrhu strategie rozvoje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schvalovat strategii rozvoje městské části v souladu se strategií rozvoje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schvalovat rozpočet a závěrečný účet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zřizovat a rušit trvalé a dočasné peněžní fondy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zakládat, zřizovat a rušit právnické osoby a organizační složky jako zařízení bez právní subjektivity a schvalovat jejich zakladatelské listiny, společenské smlouvy, zakládací smlouvy, zakládací listiny, stanovy a zřizovací listiny a rozhodovat o účasti městské části v již založených nebo zřízených právnických osobách,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rozhodovat o spolupráci městské části s jinými městskými částmi, jakož i územními samosprávnými celky a o formě této spolupráce,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l) rozhodovat o vyhlášení místního referenda na území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udělovat a odnímat čestné občanství a ceny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rozhodovat o zrušení usnesení rady městské části, jehož výkon starosta městské části pozastavil podle </w:t>
      </w:r>
      <w:hyperlink r:id="rId149" w:history="1">
        <w:r>
          <w:rPr>
            <w:rFonts w:ascii="Arial" w:hAnsi="Arial" w:cs="Arial"/>
            <w:color w:val="0000FF"/>
            <w:sz w:val="16"/>
            <w:szCs w:val="16"/>
            <w:u w:val="single"/>
          </w:rPr>
          <w:t>§ 102</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stanovit paušální částku náhrady výdělku ušlého v souvislosti s výkonem funkce podle </w:t>
      </w:r>
      <w:hyperlink r:id="rId150" w:history="1">
        <w:r>
          <w:rPr>
            <w:rFonts w:ascii="Arial" w:hAnsi="Arial" w:cs="Arial"/>
            <w:color w:val="0000FF"/>
            <w:sz w:val="16"/>
            <w:szCs w:val="16"/>
            <w:u w:val="single"/>
          </w:rPr>
          <w:t>§ 52 odst. 5</w:t>
        </w:r>
      </w:hyperlink>
      <w:r>
        <w:rPr>
          <w:rFonts w:ascii="Arial" w:hAnsi="Arial" w:cs="Arial"/>
          <w:sz w:val="16"/>
          <w:szCs w:val="16"/>
        </w:rPr>
        <w:t xml:space="preserve">, rozhodovat o mimořádných odměnách podle </w:t>
      </w:r>
      <w:hyperlink r:id="rId151" w:history="1">
        <w:r>
          <w:rPr>
            <w:rFonts w:ascii="Arial" w:hAnsi="Arial" w:cs="Arial"/>
            <w:color w:val="0000FF"/>
            <w:sz w:val="16"/>
            <w:szCs w:val="16"/>
            <w:u w:val="single"/>
          </w:rPr>
          <w:t>§ 57</w:t>
        </w:r>
      </w:hyperlink>
      <w:r>
        <w:rPr>
          <w:rFonts w:ascii="Arial" w:hAnsi="Arial" w:cs="Arial"/>
          <w:sz w:val="16"/>
          <w:szCs w:val="16"/>
        </w:rPr>
        <w:t xml:space="preserve">, o plněních pro členy zastupitelstva městské části podle </w:t>
      </w:r>
      <w:hyperlink r:id="rId152" w:history="1">
        <w:r>
          <w:rPr>
            <w:rFonts w:ascii="Arial" w:hAnsi="Arial" w:cs="Arial"/>
            <w:color w:val="0000FF"/>
            <w:sz w:val="16"/>
            <w:szCs w:val="16"/>
            <w:u w:val="single"/>
          </w:rPr>
          <w:t>§ 58c</w:t>
        </w:r>
      </w:hyperlink>
      <w:r>
        <w:rPr>
          <w:rFonts w:ascii="Arial" w:hAnsi="Arial" w:cs="Arial"/>
          <w:sz w:val="16"/>
          <w:szCs w:val="16"/>
        </w:rPr>
        <w:t xml:space="preserve"> a o poskytnutí náhrady za nevyčerpanou dovolenou uvolněným členům zastupitelstva městské části podle </w:t>
      </w:r>
      <w:hyperlink r:id="rId153" w:history="1">
        <w:r>
          <w:rPr>
            <w:rFonts w:ascii="Arial" w:hAnsi="Arial" w:cs="Arial"/>
            <w:color w:val="0000FF"/>
            <w:sz w:val="16"/>
            <w:szCs w:val="16"/>
            <w:u w:val="single"/>
          </w:rPr>
          <w:t>§ 58e odst. 6</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stanovit pravidla pro poskytování cestovních náhrad členům zastupitelstva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rozhodovat o peněžitých plněních poskytovaných fyzickým osobám, které nejsou členy zastupitelstva městské části, za výkon funkce členů výborů zastupitelstva městské části, komisí rady městské části a zvláštních orgánů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vyslovovat souhlas se vznikem pracovněprávního vztahu mezi městskou částí a členem zastupitelstva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Zastupitelstvu městské části je vyhrazeno rozhodovat o těchto právních jednáních, pokud jsou městským částem zákonem nebo Statutem svěřeny: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 uzavření smlouvy o přijetí a poskytnutí úvěru, zápůjčky, o převzetí dluhu, o převzetí ručitelského závazku, o přistoupení k závazku a smlouvy o společnosti</w:t>
      </w:r>
      <w:r>
        <w:rPr>
          <w:rFonts w:ascii="Arial" w:hAnsi="Arial" w:cs="Arial"/>
          <w:sz w:val="16"/>
          <w:szCs w:val="16"/>
          <w:vertAlign w:val="superscript"/>
        </w:rPr>
        <w:t>26)</w:t>
      </w:r>
      <w:r>
        <w:rPr>
          <w:rFonts w:ascii="Arial" w:hAnsi="Arial" w:cs="Arial"/>
          <w:sz w:val="16"/>
          <w:szCs w:val="16"/>
        </w:rPr>
        <w:t xml:space="preserve"> orgány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 poskytování dotací a návratných finančních výpomocí nad 50 000 Kč v jednotlivém případě fyzickým nebo právnickým osobám a uzavření veřejnoprávních smluv o jejich poskytnutí,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 peněžitých a nepeněžitých vkladech orgánů městské části do obchodních společností a svazků,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 majetkové účasti městské části na podnikání jiných osob s výjimkou právnických osob založených nebo zřízených městskou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 nabytí a převodu hmotných nemovitých věcí,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 darování movitých věcí včetně peněz v celkové hodnotě vyšší než 50 000 Kč ročně jedné a téže osobě, s výjimkou poskytování jednorázových sociálních výpomocí občanům a s výjimkou darování ztracených a opuštěných zvířat fyzickým a právnickým osobám,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 bezúplatném postoupení pohledávek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 vzdání se práva, prominutí dluhu a úplatném postoupení pohledávky vyšší než 100 000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 zastavení nemovitých věcí,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o zastavení movitých věcí nebo práv v hodnotě vyšší než 100 000 Kč,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o dohodách o splátkách s lhutou splatnosti delší než 18 měsíců,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nabytí a převod práva stavby a smluvní zřízení práva stavby k pozemku ve vlastnictví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zpeněžení hmotné nemovité věci ve vlastnictví hlavního města Prahy nebo práva stavby ve veřejné dražbě a nabytí hmotné nemovité věci nebo práva stavby hlavním městem Prahou v dražbě, ve veřejné soutěži o nejvhodnější nabídku nebo jiným obdobným způsobem; tuto pravomoc může zastupitelstvo městské části zcela nebo zčásti svěřit radě městské části nebo starostovi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Zastupitelstvu městské části nepřísluší vydávat obecně závazné vyhlášky.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Zastupitelstvo městské části rozhoduje v otázkách přenesené působnosti, jen stanoví-li tak zvláštní zákon.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 platnému usnesení a rozhodnutí zastupitelstva městské části nebo volbě je třeba souhlasu nadpoloviční většiny všech členů zastupitelstva městské části, nestanoví-li zvláštní právní předpis jinak.19a)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Jestliže nebude ustavující zasedání nově zvoleného zastupitelstva městské části svoláno ve stanovené lhůtě (</w:t>
      </w:r>
      <w:hyperlink r:id="rId154" w:history="1">
        <w:r>
          <w:rPr>
            <w:rFonts w:ascii="Arial" w:hAnsi="Arial" w:cs="Arial"/>
            <w:color w:val="0000FF"/>
            <w:sz w:val="16"/>
            <w:szCs w:val="16"/>
            <w:u w:val="single"/>
          </w:rPr>
          <w:t>§ 61 odst. 1</w:t>
        </w:r>
      </w:hyperlink>
      <w:r>
        <w:rPr>
          <w:rFonts w:ascii="Arial" w:hAnsi="Arial" w:cs="Arial"/>
          <w:sz w:val="16"/>
          <w:szCs w:val="16"/>
        </w:rPr>
        <w:t xml:space="preserve">), svolá je Magistrát do 15 dnů ode dne marného uplynutí této lhůty.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Starosta městské části je povinen svolat zasedání zastupitelstva městské části též na základě písemné žádosti primátora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(3) Nesejde-li se zastupitelstvo městské části po dobu delší než 6 měsíců tak, aby bylo schopno se usnášet, rozpustí je zastupitelstvo hlavního města Prahy. Proti tomuto rozhodnutí může městská část podat žalobu k Městskému soudu v Praze.</w:t>
      </w:r>
      <w:r>
        <w:rPr>
          <w:rFonts w:ascii="Arial" w:hAnsi="Arial" w:cs="Arial"/>
          <w:sz w:val="16"/>
          <w:szCs w:val="16"/>
          <w:vertAlign w:val="superscript"/>
        </w:rPr>
        <w:t xml:space="preserve"> 22)</w:t>
      </w:r>
      <w:r>
        <w:rPr>
          <w:rFonts w:ascii="Arial" w:hAnsi="Arial" w:cs="Arial"/>
          <w:sz w:val="16"/>
          <w:szCs w:val="16"/>
        </w:rPr>
        <w:t xml:space="preserve"> Do doby, než bude zvoleno nové zastupitelstvo městské části, popřípadě určen správce městské části (</w:t>
      </w:r>
      <w:hyperlink r:id="rId155" w:history="1">
        <w:r>
          <w:rPr>
            <w:rFonts w:ascii="Arial" w:hAnsi="Arial" w:cs="Arial"/>
            <w:color w:val="0000FF"/>
            <w:sz w:val="16"/>
            <w:szCs w:val="16"/>
            <w:u w:val="single"/>
          </w:rPr>
          <w:t>§ 93</w:t>
        </w:r>
      </w:hyperlink>
      <w:r>
        <w:rPr>
          <w:rFonts w:ascii="Arial" w:hAnsi="Arial" w:cs="Arial"/>
          <w:sz w:val="16"/>
          <w:szCs w:val="16"/>
        </w:rPr>
        <w:t xml:space="preserve">), zabezpečuje úkoly v samostatné působnosti městské části rada městské části; není-li zvolena, zabezpečuje je starosta městské části. V tomto případě radě městské části, a není-li zřízena, ani starostovi městské části nepřísluší rozhodovat ve věcech vyhrazených zastupitelstvu městské části podle </w:t>
      </w:r>
      <w:hyperlink r:id="rId156" w:history="1">
        <w:r>
          <w:rPr>
            <w:rFonts w:ascii="Arial" w:hAnsi="Arial" w:cs="Arial"/>
            <w:color w:val="0000FF"/>
            <w:sz w:val="16"/>
            <w:szCs w:val="16"/>
            <w:u w:val="single"/>
          </w:rPr>
          <w:t>§ 89</w:t>
        </w:r>
      </w:hyperlink>
      <w:r>
        <w:rPr>
          <w:rFonts w:ascii="Arial" w:hAnsi="Arial" w:cs="Arial"/>
          <w:sz w:val="16"/>
          <w:szCs w:val="16"/>
        </w:rPr>
        <w:t xml:space="preserve"> s výjimkou schválení rozpočtu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Nebude-li zastupitelstvo městské části nebo jiný orgán městské části postupovat v souladu s rozhodnutím soudu o povinnosti vyhlásit místní referendum v záležitosti samostatné působnosti městské části hlavního města Prahy na území městské části hlavního města Prahy, vyzve primátor hlavního města Prahy zastupitelstvo městské části, aby do 2 měsíců zjednalo nápravu. Jestliže tak zastupitelstvo městské části neučiní, zastupitelstvo hlavního města Prahy je rozpustí. Proti tomuto rozhodnutí může městská část podat žalobu k soudu.22)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Ředitel Magistrátu jmenuje správce městské části, pokud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se neuskuteční v městské části vyhlášené volby do zastupitelstva městské části pro nedostatek kandidátů na členy zastupitelstva městské části</w:t>
      </w:r>
      <w:r>
        <w:rPr>
          <w:rFonts w:ascii="Arial" w:hAnsi="Arial" w:cs="Arial"/>
          <w:sz w:val="16"/>
          <w:szCs w:val="16"/>
          <w:vertAlign w:val="superscript"/>
        </w:rPr>
        <w:t>22a)</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poklesne počet členů zastupitelstva městské části o více než o polovinu z celkového počtu stanoveného podle </w:t>
      </w:r>
      <w:hyperlink r:id="rId157" w:history="1">
        <w:r>
          <w:rPr>
            <w:rFonts w:ascii="Arial" w:hAnsi="Arial" w:cs="Arial"/>
            <w:color w:val="0000FF"/>
            <w:sz w:val="16"/>
            <w:szCs w:val="16"/>
            <w:u w:val="single"/>
          </w:rPr>
          <w:t>§ 88</w:t>
        </w:r>
      </w:hyperlink>
      <w:r>
        <w:rPr>
          <w:rFonts w:ascii="Arial" w:hAnsi="Arial" w:cs="Arial"/>
          <w:sz w:val="16"/>
          <w:szCs w:val="16"/>
        </w:rPr>
        <w:t xml:space="preserve">, nebo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dojde k rozpuštění zastupitelstva městské části z důvodů, které stanoví tento zákon.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Správce městské části zabezpečuje úkoly v oblasti samostatné působnosti podle </w:t>
      </w:r>
      <w:hyperlink r:id="rId158" w:history="1">
        <w:r>
          <w:rPr>
            <w:rFonts w:ascii="Arial" w:hAnsi="Arial" w:cs="Arial"/>
            <w:color w:val="0000FF"/>
            <w:sz w:val="16"/>
            <w:szCs w:val="16"/>
            <w:u w:val="single"/>
          </w:rPr>
          <w:t>§ 89 odst. 1 písm. h)</w:t>
        </w:r>
      </w:hyperlink>
      <w:r>
        <w:rPr>
          <w:rFonts w:ascii="Arial" w:hAnsi="Arial" w:cs="Arial"/>
          <w:sz w:val="16"/>
          <w:szCs w:val="16"/>
        </w:rPr>
        <w:t xml:space="preserve">, </w:t>
      </w:r>
      <w:hyperlink r:id="rId159" w:history="1">
        <w:r>
          <w:rPr>
            <w:rFonts w:ascii="Arial" w:hAnsi="Arial" w:cs="Arial"/>
            <w:color w:val="0000FF"/>
            <w:sz w:val="16"/>
            <w:szCs w:val="16"/>
            <w:u w:val="single"/>
          </w:rPr>
          <w:t>§ 94 odst. 2 a 3</w:t>
        </w:r>
      </w:hyperlink>
      <w:r>
        <w:rPr>
          <w:rFonts w:ascii="Arial" w:hAnsi="Arial" w:cs="Arial"/>
          <w:sz w:val="16"/>
          <w:szCs w:val="16"/>
        </w:rPr>
        <w:t xml:space="preserve">, </w:t>
      </w:r>
      <w:hyperlink r:id="rId160" w:history="1">
        <w:r>
          <w:rPr>
            <w:rFonts w:ascii="Arial" w:hAnsi="Arial" w:cs="Arial"/>
            <w:color w:val="0000FF"/>
            <w:sz w:val="16"/>
            <w:szCs w:val="16"/>
            <w:u w:val="single"/>
          </w:rPr>
          <w:t>§ 97 až § 99</w:t>
        </w:r>
      </w:hyperlink>
      <w:r>
        <w:rPr>
          <w:rFonts w:ascii="Arial" w:hAnsi="Arial" w:cs="Arial"/>
          <w:sz w:val="16"/>
          <w:szCs w:val="16"/>
        </w:rPr>
        <w:t>. Správce městské části stanoví pravidla rozpočtového provizoria</w:t>
      </w:r>
      <w:r>
        <w:rPr>
          <w:rFonts w:ascii="Arial" w:hAnsi="Arial" w:cs="Arial"/>
          <w:sz w:val="16"/>
          <w:szCs w:val="16"/>
          <w:vertAlign w:val="superscript"/>
        </w:rPr>
        <w:t>22b)</w:t>
      </w:r>
      <w:r>
        <w:rPr>
          <w:rFonts w:ascii="Arial" w:hAnsi="Arial" w:cs="Arial"/>
          <w:sz w:val="16"/>
          <w:szCs w:val="16"/>
        </w:rPr>
        <w:t xml:space="preserve">. Správce městské části zastupuje městskou část navenek a je v čele úřadu městské části. Správce městské části svolává ustavující zasedání nově zvoleného zastupitelstva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Ředitel Magistrátu kontroluje činnost správce městské části. Osobní a věcné výdaje spojené s výkonem funkce správce městské části hradí hlavní město Praha.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Činnost správce městské části končí dnem ustavujícího zasedání nově zvoleného zastupitelstva městské části. Na ustavujícím zasedání zastupitelstva městské části podá správce městské části zprávu o výkonu své funkce a o stavu hospodaření a majetku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2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Rada městské části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postavení a jednání rady městské části a na práva a povinnosti jejích členů se obdobně použijí ustanovení vztahující se na postavení a jednání a na práva a povinnosti členů rady hlavního města Prahy, není-li zákonem stanoveno jinak. Na rozhodování rady městské části se obdobně použijí ustanovení vztahující se na rozhodování rady hlavního města Prahy, není-li zákonem nebo Statutem stanoveno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Radě městské části je vyhrazeno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zabezpečovat hospodaření městské části podle schváleného rozpočtu,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návrh tajemníka úřadu městské části zřizovat a rušit odbory úřadu městské části a schvalovat organizační řád úřadu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návrh tajemníka úřadu městské části jmenovat a odvolávat vedoucí odborů úřadu městské části; jmenování nebo odvolání vedoucího odboru bez návrhu tajemníka úřadu městské části je neplatné,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stanovit celkový počet zaměstnanců městské části zařazených do úřadu městské části a do zařízení městské části bez právní subjektivity,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prohlašovat náhradníka za člena zastupitelstva městské části na uprázdněný mandát,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projednávat a řešit návrhy, připomínky a podněty předložené jí členy zastupitelstva městské části, komisemi rady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plnit vůči právnickým osobám a zařízením zřízeným nebo založeným zastupitelstvem městské části úkoly zakladatele nebo zřizovatele podle zvláštních právních předpisů, nejsou-li vyhrazeny zastupitelstvu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provádět rozpočtová opatření v rozsahu stanoveném zastupitelstvem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Rada městské části rozhoduje v záležitostech patřících do samostatné působnosti městské části, pokud nejsou zákonem vyhrazeny zastupitelstvu městské části nebo pokud si je zastupitelstvo městské části nevyhradí; rada městské části může tyto pravomoci zcela nebo zčásti svěřit starostovi městské části nebo úřadu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Rada městské části rozhoduje v oblasti přenesené působnosti, jen stanoví-li tak zvláštní zákon.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Počet členů rady městské části činí nejméně 5 a nejvýše 9 členů, přičemž nesmí přesahovat jednu třetinu počtu členů zastupitelstva městské části. Rada městské části se nevolí v městských částech, kde zastupitelstvo městské části má méně než 15 členů.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městských částech, kde se rada městské části nevolí, plní její funkci starosta, s výjimkou pravomocí uvedených v </w:t>
      </w:r>
      <w:hyperlink r:id="rId161" w:history="1">
        <w:r>
          <w:rPr>
            <w:rFonts w:ascii="Arial" w:hAnsi="Arial" w:cs="Arial"/>
            <w:color w:val="0000FF"/>
            <w:sz w:val="16"/>
            <w:szCs w:val="16"/>
            <w:u w:val="single"/>
          </w:rPr>
          <w:t>§ 94 odst. 2 písm. b), d) a e)</w:t>
        </w:r>
      </w:hyperlink>
      <w:r>
        <w:rPr>
          <w:rFonts w:ascii="Arial" w:hAnsi="Arial" w:cs="Arial"/>
          <w:sz w:val="16"/>
          <w:szCs w:val="16"/>
        </w:rPr>
        <w:t xml:space="preserve">; tyto úkoly plní zastupitelstvo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Poklesne-li v průběhu funkčního období počet členů rady městské části pod polovinu stanoveného počtu a na nejbližším zasedání zastupitelstva městské části nebude doplněn alespoň na polovinu stanoveného počtu, vykonává její funkce až do doplnění počtu zastupitelstvo městské části. Zastupitelstvo městské části může v takovém případě svěřit plnění úkolů rady městské části starostovi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Poklesne-li v průběhu funkčního období počet členů zastupitelstva městské části pod spodní hranici stanovenou v </w:t>
      </w:r>
      <w:hyperlink r:id="rId162" w:history="1">
        <w:r>
          <w:rPr>
            <w:rFonts w:ascii="Arial" w:hAnsi="Arial" w:cs="Arial"/>
            <w:color w:val="0000FF"/>
            <w:sz w:val="16"/>
            <w:szCs w:val="16"/>
            <w:u w:val="single"/>
          </w:rPr>
          <w:t>§ 88 odst. 2</w:t>
        </w:r>
      </w:hyperlink>
      <w:r>
        <w:rPr>
          <w:rFonts w:ascii="Arial" w:hAnsi="Arial" w:cs="Arial"/>
          <w:sz w:val="16"/>
          <w:szCs w:val="16"/>
        </w:rPr>
        <w:t xml:space="preserve"> a na uprázdněné mandáty nenastoupí náhradníci, končí činnost rady městské části uplynutím 30 dnů od uprázdnění mandátů v zastupitelstvu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Jestliže v průběhu funkčního období přesáhne počet členů rady městské části jednu třetinu počtu členů zastupitelstva městské části, aniž počet členů zastupitelstva městské části poklesne pod 11, plní rada městské části nadále své funkce.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3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Starosta městské části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postavení a jednání starosty městské části a na jeho práva a povinnosti se obdobně použijí ustanovení vztahující se na postavení a jednání a na práva a povinnosti primátora hlavního města Prahy, není-li zákonem stanoveno jinak. Na rozhodování starosty městské části se obdobně použijí ustanovení vztahující se na rozhodování primátora hlavního města Prahy, není-li zákonem nebo Statutem stanoveno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Starosta městské části jmenuje a odvolává tajemníka úřadu městské části po předchozím souhlasu ředitele Magistrátu a stanoví jeho plat podle zvláštních právních předpisů, je-li tato funkce zřízena; jmenování nebo odvolání tajemníka úřadu městské části bez předchozího souhlasu ředitele Magistrátu je neplatné.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Starosta městské části je oprávněn při zabezpečování místních záležitostí veřejného pořádku městské části požádat o součinnost Policii České republiky nebo městskou policii hlavního města Prahy. Policie České republiky nebo městská policie hlavního města Prahy je povinna požadovanou spolupráci poskytnout, pokud jí v tom nebrání jiné zákony.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99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Starosta městské části je oprávněn zúčastnit se jednání zastupitelstva hlavního města Prahy s hlasem poradním; na zasedání zastupitelstva hlavního města Prahy mu musí být uděleno slovo, jedná-li se o záležitosti příslušné městské části. Starosta městské části je oprávněn zúčastnit se jednání rady hlavního města Prahy, jedná-li se o návrh podaný městskou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Starostu městské části zastupuje místostarosta městské části. Zastupitelstvo městské části může zvolit více místostarostů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4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Výbory zastupitelstva městské části, komise rady městské části a zvláštní orgány městské části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postavení a jednání výborů zastupitelstva městské části a zvláštních orgánů městské části a na jejich práva a povinnosti se obdobně použijí ustanovení vztahující se na postavení a jednání a práva a povinnosti výborů zastupitelstva hlavního města Prahy a zvláštních orgánů hlavního města Prahy, není-li zákonem stanoveno jinak. Na rozhodování zvláštních orgánů městské části se obdobně použijí ustanovení vztahující se na rozhodování zvláštních orgánů hlavního města Prahy, není-li zákonem nebo Statutem stanoveno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Zastupitelstvo městské části zřizuje vždy výbor kontrolní a výbor finanční.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městské části zřizuje jako své iniciativní a poradní orgány komise. Svá stanoviska a náměty předkládají komise radě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Komise se usnáší většinou hlasů všech svých členů.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Komise je ze své činnosti odpovědná radě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Starosta městské části pozastaví výkon usnesení rady městské části, má-li za to, že je nesprávné. Věc předloží k rozhodnutí zastupitelstvu městské části na jeho nejbližším zasedání, které je povinno usnesení rady městské části projednat a v případě potřeby zjednat nápravu.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5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Úřad městské části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postavení a jednání úřadu městské části na práva a povinnosti, tajemníka a zaměstnanců městské části zařazených do úřadu městské části se obdobně použijí ustanovení vztahující se na postavení a jednání Magistrátu, na práva a povinnosti ředitele Magistrátu a zaměstnanců hlavního města Prahy zařazených do Magistrátu, není-li stanoveno zákonem jinak. Na rozhodování úřadu městské části se obdobně použijí ustanovení vztahující se na rozhodování Magistrátu, není-li zákonem nebo Statutem stanoveno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Úřad městské části tvoří starosta, místostarosta (místostarostové), tajemník úřadu městské části, je-li tato funkce zřízena, a zaměstnanci městské části zařazení do úřadu městské části. Není-li funkce tajemníka úřadu městské části zřízena, vykonává tuto funkci starosta městské části. V úřadech městských částí, kterým je svěřen výkon přenesené působnosti v rozsahu pověřeného obecního úřadu nebo obce s rozšířenou působností, se zřizuje funkce tajemníka úřadu městské části vždy. V čele úřadu městské části je starosta.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Zastupitelstvo městské části může rozhodnout o zřízení funkce tajemníka úřadu městské části. Za plnění uložených úkolů je tajemník úřadu městské části odpovědný starostovi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Úřad městské části vykonává přenesenou působnost městské části, není-li zákonem svěřena jiným orgánům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6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Označování listin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Všechny písemnosti vyhotovené orgány městských částí se v záhlaví označují uvedením slov "Městská část" a názvem městské části. Dále se v záhlaví uvede označení orgánu, který písemnost vyhotovil, a to slovy "Zastupitelstvo městské části", "Rada městské části", "Starosta městské části", "Úřad městské části" s přesným označením odboru nebo "Zvláštní orgán městské části" s přesným označením druhu zvláštního orgánu.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Všechna rozhodnutí vydaná v samostatné působnosti městské části vyhotovená orgány městské části se opatří razítkem s označením "Městská část" a názvem městské části, s malým znakem městské části, nestanoví-li zvláštní zákon jinak. Všechna rozhodnutí vydaná v přenesené působnosti městské části vyhotovená orgány městské části se opatří razítkem s označením "Městská část" a názvem městské části s malým státním znakem.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X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DOZOR</w:t>
      </w:r>
    </w:p>
    <w:p w:rsidR="00CC4A43" w:rsidRDefault="00CC4A43">
      <w:pPr>
        <w:widowControl w:val="0"/>
        <w:autoSpaceDE w:val="0"/>
        <w:autoSpaceDN w:val="0"/>
        <w:adjustRightInd w:val="0"/>
        <w:spacing w:after="0" w:line="240" w:lineRule="auto"/>
        <w:jc w:val="center"/>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1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Dozor nad vydáváním a obsahem obecně závazných vyhlášek hlavního města Prahy a usnesení, rozhodnutí a jiných opatření orgánů hlavního města Prahy v samostatné působnosti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Odporuje-li obecně závazná vyhláška hlavního města Prahy zákonu, vyzve ministerstvo hlavní město Prahu ke zjednání nápravy. Nezjedná-li hlavní město Praha nápravu do 60 dnů od doručení výzvy, rozhodne ministerstvo o pozastavení účinnosti této obecně závazné vyhlášky. Účinnost obecně závazné vyhlášky hlavního města Prahy je pozastavena dnem doručení rozhodnutí ministerstva hlavnímu městu Praze. Ministerstvo v rozhodnutí současně stanoví hlavnímu městu Praze přiměřenou lhůtu ke zjednání nápravy. Zjedná-li zastupitelstvo hlavního města Prahy nápravu ve stanovené lhůtě, ministerstvo své rozhodnutí o pozastavení účinnosti obecně závazné vyhlášky hlavního města Prahy zruší neprodleně poté, co obdrží sdělení hlavního města Prahy o zjednání nápravy, jehož přílohou je i obecně závazná vyhláška hlavního města Prahy, kterou byla zjednána náprava.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zřejmého rozporu obecně závazné vyhlášky hlavního města Prahy s lidskými právy a základními svobodami může ministerstvo pozastavit její účinnost bez předchozí výzvy ke zjednání nápravy. Účinnost obecně závazné </w:t>
      </w:r>
      <w:r>
        <w:rPr>
          <w:rFonts w:ascii="Arial" w:hAnsi="Arial" w:cs="Arial"/>
          <w:sz w:val="16"/>
          <w:szCs w:val="16"/>
        </w:rPr>
        <w:lastRenderedPageBreak/>
        <w:t xml:space="preserve">vyhlášky hlavního města Prahy je pozastavena dnem doručení rozhodnutí ministerstva hlavnímu městu Praze. Ministerstvo v rozhodnutí současně stanoví hlavnímu městu Praze lhůtu ke zjednání nápravy. Zjedná-li zastupitelstvo hlavního města Prahy nápravu ve stanovené lhůtě, ministerstvo své rozhodnutí o pozastavení účinnosti obecně závazné vyhlášky hlavního města Prahy zruší neprodleně poté, co obdrží sdělení hlavního města Prahy o zjednání nápravy, jehož přílohou je i obecně závazná vyhláška hlavního města Prahy, kterou byla zjednána náprava.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Nezjedná-li zastupitelstvo hlavního města Prahy nápravu ve stanovené lhůtě a není-li proti rozhodnutí ministerstva podle </w:t>
      </w:r>
      <w:hyperlink r:id="rId163" w:history="1">
        <w:r>
          <w:rPr>
            <w:rFonts w:ascii="Arial" w:hAnsi="Arial" w:cs="Arial"/>
            <w:color w:val="0000FF"/>
            <w:sz w:val="16"/>
            <w:szCs w:val="16"/>
            <w:u w:val="single"/>
          </w:rPr>
          <w:t>odstavce 1</w:t>
        </w:r>
      </w:hyperlink>
      <w:r>
        <w:rPr>
          <w:rFonts w:ascii="Arial" w:hAnsi="Arial" w:cs="Arial"/>
          <w:sz w:val="16"/>
          <w:szCs w:val="16"/>
        </w:rPr>
        <w:t xml:space="preserve"> a </w:t>
      </w:r>
      <w:hyperlink r:id="rId164" w:history="1">
        <w:r>
          <w:rPr>
            <w:rFonts w:ascii="Arial" w:hAnsi="Arial" w:cs="Arial"/>
            <w:color w:val="0000FF"/>
            <w:sz w:val="16"/>
            <w:szCs w:val="16"/>
            <w:u w:val="single"/>
          </w:rPr>
          <w:t>2</w:t>
        </w:r>
      </w:hyperlink>
      <w:r>
        <w:rPr>
          <w:rFonts w:ascii="Arial" w:hAnsi="Arial" w:cs="Arial"/>
          <w:sz w:val="16"/>
          <w:szCs w:val="16"/>
        </w:rPr>
        <w:t xml:space="preserve"> podán rozklad, podá ministerstvo do 30 dnů od uplynutí lhůty pro podání rozkladu Ústavnímu soudu návrh na zrušení obecně závazné vyhlášky hlavního města Prahy. Je-li proti rozhodnutí ministerstva podle </w:t>
      </w:r>
      <w:hyperlink r:id="rId165" w:history="1">
        <w:r>
          <w:rPr>
            <w:rFonts w:ascii="Arial" w:hAnsi="Arial" w:cs="Arial"/>
            <w:color w:val="0000FF"/>
            <w:sz w:val="16"/>
            <w:szCs w:val="16"/>
            <w:u w:val="single"/>
          </w:rPr>
          <w:t>odstavce 1</w:t>
        </w:r>
      </w:hyperlink>
      <w:r>
        <w:rPr>
          <w:rFonts w:ascii="Arial" w:hAnsi="Arial" w:cs="Arial"/>
          <w:sz w:val="16"/>
          <w:szCs w:val="16"/>
        </w:rPr>
        <w:t xml:space="preserve"> a </w:t>
      </w:r>
      <w:hyperlink r:id="rId166" w:history="1">
        <w:r>
          <w:rPr>
            <w:rFonts w:ascii="Arial" w:hAnsi="Arial" w:cs="Arial"/>
            <w:color w:val="0000FF"/>
            <w:sz w:val="16"/>
            <w:szCs w:val="16"/>
            <w:u w:val="single"/>
          </w:rPr>
          <w:t>2</w:t>
        </w:r>
      </w:hyperlink>
      <w:r>
        <w:rPr>
          <w:rFonts w:ascii="Arial" w:hAnsi="Arial" w:cs="Arial"/>
          <w:sz w:val="16"/>
          <w:szCs w:val="16"/>
        </w:rPr>
        <w:t xml:space="preserve"> podán rozklad, podá ministerstvo takový návrh Ústavnímu soudu do 30 dnů ode dne právní moci rozhodnutí o rozkladu, kterým byl rozklad zamítnut. Jestliže Ústavní soud tento návrh odmítne, zamítne nebo řízení zastaví, rozhodnutí ministerstva o pozastavení účinnosti obecně závazné vyhlášky hlavního města Prahy pozbývá platnosti dnem, kdy rozhodnutí Ústavního soudu nabude právní moci.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Zjedná-li zastupitelstvo hlavního města Prahy nápravu před rozhodnutím Ústavního soudu o návrhu podle </w:t>
      </w:r>
      <w:hyperlink r:id="rId167" w:history="1">
        <w:r>
          <w:rPr>
            <w:rFonts w:ascii="Arial" w:hAnsi="Arial" w:cs="Arial"/>
            <w:color w:val="0000FF"/>
            <w:sz w:val="16"/>
            <w:szCs w:val="16"/>
            <w:u w:val="single"/>
          </w:rPr>
          <w:t>odstavce 3</w:t>
        </w:r>
      </w:hyperlink>
      <w:r>
        <w:rPr>
          <w:rFonts w:ascii="Arial" w:hAnsi="Arial" w:cs="Arial"/>
          <w:sz w:val="16"/>
          <w:szCs w:val="16"/>
        </w:rPr>
        <w:t xml:space="preserve">, sdělí hlavní město Praha neprodleně tuto skutečnost Ústavnímu soudu a ministerstvu. Ministerstvo své rozhodnutí o pozastavení účinnosti obecně závazné vyhlášky zruší do 15 dnů od doručení sdělení hlavního města Prahy o zjednání nápravy, jehož přílohou je i obecně závazná vyhláška hlavního města Prahy, kterou byla zjednána náprava.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Je-li usnesení, rozhodnutí nebo jiné opatření orgánu hlavního města Prahy v samostatné působnosti v rozporu se zákonem nebo jiným právním předpisem a nejde-li o obecně závaznou vyhlášku hlavního města Prahy, vyzve ministerstvo hlavní město Prahu ke zjednání nápravy. Nezjedná-li příslušný orgán hlavního města Prahy nápravu do 60 dnů od doručení výzvy, pozastaví ministerstvo výkon takového usnesení, rozhodnutí nebo jiného opatření orgánu hlavního města Prahy v samostatné působnosti. Výkon usnesení, rozhodnutí nebo jiného opatření orgánu hlavního města Prahy v samostatné působnosti je pozastaven dnem doručení rozhodnutí ministerstva hlavnímu městu Praze. Ministerstvo v rozhodnutí současně stanoví hlavnímu městu Praze lhůtu ke zjednání nápravy. Zjedná-li příslušný orgán hlavního města Prahy nápravu ve stanovené lhůtě, ministerstvo své rozhodnutí o pozastavení výkonu usnesení, rozhodnutí nebo jiného opatření orgánu hlavního města Prahy v samostatné působnosti zruší neprodleně poté, co obdrží sdělení hlavního města Prahy o zjednání nápravy, jehož přílohou je i usnesení, rozhodnutí nebo jiné opatření orgánu hlavního města Prahy v samostatné působnosti, kterým byla zjednána náprava.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zřejmého a závažného rozporu usnesení, rozhodnutí nebo jiného opatření orgánu hlavního města Prahy v samostatné působnosti se zákonem může ministerstvo pozastavit výkon takového usnesení, rozhodnutí nebo jiného opatření orgánu hlavního města Prahy v samostatné působnosti bez předchozí výzvy ke zjednání nápravy. Výkon takového usnesení, rozhodnutí nebo jiného opatření orgánu hlavního města Prahy v samostatné působnosti je pozastaven dnem doručení rozhodnutí ministerstva hlavnímu městu Praze. Ministerstvo v rozhodnutí současně stanoví hlavnímu městu Praze lhůtu ke zjednání nápravy. Zjedná-li příslušný orgán hlavního města Prahy nápravu ve stanovené lhůtě, ministerstvo své rozhodnutí o pozastavení výkonu usnesení, rozhodnutí nebo jiného opatření orgánu hlavního města Prahy v samostatné působnosti zruší neprodleně poté, co obdrží sdělení hlavního města Prahy o zjednání nápravy, jehož přílohou je i usnesení, rozhodnutí nebo jiné opatření orgánu hlavního města Prahy v samostatné působnosti, kterým byla zjednána náprava.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Nezjedná-li příslušný orgán hlavního města Prahy ve stanovené lhůtě nápravu a není-li proti rozhodnutí ministerstva podle </w:t>
      </w:r>
      <w:hyperlink r:id="rId168" w:history="1">
        <w:r>
          <w:rPr>
            <w:rFonts w:ascii="Arial" w:hAnsi="Arial" w:cs="Arial"/>
            <w:color w:val="0000FF"/>
            <w:sz w:val="16"/>
            <w:szCs w:val="16"/>
            <w:u w:val="single"/>
          </w:rPr>
          <w:t>odstavce 1</w:t>
        </w:r>
      </w:hyperlink>
      <w:r>
        <w:rPr>
          <w:rFonts w:ascii="Arial" w:hAnsi="Arial" w:cs="Arial"/>
          <w:sz w:val="16"/>
          <w:szCs w:val="16"/>
        </w:rPr>
        <w:t xml:space="preserve"> a </w:t>
      </w:r>
      <w:hyperlink r:id="rId169" w:history="1">
        <w:r>
          <w:rPr>
            <w:rFonts w:ascii="Arial" w:hAnsi="Arial" w:cs="Arial"/>
            <w:color w:val="0000FF"/>
            <w:sz w:val="16"/>
            <w:szCs w:val="16"/>
            <w:u w:val="single"/>
          </w:rPr>
          <w:t>2</w:t>
        </w:r>
      </w:hyperlink>
      <w:r>
        <w:rPr>
          <w:rFonts w:ascii="Arial" w:hAnsi="Arial" w:cs="Arial"/>
          <w:sz w:val="16"/>
          <w:szCs w:val="16"/>
        </w:rPr>
        <w:t xml:space="preserve"> podán rozklad, podá ministerstvo do 30 dnů od uplynutí lhůty pro podání rozkladu příslušnému soudu návrh na zrušení usnesení, rozhodnutí nebo jiného opatření orgánu hlavního města Prahy v samostatné působnosti. Je-li proti rozhodnutí ministerstva podle </w:t>
      </w:r>
      <w:hyperlink r:id="rId170" w:history="1">
        <w:r>
          <w:rPr>
            <w:rFonts w:ascii="Arial" w:hAnsi="Arial" w:cs="Arial"/>
            <w:color w:val="0000FF"/>
            <w:sz w:val="16"/>
            <w:szCs w:val="16"/>
            <w:u w:val="single"/>
          </w:rPr>
          <w:t>odstavce 1</w:t>
        </w:r>
      </w:hyperlink>
      <w:r>
        <w:rPr>
          <w:rFonts w:ascii="Arial" w:hAnsi="Arial" w:cs="Arial"/>
          <w:sz w:val="16"/>
          <w:szCs w:val="16"/>
        </w:rPr>
        <w:t xml:space="preserve"> a </w:t>
      </w:r>
      <w:hyperlink r:id="rId171" w:history="1">
        <w:r>
          <w:rPr>
            <w:rFonts w:ascii="Arial" w:hAnsi="Arial" w:cs="Arial"/>
            <w:color w:val="0000FF"/>
            <w:sz w:val="16"/>
            <w:szCs w:val="16"/>
            <w:u w:val="single"/>
          </w:rPr>
          <w:t>2</w:t>
        </w:r>
      </w:hyperlink>
      <w:r>
        <w:rPr>
          <w:rFonts w:ascii="Arial" w:hAnsi="Arial" w:cs="Arial"/>
          <w:sz w:val="16"/>
          <w:szCs w:val="16"/>
        </w:rPr>
        <w:t xml:space="preserve"> podán rozklad, podá ministerstvo takový návrh příslušnému soudu do 30 dnů ode dne právní moci rozhodnutí o rozkladu, kterým byl rozklad zamítnut. Jestliže soud tento návrh odmítne, zamítne nebo řízení zastaví, rozhodnutí ministerstva o pozastavení výkonu usnesení, rozhodnutí nebo jiného opatření orgánu hlavního města Prahy v samostatné působnosti pozbývá platnosti dnem, kdy rozhodnutí soudu nabude právní moci.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Zjedná-li příslušný orgán hlavního města Prahy před rozhodnutím soudu o návrhu podle </w:t>
      </w:r>
      <w:hyperlink r:id="rId172" w:history="1">
        <w:r>
          <w:rPr>
            <w:rFonts w:ascii="Arial" w:hAnsi="Arial" w:cs="Arial"/>
            <w:color w:val="0000FF"/>
            <w:sz w:val="16"/>
            <w:szCs w:val="16"/>
            <w:u w:val="single"/>
          </w:rPr>
          <w:t>odstavce 3</w:t>
        </w:r>
      </w:hyperlink>
      <w:r>
        <w:rPr>
          <w:rFonts w:ascii="Arial" w:hAnsi="Arial" w:cs="Arial"/>
          <w:sz w:val="16"/>
          <w:szCs w:val="16"/>
        </w:rPr>
        <w:t xml:space="preserve"> nápravu, sdělí hlavní město Praha neprodleně tuto skutečnost soudu a ministerstvu. Ministerstvo své rozhodnutí o pozastavení výkonu usnesení, rozhodnutí nebo jiného opatření orgánu hlavního města Prahy v samostatné působnosti zruší do 15 dnů od doručení sdělení hlavního města Prahy o zjednání nápravy, jehož přílohou je i usnesení, rozhodnutí nebo jiné opatření orgánu hlavního města Prahy v samostatné působnosti, kterým byla zjednána náprava.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nerozhodne o pozastavení výkonu usnesení, rozhodnutí nebo jiného opatření orgánu hlavního města Prahy v samostatné působnosti, jestliže již bylo vykonáno; v takovém případě podá pouze návrh soudu na jeho zrušení.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173" w:history="1">
        <w:r>
          <w:rPr>
            <w:rFonts w:ascii="Arial" w:hAnsi="Arial" w:cs="Arial"/>
            <w:color w:val="0000FF"/>
            <w:sz w:val="16"/>
            <w:szCs w:val="16"/>
            <w:u w:val="single"/>
          </w:rPr>
          <w:t>odstavců 1 až 5</w:t>
        </w:r>
      </w:hyperlink>
      <w:r>
        <w:rPr>
          <w:rFonts w:ascii="Arial" w:hAnsi="Arial" w:cs="Arial"/>
          <w:sz w:val="16"/>
          <w:szCs w:val="16"/>
        </w:rPr>
        <w:t xml:space="preserve"> se nepoužijí v případě porušení právních předpisů občanského, obchodního nebo pracovního práva a v případě, kdy jsou dozor nebo kontrola výkonu samostatné působnosti hlavního města Prahy upraveny zvláštním právním předpisem</w:t>
      </w:r>
      <w:r>
        <w:rPr>
          <w:rFonts w:ascii="Arial" w:hAnsi="Arial" w:cs="Arial"/>
          <w:sz w:val="16"/>
          <w:szCs w:val="16"/>
          <w:vertAlign w:val="superscript"/>
        </w:rPr>
        <w:t>23)</w:t>
      </w: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107a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2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Dozor nad vydáváním a obsahem nařízení hlavního města Prahy a usnesení, rozhodnutí a jiných opatření orgánů hlavního města Prahy v přenesené působnosti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Odporuje-li nařízení hlavního města Prahy zákonu nebo jinému právnímu předpisu, vyzve věcně příslušné ministerstvo nebo jiný ústřední správní úřad hlavní město Prahu ke zjednání nápravy. Nezjedná-li příslušný orgán hlavního města Prahy nápravu do 60 dnů od doručení výzvy, rozhodne věcně příslušné ministerstvo nebo jiný ústřední správní úřad o pozastavení účinnosti tohoto nařízení hlavního města Prahy. Účinnost nařízení hlavního města Prahy je pozastavena dnem doručení rozhodnutí věcně příslušného ministerstva nebo jiného ústředního správního úřadu hlavnímu městu Praze. Věcně příslušné ministerstvo nebo jiný ústřední správní úřad v rozhodnutí současně stanoví hlavnímu městu Praze lhůtu ke zjednání nápravy. Zjedná-li příslušný orgán hlavního města Prahy nápravu ve stanovené lhůtě, věcně příslušné ministerstvo nebo jiný ústřední správní úřad své rozhodnutí o pozastavení účinnosti nařízení hlavního města Prahy zruší neprodleně poté, co obdrží sdělení hlavního města Prahy o zjednání nápravy, jehož přílohou je i nařízení hlavního města Prahy, kterým byla zjednána náprava.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zřejmého rozporu nařízení hlavního města Prahy s lidskými právy a základními svobodami může věcně příslušné ministerstvo nebo jiný ústřední správní úřad pozastavit jeho účinnost bez předchozí výzvy ke zjednání nápravy. Účinnost nařízení hlavního města Prahy je pozastavena dnem doručení rozhodnutí věcně příslušného ministerstva nebo jiného ústředního správního úřadu hlavnímu městu Praze. Věcně příslušné ministerstvo nebo jiný ústřední správní úřad v rozhodnutí současně stanoví hlavnímu městu Praze přiměřenou lhůtu ke zjednání nápravy. Zjedná-li příslušný orgán hlavního města Prahy nápravu ve stanovené lhůtě, věcně příslušné ministerstvo nebo jiný ústřední správní úřad své rozhodnutí o pozastavení účinnosti nařízení hlavního města Prahy zruší neprodleně poté, co obdrží sdělení hlavního města Prahy o zjednání nápravy, jehož přílohou je i nařízení hlavního města Prahy, kterým byla zjednána náprava.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Nezjedná-li příslušný orgán hlavního města Prahy nápravu ve stanovené lhůtě, podá věcně příslušné ministerstvo nebo jiný ústřední správní úřad do 30 dnů ode dne uplynutí lhůty pro nápravu Ústavnímu soudu návrh na zrušení nařízení hlavního města Prahy. Jestliže Ústavní soud tento návrh odmítne, zamítne nebo řízení zastaví, rozhodnutí věcně příslušného ministerstva nebo jiného ústředního správního úřadu o pozastavení účinnosti nařízení hlavního města Prahy pozbývá platnosti dnem, kdy rozhodnutí Ústavního soudu nabude právní moci.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Zjedná-li příslušný orgán hlavního města Prahy před rozhodnutím Ústavního soudu o návrhu podle </w:t>
      </w:r>
      <w:hyperlink r:id="rId174" w:history="1">
        <w:r>
          <w:rPr>
            <w:rFonts w:ascii="Arial" w:hAnsi="Arial" w:cs="Arial"/>
            <w:color w:val="0000FF"/>
            <w:sz w:val="16"/>
            <w:szCs w:val="16"/>
            <w:u w:val="single"/>
          </w:rPr>
          <w:t>odstavce 3</w:t>
        </w:r>
      </w:hyperlink>
      <w:r>
        <w:rPr>
          <w:rFonts w:ascii="Arial" w:hAnsi="Arial" w:cs="Arial"/>
          <w:sz w:val="16"/>
          <w:szCs w:val="16"/>
        </w:rPr>
        <w:t xml:space="preserve"> nápravu, sdělí hlavní město Praha neprodleně tuto skutečnost Ústavnímu soudu a věcně příslušnému ministerstvu nebo jinému ústřednímu správnímu úřadu. Věcně příslušné ministerstvo nebo jiný ústřední správní úřad rozhodnutí o pozastavení účinnosti nařízení hlavního města Prahy zruší do 15 dnů od doručení sdělení hlavního města Prahy o zjednání nápravy, jehož přílohou je i nařízení hlavního města Prahy, kterým byla zjednána náprava.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109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Odporuje-li usnesení, rozhodnutí nebo jiné opatření orgánu hlavního města Prahy v přenesené působnosti zákonu, jinému právnímu předpisu a v jejich mezích též usnesení vlády, směrnici ústředního správního úřadu nebo opatření věcně příslušného ministerstva nebo jiného ústředního správního úřadu přijatému při kontrole výkonu přenesené působnosti, vyzve věcně příslušné ministerstvo nebo jiný ústřední správní úřad hlavní město Prahu ke zjednání nápravy. Nezjedná-li hlavní město Praha nápravu do 60 dnů od doručení výzvy, věcně příslušné ministerstvo nebo jiný ústřední správní úřad takové usnesení, rozhodnutí nebo jiné opatření orgánu hlavního města Prahy zruší a o rozhodnutí o zrušení usnesení, rozhodnutí nebo jiného opatření orgánu hlavního města Prahy v přenesené působnosti informuje Magistrát.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zřejmého a závažného rozporu usnesení, rozhodnutí nebo jiného opatření orgánu hlavního města Prahy v přenesené působnosti se zákonem může věcně příslušné ministerstvo nebo jiný ústřední správní úřad takové usnesení, rozhodnutí nebo jiné opatření orgánu hlavního města Prahy zrušit bez předchozí výzvy ke zjednání nápravy.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3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Dozor nad vydáváním a obsahem usnesení, rozhodnutí a jiných opatření orgánů městských částí hlavního města Prahy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Je-li usnesení, rozhodnutí nebo jiné opatření orgánu městské části v samostatné působnosti v rozporu se zákonem nebo jiným právním předpisem, pozastaví Magistrát jeho výkon. Výkon usnesení, rozhodnutí nebo jiného opatření orgánu městské části v samostatné působnosti je pozastaven dnem doručení rozhodnutí Magistrátu městské části. Magistrát v rozhodnutí současně stanoví městské části lhůtu ke zjednání nápravy, která nesmí být delší než 3 měsíce. Zjedná-li příslušný orgán městské části nápravu ve stanovené lhůtě, Magistrát své rozhodnutí zruší neprodleně poté, co obdrží sdělení městské části o zjednání nápravy, jehož přílohou je i usnesení, rozhodnutí nebo jiné opatření orgánu městské části v samostatné působnosti, kterým byla zjednána náprava.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Nezjedná-li příslušný orgán městské části ve stanovené lhůtě nápravu, podá Magistrát do 60 dnů od jejího uplynutí návrh na zrušení usnesení, rozhodnutí nebo jiného opatření orgánu městské části v samostatné působnosti soudu. Jestliže soud tento návrh odmítne, zamítne nebo řízení zastaví, pozbývá rozhodnutí Magistrátu o pozastavení výkonu usnesení, rozhodnutí nebo jiného opatření orgánu městské části v samostatné působnosti platnosti dnem, kdy rozhodnutí soudu nabude právní moci.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Zjedná-li příslušný orgán městské části před rozhodnutím soudu nápravu, sdělí městská část neprodleně tuto skutečnost soudu a Magistrátu. Magistrát své rozhodnutí o pozastavení výkonu usnesení, rozhodnutí nebo jiného opatření orgánu městské části v samostatné působnosti zruší neprodleně poté, co obdrží sdělení městské části o zjednání nápravy, jehož přílohou je i usnesení, rozhodnutí nebo jiné opatření orgánu městské části v samostatné působnosti, kterým byla zjednána náprava.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Magistrát o pozastavení výkonu usnesení, rozhodnutí nebo jiného opatření orgánu městské části v samostatné </w:t>
      </w:r>
      <w:r>
        <w:rPr>
          <w:rFonts w:ascii="Arial" w:hAnsi="Arial" w:cs="Arial"/>
          <w:sz w:val="16"/>
          <w:szCs w:val="16"/>
        </w:rPr>
        <w:lastRenderedPageBreak/>
        <w:t xml:space="preserve">působnosti nerozhodne, jestliže již bylo vykonáno; v takovém případě podá pouze návrh soudu na jeho zrušení.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175" w:history="1">
        <w:r>
          <w:rPr>
            <w:rFonts w:ascii="Arial" w:hAnsi="Arial" w:cs="Arial"/>
            <w:color w:val="0000FF"/>
            <w:sz w:val="16"/>
            <w:szCs w:val="16"/>
            <w:u w:val="single"/>
          </w:rPr>
          <w:t>odstavců 1 až 4</w:t>
        </w:r>
      </w:hyperlink>
      <w:r>
        <w:rPr>
          <w:rFonts w:ascii="Arial" w:hAnsi="Arial" w:cs="Arial"/>
          <w:sz w:val="16"/>
          <w:szCs w:val="16"/>
        </w:rPr>
        <w:t xml:space="preserve"> se nepoužijí v případě porušení právních předpisů občanského, obchodního nebo pracovního práva a v případě, kdy jsou dozor nebo kontrola výkonu samostatné působnosti obcí upraveny zvláštním právním předpisem</w:t>
      </w:r>
      <w:r>
        <w:rPr>
          <w:rFonts w:ascii="Arial" w:hAnsi="Arial" w:cs="Arial"/>
          <w:sz w:val="16"/>
          <w:szCs w:val="16"/>
          <w:vertAlign w:val="superscript"/>
        </w:rPr>
        <w:t>23)</w:t>
      </w:r>
      <w:r>
        <w:rPr>
          <w:rFonts w:ascii="Arial" w:hAnsi="Arial" w:cs="Arial"/>
          <w:sz w:val="16"/>
          <w:szCs w:val="16"/>
        </w:rPr>
        <w:t xml:space="preserve"> .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Je-li usnesení, rozhodnutí nebo jiné opatření orgánu městské části v přenesené působnosti v rozporu se zákonem nebo jiným právním předpisem, usnesením vlády, směrnicí ústředního správního úřadu nebo s opatřením Magistrátu přijatým při kontrole výkonu přenesené působnosti, Magistrát je zruší. Magistrát o zrušení usnesení, rozhodnutí nebo jiného opatření orgánu městské části v přenesené působnosti informuje úřad městské části.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4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Společná ustanovení k dozoru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Hlavní město Praha vyvěsí neprodleně na úřední desce Magistrátu po dobu nejméně 15 dnů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rozhodnutí soudu, kterým se zrušuje usnesení, rozhodnutí nebo jiné opatření orgánu hlavního města Prahy v samostatné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rozhodnutí Ústavního soudu o odmítnutí nebo zamítnutí návrhu nebo o zastavení řízení o návrhu na zrušení právního předpisu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rozhodnutí Ústavního soudu, na jehož základě pozbývá rozhodnutí o pozastavení účinnosti právního předpisu hlavního města Prahy platnosti.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Hlavní město Praha neprodleně oznámí ve Sbírce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rozhodnutí o pozastavení účinnosti právního předpisu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rozhodnutí o zrušení pozastavení účinnosti právního předpisu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nález Ústavního soudu, kterým se zrušuje právní předpis hlavního města Prahy nebo jeho jednotlivá ustanovení.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Městská část vyvěsí neprodleně na úřední desce úřadu městské části po dobu nejméně 15 dnů rozhodnutí soudu, kterým se zrušuje usnesení, rozhodnutí nebo jiné opatření orgánu městské části v samostatné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Hlavní město Praha na požádání zašle neprodleně ministerstvu usnesení, rozhodnutí a jiná opatření orgánů hlavního města Prahy v samostatné působnosti. Hlavní město Praha na požádání zašle neprodleně věcně příslušnému ministerstvu nebo jinému ústřednímu správnímu úřadu usnesení, rozhodnutí a jiná opatření orgánů hlavního města Prahy v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Městská část na požádání zašle neprodleně Magistrátu usnesení, rozhodnutí a jiná opatření orgánů městské části v samostatné působnosti. Městská část na požádání zašle neprodleně Magistrátu usnesení, rozhodnutí a jiná opatření orgánů městské části v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rozhodování o pozastavení účinnosti nařízení hlavního města Prahy a o zrušení usnesení, rozhodnutí nebo jiného opatření orgánu hlavního města Prahy nebo městské části v přenesené působnosti se ustanovení správního řádu nepoužijí, s výjimkou ustanovení o základních zásadách činnosti správních orgánů.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dílů 1 až 3 se nevztahují na rozhodnutí a jiné úkony orgánů hlavního města Prahy nebo městské části učiněné podle správního řádu nebo podle daňového řádu.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112a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XI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KONTROLA VÝKONU SAMOSTATNÉ A PŘENESENÉ PŮSOBNOSTI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Nestanoví-li zvláštní právní předpis jinak, kontrolují výkon samostatné působnosti svěřené orgánům hlavního města Prahy ministerstvo a výkon přenesené působnosti svěřené orgánům hlavního města Prahy věcně příslušná ministerstva nebo jiné ústřední správní úřady.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Magistrát v přenesené působnosti kontroluje výkon samostatné a přenesené působnosti svěřené orgánům </w:t>
      </w:r>
      <w:r>
        <w:rPr>
          <w:rFonts w:ascii="Arial" w:hAnsi="Arial" w:cs="Arial"/>
          <w:sz w:val="16"/>
          <w:szCs w:val="16"/>
        </w:rPr>
        <w:lastRenderedPageBreak/>
        <w:t xml:space="preserve">městských částí.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Kontrolou se pro účely tohoto zákona rozumí činnost orgánů veřejné správy uvedených v </w:t>
      </w:r>
      <w:hyperlink r:id="rId176" w:history="1">
        <w:r>
          <w:rPr>
            <w:rFonts w:ascii="Arial" w:hAnsi="Arial" w:cs="Arial"/>
            <w:color w:val="0000FF"/>
            <w:sz w:val="16"/>
            <w:szCs w:val="16"/>
            <w:u w:val="single"/>
          </w:rPr>
          <w:t>odstavcích 1</w:t>
        </w:r>
      </w:hyperlink>
      <w:r>
        <w:rPr>
          <w:rFonts w:ascii="Arial" w:hAnsi="Arial" w:cs="Arial"/>
          <w:sz w:val="16"/>
          <w:szCs w:val="16"/>
        </w:rPr>
        <w:t xml:space="preserve"> a </w:t>
      </w:r>
      <w:hyperlink r:id="rId177" w:history="1">
        <w:r>
          <w:rPr>
            <w:rFonts w:ascii="Arial" w:hAnsi="Arial" w:cs="Arial"/>
            <w:color w:val="0000FF"/>
            <w:sz w:val="16"/>
            <w:szCs w:val="16"/>
            <w:u w:val="single"/>
          </w:rPr>
          <w:t>2</w:t>
        </w:r>
      </w:hyperlink>
      <w:r>
        <w:rPr>
          <w:rFonts w:ascii="Arial" w:hAnsi="Arial" w:cs="Arial"/>
          <w:sz w:val="16"/>
          <w:szCs w:val="16"/>
        </w:rPr>
        <w:t xml:space="preserve">, při které se zjišťuje, zda orgány hlavního města Prahy a městských částí dodržují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 výkonu samostatné působnosti zákony a jiné právní předpisy, s výjimkou právních předpisů občanského, obchodního nebo pracovního práva,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při výkonu přenesené působnosti zákony, jiné právní předpisy a v jejich mezích též usnesení vlády, směrnice ústředních správních úřadů, jakož i opatření příslušných orgánů veřejné správy přijatá při kontrole výkonu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Kontrola výkonu samostatné působnosti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Požádá-li hlavní město Praha nebo městská část o doporučení opatření k nápravě nedostatků zjištěných kontrolou, uvede kontrolující tato doporučení v protokolu o kontrole.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Primátor hlavního města Prahy, popřípadě jím pověřený zástupce, nebo starosta městské části, popřípadě jím pověřený zástupce, na nejbližším zasedání zastupitelstva hlavního města Prahy nebo městské části konaném po ukončení kontroly seznámí zastupitelstvo hlavního města Prahy nebo městské části s výsledky uskutečněné kontroly.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že byl kontrolou shledán nezákonný postup hlavního města Prahy nebo městské části, předloží primátor hlavního města Prahy, popřípadě jím pověřený zástupce, nebo starosta městské části, popřípadě jím pověřený zástupce, spolu se seznámením s výsledky uskutečněné kontroly zastupitelstvu hlavního města Prahy nebo městské části též návrh opatření k nápravě kontrolou zjištěných nedostatků a k zamezení jejich opakování, popřípadě jej seznámí se způsobem, jakým se tak již stalo. Informaci o jednání zastupitelstva hlavního města Prahy nebo městské části v této věci včetně návrhu opatření k nápravě, popřípadě sdělení o způsobu nápravy, hlavní město Praha nebo městská část neprodleně vyvěsí na úřední desce Magistrátu nebo úřadu městské části po dobu nejméně 15 dnů. Současně tuto informaci zašle hlavní město Praha ministerstvu, městská část Magistrátu.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Hlavní město Praha nebo městské části jsou povinny zajistit nápravu nedostatků zjištěných kontrolou.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Kontrola výkonu přenesené působnosti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kontrole výkonu přenesené působnosti svěřené orgánům hlavního města Prahy nebo městských částí jedná za tyto orgány v případě Magistrátu ředitel Magistrátu nebo jím pověřená osoba, v případě úřadu městské části tajemník úřadu městské části nebo jím pověřená osoba, v případě ostatních orgánů hlavního města Prahy primátor hlavního města Prahy nebo jím pověřená osoba a v případě ostatních orgánů městské části starosta městské části nebo jím pověřená osoba.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Osoba uvedená v </w:t>
      </w:r>
      <w:hyperlink r:id="rId178" w:history="1">
        <w:r>
          <w:rPr>
            <w:rFonts w:ascii="Arial" w:hAnsi="Arial" w:cs="Arial"/>
            <w:color w:val="0000FF"/>
            <w:sz w:val="16"/>
            <w:szCs w:val="16"/>
            <w:u w:val="single"/>
          </w:rPr>
          <w:t>odstavci 1</w:t>
        </w:r>
      </w:hyperlink>
      <w:r>
        <w:rPr>
          <w:rFonts w:ascii="Arial" w:hAnsi="Arial" w:cs="Arial"/>
          <w:sz w:val="16"/>
          <w:szCs w:val="16"/>
        </w:rPr>
        <w:t xml:space="preserve"> je povinna zajistit nápravu nedostatků zjištěných kontrolou a splnění uložených opatření.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XII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VZTAH MINISTERSTEV K HLAVNÍMU MĚSTU PRAZE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ve vztahu k hlavnímu městu Praze v oblasti přenesené působnosti hlavního města Prahy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koordinuje vydávání směrnic a instrukcí ministerstev a jiných ústředních správních úřadů, jež se dotýkají přenesené působnosti hlavního města Prahy,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 spolupráci s příslušnými ústředními správními úřady organizuje provádění kontrol na vybraných úsecích přenesené působnosti hlavního města Prahy, vyhodnocuje jejich výsledky a předkládá vládě návrhy na potřebná opatření,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organizuje porady s ředitelem Magistrátu.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výkonu přenesené působnosti hlavního města Prahy je hlavní město Praha podřízeno příslušnému ministerstvu.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Příslušná ministerstva, do jejichž působnosti náleží oblasti přenesené působnosti hlavního města Prahy,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řídí v rámci zákonů výkon přenesené působnosti hlavního města Prahy vydáváním právních předpisů a v jejich mezích vydáváním směrnic a instrukcí,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přezkoumávají rozhodnutí orgánů hlavního města Prahy vydaná ve správním řízení.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přezkoumávání rozhodnutí orgánů hlavního města Prahy vydaných ve správním řízení se vztahují ustanovení správního řádu.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CC4A43" w:rsidRDefault="00CC4A43">
      <w:pPr>
        <w:widowControl w:val="0"/>
        <w:autoSpaceDE w:val="0"/>
        <w:autoSpaceDN w:val="0"/>
        <w:adjustRightInd w:val="0"/>
        <w:spacing w:after="0" w:line="240" w:lineRule="auto"/>
        <w:rPr>
          <w:rFonts w:ascii="Arial" w:hAnsi="Arial" w:cs="Arial"/>
          <w:b/>
          <w:bCs/>
          <w:sz w:val="21"/>
          <w:szCs w:val="21"/>
        </w:rPr>
      </w:pPr>
    </w:p>
    <w:p w:rsidR="00CC4A43" w:rsidRDefault="00CC4A43">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SPOLEČNÁ, PŘECHODNÁ A ZÁVĚREČNÁ USTANOVENÍ </w:t>
      </w:r>
    </w:p>
    <w:p w:rsidR="00CC4A43" w:rsidRDefault="00CC4A43">
      <w:pPr>
        <w:widowControl w:val="0"/>
        <w:autoSpaceDE w:val="0"/>
        <w:autoSpaceDN w:val="0"/>
        <w:adjustRightInd w:val="0"/>
        <w:spacing w:after="0" w:line="240" w:lineRule="auto"/>
        <w:rPr>
          <w:rFonts w:ascii="Arial" w:hAnsi="Arial" w:cs="Arial"/>
          <w:b/>
          <w:bCs/>
          <w:sz w:val="21"/>
          <w:szCs w:val="21"/>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o správním řízení se vztahuje na rozhodování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hlavního města Prahy a městských částí podle </w:t>
      </w:r>
      <w:hyperlink r:id="rId179" w:history="1">
        <w:r>
          <w:rPr>
            <w:rFonts w:ascii="Arial" w:hAnsi="Arial" w:cs="Arial"/>
            <w:color w:val="0000FF"/>
            <w:sz w:val="16"/>
            <w:szCs w:val="16"/>
            <w:u w:val="single"/>
          </w:rPr>
          <w:t>§ 29</w:t>
        </w:r>
      </w:hyperlink>
      <w:r>
        <w:rPr>
          <w:rFonts w:ascii="Arial" w:hAnsi="Arial" w:cs="Arial"/>
          <w:sz w:val="16"/>
          <w:szCs w:val="16"/>
        </w:rPr>
        <w:t xml:space="preserve"> a </w:t>
      </w:r>
      <w:hyperlink r:id="rId180" w:history="1">
        <w:r>
          <w:rPr>
            <w:rFonts w:ascii="Arial" w:hAnsi="Arial" w:cs="Arial"/>
            <w:color w:val="0000FF"/>
            <w:sz w:val="16"/>
            <w:szCs w:val="16"/>
            <w:u w:val="single"/>
          </w:rPr>
          <w:t>30</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hlavního města Prahy a městských částí o právech, právem chráněných zájmech a povinnostech fyzických a právnických osob v oblasti přenesené působnosti hlavního města Prahy nebo přenesené působnosti městské části, nestanoví-li zákon jinak.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Orgány hlavního města Prahy a orgány městských částí samy vykonávají správní rozhodnutí jimi vydaná v prvním stupni, pokud není podán návrh na soudní výkon rozhodnutí.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119a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Skutečnosti nasvědčující vyloučení zaměstnance hlavního města Prahy zařazeného do Magistrátu z projednávání a rozhodování věci ve správním řízení se oznamují řediteli příslušného odboru Magistrátu. Skutečnosti nasvědčující vyloučení ředitele odboru Magistrátu se oznamují řediteli Magistrátu. Člen zvláštního orgánu tyto skutečnosti oznamuje primátorovi. O podjatosti rozhoduje orgán, popřípadě zaměstnanec, jemuž se skutečnosti nasvědčující vyloučení oznamují, který v případě, že zaměstnanec nebo člen orgánu bude vyloučen pro podjatost, učiní potřebná opatření k zajištění dalšího řízení.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81" w:history="1">
        <w:r>
          <w:rPr>
            <w:rFonts w:ascii="Arial" w:hAnsi="Arial" w:cs="Arial"/>
            <w:color w:val="0000FF"/>
            <w:sz w:val="16"/>
            <w:szCs w:val="16"/>
            <w:u w:val="single"/>
          </w:rPr>
          <w:t>odstavce 1</w:t>
        </w:r>
      </w:hyperlink>
      <w:r>
        <w:rPr>
          <w:rFonts w:ascii="Arial" w:hAnsi="Arial" w:cs="Arial"/>
          <w:sz w:val="16"/>
          <w:szCs w:val="16"/>
        </w:rPr>
        <w:t xml:space="preserve"> se obdobně použije na zaměstnance městských částí zařazené do úřadů městských částí a na členy zvláštních orgánů městských částí. V městských částech, kde není zřízen odbor úřadu městské části nebo v nichž není zřízena funkce tajemníka, se skutečnosti nasvědčující vyloučení oznamují starostovi.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119b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Orgány hlavního města Prahy a orgány městských částí, ministerstvo a věcně příslušná ministerstva nebo jiné ústřední správní úřady využívají ze základního registru obyvatel pro výkon působnosti podle tohoto zákona tyto referenční údaje: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jméno, popřípadě jména,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adresa místa pobytu,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datum, místo a okres narození, u subjektu údajů, který se narodil v cizině, datum, místo a stát, kde se narodil,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datum, místo a okres úmrtí, jde-li o úmrtí subjektu údajů mimo území České republiky, datum úmrtí, místo a stát, na jehož území k úmrtí došlo; je-li vydáno rozhodnutí soudu o prohlášení za mrtvého, den, který je v rozhodnutí uveden jako den smrti nebo den, který nepřežil, a datum nabytí právní moci tohoto rozhodnutí,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státní občanství, popřípadě více státních občanství.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Orgány hlavního města Prahy a orgány městských částí, ministerstvo a věcně příslušná ministerstva nebo jiné ústřední správní úřady využívají z informačního systému evidence obyvatel pro výkon působnosti podle tohoto zákona tyto údaje: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popřípadě jména, příjmení, rodné příjmení,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datum narození,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pohlaví,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místo a okres narození, v případě narození v cizině místo a stát,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rodné číslo,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státní občanství, popřípadě více státních občanství,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adresa místa trvalého pobytu, včetně předchozích adres místa trvalého pobytu, případně též adresa, na kterou mají být </w:t>
      </w:r>
      <w:r>
        <w:rPr>
          <w:rFonts w:ascii="Arial" w:hAnsi="Arial" w:cs="Arial"/>
          <w:sz w:val="16"/>
          <w:szCs w:val="16"/>
        </w:rPr>
        <w:lastRenderedPageBreak/>
        <w:t xml:space="preserve">doručovány písemnosti podle zvláštního právního předpisu,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počátek trvalého pobytu, popřípadě datum zrušení údaje o místu trvalého pobytu nebo datum ukončení trvalého pobytu na území České republiky,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omezení svéprávnosti, jméno, popřípadě jména, příjmení a rodné číslo opatrovníka, nebylo-li mu přiděleno, datum, místo a okres jeho narození a u opatrovníka, který se narodil v cizině, místo a stát, kde se narodil,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jméno, popřípadě jména, příjmení a rodné číslo otce, matky, popřípadě jiného zákonného zástupce,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rodinný stav, datum, místo a okres uzavření manželství, došlo-li k uzavření manželství mimo území České republiky, místo a stát, datum nabytí právní moci rozhodnutí soudu o prohlášení manželství za neplatné, datum nabytí právní moci rozhodnutí soudu o neexistenci manželství, datum zániku manželství smrtí jednoho z manželů, nebo datum nabytí právní moci rozhodnutí soudu o prohlášení jednoho z manželů za mrtvého a den, který byl v pravomocném rozhodnutí o prohlášení za mrtvého uveden jako den smrti, popřípadě jako den, který manžel prohlášený za mrtvého nepřežil, anebo datum nabytí právní moci rozhodnutí soudu o rozvodu manželství,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datum a místo vzniku registrovaného partnerství, datum nabytí právní moci rozhodnutí soudu o neplatnosti nebo o neexistenci registrovaného partnerství, datum zániku registrovaného partnerství smrtí jednoho z registrovaných partnerů, nebo datum nabytí právní moci rozhodnutí soudu o prohlášení jednoho z registrovaných partnerů za mrtvého a den, který byl v pravomocném rozhodnutí soudu o prohlášení za mrtvého uveden jako den smrti, popřípadě jako den, který registrovaný partner prohlášený za mrtvého nepřežil, anebo datum nabytí právní moci rozhodnutí soudu o zrušení registrovaného partnerství,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jméno, popřípadě jména, příjmení a rodné číslo manžela nebo registrovaného partnera; je-li manželem nebo registrovaným partnerem fyzická osoba, která nemá přiděleno rodné číslo, jméno, popřípadě jména, příjmení manžela nebo registrovaného partnera a datum jeho narození,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datum, místo a okres úmrtí; jde-li o úmrtí občana mimo území České republiky, datum úmrtí, místo a stát, na jehož území k úmrtí došlo,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den, který byl v rozhodnutí soudu o prohlášení za mrtvého uveden jako den smrti, popřípadě jako den, který nepřežil.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Orgány hlavního města Prahy a orgány městských částí, ministerstvo a věcně příslušná ministerstva nebo jiné ústřední správní úřady využívají z informačního systému cizinců pro výkon působnosti podle tohoto zákona tyto údaje: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popřípadě jména, příjmení,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datum narození,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rodné číslo,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pohlaví,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místo a stát, kde se cizinec narodil; v případě, že se cizinec narodil na území České republiky, místo a okres narození,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státní občanství, popřípadě více státních občanství,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druh a adresa místa pobytu na území České republiky,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počátek pobytu, popřípadě datum ukončení pobytu,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omezení svéprávnosti,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jméno, popřípadě jména, příjmení otce, matky, popřípadě jiného zákonného zástupce,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datum, místo a okres úmrtí; jde-li o úmrtí mimo území České republiky, stát, na jehož území k úmrtí došlo, popřípadě datum úmrtí,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den, který byl v rozhodnutí soudu o prohlášení za mrtvého uveden jako den smrti, popřípadě jako den, který nepřežil.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 údajů podle </w:t>
      </w:r>
      <w:hyperlink r:id="rId182" w:history="1">
        <w:r>
          <w:rPr>
            <w:rFonts w:ascii="Arial" w:hAnsi="Arial" w:cs="Arial"/>
            <w:color w:val="0000FF"/>
            <w:sz w:val="16"/>
            <w:szCs w:val="16"/>
            <w:u w:val="single"/>
          </w:rPr>
          <w:t>odstavců 1 až 3</w:t>
        </w:r>
      </w:hyperlink>
      <w:r>
        <w:rPr>
          <w:rFonts w:ascii="Arial" w:hAnsi="Arial" w:cs="Arial"/>
          <w:sz w:val="16"/>
          <w:szCs w:val="16"/>
        </w:rPr>
        <w:t xml:space="preserve"> lze v konkrétním případě použít vždy jen takové údaje, které jsou nezbytné ke splnění daného úkolu. Údaje, které jsou vedeny jako referenční údaje v základním registru obyvatel, se využijí z informačního systému evidence obyvatel nebo informačního systému cizinců, pouze pokud jsou ve tvaru předcházejícím současný stav.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119c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Úkony podle občanského zákoníku</w:t>
      </w:r>
      <w:r>
        <w:rPr>
          <w:rFonts w:ascii="Arial" w:hAnsi="Arial" w:cs="Arial"/>
          <w:sz w:val="16"/>
          <w:szCs w:val="16"/>
          <w:vertAlign w:val="superscript"/>
        </w:rPr>
        <w:t>27)</w:t>
      </w:r>
      <w:r>
        <w:rPr>
          <w:rFonts w:ascii="Arial" w:hAnsi="Arial" w:cs="Arial"/>
          <w:sz w:val="16"/>
          <w:szCs w:val="16"/>
        </w:rPr>
        <w:t xml:space="preserve"> spočívající v doporučení k uzavření smlouvy o nájmu bytu zvláštního určení, který byl zřízen ze státních prostředků nebo přispěl-li stát na jeho zřízení, a v předchozím souhlasu s výpovědí z nájmu tohoto bytu činí Magistrát nebo úřad městské části v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Jestliže za podmínek stanovených občanským zákoníkem</w:t>
      </w:r>
      <w:r>
        <w:rPr>
          <w:rFonts w:ascii="Arial" w:hAnsi="Arial" w:cs="Arial"/>
          <w:sz w:val="16"/>
          <w:szCs w:val="16"/>
          <w:vertAlign w:val="superscript"/>
        </w:rPr>
        <w:t>28)</w:t>
      </w:r>
      <w:r>
        <w:rPr>
          <w:rFonts w:ascii="Arial" w:hAnsi="Arial" w:cs="Arial"/>
          <w:sz w:val="16"/>
          <w:szCs w:val="16"/>
        </w:rPr>
        <w:t xml:space="preserve"> primátor hlavního města Prahy, starosta městské části nebo ten, kdo je podle tohoto zákona oprávněn primátora hlavního města Prahy nebo starostu městské části zastupovat, zaznamenává zůstavitelovu poslední vůli, činí s tím související občanským zákoníkem předepsané úkony a zařizuje úschovu takto pořízené závěti u notáře, činí tak v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Výkon funkce veřejného opatrovníka podle občanského zákoníku</w:t>
      </w:r>
      <w:r>
        <w:rPr>
          <w:rFonts w:ascii="Arial" w:hAnsi="Arial" w:cs="Arial"/>
          <w:sz w:val="16"/>
          <w:szCs w:val="16"/>
          <w:vertAlign w:val="superscript"/>
        </w:rPr>
        <w:t>29)</w:t>
      </w:r>
      <w:r>
        <w:rPr>
          <w:rFonts w:ascii="Arial" w:hAnsi="Arial" w:cs="Arial"/>
          <w:sz w:val="16"/>
          <w:szCs w:val="16"/>
        </w:rPr>
        <w:t xml:space="preserve"> hlavním městem Prahou nebo městskou částí </w:t>
      </w:r>
      <w:r>
        <w:rPr>
          <w:rFonts w:ascii="Arial" w:hAnsi="Arial" w:cs="Arial"/>
          <w:sz w:val="16"/>
          <w:szCs w:val="16"/>
        </w:rPr>
        <w:lastRenderedPageBreak/>
        <w:t xml:space="preserve">je výkonem přenesené působnosti.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Vláda vydá nařízení k provedení </w:t>
      </w:r>
      <w:hyperlink r:id="rId183" w:history="1">
        <w:r>
          <w:rPr>
            <w:rFonts w:ascii="Arial" w:hAnsi="Arial" w:cs="Arial"/>
            <w:color w:val="0000FF"/>
            <w:sz w:val="16"/>
            <w:szCs w:val="16"/>
            <w:u w:val="single"/>
          </w:rPr>
          <w:t>§ 54 odst. 1</w:t>
        </w:r>
      </w:hyperlink>
      <w:r>
        <w:rPr>
          <w:rFonts w:ascii="Arial" w:hAnsi="Arial" w:cs="Arial"/>
          <w:sz w:val="16"/>
          <w:szCs w:val="16"/>
        </w:rPr>
        <w:t xml:space="preserve"> a </w:t>
      </w:r>
      <w:hyperlink r:id="rId184" w:history="1">
        <w:r>
          <w:rPr>
            <w:rFonts w:ascii="Arial" w:hAnsi="Arial" w:cs="Arial"/>
            <w:color w:val="0000FF"/>
            <w:sz w:val="16"/>
            <w:szCs w:val="16"/>
            <w:u w:val="single"/>
          </w:rPr>
          <w:t>§ 87 odst. 4</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vydá vyhlášky k provedení </w:t>
      </w:r>
      <w:hyperlink r:id="rId185" w:history="1">
        <w:r>
          <w:rPr>
            <w:rFonts w:ascii="Arial" w:hAnsi="Arial" w:cs="Arial"/>
            <w:color w:val="0000FF"/>
            <w:sz w:val="16"/>
            <w:szCs w:val="16"/>
            <w:u w:val="single"/>
          </w:rPr>
          <w:t>§ 14</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121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Zastupitelstvo hlavního města Prahy zvolené ve volbách v roce 1998 se považuje za zastupitelstvo hlavního města Prahy podle tohoto zákona, jehož volební období skončí dnem 14. listopadu 2002.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Rada zastupitelstva hlavního města Prahy vykonávající svou funkci ke dni účinnosti tohoto zákona se stává radou hlavního města Prahy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Primátor hlavního města Prahy vykonávající svou funkci ke dni účinnosti tohoto zákona se považuje za primátora hlavního města Prahy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Náměstci primátora hlavního města Prahy vykonávající svou funkci ke dni účinnosti tohoto zákona se považují za náměstky primátora hlavního města Prahy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Magistrát hlavního města Prahy vykonávající svou funkci ke dni účinnosti tohoto zákona se považuje za Magistrát podle tohoto zákona. Tajemník Magistrátu hlavního města Prahy vykonávající svou funkci ke dni účinnosti tohoto zákona se stává ředitelem Magistrátu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Zvláštní orgány hlavního města Prahy vykonávající svou funkci ke dni účinnosti tohoto zákona se považují za zvláštní orgány hlavního města Prahy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122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Městské části existující ke dni účinnosti tohoto zákona, včetně jejich území, se považují za městské části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Obvodní a místní zastupitelstva zvolená ve volbách v roce 1998 nebo v následných nových volbách se stávají zastupitelstvy městských částí podle tohoto zákona, jejichž volební období skončí 14. listopadu 2002.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Obvodní a místní rady vykonávající svou funkci ke dni účinnosti tohoto zákona se stávají radami městských částí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Starostové městských částí vykonávající svou funkci ke dni účinnosti tohoto zákona se považují za starosty městských částí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Zástupci starostů městských částí vykonávající svou funkci ke dni účinnosti tohoto zákona se považují za zástupce starostů městských částí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Obvodní a místní úřady vykonávající svou funkci ke dni účinnosti tohoto zákona se stávají úřady městských částí podle tohoto zákona. Tajemníci obvodních a místních úřadů vykonávající svou funkci ke dni účinnosti tohoto zákona se stávají tajemníky úřadů městských částí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Zvláštní orgány městských částí vykonávající svou funkci ke dni účinnosti tohoto zákona se považují za zvláštní orgány podle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123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Volby do zastupitelstva hlavního města Prahy a do zastupitelstev městských částí se konají podle zákona upravujícího volby do zastupitelstev v obcích.3)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124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Číslování budov provedené podle předpisů platných do počátku účinnosti tohoto zákona zůstává i nadále v platnosti.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125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 správních řízení zahájených před účinností tohoto zákona se příslušnost správních orgánů určí podle dosavadních právních předpisů.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126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zvláštní zákony platné ke dni nabytí účinnosti tohoto zákona se ustanovení </w:t>
      </w:r>
      <w:hyperlink r:id="rId186" w:history="1">
        <w:r>
          <w:rPr>
            <w:rFonts w:ascii="Arial" w:hAnsi="Arial" w:cs="Arial"/>
            <w:color w:val="0000FF"/>
            <w:sz w:val="16"/>
            <w:szCs w:val="16"/>
            <w:u w:val="single"/>
          </w:rPr>
          <w:t>§ 33</w:t>
        </w:r>
      </w:hyperlink>
      <w:r>
        <w:rPr>
          <w:rFonts w:ascii="Arial" w:hAnsi="Arial" w:cs="Arial"/>
          <w:sz w:val="16"/>
          <w:szCs w:val="16"/>
        </w:rPr>
        <w:t xml:space="preserve"> použije od 1. ledna 2003.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127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128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Zrušují se: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č. </w:t>
      </w:r>
      <w:hyperlink r:id="rId187" w:history="1">
        <w:r>
          <w:rPr>
            <w:rFonts w:ascii="Arial" w:hAnsi="Arial" w:cs="Arial"/>
            <w:color w:val="0000FF"/>
            <w:sz w:val="16"/>
            <w:szCs w:val="16"/>
            <w:u w:val="single"/>
          </w:rPr>
          <w:t>418/1990 Sb.</w:t>
        </w:r>
      </w:hyperlink>
      <w:r>
        <w:rPr>
          <w:rFonts w:ascii="Arial" w:hAnsi="Arial" w:cs="Arial"/>
          <w:sz w:val="16"/>
          <w:szCs w:val="16"/>
        </w:rPr>
        <w:t xml:space="preserve">, o hlavním městě Praze.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Zákon č. </w:t>
      </w:r>
      <w:hyperlink r:id="rId188" w:history="1">
        <w:r>
          <w:rPr>
            <w:rFonts w:ascii="Arial" w:hAnsi="Arial" w:cs="Arial"/>
            <w:color w:val="0000FF"/>
            <w:sz w:val="16"/>
            <w:szCs w:val="16"/>
            <w:u w:val="single"/>
          </w:rPr>
          <w:t>8/1993 Sb.</w:t>
        </w:r>
      </w:hyperlink>
      <w:r>
        <w:rPr>
          <w:rFonts w:ascii="Arial" w:hAnsi="Arial" w:cs="Arial"/>
          <w:sz w:val="16"/>
          <w:szCs w:val="16"/>
        </w:rPr>
        <w:t xml:space="preserve">, kterým se mění a doplňuje zákon č. </w:t>
      </w:r>
      <w:hyperlink r:id="rId189" w:history="1">
        <w:r>
          <w:rPr>
            <w:rFonts w:ascii="Arial" w:hAnsi="Arial" w:cs="Arial"/>
            <w:color w:val="0000FF"/>
            <w:sz w:val="16"/>
            <w:szCs w:val="16"/>
            <w:u w:val="single"/>
          </w:rPr>
          <w:t>418/1990 Sb.</w:t>
        </w:r>
      </w:hyperlink>
      <w:r>
        <w:rPr>
          <w:rFonts w:ascii="Arial" w:hAnsi="Arial" w:cs="Arial"/>
          <w:sz w:val="16"/>
          <w:szCs w:val="16"/>
        </w:rPr>
        <w:t xml:space="preserve">, o hlavním městě Praze, ve znění zákona č. </w:t>
      </w:r>
      <w:hyperlink r:id="rId190" w:history="1">
        <w:r>
          <w:rPr>
            <w:rFonts w:ascii="Arial" w:hAnsi="Arial" w:cs="Arial"/>
            <w:color w:val="0000FF"/>
            <w:sz w:val="16"/>
            <w:szCs w:val="16"/>
            <w:u w:val="single"/>
          </w:rPr>
          <w:t>439/1991 Sb.</w:t>
        </w:r>
      </w:hyperlink>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TŘETÍ </w:t>
      </w:r>
    </w:p>
    <w:p w:rsidR="00CC4A43" w:rsidRDefault="00CC4A43">
      <w:pPr>
        <w:widowControl w:val="0"/>
        <w:autoSpaceDE w:val="0"/>
        <w:autoSpaceDN w:val="0"/>
        <w:adjustRightInd w:val="0"/>
        <w:spacing w:after="0" w:line="240" w:lineRule="auto"/>
        <w:rPr>
          <w:rFonts w:ascii="Arial" w:hAnsi="Arial" w:cs="Arial"/>
          <w:b/>
          <w:bCs/>
          <w:sz w:val="21"/>
          <w:szCs w:val="21"/>
        </w:rPr>
      </w:pPr>
    </w:p>
    <w:p w:rsidR="00CC4A43" w:rsidRDefault="00CC4A43">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ÚČINNOST</w:t>
      </w:r>
    </w:p>
    <w:p w:rsidR="00CC4A43" w:rsidRDefault="00CC4A43">
      <w:pPr>
        <w:widowControl w:val="0"/>
        <w:autoSpaceDE w:val="0"/>
        <w:autoSpaceDN w:val="0"/>
        <w:adjustRightInd w:val="0"/>
        <w:spacing w:after="0" w:line="240" w:lineRule="auto"/>
        <w:jc w:val="center"/>
        <w:rPr>
          <w:rFonts w:ascii="Arial" w:hAnsi="Arial" w:cs="Arial"/>
          <w:sz w:val="21"/>
          <w:szCs w:val="21"/>
        </w:rPr>
      </w:pPr>
    </w:p>
    <w:p w:rsidR="00CC4A43" w:rsidRDefault="00CC4A43">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129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nabývá účinnosti dnem voleb do zastupitelstev krajů v roce 2000. </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Klaus v. r.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Havel v. r.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 z. Rychetský v. r.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Příloha 1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Seznam katastrálních území v hlavním městě Praze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rPr>
          <w:rFonts w:ascii="Courier" w:hAnsi="Courier" w:cs="Courier"/>
          <w:sz w:val="16"/>
          <w:szCs w:val="16"/>
        </w:rPr>
      </w:pPr>
    </w:p>
    <w:p w:rsidR="00CC4A43" w:rsidRDefault="00CC4A43">
      <w:pPr>
        <w:widowControl w:val="0"/>
        <w:autoSpaceDE w:val="0"/>
        <w:autoSpaceDN w:val="0"/>
        <w:adjustRightInd w:val="0"/>
        <w:spacing w:after="0" w:line="240" w:lineRule="auto"/>
        <w:rPr>
          <w:rFonts w:ascii="Courier" w:hAnsi="Courier" w:cs="Courier"/>
          <w:sz w:val="16"/>
          <w:szCs w:val="16"/>
        </w:rPr>
      </w:pP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 Benice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Běchovice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Bohnice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 Braník</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5. Břevnov</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w:t>
      </w:r>
      <w:r>
        <w:rPr>
          <w:rFonts w:ascii="Courier CE" w:hAnsi="Courier CE" w:cs="Courier CE"/>
          <w:sz w:val="16"/>
          <w:szCs w:val="16"/>
        </w:rPr>
        <w:t xml:space="preserve"> Březiněves</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7. Bubeneč</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8. Čakovice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9. Černý most</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10. Čimice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11. Dejvice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12. Dolní Chabry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13. Dolní Měcholupy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14. Dolní Počernice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15. Dubeč</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16. Ďáblice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17. Háje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18. Hájek u Uhříněvsi</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19. Hloubětín</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20. Hlubočepy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21. Hodkovičky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22. Holešovice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23. Holyně</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24. Horní Měcholupy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25. Horní Počernice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26. Hostavice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27. Hostivař</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28. Hradčany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29. Hrdlořezy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30. Chodov</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31. Cholupice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32. Jinonice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33. Josefov</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34. Kamýk</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35. Karlín</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36. Kbely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37. Klánovice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38. Kobylisy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39. Koloděje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40. Kolovraty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41. Komořany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42. Košíře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43. Královice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44. Krč</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lastRenderedPageBreak/>
        <w:t xml:space="preserve"> 45. Křeslice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46. Kunratice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47. Kyje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48. Lahovice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49. Letňany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50. Lhotka</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51. Libeň</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52. Liboc</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53. Libuš</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54. Lipany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55. Lipence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56. Lochkov</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57. Lysolaje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58. Malá Chuchle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59. Malá Strana</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60. Malešice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61. Michle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62. Miškovice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63. Modřany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64. Motol</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65. Nebušice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66. Nedvězí u Říčan</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67. Nové Město</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68. Nusle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69. Petrovice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70. Písnice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71. Pitkovice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72. Podolí</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73. Prosek</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74. Přední Kopanina</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75. Radlice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76. Radotín</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77. Ruzyně</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78. Řeporyje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79. Řepy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80. Satalice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81. Sedlec</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82. Slivenec</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83. Smíchov</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84. Sobín</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85. Staré Město</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86. Stodůlky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87. Strašnice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88. Střešovice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89. Střížkov</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90. Suchdol</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91. Šeberov</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92. Štěrboholy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93. Točná</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94. Troja</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95. Třebonice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96. Tř</w:t>
      </w:r>
      <w:r>
        <w:rPr>
          <w:rFonts w:ascii="Courier" w:hAnsi="Courier" w:cs="Courier"/>
          <w:sz w:val="16"/>
          <w:szCs w:val="16"/>
        </w:rPr>
        <w:t>eboradice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97. Uhříněves</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98. Újezd u Průhonic</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99. Újezd nad Lesy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100. Veleslavín</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101. Velká Chuchle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102. Vinohrady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103. Vinoř</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104. Vokovice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105. Vršovice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106. Vysočany</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107. Vyšehrad</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108. Záběhlice</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109. Zadní Kopanina</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110. Zbraslav</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111. Zličín</w:t>
      </w:r>
    </w:p>
    <w:p w:rsidR="00CC4A43" w:rsidRDefault="00CC4A43">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112. Žižkov</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Příloha 2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Velikostní kategorie městských částí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both"/>
        <w:rPr>
          <w:rFonts w:ascii="Courier" w:hAnsi="Courier" w:cs="Courier"/>
          <w:sz w:val="16"/>
          <w:szCs w:val="16"/>
        </w:rPr>
      </w:pPr>
    </w:p>
    <w:p w:rsidR="00CC4A43" w:rsidRDefault="00CC4A43">
      <w:pPr>
        <w:widowControl w:val="0"/>
        <w:autoSpaceDE w:val="0"/>
        <w:autoSpaceDN w:val="0"/>
        <w:adjustRightInd w:val="0"/>
        <w:spacing w:after="0" w:line="240" w:lineRule="auto"/>
        <w:jc w:val="both"/>
        <w:rPr>
          <w:rFonts w:ascii="Courier" w:hAnsi="Courier" w:cs="Courier"/>
          <w:sz w:val="16"/>
          <w:szCs w:val="16"/>
        </w:rPr>
      </w:pP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lastRenderedPageBreak/>
        <w:t>I Velikostní I    Počet obyvatel s trvalým pobytem na území    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I kategorie  I                městské části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I 1.         I do 300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I 2.         I od 301 do 600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I 3.         I od 601 do 1 000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I 4.         I od 1 001 do 3 000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I 5.         I od 3 001 do 5 000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I 6.         I od 5 001 do 10 000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I 7.         I od 10 001 do 20 000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I 8.         I od 20 001 do 50 000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I 9.         I od 50 001 do 100 000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I 10.        I od 100 001 do 200 000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I 11.        I nad 200 000                                     I</w:t>
      </w:r>
    </w:p>
    <w:p w:rsidR="00CC4A43" w:rsidRDefault="00CC4A43">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I------------I-------------------------------------------------I</w:t>
      </w:r>
    </w:p>
    <w:p w:rsidR="00CC4A43" w:rsidRDefault="00CC4A43">
      <w:pPr>
        <w:widowControl w:val="0"/>
        <w:autoSpaceDE w:val="0"/>
        <w:autoSpaceDN w:val="0"/>
        <w:adjustRightInd w:val="0"/>
        <w:spacing w:after="0" w:line="240" w:lineRule="auto"/>
        <w:jc w:val="both"/>
        <w:rPr>
          <w:rFonts w:ascii="Courier" w:hAnsi="Courier" w:cs="Courier"/>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Vybraná ustanovení novel </w:t>
      </w:r>
    </w:p>
    <w:p w:rsidR="00CC4A43" w:rsidRDefault="00CC4A43">
      <w:pPr>
        <w:widowControl w:val="0"/>
        <w:autoSpaceDE w:val="0"/>
        <w:autoSpaceDN w:val="0"/>
        <w:adjustRightInd w:val="0"/>
        <w:spacing w:after="0" w:line="240" w:lineRule="auto"/>
        <w:rPr>
          <w:rFonts w:ascii="Arial" w:hAnsi="Arial" w:cs="Arial"/>
          <w:b/>
          <w:bCs/>
          <w:sz w:val="18"/>
          <w:szCs w:val="18"/>
        </w:rPr>
      </w:pP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1" w:history="1">
        <w:r>
          <w:rPr>
            <w:rFonts w:ascii="Arial" w:hAnsi="Arial" w:cs="Arial"/>
            <w:color w:val="0000FF"/>
            <w:sz w:val="18"/>
            <w:szCs w:val="18"/>
            <w:u w:val="single"/>
          </w:rPr>
          <w:t>Čl.VI zákona č. 234/2006 Sb.</w:t>
        </w:r>
      </w:hyperlink>
      <w:r>
        <w:rPr>
          <w:rFonts w:ascii="Arial" w:hAnsi="Arial" w:cs="Arial"/>
          <w:sz w:val="18"/>
          <w:szCs w:val="18"/>
        </w:rPr>
        <w:t xml:space="preserve">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Řízení o pozastavení účinnosti právního předpisu hlavního města Prahy, zahájená přede dnem nabytí účinnosti tohoto zákona, se dokončí podle dosavadních právních předpisů.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Řízení o pozastavení výkonu usnesení, rozhodnutí nebo opatření orgánu hlavního města Prahy v samostatné působnosti, zahájená přede dnem nabytí účinnosti tohoto zákona, se dokončí podle dosavadních právních předpisů.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Kontrola výkonu přenesené působnosti hlavního města Prahy, zahájená přede dnem nabytí účinnosti tohoto zákona, se dokončí podle dosavadních právních předpisů.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Bylo-li přede dnem nabytí účinnosti tohoto zákona zahájeno řízení u soudu věcně příslušného podle tohoto zákona, dokončí se řízení podle dosavadních právních předpisů.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2" w:history="1">
        <w:r>
          <w:rPr>
            <w:rFonts w:ascii="Arial" w:hAnsi="Arial" w:cs="Arial"/>
            <w:color w:val="0000FF"/>
            <w:sz w:val="18"/>
            <w:szCs w:val="18"/>
            <w:u w:val="single"/>
          </w:rPr>
          <w:t>Čl.LVII zákona č. 261/2007 Sb.</w:t>
        </w:r>
      </w:hyperlink>
      <w:r>
        <w:rPr>
          <w:rFonts w:ascii="Arial" w:hAnsi="Arial" w:cs="Arial"/>
          <w:sz w:val="18"/>
          <w:szCs w:val="18"/>
        </w:rPr>
        <w:t xml:space="preserve">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Byl-li uvolněný člen zastupitelstva hlavního města Prahy nebo uvolněný člen zastupitelstva městské části hlavního města Prahy uznán dočasně práce neschopným nebo mu byla nařízena karanténa před 1. lednem 2009, měsíční odměna ve snížené výši mu nenáleží a poskytuje se mu po 31. prosinci 2008 nadále nemocenské za podmínek, ve výši a po dobu podle právních předpisů účinných ke dni 31. prosince 2008.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3" w:history="1">
        <w:r>
          <w:rPr>
            <w:rFonts w:ascii="Arial" w:hAnsi="Arial" w:cs="Arial"/>
            <w:color w:val="0000FF"/>
            <w:sz w:val="18"/>
            <w:szCs w:val="18"/>
            <w:u w:val="single"/>
          </w:rPr>
          <w:t>Čl. XXIV zákona č. 347/2010 Sb.</w:t>
        </w:r>
      </w:hyperlink>
      <w:r>
        <w:rPr>
          <w:rFonts w:ascii="Arial" w:hAnsi="Arial" w:cs="Arial"/>
          <w:sz w:val="18"/>
          <w:szCs w:val="18"/>
        </w:rPr>
        <w:t xml:space="preserve">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CC4A43" w:rsidRDefault="00CC4A43">
      <w:pPr>
        <w:widowControl w:val="0"/>
        <w:autoSpaceDE w:val="0"/>
        <w:autoSpaceDN w:val="0"/>
        <w:adjustRightInd w:val="0"/>
        <w:spacing w:after="0" w:line="240" w:lineRule="auto"/>
        <w:jc w:val="center"/>
        <w:rPr>
          <w:rFonts w:ascii="Arial" w:hAnsi="Arial" w:cs="Arial"/>
          <w:sz w:val="16"/>
          <w:szCs w:val="16"/>
        </w:rPr>
      </w:pPr>
    </w:p>
    <w:p w:rsidR="00CC4A43" w:rsidRDefault="00CC4A4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4" w:history="1">
        <w:r>
          <w:rPr>
            <w:rFonts w:ascii="Arial" w:hAnsi="Arial" w:cs="Arial"/>
            <w:color w:val="0000FF"/>
            <w:sz w:val="18"/>
            <w:szCs w:val="18"/>
            <w:u w:val="single"/>
          </w:rPr>
          <w:t>Čl. XXI zákona č. 364/2011 Sb.</w:t>
        </w:r>
      </w:hyperlink>
      <w:r>
        <w:rPr>
          <w:rFonts w:ascii="Arial" w:hAnsi="Arial" w:cs="Arial"/>
          <w:sz w:val="18"/>
          <w:szCs w:val="18"/>
        </w:rPr>
        <w:t xml:space="preserve">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Jestliže dočasná pracovní neschopnost vznikla nebo karanténa byla nařízena před 1. lednem 2014 a trvá ještě v roce 2014, náleží uvolněnému členu zastupitelstva hlavního města Prahy nebo uvolněnému členu zastupitelstva městské části hlavního města Prahy měsíční odměna podle </w:t>
      </w:r>
      <w:hyperlink r:id="rId195" w:history="1">
        <w:r>
          <w:rPr>
            <w:rFonts w:ascii="Arial" w:hAnsi="Arial" w:cs="Arial"/>
            <w:color w:val="0000FF"/>
            <w:sz w:val="16"/>
            <w:szCs w:val="16"/>
            <w:u w:val="single"/>
          </w:rPr>
          <w:t>§ 53 odst. 4 zákona č. 131/2000 Sb.</w:t>
        </w:r>
      </w:hyperlink>
      <w:r>
        <w:rPr>
          <w:rFonts w:ascii="Arial" w:hAnsi="Arial" w:cs="Arial"/>
          <w:sz w:val="16"/>
          <w:szCs w:val="16"/>
        </w:rPr>
        <w:t xml:space="preserve">, ve znění účinném ke dni 31. prosince 2013.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6" w:history="1">
        <w:r>
          <w:rPr>
            <w:rFonts w:ascii="Arial" w:hAnsi="Arial" w:cs="Arial"/>
            <w:color w:val="0000FF"/>
            <w:sz w:val="18"/>
            <w:szCs w:val="18"/>
            <w:u w:val="single"/>
          </w:rPr>
          <w:t>Čl. XX zákona č. 239/2012 Sb.</w:t>
        </w:r>
      </w:hyperlink>
      <w:r>
        <w:rPr>
          <w:rFonts w:ascii="Arial" w:hAnsi="Arial" w:cs="Arial"/>
          <w:sz w:val="18"/>
          <w:szCs w:val="18"/>
        </w:rPr>
        <w:t xml:space="preserve">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Schvalování účetní závěrky podle </w:t>
      </w:r>
      <w:hyperlink r:id="rId197" w:history="1">
        <w:r>
          <w:rPr>
            <w:rFonts w:ascii="Arial" w:hAnsi="Arial" w:cs="Arial"/>
            <w:color w:val="0000FF"/>
            <w:sz w:val="16"/>
            <w:szCs w:val="16"/>
            <w:u w:val="single"/>
          </w:rPr>
          <w:t>§ 59 odst. 2 písm. e)</w:t>
        </w:r>
      </w:hyperlink>
      <w:r>
        <w:rPr>
          <w:rFonts w:ascii="Arial" w:hAnsi="Arial" w:cs="Arial"/>
          <w:sz w:val="16"/>
          <w:szCs w:val="16"/>
        </w:rPr>
        <w:t xml:space="preserve"> a </w:t>
      </w:r>
      <w:hyperlink r:id="rId198" w:history="1">
        <w:r>
          <w:rPr>
            <w:rFonts w:ascii="Arial" w:hAnsi="Arial" w:cs="Arial"/>
            <w:color w:val="0000FF"/>
            <w:sz w:val="16"/>
            <w:szCs w:val="16"/>
            <w:u w:val="single"/>
          </w:rPr>
          <w:t>§ 68 odst. 2 písm. g) zákona č. 131/2000 Sb.</w:t>
        </w:r>
      </w:hyperlink>
      <w:r>
        <w:rPr>
          <w:rFonts w:ascii="Arial" w:hAnsi="Arial" w:cs="Arial"/>
          <w:sz w:val="16"/>
          <w:szCs w:val="16"/>
        </w:rPr>
        <w:t xml:space="preserve">, ve znění účinném ode dne nabytí účinnosti tohoto zákona, se poprvé provede za účetní období roku 2012.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9" w:history="1">
        <w:r>
          <w:rPr>
            <w:rFonts w:ascii="Arial" w:hAnsi="Arial" w:cs="Arial"/>
            <w:color w:val="0000FF"/>
            <w:sz w:val="18"/>
            <w:szCs w:val="18"/>
            <w:u w:val="single"/>
          </w:rPr>
          <w:t>Čl. XLIII zákona č. 303/2013 Sb.</w:t>
        </w:r>
      </w:hyperlink>
      <w:r>
        <w:rPr>
          <w:rFonts w:ascii="Arial" w:hAnsi="Arial" w:cs="Arial"/>
          <w:sz w:val="18"/>
          <w:szCs w:val="18"/>
        </w:rPr>
        <w:t xml:space="preserve">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Údaje a dokumenty dosud vedené u krajského úřadu v registru zájmových sdružení právnických osob, které se týkají dobrovolných svazků obcí, se dnem nabytí účinnosti tohoto zákona stávají součástí rejstříku svazků obcí, který je veden u krajského úřadu ode dne nabytí účinnosti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0" w:history="1">
        <w:r>
          <w:rPr>
            <w:rFonts w:ascii="Arial" w:hAnsi="Arial" w:cs="Arial"/>
            <w:color w:val="0000FF"/>
            <w:sz w:val="18"/>
            <w:szCs w:val="18"/>
            <w:u w:val="single"/>
          </w:rPr>
          <w:t>Čl. VI zákona č. 106/2016 Sb.</w:t>
        </w:r>
      </w:hyperlink>
      <w:r>
        <w:rPr>
          <w:rFonts w:ascii="Arial" w:hAnsi="Arial" w:cs="Arial"/>
          <w:sz w:val="18"/>
          <w:szCs w:val="18"/>
        </w:rPr>
        <w:t xml:space="preserve">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orgán hlavního města Prahy nebo orgán městské části rozhodl přede dnem nabytí účinnosti tohoto zákona o majetkoprávním jednání, posoudí se splnění podmínek pro toto jednání, které jsou stanoveny zákonem o hlavním městě Praze, podle zákona o hlavním městě Praze ve znění účinném přede dnem nabytí účinnosti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1" w:history="1">
        <w:r>
          <w:rPr>
            <w:rFonts w:ascii="Arial" w:hAnsi="Arial" w:cs="Arial"/>
            <w:color w:val="0000FF"/>
            <w:sz w:val="18"/>
            <w:szCs w:val="18"/>
            <w:u w:val="single"/>
          </w:rPr>
          <w:t>Čl.VI zákona č. 99/2017 Sb.</w:t>
        </w:r>
      </w:hyperlink>
      <w:r>
        <w:rPr>
          <w:rFonts w:ascii="Arial" w:hAnsi="Arial" w:cs="Arial"/>
          <w:sz w:val="18"/>
          <w:szCs w:val="18"/>
        </w:rPr>
        <w:t xml:space="preserve"> </w:t>
      </w:r>
    </w:p>
    <w:p w:rsidR="00CC4A43" w:rsidRDefault="00CC4A43">
      <w:pPr>
        <w:widowControl w:val="0"/>
        <w:autoSpaceDE w:val="0"/>
        <w:autoSpaceDN w:val="0"/>
        <w:adjustRightInd w:val="0"/>
        <w:spacing w:after="0" w:line="240" w:lineRule="auto"/>
        <w:rPr>
          <w:rFonts w:ascii="Arial" w:hAnsi="Arial" w:cs="Arial"/>
          <w:sz w:val="18"/>
          <w:szCs w:val="18"/>
        </w:rPr>
      </w:pPr>
    </w:p>
    <w:p w:rsidR="00CC4A43" w:rsidRDefault="00CC4A43">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CC4A43" w:rsidRDefault="00CC4A43">
      <w:pPr>
        <w:widowControl w:val="0"/>
        <w:autoSpaceDE w:val="0"/>
        <w:autoSpaceDN w:val="0"/>
        <w:adjustRightInd w:val="0"/>
        <w:spacing w:after="0" w:line="240" w:lineRule="auto"/>
        <w:rPr>
          <w:rFonts w:ascii="Arial" w:hAnsi="Arial" w:cs="Arial"/>
          <w:b/>
          <w:bCs/>
          <w:sz w:val="16"/>
          <w:szCs w:val="16"/>
        </w:rPr>
      </w:pP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Uvolněnému členovi zastupitelstva hlavního města Prahy, který ke dni nabytí účinnosti tohoto zákona vykonává funkci člena zastupitelstva hlavního města Prahy, do které byl zvolen přede dnem nabytí účinnosti tohoto zákona, náleží namísto odchodného podle zákona č. </w:t>
      </w:r>
      <w:hyperlink r:id="rId202" w:history="1">
        <w:r>
          <w:rPr>
            <w:rFonts w:ascii="Arial" w:hAnsi="Arial" w:cs="Arial"/>
            <w:color w:val="0000FF"/>
            <w:sz w:val="16"/>
            <w:szCs w:val="16"/>
            <w:u w:val="single"/>
          </w:rPr>
          <w:t>131/2000 Sb.</w:t>
        </w:r>
      </w:hyperlink>
      <w:r>
        <w:rPr>
          <w:rFonts w:ascii="Arial" w:hAnsi="Arial" w:cs="Arial"/>
          <w:sz w:val="16"/>
          <w:szCs w:val="16"/>
        </w:rPr>
        <w:t xml:space="preserve">, ve znění účinném ode dne nabytí účinnosti tohoto zákona, odměna při skončení funkčního období podle zákona č. </w:t>
      </w:r>
      <w:hyperlink r:id="rId203" w:history="1">
        <w:r>
          <w:rPr>
            <w:rFonts w:ascii="Arial" w:hAnsi="Arial" w:cs="Arial"/>
            <w:color w:val="0000FF"/>
            <w:sz w:val="16"/>
            <w:szCs w:val="16"/>
            <w:u w:val="single"/>
          </w:rPr>
          <w:t>131/2000 Sb.</w:t>
        </w:r>
      </w:hyperlink>
      <w:r>
        <w:rPr>
          <w:rFonts w:ascii="Arial" w:hAnsi="Arial" w:cs="Arial"/>
          <w:sz w:val="16"/>
          <w:szCs w:val="16"/>
        </w:rPr>
        <w:t xml:space="preserve">, ve znění účinném přede dnem nabytí účinnosti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Neuvolněnému členovi zastupitelstva městské části, který vykonává funkci starosty, a uvolněnému členovi zastupitelstva městské části, kteří ke dni nabytí účinnosti tohoto zákona vykonávají funkci člena zastupitelstva městské části, do které byli zvoleni přede dnem nabytí účinnosti tohoto zákona, náleží namísto odchodného podle zákona č. </w:t>
      </w:r>
      <w:hyperlink r:id="rId204" w:history="1">
        <w:r>
          <w:rPr>
            <w:rFonts w:ascii="Arial" w:hAnsi="Arial" w:cs="Arial"/>
            <w:color w:val="0000FF"/>
            <w:sz w:val="16"/>
            <w:szCs w:val="16"/>
            <w:u w:val="single"/>
          </w:rPr>
          <w:t>131/2000 Sb.</w:t>
        </w:r>
      </w:hyperlink>
      <w:r>
        <w:rPr>
          <w:rFonts w:ascii="Arial" w:hAnsi="Arial" w:cs="Arial"/>
          <w:sz w:val="16"/>
          <w:szCs w:val="16"/>
        </w:rPr>
        <w:t xml:space="preserve">, ve znění účinném ode dne nabytí účinnosti tohoto zákona, odměna při skončení funkčního období podle zákona č. </w:t>
      </w:r>
      <w:hyperlink r:id="rId205" w:history="1">
        <w:r>
          <w:rPr>
            <w:rFonts w:ascii="Arial" w:hAnsi="Arial" w:cs="Arial"/>
            <w:color w:val="0000FF"/>
            <w:sz w:val="16"/>
            <w:szCs w:val="16"/>
            <w:u w:val="single"/>
          </w:rPr>
          <w:t>131/2000 Sb.</w:t>
        </w:r>
      </w:hyperlink>
      <w:r>
        <w:rPr>
          <w:rFonts w:ascii="Arial" w:hAnsi="Arial" w:cs="Arial"/>
          <w:sz w:val="16"/>
          <w:szCs w:val="16"/>
        </w:rPr>
        <w:t xml:space="preserve">, ve znění účinném přede dnem nabytí účinnosti tohoto zákona.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CC4A43" w:rsidRDefault="00CC4A43">
      <w:pPr>
        <w:widowControl w:val="0"/>
        <w:autoSpaceDE w:val="0"/>
        <w:autoSpaceDN w:val="0"/>
        <w:adjustRightInd w:val="0"/>
        <w:spacing w:after="0" w:line="240" w:lineRule="auto"/>
        <w:rPr>
          <w:rFonts w:ascii="Arial" w:hAnsi="Arial" w:cs="Arial"/>
          <w:sz w:val="16"/>
          <w:szCs w:val="16"/>
        </w:rPr>
      </w:pPr>
    </w:p>
    <w:p w:rsidR="00CC4A43" w:rsidRDefault="00CC4A4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Ústavní zákon č. </w:t>
      </w:r>
      <w:hyperlink r:id="rId206" w:history="1">
        <w:r>
          <w:rPr>
            <w:rFonts w:ascii="Arial" w:hAnsi="Arial" w:cs="Arial"/>
            <w:color w:val="0000FF"/>
            <w:sz w:val="14"/>
            <w:szCs w:val="14"/>
            <w:u w:val="single"/>
          </w:rPr>
          <w:t>347/1997 Sb.</w:t>
        </w:r>
      </w:hyperlink>
      <w:r>
        <w:rPr>
          <w:rFonts w:ascii="Arial" w:hAnsi="Arial" w:cs="Arial"/>
          <w:sz w:val="14"/>
          <w:szCs w:val="14"/>
        </w:rPr>
        <w:t xml:space="preserve">, o vytvoření vyšších územních samosprávných celků a o změně ústavního zákona č. </w:t>
      </w:r>
      <w:hyperlink r:id="rId207" w:history="1">
        <w:r>
          <w:rPr>
            <w:rFonts w:ascii="Arial" w:hAnsi="Arial" w:cs="Arial"/>
            <w:color w:val="0000FF"/>
            <w:sz w:val="14"/>
            <w:szCs w:val="14"/>
            <w:u w:val="single"/>
          </w:rPr>
          <w:t>1/1993 Sb.</w:t>
        </w:r>
      </w:hyperlink>
      <w:r>
        <w:rPr>
          <w:rFonts w:ascii="Arial" w:hAnsi="Arial" w:cs="Arial"/>
          <w:sz w:val="14"/>
          <w:szCs w:val="14"/>
        </w:rPr>
        <w:t xml:space="preserve">, Ústava České republiky.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1a) Zákon č. </w:t>
      </w:r>
      <w:hyperlink r:id="rId208" w:history="1">
        <w:r>
          <w:rPr>
            <w:rFonts w:ascii="Arial" w:hAnsi="Arial" w:cs="Arial"/>
            <w:color w:val="0000FF"/>
            <w:sz w:val="14"/>
            <w:szCs w:val="14"/>
            <w:u w:val="single"/>
          </w:rPr>
          <w:t>320/2001 Sb.</w:t>
        </w:r>
      </w:hyperlink>
      <w:r>
        <w:rPr>
          <w:rFonts w:ascii="Arial" w:hAnsi="Arial" w:cs="Arial"/>
          <w:sz w:val="14"/>
          <w:szCs w:val="14"/>
        </w:rPr>
        <w:t xml:space="preserve">, o finanční kontrole ve veřejné správě a o změně některých zákonů (zákon o finanční kontrole).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Například zákon č. </w:t>
      </w:r>
      <w:hyperlink r:id="rId209" w:history="1">
        <w:r>
          <w:rPr>
            <w:rFonts w:ascii="Arial" w:hAnsi="Arial" w:cs="Arial"/>
            <w:color w:val="0000FF"/>
            <w:sz w:val="14"/>
            <w:szCs w:val="14"/>
            <w:u w:val="single"/>
          </w:rPr>
          <w:t>101/2000 Sb.</w:t>
        </w:r>
      </w:hyperlink>
      <w:r>
        <w:rPr>
          <w:rFonts w:ascii="Arial" w:hAnsi="Arial" w:cs="Arial"/>
          <w:sz w:val="14"/>
          <w:szCs w:val="14"/>
        </w:rPr>
        <w:t xml:space="preserve">, o ochraně osobních údajů a o změně některých zákonů.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Zákon č. </w:t>
      </w:r>
      <w:hyperlink r:id="rId210" w:history="1">
        <w:r>
          <w:rPr>
            <w:rFonts w:ascii="Arial" w:hAnsi="Arial" w:cs="Arial"/>
            <w:color w:val="0000FF"/>
            <w:sz w:val="14"/>
            <w:szCs w:val="14"/>
            <w:u w:val="single"/>
          </w:rPr>
          <w:t>152/1994 Sb.</w:t>
        </w:r>
      </w:hyperlink>
      <w:r>
        <w:rPr>
          <w:rFonts w:ascii="Arial" w:hAnsi="Arial" w:cs="Arial"/>
          <w:sz w:val="14"/>
          <w:szCs w:val="14"/>
        </w:rPr>
        <w:t xml:space="preserve">, o volbách do zastupitelstev v obcích a o změně a doplnění některých dalších zákonů, ve znění zákona č. </w:t>
      </w:r>
      <w:hyperlink r:id="rId211" w:history="1">
        <w:r>
          <w:rPr>
            <w:rFonts w:ascii="Arial" w:hAnsi="Arial" w:cs="Arial"/>
            <w:color w:val="0000FF"/>
            <w:sz w:val="14"/>
            <w:szCs w:val="14"/>
            <w:u w:val="single"/>
          </w:rPr>
          <w:t>247/1995 Sb.</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Zákon č. </w:t>
      </w:r>
      <w:hyperlink r:id="rId212" w:history="1">
        <w:r>
          <w:rPr>
            <w:rFonts w:ascii="Arial" w:hAnsi="Arial" w:cs="Arial"/>
            <w:color w:val="0000FF"/>
            <w:sz w:val="14"/>
            <w:szCs w:val="14"/>
            <w:u w:val="single"/>
          </w:rPr>
          <w:t>298/1992 Sb.</w:t>
        </w:r>
      </w:hyperlink>
      <w:r>
        <w:rPr>
          <w:rFonts w:ascii="Arial" w:hAnsi="Arial" w:cs="Arial"/>
          <w:sz w:val="14"/>
          <w:szCs w:val="14"/>
        </w:rPr>
        <w:t xml:space="preserve">, o místním referendu, ve znění zákona č. </w:t>
      </w:r>
      <w:hyperlink r:id="rId213" w:history="1">
        <w:r>
          <w:rPr>
            <w:rFonts w:ascii="Arial" w:hAnsi="Arial" w:cs="Arial"/>
            <w:color w:val="0000FF"/>
            <w:sz w:val="14"/>
            <w:szCs w:val="14"/>
            <w:u w:val="single"/>
          </w:rPr>
          <w:t>152/1994 Sb.</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w:t>
      </w:r>
      <w:hyperlink r:id="rId214" w:history="1">
        <w:r>
          <w:rPr>
            <w:rFonts w:ascii="Arial" w:hAnsi="Arial" w:cs="Arial"/>
            <w:color w:val="0000FF"/>
            <w:sz w:val="14"/>
            <w:szCs w:val="14"/>
            <w:u w:val="single"/>
          </w:rPr>
          <w:t>§ 121 odst. 1 zákona č. 40/1964 Sb.</w:t>
        </w:r>
      </w:hyperlink>
      <w:r>
        <w:rPr>
          <w:rFonts w:ascii="Arial" w:hAnsi="Arial" w:cs="Arial"/>
          <w:sz w:val="14"/>
          <w:szCs w:val="14"/>
        </w:rPr>
        <w:t xml:space="preserve">, občanský zákoník,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6a) </w:t>
      </w:r>
      <w:hyperlink r:id="rId215" w:history="1">
        <w:r>
          <w:rPr>
            <w:rFonts w:ascii="Arial" w:hAnsi="Arial" w:cs="Arial"/>
            <w:color w:val="0000FF"/>
            <w:sz w:val="14"/>
            <w:szCs w:val="14"/>
            <w:u w:val="single"/>
          </w:rPr>
          <w:t>§ 121 odst. 2 zákona č. 183/2006 Sb.</w:t>
        </w:r>
      </w:hyperlink>
      <w:r>
        <w:rPr>
          <w:rFonts w:ascii="Arial" w:hAnsi="Arial" w:cs="Arial"/>
          <w:sz w:val="14"/>
          <w:szCs w:val="14"/>
        </w:rPr>
        <w:t xml:space="preserve">, o územním plánování a stavebním řádu (stavební zákon), ve znění zákona č. </w:t>
      </w:r>
      <w:hyperlink r:id="rId216" w:history="1">
        <w:r>
          <w:rPr>
            <w:rFonts w:ascii="Arial" w:hAnsi="Arial" w:cs="Arial"/>
            <w:color w:val="0000FF"/>
            <w:sz w:val="14"/>
            <w:szCs w:val="14"/>
            <w:u w:val="single"/>
          </w:rPr>
          <w:t>227/2009 Sb.</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6b) Zákon č. </w:t>
      </w:r>
      <w:hyperlink r:id="rId217" w:history="1">
        <w:r>
          <w:rPr>
            <w:rFonts w:ascii="Arial" w:hAnsi="Arial" w:cs="Arial"/>
            <w:color w:val="0000FF"/>
            <w:sz w:val="14"/>
            <w:szCs w:val="14"/>
            <w:u w:val="single"/>
          </w:rPr>
          <w:t>183/2006 Sb.</w:t>
        </w:r>
      </w:hyperlink>
      <w:r>
        <w:rPr>
          <w:rFonts w:ascii="Arial" w:hAnsi="Arial" w:cs="Arial"/>
          <w:sz w:val="14"/>
          <w:szCs w:val="14"/>
        </w:rPr>
        <w:t xml:space="preserve">, o územním plánování a stavebním řádu (stavební zákon),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w:t>
      </w:r>
      <w:hyperlink r:id="rId218" w:history="1">
        <w:r>
          <w:rPr>
            <w:rFonts w:ascii="Arial" w:hAnsi="Arial" w:cs="Arial"/>
            <w:color w:val="0000FF"/>
            <w:sz w:val="14"/>
            <w:szCs w:val="14"/>
            <w:u w:val="single"/>
          </w:rPr>
          <w:t>§ 108 odst. 2 zákona č. 50/1976 Sb.</w:t>
        </w:r>
      </w:hyperlink>
      <w:r>
        <w:rPr>
          <w:rFonts w:ascii="Arial" w:hAnsi="Arial" w:cs="Arial"/>
          <w:sz w:val="14"/>
          <w:szCs w:val="14"/>
        </w:rPr>
        <w:t xml:space="preserve">, o územním plánování a stavebním řádu (stavební zákon), ve znění zákona č. </w:t>
      </w:r>
      <w:hyperlink r:id="rId219" w:history="1">
        <w:r>
          <w:rPr>
            <w:rFonts w:ascii="Arial" w:hAnsi="Arial" w:cs="Arial"/>
            <w:color w:val="0000FF"/>
            <w:sz w:val="14"/>
            <w:szCs w:val="14"/>
            <w:u w:val="single"/>
          </w:rPr>
          <w:t>83/1998 Sb.</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9a) </w:t>
      </w:r>
      <w:hyperlink r:id="rId220" w:history="1">
        <w:r>
          <w:rPr>
            <w:rFonts w:ascii="Arial" w:hAnsi="Arial" w:cs="Arial"/>
            <w:color w:val="0000FF"/>
            <w:sz w:val="14"/>
            <w:szCs w:val="14"/>
            <w:u w:val="single"/>
          </w:rPr>
          <w:t>§ 2 odst. 2 zákona č. 513/1991 Sb.</w:t>
        </w:r>
      </w:hyperlink>
      <w:r>
        <w:rPr>
          <w:rFonts w:ascii="Arial" w:hAnsi="Arial" w:cs="Arial"/>
          <w:sz w:val="14"/>
          <w:szCs w:val="14"/>
        </w:rPr>
        <w:t xml:space="preserve">, obchodní zákoník.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Například zákon č. </w:t>
      </w:r>
      <w:hyperlink r:id="rId221" w:history="1">
        <w:r>
          <w:rPr>
            <w:rFonts w:ascii="Arial" w:hAnsi="Arial" w:cs="Arial"/>
            <w:color w:val="0000FF"/>
            <w:sz w:val="14"/>
            <w:szCs w:val="14"/>
            <w:u w:val="single"/>
          </w:rPr>
          <w:t>40/1964 Sb.</w:t>
        </w:r>
      </w:hyperlink>
      <w:r>
        <w:rPr>
          <w:rFonts w:ascii="Arial" w:hAnsi="Arial" w:cs="Arial"/>
          <w:sz w:val="14"/>
          <w:szCs w:val="14"/>
        </w:rPr>
        <w:t xml:space="preserve">, zákon č. </w:t>
      </w:r>
      <w:hyperlink r:id="rId222" w:history="1">
        <w:r>
          <w:rPr>
            <w:rFonts w:ascii="Arial" w:hAnsi="Arial" w:cs="Arial"/>
            <w:color w:val="0000FF"/>
            <w:sz w:val="14"/>
            <w:szCs w:val="14"/>
            <w:u w:val="single"/>
          </w:rPr>
          <w:t>513/1991 Sb.</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11a) Zákon č. </w:t>
      </w:r>
      <w:hyperlink r:id="rId223" w:history="1">
        <w:r>
          <w:rPr>
            <w:rFonts w:ascii="Arial" w:hAnsi="Arial" w:cs="Arial"/>
            <w:color w:val="0000FF"/>
            <w:sz w:val="14"/>
            <w:szCs w:val="14"/>
            <w:u w:val="single"/>
          </w:rPr>
          <w:t>420/2004 Sb.</w:t>
        </w:r>
      </w:hyperlink>
      <w:r>
        <w:rPr>
          <w:rFonts w:ascii="Arial" w:hAnsi="Arial" w:cs="Arial"/>
          <w:sz w:val="14"/>
          <w:szCs w:val="14"/>
        </w:rPr>
        <w:t xml:space="preserve">, o přezkoumávání hospodaření územních samosprávných celků a dobrovolných svazků obcí.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11a) </w:t>
      </w:r>
      <w:hyperlink r:id="rId224" w:history="1">
        <w:r>
          <w:rPr>
            <w:rFonts w:ascii="Arial" w:hAnsi="Arial" w:cs="Arial"/>
            <w:color w:val="0000FF"/>
            <w:sz w:val="14"/>
            <w:szCs w:val="14"/>
            <w:u w:val="single"/>
          </w:rPr>
          <w:t>§ 26 zákona č. 500/2004 Sb.</w:t>
        </w:r>
      </w:hyperlink>
      <w:r>
        <w:rPr>
          <w:rFonts w:ascii="Arial" w:hAnsi="Arial" w:cs="Arial"/>
          <w:sz w:val="14"/>
          <w:szCs w:val="14"/>
        </w:rPr>
        <w:t xml:space="preserve">, správní řád.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Zákon č. </w:t>
      </w:r>
      <w:hyperlink r:id="rId225" w:history="1">
        <w:r>
          <w:rPr>
            <w:rFonts w:ascii="Arial" w:hAnsi="Arial" w:cs="Arial"/>
            <w:color w:val="0000FF"/>
            <w:sz w:val="14"/>
            <w:szCs w:val="14"/>
            <w:u w:val="single"/>
          </w:rPr>
          <w:t>71/1967 Sb.</w:t>
        </w:r>
      </w:hyperlink>
      <w:r>
        <w:rPr>
          <w:rFonts w:ascii="Arial" w:hAnsi="Arial" w:cs="Arial"/>
          <w:sz w:val="14"/>
          <w:szCs w:val="14"/>
        </w:rPr>
        <w:t xml:space="preserve">, o správním řízení (správní řád), ve znění zákona č. </w:t>
      </w:r>
      <w:hyperlink r:id="rId226" w:history="1">
        <w:r>
          <w:rPr>
            <w:rFonts w:ascii="Arial" w:hAnsi="Arial" w:cs="Arial"/>
            <w:color w:val="0000FF"/>
            <w:sz w:val="14"/>
            <w:szCs w:val="14"/>
            <w:u w:val="single"/>
          </w:rPr>
          <w:t>29/2000 Sb.</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w:t>
      </w:r>
      <w:hyperlink r:id="rId227" w:history="1">
        <w:r>
          <w:rPr>
            <w:rFonts w:ascii="Arial" w:hAnsi="Arial" w:cs="Arial"/>
            <w:color w:val="0000FF"/>
            <w:sz w:val="14"/>
            <w:szCs w:val="14"/>
            <w:u w:val="single"/>
          </w:rPr>
          <w:t>§ 3 odst. 3 vyhlášky č. 190/1996 Sb.</w:t>
        </w:r>
      </w:hyperlink>
      <w:r>
        <w:rPr>
          <w:rFonts w:ascii="Arial" w:hAnsi="Arial" w:cs="Arial"/>
          <w:sz w:val="14"/>
          <w:szCs w:val="14"/>
        </w:rPr>
        <w:t xml:space="preserve">, kterou se provádí zákon č. </w:t>
      </w:r>
      <w:hyperlink r:id="rId228" w:history="1">
        <w:r>
          <w:rPr>
            <w:rFonts w:ascii="Arial" w:hAnsi="Arial" w:cs="Arial"/>
            <w:color w:val="0000FF"/>
            <w:sz w:val="14"/>
            <w:szCs w:val="14"/>
            <w:u w:val="single"/>
          </w:rPr>
          <w:t>265/1992 Sb.</w:t>
        </w:r>
      </w:hyperlink>
      <w:r>
        <w:rPr>
          <w:rFonts w:ascii="Arial" w:hAnsi="Arial" w:cs="Arial"/>
          <w:sz w:val="14"/>
          <w:szCs w:val="14"/>
        </w:rPr>
        <w:t xml:space="preserve">, o zápisech vlastnických a jiných věcných práv k nemovitostem, ve znění pozdějších předpisů, a zákon č. </w:t>
      </w:r>
      <w:hyperlink r:id="rId229" w:history="1">
        <w:r>
          <w:rPr>
            <w:rFonts w:ascii="Arial" w:hAnsi="Arial" w:cs="Arial"/>
            <w:color w:val="0000FF"/>
            <w:sz w:val="14"/>
            <w:szCs w:val="14"/>
            <w:u w:val="single"/>
          </w:rPr>
          <w:t>344/1992 Sb.</w:t>
        </w:r>
      </w:hyperlink>
      <w:r>
        <w:rPr>
          <w:rFonts w:ascii="Arial" w:hAnsi="Arial" w:cs="Arial"/>
          <w:sz w:val="14"/>
          <w:szCs w:val="14"/>
        </w:rPr>
        <w:t xml:space="preserve">, o katastru nemovitostí České republiky, ve znění zákona č. </w:t>
      </w:r>
      <w:hyperlink r:id="rId230" w:history="1">
        <w:r>
          <w:rPr>
            <w:rFonts w:ascii="Arial" w:hAnsi="Arial" w:cs="Arial"/>
            <w:color w:val="0000FF"/>
            <w:sz w:val="14"/>
            <w:szCs w:val="14"/>
            <w:u w:val="single"/>
          </w:rPr>
          <w:t>89/1996 Sb.</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19a) Například </w:t>
      </w:r>
      <w:hyperlink r:id="rId231" w:history="1">
        <w:r>
          <w:rPr>
            <w:rFonts w:ascii="Arial" w:hAnsi="Arial" w:cs="Arial"/>
            <w:color w:val="0000FF"/>
            <w:sz w:val="14"/>
            <w:szCs w:val="14"/>
            <w:u w:val="single"/>
          </w:rPr>
          <w:t>§ 14 zákona č. 22/2004 Sb.</w:t>
        </w:r>
      </w:hyperlink>
      <w:r>
        <w:rPr>
          <w:rFonts w:ascii="Arial" w:hAnsi="Arial" w:cs="Arial"/>
          <w:sz w:val="14"/>
          <w:szCs w:val="14"/>
        </w:rPr>
        <w:t xml:space="preserve">, o místním referendu a o změně některých zákonů.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19b) </w:t>
      </w:r>
      <w:hyperlink r:id="rId232" w:history="1">
        <w:r>
          <w:rPr>
            <w:rFonts w:ascii="Arial" w:hAnsi="Arial" w:cs="Arial"/>
            <w:color w:val="0000FF"/>
            <w:sz w:val="14"/>
            <w:szCs w:val="14"/>
            <w:u w:val="single"/>
          </w:rPr>
          <w:t>§ 13 odst. 2</w:t>
        </w:r>
      </w:hyperlink>
      <w:r>
        <w:rPr>
          <w:rFonts w:ascii="Arial" w:hAnsi="Arial" w:cs="Arial"/>
          <w:sz w:val="14"/>
          <w:szCs w:val="14"/>
        </w:rPr>
        <w:t xml:space="preserve"> a </w:t>
      </w:r>
      <w:hyperlink r:id="rId233" w:history="1">
        <w:r>
          <w:rPr>
            <w:rFonts w:ascii="Arial" w:hAnsi="Arial" w:cs="Arial"/>
            <w:color w:val="0000FF"/>
            <w:sz w:val="14"/>
            <w:szCs w:val="14"/>
            <w:u w:val="single"/>
          </w:rPr>
          <w:t>§ 16 zákona č. 250/2000 Sb.</w:t>
        </w:r>
      </w:hyperlink>
      <w:r>
        <w:rPr>
          <w:rFonts w:ascii="Arial" w:hAnsi="Arial" w:cs="Arial"/>
          <w:sz w:val="14"/>
          <w:szCs w:val="14"/>
        </w:rPr>
        <w:t xml:space="preserve">, o rozpočtových pravidlech územních rozpočtů.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w:t>
      </w:r>
      <w:hyperlink r:id="rId234" w:history="1">
        <w:r>
          <w:rPr>
            <w:rFonts w:ascii="Arial" w:hAnsi="Arial" w:cs="Arial"/>
            <w:color w:val="0000FF"/>
            <w:sz w:val="14"/>
            <w:szCs w:val="14"/>
            <w:u w:val="single"/>
          </w:rPr>
          <w:t>§ 214 a násl. občanského zákoníku</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Například </w:t>
      </w:r>
      <w:hyperlink r:id="rId235" w:history="1">
        <w:r>
          <w:rPr>
            <w:rFonts w:ascii="Arial" w:hAnsi="Arial" w:cs="Arial"/>
            <w:color w:val="0000FF"/>
            <w:sz w:val="14"/>
            <w:szCs w:val="14"/>
            <w:u w:val="single"/>
          </w:rPr>
          <w:t>§ 22 odst. 7</w:t>
        </w:r>
      </w:hyperlink>
      <w:r>
        <w:rPr>
          <w:rFonts w:ascii="Arial" w:hAnsi="Arial" w:cs="Arial"/>
          <w:sz w:val="14"/>
          <w:szCs w:val="14"/>
        </w:rPr>
        <w:t xml:space="preserve"> zákona č. </w:t>
      </w:r>
      <w:hyperlink r:id="rId236" w:history="1">
        <w:r>
          <w:rPr>
            <w:rFonts w:ascii="Arial" w:hAnsi="Arial" w:cs="Arial"/>
            <w:color w:val="0000FF"/>
            <w:sz w:val="14"/>
            <w:szCs w:val="14"/>
            <w:u w:val="single"/>
          </w:rPr>
          <w:t>250/2000 Sb.</w:t>
        </w:r>
      </w:hyperlink>
      <w:r>
        <w:rPr>
          <w:rFonts w:ascii="Arial" w:hAnsi="Arial" w:cs="Arial"/>
          <w:sz w:val="14"/>
          <w:szCs w:val="14"/>
        </w:rPr>
        <w:t xml:space="preserve">, o rozpočtových pravidlech územních rozpočtů, ve znění zákona č. </w:t>
      </w:r>
      <w:hyperlink r:id="rId237" w:history="1">
        <w:r>
          <w:rPr>
            <w:rFonts w:ascii="Arial" w:hAnsi="Arial" w:cs="Arial"/>
            <w:color w:val="0000FF"/>
            <w:sz w:val="14"/>
            <w:szCs w:val="14"/>
            <w:u w:val="single"/>
          </w:rPr>
          <w:t>477/2008 Sb.</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 </w:t>
      </w:r>
      <w:hyperlink r:id="rId238" w:history="1">
        <w:r>
          <w:rPr>
            <w:rFonts w:ascii="Arial" w:hAnsi="Arial" w:cs="Arial"/>
            <w:color w:val="0000FF"/>
            <w:sz w:val="14"/>
            <w:szCs w:val="14"/>
            <w:u w:val="single"/>
          </w:rPr>
          <w:t>§ 250l zákona č. 99/1963 Sb.</w:t>
        </w:r>
      </w:hyperlink>
      <w:r>
        <w:rPr>
          <w:rFonts w:ascii="Arial" w:hAnsi="Arial" w:cs="Arial"/>
          <w:sz w:val="14"/>
          <w:szCs w:val="14"/>
        </w:rPr>
        <w:t xml:space="preserve">, občanský soudní řád,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22a) </w:t>
      </w:r>
      <w:hyperlink r:id="rId239" w:history="1">
        <w:r>
          <w:rPr>
            <w:rFonts w:ascii="Arial" w:hAnsi="Arial" w:cs="Arial"/>
            <w:color w:val="0000FF"/>
            <w:sz w:val="14"/>
            <w:szCs w:val="14"/>
            <w:u w:val="single"/>
          </w:rPr>
          <w:t>§ 23 odst. 8 zákona č. 491/2001 Sb.</w:t>
        </w:r>
      </w:hyperlink>
      <w:r>
        <w:rPr>
          <w:rFonts w:ascii="Arial" w:hAnsi="Arial" w:cs="Arial"/>
          <w:sz w:val="14"/>
          <w:szCs w:val="14"/>
        </w:rPr>
        <w:t xml:space="preserve">, o volbách do zastupitelstev obcí a o změně některých zákonů.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22b) </w:t>
      </w:r>
      <w:hyperlink r:id="rId240" w:history="1">
        <w:r>
          <w:rPr>
            <w:rFonts w:ascii="Arial" w:hAnsi="Arial" w:cs="Arial"/>
            <w:color w:val="0000FF"/>
            <w:sz w:val="14"/>
            <w:szCs w:val="14"/>
            <w:u w:val="single"/>
          </w:rPr>
          <w:t>§ 13 odst. 2 zákona č. 250/2000 Sb.</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23) Zákon č. </w:t>
      </w:r>
      <w:hyperlink r:id="rId241" w:history="1">
        <w:r>
          <w:rPr>
            <w:rFonts w:ascii="Arial" w:hAnsi="Arial" w:cs="Arial"/>
            <w:color w:val="0000FF"/>
            <w:sz w:val="14"/>
            <w:szCs w:val="14"/>
            <w:u w:val="single"/>
          </w:rPr>
          <w:t>320/2001 Sb.</w:t>
        </w:r>
      </w:hyperlink>
      <w:r>
        <w:rPr>
          <w:rFonts w:ascii="Arial" w:hAnsi="Arial" w:cs="Arial"/>
          <w:sz w:val="14"/>
          <w:szCs w:val="14"/>
        </w:rPr>
        <w:t xml:space="preserve">, o finanční kontrole ve veřejné správě a o změně některých zákonů (zákon o finanční kontrole),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42" w:history="1">
        <w:r>
          <w:rPr>
            <w:rFonts w:ascii="Arial" w:hAnsi="Arial" w:cs="Arial"/>
            <w:color w:val="0000FF"/>
            <w:sz w:val="14"/>
            <w:szCs w:val="14"/>
            <w:u w:val="single"/>
          </w:rPr>
          <w:t>420/2004 Sb.</w:t>
        </w:r>
      </w:hyperlink>
      <w:r>
        <w:rPr>
          <w:rFonts w:ascii="Arial" w:hAnsi="Arial" w:cs="Arial"/>
          <w:sz w:val="14"/>
          <w:szCs w:val="14"/>
        </w:rPr>
        <w:t xml:space="preserve">, o přezkoumávání hospodaření územních samosprávných celků a dobrovolných svazků obcí, ve znění zákona č. </w:t>
      </w:r>
      <w:hyperlink r:id="rId243" w:history="1">
        <w:r>
          <w:rPr>
            <w:rFonts w:ascii="Arial" w:hAnsi="Arial" w:cs="Arial"/>
            <w:color w:val="0000FF"/>
            <w:sz w:val="14"/>
            <w:szCs w:val="14"/>
            <w:u w:val="single"/>
          </w:rPr>
          <w:t>413/2005 Sb.</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Zákon č. </w:t>
      </w:r>
      <w:hyperlink r:id="rId244" w:history="1">
        <w:r>
          <w:rPr>
            <w:rFonts w:ascii="Arial" w:hAnsi="Arial" w:cs="Arial"/>
            <w:color w:val="0000FF"/>
            <w:sz w:val="14"/>
            <w:szCs w:val="14"/>
            <w:u w:val="single"/>
          </w:rPr>
          <w:t>111/2009 Sb.</w:t>
        </w:r>
      </w:hyperlink>
      <w:r>
        <w:rPr>
          <w:rFonts w:ascii="Arial" w:hAnsi="Arial" w:cs="Arial"/>
          <w:sz w:val="14"/>
          <w:szCs w:val="14"/>
        </w:rPr>
        <w:t xml:space="preserve">, o základních registrech,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w:t>
      </w:r>
      <w:hyperlink r:id="rId245" w:history="1">
        <w:r>
          <w:rPr>
            <w:rFonts w:ascii="Arial" w:hAnsi="Arial" w:cs="Arial"/>
            <w:color w:val="0000FF"/>
            <w:sz w:val="14"/>
            <w:szCs w:val="14"/>
            <w:u w:val="single"/>
          </w:rPr>
          <w:t>§ 2 písm. b) zákona č. 240/2000 Sb.</w:t>
        </w:r>
      </w:hyperlink>
      <w:r>
        <w:rPr>
          <w:rFonts w:ascii="Arial" w:hAnsi="Arial" w:cs="Arial"/>
          <w:sz w:val="14"/>
          <w:szCs w:val="14"/>
        </w:rPr>
        <w:t xml:space="preserve">, o krizovém řízení a o změně některých zákonů (krizový zákon),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 </w:t>
      </w:r>
      <w:hyperlink r:id="rId246" w:history="1">
        <w:r>
          <w:rPr>
            <w:rFonts w:ascii="Arial" w:hAnsi="Arial" w:cs="Arial"/>
            <w:color w:val="0000FF"/>
            <w:sz w:val="14"/>
            <w:szCs w:val="14"/>
            <w:u w:val="single"/>
          </w:rPr>
          <w:t>§ 2716 a násl. občanského zákoníku</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27) </w:t>
      </w:r>
      <w:hyperlink r:id="rId247" w:history="1">
        <w:r>
          <w:rPr>
            <w:rFonts w:ascii="Arial" w:hAnsi="Arial" w:cs="Arial"/>
            <w:color w:val="0000FF"/>
            <w:sz w:val="14"/>
            <w:szCs w:val="14"/>
            <w:u w:val="single"/>
          </w:rPr>
          <w:t>§ 3075 občanského zákoníku</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28) </w:t>
      </w:r>
      <w:hyperlink r:id="rId248" w:history="1">
        <w:r>
          <w:rPr>
            <w:rFonts w:ascii="Arial" w:hAnsi="Arial" w:cs="Arial"/>
            <w:color w:val="0000FF"/>
            <w:sz w:val="14"/>
            <w:szCs w:val="14"/>
            <w:u w:val="single"/>
          </w:rPr>
          <w:t>§ 1543 občanského zákoníku</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 </w:t>
      </w:r>
      <w:hyperlink r:id="rId249" w:history="1">
        <w:r>
          <w:rPr>
            <w:rFonts w:ascii="Arial" w:hAnsi="Arial" w:cs="Arial"/>
            <w:color w:val="0000FF"/>
            <w:sz w:val="14"/>
            <w:szCs w:val="14"/>
            <w:u w:val="single"/>
          </w:rPr>
          <w:t>§ 471 odst. 3 občanského zákoníku</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 </w:t>
      </w:r>
      <w:hyperlink r:id="rId250" w:history="1">
        <w:r>
          <w:rPr>
            <w:rFonts w:ascii="Arial" w:hAnsi="Arial" w:cs="Arial"/>
            <w:color w:val="0000FF"/>
            <w:sz w:val="14"/>
            <w:szCs w:val="14"/>
            <w:u w:val="single"/>
          </w:rPr>
          <w:t>§ 8 zákona č. 256/2013 Sb.</w:t>
        </w:r>
      </w:hyperlink>
      <w:r>
        <w:rPr>
          <w:rFonts w:ascii="Arial" w:hAnsi="Arial" w:cs="Arial"/>
          <w:sz w:val="14"/>
          <w:szCs w:val="14"/>
        </w:rPr>
        <w:t xml:space="preserve">, o katastru nemovitostí (katastrální zákon).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 </w:t>
      </w:r>
      <w:hyperlink r:id="rId251" w:history="1">
        <w:r>
          <w:rPr>
            <w:rFonts w:ascii="Arial" w:hAnsi="Arial" w:cs="Arial"/>
            <w:color w:val="0000FF"/>
            <w:sz w:val="14"/>
            <w:szCs w:val="14"/>
            <w:u w:val="single"/>
          </w:rPr>
          <w:t>§ 74 zákona č. 90/2012 Sb.</w:t>
        </w:r>
      </w:hyperlink>
      <w:r>
        <w:rPr>
          <w:rFonts w:ascii="Arial" w:hAnsi="Arial" w:cs="Arial"/>
          <w:sz w:val="14"/>
          <w:szCs w:val="14"/>
        </w:rPr>
        <w:t xml:space="preserve">, o obchodních společnostech a družstvech (zákon o obchodních korporacích).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32) Zákon č. </w:t>
      </w:r>
      <w:hyperlink r:id="rId252" w:history="1">
        <w:r>
          <w:rPr>
            <w:rFonts w:ascii="Arial" w:hAnsi="Arial" w:cs="Arial"/>
            <w:color w:val="0000FF"/>
            <w:sz w:val="14"/>
            <w:szCs w:val="14"/>
            <w:u w:val="single"/>
          </w:rPr>
          <w:t>106/1999 Sb.</w:t>
        </w:r>
      </w:hyperlink>
      <w:r>
        <w:rPr>
          <w:rFonts w:ascii="Arial" w:hAnsi="Arial" w:cs="Arial"/>
          <w:sz w:val="14"/>
          <w:szCs w:val="14"/>
        </w:rPr>
        <w:t xml:space="preserve">, o svobodném přístupu k informacím,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 </w:t>
      </w:r>
      <w:hyperlink r:id="rId253" w:history="1">
        <w:r>
          <w:rPr>
            <w:rFonts w:ascii="Arial" w:hAnsi="Arial" w:cs="Arial"/>
            <w:color w:val="0000FF"/>
            <w:sz w:val="14"/>
            <w:szCs w:val="14"/>
            <w:u w:val="single"/>
          </w:rPr>
          <w:t>§ 5 zákona č. 273/2001 Sb.</w:t>
        </w:r>
      </w:hyperlink>
      <w:r>
        <w:rPr>
          <w:rFonts w:ascii="Arial" w:hAnsi="Arial" w:cs="Arial"/>
          <w:sz w:val="14"/>
          <w:szCs w:val="14"/>
        </w:rPr>
        <w:t xml:space="preserve">, o právech příslušníků národnostních menšin a o změně některých zákonů.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54" w:history="1">
        <w:r>
          <w:rPr>
            <w:rFonts w:ascii="Arial" w:hAnsi="Arial" w:cs="Arial"/>
            <w:color w:val="0000FF"/>
            <w:sz w:val="14"/>
            <w:szCs w:val="14"/>
            <w:u w:val="single"/>
          </w:rPr>
          <w:t>§ 214 občanského zákoníku.</w:t>
        </w:r>
      </w:hyperlink>
      <w:r>
        <w:rPr>
          <w:rFonts w:ascii="Arial" w:hAnsi="Arial" w:cs="Arial"/>
          <w:sz w:val="14"/>
          <w:szCs w:val="14"/>
        </w:rPr>
        <w:t xml:space="preserve">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34) </w:t>
      </w:r>
      <w:hyperlink r:id="rId255" w:history="1">
        <w:r>
          <w:rPr>
            <w:rFonts w:ascii="Arial" w:hAnsi="Arial" w:cs="Arial"/>
            <w:color w:val="0000FF"/>
            <w:sz w:val="14"/>
            <w:szCs w:val="14"/>
            <w:u w:val="single"/>
          </w:rPr>
          <w:t>§ 206 odst. 3</w:t>
        </w:r>
      </w:hyperlink>
      <w:r>
        <w:rPr>
          <w:rFonts w:ascii="Arial" w:hAnsi="Arial" w:cs="Arial"/>
          <w:sz w:val="14"/>
          <w:szCs w:val="14"/>
        </w:rPr>
        <w:t xml:space="preserve"> a </w:t>
      </w:r>
      <w:hyperlink r:id="rId256" w:history="1">
        <w:r>
          <w:rPr>
            <w:rFonts w:ascii="Arial" w:hAnsi="Arial" w:cs="Arial"/>
            <w:color w:val="0000FF"/>
            <w:sz w:val="14"/>
            <w:szCs w:val="14"/>
            <w:u w:val="single"/>
          </w:rPr>
          <w:t>4 zákoníku práce</w:t>
        </w:r>
      </w:hyperlink>
      <w:r>
        <w:rPr>
          <w:rFonts w:ascii="Arial" w:hAnsi="Arial" w:cs="Arial"/>
          <w:sz w:val="14"/>
          <w:szCs w:val="14"/>
        </w:rPr>
        <w:t xml:space="preserve">,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57" w:history="1">
        <w:r>
          <w:rPr>
            <w:rFonts w:ascii="Arial" w:hAnsi="Arial" w:cs="Arial"/>
            <w:color w:val="0000FF"/>
            <w:sz w:val="14"/>
            <w:szCs w:val="14"/>
            <w:u w:val="single"/>
          </w:rPr>
          <w:t>589/1992 Sb.</w:t>
        </w:r>
      </w:hyperlink>
      <w:r>
        <w:rPr>
          <w:rFonts w:ascii="Arial" w:hAnsi="Arial" w:cs="Arial"/>
          <w:sz w:val="14"/>
          <w:szCs w:val="14"/>
        </w:rPr>
        <w:t xml:space="preserve">, o pojistném na sociální zabezpečení a příspěvku na státní politiku zaměstnanosti,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58" w:history="1">
        <w:r>
          <w:rPr>
            <w:rFonts w:ascii="Arial" w:hAnsi="Arial" w:cs="Arial"/>
            <w:color w:val="0000FF"/>
            <w:sz w:val="14"/>
            <w:szCs w:val="14"/>
            <w:u w:val="single"/>
          </w:rPr>
          <w:t>592/1992 Sb.</w:t>
        </w:r>
      </w:hyperlink>
      <w:r>
        <w:rPr>
          <w:rFonts w:ascii="Arial" w:hAnsi="Arial" w:cs="Arial"/>
          <w:sz w:val="14"/>
          <w:szCs w:val="14"/>
        </w:rPr>
        <w:t xml:space="preserve">, o pojistném na veřejné zdravotní pojištění,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 </w:t>
      </w:r>
      <w:hyperlink r:id="rId259" w:history="1">
        <w:r>
          <w:rPr>
            <w:rFonts w:ascii="Arial" w:hAnsi="Arial" w:cs="Arial"/>
            <w:color w:val="0000FF"/>
            <w:sz w:val="14"/>
            <w:szCs w:val="14"/>
            <w:u w:val="single"/>
          </w:rPr>
          <w:t>§ 21</w:t>
        </w:r>
      </w:hyperlink>
      <w:r>
        <w:rPr>
          <w:rFonts w:ascii="Arial" w:hAnsi="Arial" w:cs="Arial"/>
          <w:sz w:val="14"/>
          <w:szCs w:val="14"/>
        </w:rPr>
        <w:t xml:space="preserve"> a </w:t>
      </w:r>
      <w:hyperlink r:id="rId260" w:history="1">
        <w:r>
          <w:rPr>
            <w:rFonts w:ascii="Arial" w:hAnsi="Arial" w:cs="Arial"/>
            <w:color w:val="0000FF"/>
            <w:sz w:val="14"/>
            <w:szCs w:val="14"/>
            <w:u w:val="single"/>
          </w:rPr>
          <w:t>22 zákona č. 187/2006 Sb.</w:t>
        </w:r>
      </w:hyperlink>
      <w:r>
        <w:rPr>
          <w:rFonts w:ascii="Arial" w:hAnsi="Arial" w:cs="Arial"/>
          <w:sz w:val="14"/>
          <w:szCs w:val="14"/>
        </w:rPr>
        <w:t xml:space="preserve">, o nemocenském pojištění,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 </w:t>
      </w:r>
      <w:hyperlink r:id="rId261" w:history="1">
        <w:r>
          <w:rPr>
            <w:rFonts w:ascii="Arial" w:hAnsi="Arial" w:cs="Arial"/>
            <w:color w:val="0000FF"/>
            <w:sz w:val="14"/>
            <w:szCs w:val="14"/>
            <w:u w:val="single"/>
          </w:rPr>
          <w:t>§ 11a odst. 1 zákona č. 301/2000 Sb.</w:t>
        </w:r>
      </w:hyperlink>
      <w:r>
        <w:rPr>
          <w:rFonts w:ascii="Arial" w:hAnsi="Arial" w:cs="Arial"/>
          <w:sz w:val="14"/>
          <w:szCs w:val="14"/>
        </w:rPr>
        <w:t xml:space="preserve">, o matrikách, jménu a příjmení a o změně některých souvisejících zákonů,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37) Část sedmá hlava III a IV </w:t>
      </w:r>
      <w:hyperlink r:id="rId262" w:history="1">
        <w:r>
          <w:rPr>
            <w:rFonts w:ascii="Arial" w:hAnsi="Arial" w:cs="Arial"/>
            <w:color w:val="0000FF"/>
            <w:sz w:val="14"/>
            <w:szCs w:val="14"/>
            <w:u w:val="single"/>
          </w:rPr>
          <w:t>zákoníku práce</w:t>
        </w:r>
      </w:hyperlink>
      <w:r>
        <w:rPr>
          <w:rFonts w:ascii="Arial" w:hAnsi="Arial" w:cs="Arial"/>
          <w:sz w:val="14"/>
          <w:szCs w:val="14"/>
        </w:rPr>
        <w:t xml:space="preserve">,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38) Zákon č. </w:t>
      </w:r>
      <w:hyperlink r:id="rId263" w:history="1">
        <w:r>
          <w:rPr>
            <w:rFonts w:ascii="Arial" w:hAnsi="Arial" w:cs="Arial"/>
            <w:color w:val="0000FF"/>
            <w:sz w:val="14"/>
            <w:szCs w:val="14"/>
            <w:u w:val="single"/>
          </w:rPr>
          <w:t>245/2000 Sb.</w:t>
        </w:r>
      </w:hyperlink>
      <w:r>
        <w:rPr>
          <w:rFonts w:ascii="Arial" w:hAnsi="Arial" w:cs="Arial"/>
          <w:sz w:val="14"/>
          <w:szCs w:val="14"/>
        </w:rPr>
        <w:t xml:space="preserve">, o státních svátcích, o ostatních svátcích, o významných dnech a o dnech pracovního klidu,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 </w:t>
      </w:r>
      <w:hyperlink r:id="rId264" w:history="1">
        <w:r>
          <w:rPr>
            <w:rFonts w:ascii="Arial" w:hAnsi="Arial" w:cs="Arial"/>
            <w:color w:val="0000FF"/>
            <w:sz w:val="14"/>
            <w:szCs w:val="14"/>
            <w:u w:val="single"/>
          </w:rPr>
          <w:t>§ 3 odst. 3 písm. g) zákona č. 133/2000 Sb.</w:t>
        </w:r>
      </w:hyperlink>
      <w:r>
        <w:rPr>
          <w:rFonts w:ascii="Arial" w:hAnsi="Arial" w:cs="Arial"/>
          <w:sz w:val="14"/>
          <w:szCs w:val="14"/>
        </w:rPr>
        <w:t>, o evidenci obyvatel a rodných číslech a o změně některých zákonů (</w:t>
      </w:r>
      <w:hyperlink r:id="rId265" w:history="1">
        <w:r>
          <w:rPr>
            <w:rFonts w:ascii="Arial" w:hAnsi="Arial" w:cs="Arial"/>
            <w:color w:val="0000FF"/>
            <w:sz w:val="14"/>
            <w:szCs w:val="14"/>
            <w:u w:val="single"/>
          </w:rPr>
          <w:t>zákon o evidenci obyvatel</w:t>
        </w:r>
      </w:hyperlink>
      <w:r>
        <w:rPr>
          <w:rFonts w:ascii="Arial" w:hAnsi="Arial" w:cs="Arial"/>
          <w:sz w:val="14"/>
          <w:szCs w:val="14"/>
        </w:rPr>
        <w:t xml:space="preserve">), ve znění pozdějších předpisů. </w:t>
      </w:r>
    </w:p>
    <w:p w:rsidR="00CC4A43" w:rsidRDefault="00CC4A43">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CC4A43" w:rsidRDefault="00CC4A43">
      <w:pPr>
        <w:widowControl w:val="0"/>
        <w:autoSpaceDE w:val="0"/>
        <w:autoSpaceDN w:val="0"/>
        <w:adjustRightInd w:val="0"/>
        <w:spacing w:after="0" w:line="240" w:lineRule="auto"/>
        <w:jc w:val="both"/>
      </w:pPr>
      <w:r>
        <w:rPr>
          <w:rFonts w:ascii="Arial" w:hAnsi="Arial" w:cs="Arial"/>
          <w:sz w:val="14"/>
          <w:szCs w:val="14"/>
        </w:rPr>
        <w:t xml:space="preserve"> </w:t>
      </w:r>
      <w:hyperlink r:id="rId266" w:history="1">
        <w:r>
          <w:rPr>
            <w:rFonts w:ascii="Arial" w:hAnsi="Arial" w:cs="Arial"/>
            <w:color w:val="0000FF"/>
            <w:sz w:val="14"/>
            <w:szCs w:val="14"/>
            <w:u w:val="single"/>
          </w:rPr>
          <w:t>§ 158 odst. 8 písm. g) zákona č. 326/1999 Sb.</w:t>
        </w:r>
      </w:hyperlink>
      <w:r>
        <w:rPr>
          <w:rFonts w:ascii="Arial" w:hAnsi="Arial" w:cs="Arial"/>
          <w:sz w:val="14"/>
          <w:szCs w:val="14"/>
        </w:rPr>
        <w:t>, o pobytu cizinců na území České republiky a o změně některých zákonů, ve znění pozdějších předpisů.</w:t>
      </w:r>
    </w:p>
    <w:sectPr w:rsidR="00CC4A43">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CE">
    <w:panose1 w:val="00000000000000000000"/>
    <w:charset w:val="EE"/>
    <w:family w:val="modern"/>
    <w:notTrueType/>
    <w:pitch w:val="fixed"/>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B0"/>
    <w:rsid w:val="003309F0"/>
    <w:rsid w:val="004160B0"/>
    <w:rsid w:val="00BE4CD6"/>
    <w:rsid w:val="00CC4A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262/2006%20Sb.%2523'&amp;ucin-k-dni='30.12.9999'" TargetMode="External"/><Relationship Id="rId21" Type="http://schemas.openxmlformats.org/officeDocument/2006/relationships/hyperlink" Target="aspi://module='ASPI'&amp;link='234/2006%20Sb.%2523'&amp;ucin-k-dni='30.12.9999'" TargetMode="External"/><Relationship Id="rId42" Type="http://schemas.openxmlformats.org/officeDocument/2006/relationships/hyperlink" Target="aspi://module='ASPI'&amp;link='350/2012%20Sb.%2523'&amp;ucin-k-dni='30.12.9999'" TargetMode="External"/><Relationship Id="rId63" Type="http://schemas.openxmlformats.org/officeDocument/2006/relationships/hyperlink" Target="aspi://module='ASPI'&amp;link='131/2000%20Sb.%252318'&amp;ucin-k-dni='30.12.9999'" TargetMode="External"/><Relationship Id="rId84" Type="http://schemas.openxmlformats.org/officeDocument/2006/relationships/hyperlink" Target="aspi://module='ASPI'&amp;link='131/2000%20Sb.%252336'&amp;ucin-k-dni='30.12.9999'" TargetMode="External"/><Relationship Id="rId138" Type="http://schemas.openxmlformats.org/officeDocument/2006/relationships/hyperlink" Target="aspi://module='ASPI'&amp;link='131/2000%20Sb.%252369a'&amp;ucin-k-dni='30.12.9999'" TargetMode="External"/><Relationship Id="rId159" Type="http://schemas.openxmlformats.org/officeDocument/2006/relationships/hyperlink" Target="aspi://module='ASPI'&amp;link='131/2000%20Sb.%252394'&amp;ucin-k-dni='30.12.9999'" TargetMode="External"/><Relationship Id="rId170" Type="http://schemas.openxmlformats.org/officeDocument/2006/relationships/hyperlink" Target="aspi://module='ASPI'&amp;link='131/2000%20Sb.%2523107'&amp;ucin-k-dni='30.12.9999'" TargetMode="External"/><Relationship Id="rId191" Type="http://schemas.openxmlformats.org/officeDocument/2006/relationships/hyperlink" Target="aspi://module='ASPI'&amp;link='234/2006%20Sb.%2523%25C8l.VI'&amp;ucin-k-dni='30.12.9999'" TargetMode="External"/><Relationship Id="rId205" Type="http://schemas.openxmlformats.org/officeDocument/2006/relationships/hyperlink" Target="aspi://module='ASPI'&amp;link='131/2000%20Sb.%2523'&amp;ucin-k-dni='30.12.9999'" TargetMode="External"/><Relationship Id="rId226" Type="http://schemas.openxmlformats.org/officeDocument/2006/relationships/hyperlink" Target="aspi://module='ASPI'&amp;link='29/2000%20Sb.%2523'&amp;ucin-k-dni='30.12.9999'" TargetMode="External"/><Relationship Id="rId247" Type="http://schemas.openxmlformats.org/officeDocument/2006/relationships/hyperlink" Target="aspi://module='ASPI'&amp;link='89/2012%20Sb.%25233075'&amp;ucin-k-dni='30.12.9999'" TargetMode="External"/><Relationship Id="rId107" Type="http://schemas.openxmlformats.org/officeDocument/2006/relationships/hyperlink" Target="aspi://module='ASPI'&amp;link='131/2000%20Sb.%252353'&amp;ucin-k-dni='30.12.9999'" TargetMode="External"/><Relationship Id="rId268" Type="http://schemas.openxmlformats.org/officeDocument/2006/relationships/theme" Target="theme/theme1.xml"/><Relationship Id="rId11" Type="http://schemas.openxmlformats.org/officeDocument/2006/relationships/hyperlink" Target="aspi://module='ASPI'&amp;link='312/2002%20Sb.%2523'&amp;ucin-k-dni='30.12.9999'" TargetMode="External"/><Relationship Id="rId32" Type="http://schemas.openxmlformats.org/officeDocument/2006/relationships/hyperlink" Target="aspi://module='ASPI'&amp;link='281/2009%20Sb.%2523'&amp;ucin-k-dni='30.12.9999'" TargetMode="External"/><Relationship Id="rId53" Type="http://schemas.openxmlformats.org/officeDocument/2006/relationships/hyperlink" Target="aspi://module='ASPI'&amp;link='131/2000%20Sb.%252311'&amp;ucin-k-dni='30.12.9999'" TargetMode="External"/><Relationship Id="rId74" Type="http://schemas.openxmlformats.org/officeDocument/2006/relationships/hyperlink" Target="aspi://module='ASPI'&amp;link='131/2000%20Sb.%252313'&amp;ucin-k-dni='30.12.9999'" TargetMode="External"/><Relationship Id="rId128" Type="http://schemas.openxmlformats.org/officeDocument/2006/relationships/hyperlink" Target="aspi://module='ASPI'&amp;link='131/2000%20Sb.%252357'&amp;ucin-k-dni='30.12.9999'" TargetMode="External"/><Relationship Id="rId149" Type="http://schemas.openxmlformats.org/officeDocument/2006/relationships/hyperlink" Target="aspi://module='ASPI'&amp;link='131/2000%20Sb.%2523102'&amp;ucin-k-dni='30.12.9999'" TargetMode="External"/><Relationship Id="rId5" Type="http://schemas.openxmlformats.org/officeDocument/2006/relationships/hyperlink" Target="aspi://module='ASPI'&amp;link='145/2001%20Sb.%2523'&amp;ucin-k-dni='30.12.9999'" TargetMode="External"/><Relationship Id="rId95" Type="http://schemas.openxmlformats.org/officeDocument/2006/relationships/hyperlink" Target="aspi://module='ASPI'&amp;link='131/2000%20Sb.%252372'&amp;ucin-k-dni='30.12.9999'" TargetMode="External"/><Relationship Id="rId160" Type="http://schemas.openxmlformats.org/officeDocument/2006/relationships/hyperlink" Target="aspi://module='ASPI'&amp;link='131/2000%20Sb.%252397-99'&amp;ucin-k-dni='30.12.9999'" TargetMode="External"/><Relationship Id="rId181" Type="http://schemas.openxmlformats.org/officeDocument/2006/relationships/hyperlink" Target="aspi://module='ASPI'&amp;link='131/2000%20Sb.%2523119a'&amp;ucin-k-dni='30.12.9999'" TargetMode="External"/><Relationship Id="rId216" Type="http://schemas.openxmlformats.org/officeDocument/2006/relationships/hyperlink" Target="aspi://module='ASPI'&amp;link='227/2009%20Sb.%2523'&amp;ucin-k-dni='30.12.9999'" TargetMode="External"/><Relationship Id="rId237" Type="http://schemas.openxmlformats.org/officeDocument/2006/relationships/hyperlink" Target="aspi://module='ASPI'&amp;link='477/2008%20Sb.%2523'&amp;ucin-k-dni='30.12.9999'" TargetMode="External"/><Relationship Id="rId258" Type="http://schemas.openxmlformats.org/officeDocument/2006/relationships/hyperlink" Target="aspi://module='ASPI'&amp;link='592/1992%20Sb.%2523'&amp;ucin-k-dni='30.12.9999'" TargetMode="External"/><Relationship Id="rId22" Type="http://schemas.openxmlformats.org/officeDocument/2006/relationships/hyperlink" Target="aspi://module='ASPI'&amp;link='109/2006%20Sb.%2523'&amp;ucin-k-dni='30.12.9999'" TargetMode="External"/><Relationship Id="rId43" Type="http://schemas.openxmlformats.org/officeDocument/2006/relationships/hyperlink" Target="aspi://module='ASPI'&amp;link='303/2013%20Sb.%2523'&amp;ucin-k-dni='30.12.9999'" TargetMode="External"/><Relationship Id="rId64" Type="http://schemas.openxmlformats.org/officeDocument/2006/relationships/hyperlink" Target="aspi://module='ASPI'&amp;link='40/1964%20Sb.%2523'&amp;ucin-k-dni='30.12.9999'" TargetMode="External"/><Relationship Id="rId118" Type="http://schemas.openxmlformats.org/officeDocument/2006/relationships/hyperlink" Target="aspi://module='ASPI'&amp;link='131/2000%20Sb.%2523'&amp;ucin-k-dni='30.12.9999'" TargetMode="External"/><Relationship Id="rId139" Type="http://schemas.openxmlformats.org/officeDocument/2006/relationships/hyperlink" Target="aspi://module='ASPI'&amp;link='131/2000%20Sb.%252372'&amp;ucin-k-dni='30.12.9999'" TargetMode="External"/><Relationship Id="rId85" Type="http://schemas.openxmlformats.org/officeDocument/2006/relationships/hyperlink" Target="aspi://module='ASPI'&amp;link='131/2000%20Sb.%252337'&amp;ucin-k-dni='30.12.9999'" TargetMode="External"/><Relationship Id="rId150" Type="http://schemas.openxmlformats.org/officeDocument/2006/relationships/hyperlink" Target="aspi://module='ASPI'&amp;link='131/2000%20Sb.%252352'&amp;ucin-k-dni='30.12.9999'" TargetMode="External"/><Relationship Id="rId171" Type="http://schemas.openxmlformats.org/officeDocument/2006/relationships/hyperlink" Target="aspi://module='ASPI'&amp;link='131/2000%20Sb.%2523107'&amp;ucin-k-dni='30.12.9999'" TargetMode="External"/><Relationship Id="rId192" Type="http://schemas.openxmlformats.org/officeDocument/2006/relationships/hyperlink" Target="aspi://module='ASPI'&amp;link='261/2007%20Sb.%2523%25C8l.LVII'&amp;ucin-k-dni='30.12.9999'" TargetMode="External"/><Relationship Id="rId206" Type="http://schemas.openxmlformats.org/officeDocument/2006/relationships/hyperlink" Target="aspi://module='ASPI'&amp;link='347/1997%20Sb.%2523'&amp;ucin-k-dni='30.12.9999'" TargetMode="External"/><Relationship Id="rId227" Type="http://schemas.openxmlformats.org/officeDocument/2006/relationships/hyperlink" Target="aspi://module='ASPI'&amp;link='190/1996%20Sb.%25233'&amp;ucin-k-dni='30.12.9999'" TargetMode="External"/><Relationship Id="rId248" Type="http://schemas.openxmlformats.org/officeDocument/2006/relationships/hyperlink" Target="aspi://module='ASPI'&amp;link='89/2012%20Sb.%25231543'&amp;ucin-k-dni='30.12.9999'" TargetMode="External"/><Relationship Id="rId12" Type="http://schemas.openxmlformats.org/officeDocument/2006/relationships/hyperlink" Target="aspi://module='ASPI'&amp;link='320/2002%20Sb.%2523'&amp;ucin-k-dni='30.12.9999'" TargetMode="External"/><Relationship Id="rId33" Type="http://schemas.openxmlformats.org/officeDocument/2006/relationships/hyperlink" Target="aspi://module='ASPI'&amp;link='199/2010%20Sb.%2523'&amp;ucin-k-dni='30.12.9999'" TargetMode="External"/><Relationship Id="rId108" Type="http://schemas.openxmlformats.org/officeDocument/2006/relationships/hyperlink" Target="aspi://module='ASPI'&amp;link='131/2000%20Sb.%252353'&amp;ucin-k-dni='30.12.9999'" TargetMode="External"/><Relationship Id="rId129" Type="http://schemas.openxmlformats.org/officeDocument/2006/relationships/hyperlink" Target="aspi://module='ASPI'&amp;link='131/2000%20Sb.%2523'&amp;ucin-k-dni='30.12.9999'" TargetMode="External"/><Relationship Id="rId54" Type="http://schemas.openxmlformats.org/officeDocument/2006/relationships/hyperlink" Target="aspi://module='ASPI'&amp;link='131/2000%20Sb.%252314'&amp;ucin-k-dni='30.12.9999'" TargetMode="External"/><Relationship Id="rId75" Type="http://schemas.openxmlformats.org/officeDocument/2006/relationships/hyperlink" Target="aspi://module='ASPI'&amp;link='131/2000%20Sb.%252314'&amp;ucin-k-dni='30.12.9999'" TargetMode="External"/><Relationship Id="rId96" Type="http://schemas.openxmlformats.org/officeDocument/2006/relationships/hyperlink" Target="aspi://module='appsearch'&amp;link='W011bmlMYXdEYXRhXQ0KVmVyc2lvbj0xDQpUeXBlUmVsYXRpb249MA0KQXV0aG9yPS0xDQpUeXBlPS0xDQpEaXN0cmljdD0tMQ0KTXVuaWNpcGFsaXR5PTQwMDENCk11bmljaXBhbGl0eUFyZWE9MA0KRXh0TXVuaWNpcGFsaXR5PTANClVzZURpY3Q9MQ0KTmVnYXRpb25NdW5pPTANCldvcmREZXN0TXVuaT0zDQo%253D'&amp;dbname='mu'&amp;dbtype='2'&amp;ucin-k-dni='10485'&amp;sub-scr='33247'" TargetMode="External"/><Relationship Id="rId140" Type="http://schemas.openxmlformats.org/officeDocument/2006/relationships/hyperlink" Target="aspi://module='ASPI'&amp;link='337/1992%20Sb.%2523'&amp;ucin-k-dni='30.12.9999'" TargetMode="External"/><Relationship Id="rId161" Type="http://schemas.openxmlformats.org/officeDocument/2006/relationships/hyperlink" Target="aspi://module='ASPI'&amp;link='131/2000%20Sb.%252394'&amp;ucin-k-dni='30.12.9999'" TargetMode="External"/><Relationship Id="rId182" Type="http://schemas.openxmlformats.org/officeDocument/2006/relationships/hyperlink" Target="aspi://module='ASPI'&amp;link='131/2000%20Sb.%2523119b'&amp;ucin-k-dni='30.12.9999'" TargetMode="External"/><Relationship Id="rId217" Type="http://schemas.openxmlformats.org/officeDocument/2006/relationships/hyperlink" Target="aspi://module='ASPI'&amp;link='183/2006%20Sb.%2523'&amp;ucin-k-dni='30.12.9999'" TargetMode="External"/><Relationship Id="rId6" Type="http://schemas.openxmlformats.org/officeDocument/2006/relationships/hyperlink" Target="aspi://module='ASPI'&amp;link='273/2001%20Sb.%2523'&amp;ucin-k-dni='30.12.9999'" TargetMode="External"/><Relationship Id="rId238" Type="http://schemas.openxmlformats.org/officeDocument/2006/relationships/hyperlink" Target="aspi://module='ASPI'&amp;link='99/1963%20Sb.%2523250l'&amp;ucin-k-dni='30.12.9999'" TargetMode="External"/><Relationship Id="rId259" Type="http://schemas.openxmlformats.org/officeDocument/2006/relationships/hyperlink" Target="aspi://module='ASPI'&amp;link='187/2006%20Sb.%252321'&amp;ucin-k-dni='30.12.9999'" TargetMode="External"/><Relationship Id="rId23" Type="http://schemas.openxmlformats.org/officeDocument/2006/relationships/hyperlink" Target="aspi://module='ASPI'&amp;link='186/2006%20Sb.%2523'&amp;ucin-k-dni='30.12.9999'" TargetMode="External"/><Relationship Id="rId28" Type="http://schemas.openxmlformats.org/officeDocument/2006/relationships/hyperlink" Target="aspi://module='ASPI'&amp;link='305/2008%20Sb.%2523'&amp;ucin-k-dni='30.12.9999'" TargetMode="External"/><Relationship Id="rId49" Type="http://schemas.openxmlformats.org/officeDocument/2006/relationships/hyperlink" Target="aspi://module='ASPI'&amp;link='131/2000%20Sb.%25238'&amp;ucin-k-dni='30.12.9999'" TargetMode="External"/><Relationship Id="rId114" Type="http://schemas.openxmlformats.org/officeDocument/2006/relationships/hyperlink" Target="aspi://module='ASPI'&amp;link='131/2000%20Sb.%2523'&amp;ucin-k-dni='30.12.9999'" TargetMode="External"/><Relationship Id="rId119" Type="http://schemas.openxmlformats.org/officeDocument/2006/relationships/hyperlink" Target="aspi://module='ASPI'&amp;link='131/2000%20Sb.%2523'&amp;ucin-k-dni='30.12.9999'" TargetMode="External"/><Relationship Id="rId44" Type="http://schemas.openxmlformats.org/officeDocument/2006/relationships/hyperlink" Target="aspi://module='ASPI'&amp;link='64/2014%20Sb.%2523'&amp;ucin-k-dni='30.12.9999'" TargetMode="External"/><Relationship Id="rId60" Type="http://schemas.openxmlformats.org/officeDocument/2006/relationships/hyperlink" Target="aspi://module='ASPI'&amp;link='131/2000%20Sb.%252323'&amp;ucin-k-dni='30.12.9999'" TargetMode="External"/><Relationship Id="rId65" Type="http://schemas.openxmlformats.org/officeDocument/2006/relationships/hyperlink" Target="aspi://module='ASPI'&amp;link='131/2000%20Sb.%252318'&amp;ucin-k-dni='30.12.9999'" TargetMode="External"/><Relationship Id="rId81" Type="http://schemas.openxmlformats.org/officeDocument/2006/relationships/hyperlink" Target="aspi://module='ASPI'&amp;link='563/1991%20Sb.%2523'&amp;ucin-k-dni='30.12.9999'" TargetMode="External"/><Relationship Id="rId86" Type="http://schemas.openxmlformats.org/officeDocument/2006/relationships/hyperlink" Target="aspi://module='ASPI'&amp;link='131/2000%20Sb.%252337'&amp;ucin-k-dni='30.12.9999'" TargetMode="External"/><Relationship Id="rId130" Type="http://schemas.openxmlformats.org/officeDocument/2006/relationships/hyperlink" Target="aspi://module='ASPI'&amp;link='131/2000%20Sb.%2523'&amp;ucin-k-dni='30.12.9999'" TargetMode="External"/><Relationship Id="rId135" Type="http://schemas.openxmlformats.org/officeDocument/2006/relationships/hyperlink" Target="aspi://module='ASPI'&amp;link='131/2000%20Sb.%252359'&amp;ucin-k-dni='30.12.9999'" TargetMode="External"/><Relationship Id="rId151" Type="http://schemas.openxmlformats.org/officeDocument/2006/relationships/hyperlink" Target="aspi://module='ASPI'&amp;link='131/2000%20Sb.%252357'&amp;ucin-k-dni='30.12.9999'" TargetMode="External"/><Relationship Id="rId156" Type="http://schemas.openxmlformats.org/officeDocument/2006/relationships/hyperlink" Target="aspi://module='ASPI'&amp;link='131/2000%20Sb.%252389'&amp;ucin-k-dni='30.12.9999'" TargetMode="External"/><Relationship Id="rId177" Type="http://schemas.openxmlformats.org/officeDocument/2006/relationships/hyperlink" Target="aspi://module='ASPI'&amp;link='131/2000%20Sb.%2523113'&amp;ucin-k-dni='30.12.9999'" TargetMode="External"/><Relationship Id="rId198" Type="http://schemas.openxmlformats.org/officeDocument/2006/relationships/hyperlink" Target="aspi://module='ASPI'&amp;link='131/2000%20Sb.%252368'&amp;ucin-k-dni='30.12.9999'" TargetMode="External"/><Relationship Id="rId172" Type="http://schemas.openxmlformats.org/officeDocument/2006/relationships/hyperlink" Target="aspi://module='ASPI'&amp;link='131/2000%20Sb.%2523107'&amp;ucin-k-dni='30.12.9999'" TargetMode="External"/><Relationship Id="rId193" Type="http://schemas.openxmlformats.org/officeDocument/2006/relationships/hyperlink" Target="aspi://module='ASPI'&amp;link='347/2010%20Sb.%2523%25C8l.XXIV'&amp;ucin-k-dni='30.12.9999'" TargetMode="External"/><Relationship Id="rId202" Type="http://schemas.openxmlformats.org/officeDocument/2006/relationships/hyperlink" Target="aspi://module='ASPI'&amp;link='131/2000%20Sb.%2523'&amp;ucin-k-dni='30.12.9999'" TargetMode="External"/><Relationship Id="rId207" Type="http://schemas.openxmlformats.org/officeDocument/2006/relationships/hyperlink" Target="aspi://module='ASPI'&amp;link='1/1993%20Sb.%2523'&amp;ucin-k-dni='30.12.9999'" TargetMode="External"/><Relationship Id="rId223" Type="http://schemas.openxmlformats.org/officeDocument/2006/relationships/hyperlink" Target="aspi://module='ASPI'&amp;link='420/2004%20Sb.%2523'&amp;ucin-k-dni='30.12.9999'" TargetMode="External"/><Relationship Id="rId228" Type="http://schemas.openxmlformats.org/officeDocument/2006/relationships/hyperlink" Target="aspi://module='ASPI'&amp;link='265/1992%20Sb.%2523'&amp;ucin-k-dni='30.12.9999'" TargetMode="External"/><Relationship Id="rId244" Type="http://schemas.openxmlformats.org/officeDocument/2006/relationships/hyperlink" Target="aspi://module='ASPI'&amp;link='111/2009%20Sb.%2523'&amp;ucin-k-dni='30.12.9999'" TargetMode="External"/><Relationship Id="rId249" Type="http://schemas.openxmlformats.org/officeDocument/2006/relationships/hyperlink" Target="aspi://module='ASPI'&amp;link='89/2012%20Sb.%2523471'&amp;ucin-k-dni='30.12.9999'" TargetMode="External"/><Relationship Id="rId13" Type="http://schemas.openxmlformats.org/officeDocument/2006/relationships/hyperlink" Target="aspi://module='ASPI'&amp;link='22/2004%20Sb.%2523'&amp;ucin-k-dni='30.12.9999'" TargetMode="External"/><Relationship Id="rId18" Type="http://schemas.openxmlformats.org/officeDocument/2006/relationships/hyperlink" Target="aspi://module='ASPI'&amp;link='499/2004%20Sb.%2523'&amp;ucin-k-dni='30.12.9999'" TargetMode="External"/><Relationship Id="rId39" Type="http://schemas.openxmlformats.org/officeDocument/2006/relationships/hyperlink" Target="aspi://module='ASPI'&amp;link='142/2012%20Sb.%2523'&amp;ucin-k-dni='30.12.9999'" TargetMode="External"/><Relationship Id="rId109" Type="http://schemas.openxmlformats.org/officeDocument/2006/relationships/hyperlink" Target="aspi://module='ASPI'&amp;link='131/2000%20Sb.%252358'&amp;ucin-k-dni='30.12.9999'" TargetMode="External"/><Relationship Id="rId260" Type="http://schemas.openxmlformats.org/officeDocument/2006/relationships/hyperlink" Target="aspi://module='ASPI'&amp;link='187/2006%20Sb.%252322'&amp;ucin-k-dni='30.12.9999'" TargetMode="External"/><Relationship Id="rId265" Type="http://schemas.openxmlformats.org/officeDocument/2006/relationships/hyperlink" Target="aspi://module='ASPI'&amp;link='133/2000%20Sb.%2523'&amp;ucin-k-dni='30.12.9999'" TargetMode="External"/><Relationship Id="rId34" Type="http://schemas.openxmlformats.org/officeDocument/2006/relationships/hyperlink" Target="aspi://module='ASPI'&amp;link='347/2010%20Sb.%2523'&amp;ucin-k-dni='30.12.9999'" TargetMode="External"/><Relationship Id="rId50" Type="http://schemas.openxmlformats.org/officeDocument/2006/relationships/hyperlink" Target="aspi://module='ASPI'&amp;link='131/2000%20Sb.%25238'&amp;ucin-k-dni='30.12.9999'" TargetMode="External"/><Relationship Id="rId55" Type="http://schemas.openxmlformats.org/officeDocument/2006/relationships/hyperlink" Target="aspi://module='ASPI'&amp;link='131/2000%20Sb.%252314'&amp;ucin-k-dni='30.12.9999'" TargetMode="External"/><Relationship Id="rId76" Type="http://schemas.openxmlformats.org/officeDocument/2006/relationships/hyperlink" Target="aspi://module='ASPI'&amp;link='131/2000%20Sb.%252314'&amp;ucin-k-dni='30.12.9999'" TargetMode="External"/><Relationship Id="rId97" Type="http://schemas.openxmlformats.org/officeDocument/2006/relationships/hyperlink" Target="aspi://module='ASPI'&amp;link='131/2000%20Sb.%252345'&amp;ucin-k-dni='30.12.9999'" TargetMode="External"/><Relationship Id="rId104" Type="http://schemas.openxmlformats.org/officeDocument/2006/relationships/hyperlink" Target="aspi://module='ASPI'&amp;link='131/2000%20Sb.%252375'&amp;ucin-k-dni='30.12.9999'" TargetMode="External"/><Relationship Id="rId120" Type="http://schemas.openxmlformats.org/officeDocument/2006/relationships/hyperlink" Target="aspi://module='ASPI'&amp;link='131/2000%20Sb.%2523'&amp;ucin-k-dni='30.12.9999'" TargetMode="External"/><Relationship Id="rId125" Type="http://schemas.openxmlformats.org/officeDocument/2006/relationships/hyperlink" Target="aspi://module='ASPI'&amp;link='131/2000%20Sb.%252373'&amp;ucin-k-dni='30.12.9999'" TargetMode="External"/><Relationship Id="rId141" Type="http://schemas.openxmlformats.org/officeDocument/2006/relationships/hyperlink" Target="aspi://module='ASPI'&amp;link='131/2000%20Sb.%252329'&amp;ucin-k-dni='30.12.9999'" TargetMode="External"/><Relationship Id="rId146" Type="http://schemas.openxmlformats.org/officeDocument/2006/relationships/hyperlink" Target="aspi://module='ASPI'&amp;link='131/2000%20Sb.%2523'&amp;ucin-k-dni='30.12.9999'" TargetMode="External"/><Relationship Id="rId167" Type="http://schemas.openxmlformats.org/officeDocument/2006/relationships/hyperlink" Target="aspi://module='ASPI'&amp;link='131/2000%20Sb.%2523106'&amp;ucin-k-dni='30.12.9999'" TargetMode="External"/><Relationship Id="rId188" Type="http://schemas.openxmlformats.org/officeDocument/2006/relationships/hyperlink" Target="aspi://module='ASPI'&amp;link='8/1993%20Sb.%2523'&amp;ucin-k-dni='30.12.9999'" TargetMode="External"/><Relationship Id="rId7" Type="http://schemas.openxmlformats.org/officeDocument/2006/relationships/hyperlink" Target="aspi://module='ASPI'&amp;link='450/2001%20Sb.%2523'&amp;ucin-k-dni='30.12.9999'" TargetMode="External"/><Relationship Id="rId71" Type="http://schemas.openxmlformats.org/officeDocument/2006/relationships/hyperlink" Target="aspi://module='ASPI'&amp;link='131/2000%20Sb.%252341'&amp;ucin-k-dni='30.12.9999'" TargetMode="External"/><Relationship Id="rId92" Type="http://schemas.openxmlformats.org/officeDocument/2006/relationships/hyperlink" Target="aspi://module='ASPI'&amp;link='131/2000%20Sb.%252338'&amp;ucin-k-dni='30.12.9999'" TargetMode="External"/><Relationship Id="rId162" Type="http://schemas.openxmlformats.org/officeDocument/2006/relationships/hyperlink" Target="aspi://module='ASPI'&amp;link='131/2000%20Sb.%252388'&amp;ucin-k-dni='30.12.9999'" TargetMode="External"/><Relationship Id="rId183" Type="http://schemas.openxmlformats.org/officeDocument/2006/relationships/hyperlink" Target="aspi://module='ASPI'&amp;link='131/2000%20Sb.%252354'&amp;ucin-k-dni='30.12.9999'" TargetMode="External"/><Relationship Id="rId213" Type="http://schemas.openxmlformats.org/officeDocument/2006/relationships/hyperlink" Target="aspi://module='ASPI'&amp;link='152/1994%20Sb.%2523'&amp;ucin-k-dni='30.12.9999'" TargetMode="External"/><Relationship Id="rId218" Type="http://schemas.openxmlformats.org/officeDocument/2006/relationships/hyperlink" Target="aspi://module='ASPI'&amp;link='50/1976%20Sb.%2523108'&amp;ucin-k-dni='30.12.9999'" TargetMode="External"/><Relationship Id="rId234" Type="http://schemas.openxmlformats.org/officeDocument/2006/relationships/hyperlink" Target="aspi://module='ASPI'&amp;link='89/2012%20Sb.%2523214'&amp;ucin-k-dni='30.12.9999'" TargetMode="External"/><Relationship Id="rId239" Type="http://schemas.openxmlformats.org/officeDocument/2006/relationships/hyperlink" Target="aspi://module='ASPI'&amp;link='491/2001%20Sb.%252323'&amp;ucin-k-dni='30.12.9999'" TargetMode="External"/><Relationship Id="rId2" Type="http://schemas.microsoft.com/office/2007/relationships/stylesWithEffects" Target="stylesWithEffects.xml"/><Relationship Id="rId29" Type="http://schemas.openxmlformats.org/officeDocument/2006/relationships/hyperlink" Target="aspi://module='ASPI'&amp;link='477/2008%20Sb.%2523'&amp;ucin-k-dni='30.12.9999'" TargetMode="External"/><Relationship Id="rId250" Type="http://schemas.openxmlformats.org/officeDocument/2006/relationships/hyperlink" Target="aspi://module='ASPI'&amp;link='256/2013%20Sb.%25238'&amp;ucin-k-dni='30.12.9999'" TargetMode="External"/><Relationship Id="rId255" Type="http://schemas.openxmlformats.org/officeDocument/2006/relationships/hyperlink" Target="aspi://module='ASPI'&amp;link='262/2006%20Sb.%2523206'&amp;ucin-k-dni='30.12.9999'" TargetMode="External"/><Relationship Id="rId24" Type="http://schemas.openxmlformats.org/officeDocument/2006/relationships/hyperlink" Target="aspi://module='ASPI'&amp;link='66/2008%20Sb.%2523'&amp;ucin-k-dni='30.12.9999'" TargetMode="External"/><Relationship Id="rId40" Type="http://schemas.openxmlformats.org/officeDocument/2006/relationships/hyperlink" Target="aspi://module='ASPI'&amp;link='239/2012%20Sb.%2523'&amp;ucin-k-dni='30.12.9999'" TargetMode="External"/><Relationship Id="rId45" Type="http://schemas.openxmlformats.org/officeDocument/2006/relationships/hyperlink" Target="aspi://module='ASPI'&amp;link='24/2015%20Sb.%2523'&amp;ucin-k-dni='30.12.9999'" TargetMode="External"/><Relationship Id="rId66" Type="http://schemas.openxmlformats.org/officeDocument/2006/relationships/hyperlink" Target="aspi://module='ASPI'&amp;link='131/2000%20Sb.%252323'&amp;ucin-k-dni='30.12.9999'" TargetMode="External"/><Relationship Id="rId87" Type="http://schemas.openxmlformats.org/officeDocument/2006/relationships/hyperlink" Target="aspi://module='ASPI'&amp;link='131/2000%20Sb.%252338'&amp;ucin-k-dni='30.12.9999'" TargetMode="External"/><Relationship Id="rId110" Type="http://schemas.openxmlformats.org/officeDocument/2006/relationships/hyperlink" Target="aspi://module='ASPI'&amp;link='131/2000%20Sb.%252358'&amp;ucin-k-dni='30.12.9999'" TargetMode="External"/><Relationship Id="rId115" Type="http://schemas.openxmlformats.org/officeDocument/2006/relationships/hyperlink" Target="aspi://module='ASPI'&amp;link='131/2000%20Sb.%252358'&amp;ucin-k-dni='30.12.9999'" TargetMode="External"/><Relationship Id="rId131" Type="http://schemas.openxmlformats.org/officeDocument/2006/relationships/hyperlink" Target="aspi://module='ASPI'&amp;link='131/2000%20Sb.%252368'&amp;ucin-k-dni='30.12.9999'" TargetMode="External"/><Relationship Id="rId136" Type="http://schemas.openxmlformats.org/officeDocument/2006/relationships/hyperlink" Target="aspi://module='ASPI'&amp;link='131/2000%20Sb.%252359'&amp;ucin-k-dni='30.12.9999'" TargetMode="External"/><Relationship Id="rId157" Type="http://schemas.openxmlformats.org/officeDocument/2006/relationships/hyperlink" Target="aspi://module='ASPI'&amp;link='131/2000%20Sb.%252388'&amp;ucin-k-dni='30.12.9999'" TargetMode="External"/><Relationship Id="rId178" Type="http://schemas.openxmlformats.org/officeDocument/2006/relationships/hyperlink" Target="aspi://module='ASPI'&amp;link='131/2000%20Sb.%2523115'&amp;ucin-k-dni='30.12.9999'" TargetMode="External"/><Relationship Id="rId61" Type="http://schemas.openxmlformats.org/officeDocument/2006/relationships/hyperlink" Target="aspi://module='ASPI'&amp;link='131/2000%20Sb.%252324'&amp;ucin-k-dni='30.12.9999'" TargetMode="External"/><Relationship Id="rId82" Type="http://schemas.openxmlformats.org/officeDocument/2006/relationships/hyperlink" Target="aspi://module='ASPI'&amp;link='131/2000%20Sb.%252337'&amp;ucin-k-dni='30.12.9999'" TargetMode="External"/><Relationship Id="rId152" Type="http://schemas.openxmlformats.org/officeDocument/2006/relationships/hyperlink" Target="aspi://module='ASPI'&amp;link='131/2000%20Sb.%2523'&amp;ucin-k-dni='30.12.9999'" TargetMode="External"/><Relationship Id="rId173" Type="http://schemas.openxmlformats.org/officeDocument/2006/relationships/hyperlink" Target="aspi://module='ASPI'&amp;link='131/2000%20Sb.%2523107'&amp;ucin-k-dni='30.12.9999'" TargetMode="External"/><Relationship Id="rId194" Type="http://schemas.openxmlformats.org/officeDocument/2006/relationships/hyperlink" Target="aspi://module='ASPI'&amp;link='364/2011%20Sb.%2523%25C8l.XXI'&amp;ucin-k-dni='30.12.9999'" TargetMode="External"/><Relationship Id="rId199" Type="http://schemas.openxmlformats.org/officeDocument/2006/relationships/hyperlink" Target="aspi://module='ASPI'&amp;link='303/2013%20Sb.%2523%25C8l.XLIII'&amp;ucin-k-dni='30.12.9999'" TargetMode="External"/><Relationship Id="rId203" Type="http://schemas.openxmlformats.org/officeDocument/2006/relationships/hyperlink" Target="aspi://module='ASPI'&amp;link='131/2000%20Sb.%2523'&amp;ucin-k-dni='30.12.9999'" TargetMode="External"/><Relationship Id="rId208" Type="http://schemas.openxmlformats.org/officeDocument/2006/relationships/hyperlink" Target="aspi://module='ASPI'&amp;link='320/2001%20Sb.%2523'&amp;ucin-k-dni='30.12.9999'" TargetMode="External"/><Relationship Id="rId229" Type="http://schemas.openxmlformats.org/officeDocument/2006/relationships/hyperlink" Target="aspi://module='ASPI'&amp;link='344/1992%20Sb.%2523'&amp;ucin-k-dni='30.12.9999'" TargetMode="External"/><Relationship Id="rId19" Type="http://schemas.openxmlformats.org/officeDocument/2006/relationships/hyperlink" Target="aspi://module='ASPI'&amp;link='626/2004%20Sb.%2523'&amp;ucin-k-dni='30.12.9999'" TargetMode="External"/><Relationship Id="rId224" Type="http://schemas.openxmlformats.org/officeDocument/2006/relationships/hyperlink" Target="aspi://module='ASPI'&amp;link='500/2004%20Sb.%252326'&amp;ucin-k-dni='30.12.9999'" TargetMode="External"/><Relationship Id="rId240" Type="http://schemas.openxmlformats.org/officeDocument/2006/relationships/hyperlink" Target="aspi://module='ASPI'&amp;link='250/2000%20Sb.%252313'&amp;ucin-k-dni='30.12.9999'" TargetMode="External"/><Relationship Id="rId245" Type="http://schemas.openxmlformats.org/officeDocument/2006/relationships/hyperlink" Target="aspi://module='ASPI'&amp;link='240/2000%20Sb.%25232'&amp;ucin-k-dni='30.12.9999'" TargetMode="External"/><Relationship Id="rId261" Type="http://schemas.openxmlformats.org/officeDocument/2006/relationships/hyperlink" Target="aspi://module='ASPI'&amp;link='301/2000%20Sb.%252311a'&amp;ucin-k-dni='30.12.9999'" TargetMode="External"/><Relationship Id="rId266" Type="http://schemas.openxmlformats.org/officeDocument/2006/relationships/hyperlink" Target="aspi://module='ASPI'&amp;link='326/1999%20Sb.%2523158'&amp;ucin-k-dni='30.12.9999'" TargetMode="External"/><Relationship Id="rId14" Type="http://schemas.openxmlformats.org/officeDocument/2006/relationships/hyperlink" Target="aspi://module='ASPI'&amp;link='216/2004%20Sb.%2523'&amp;ucin-k-dni='30.12.9999'" TargetMode="External"/><Relationship Id="rId30" Type="http://schemas.openxmlformats.org/officeDocument/2006/relationships/hyperlink" Target="aspi://module='ASPI'&amp;link='326/2009%20Sb.%2523'&amp;ucin-k-dni='30.12.9999'" TargetMode="External"/><Relationship Id="rId35" Type="http://schemas.openxmlformats.org/officeDocument/2006/relationships/hyperlink" Target="aspi://module='ASPI'&amp;link='424/2010%20Sb.%2523'&amp;ucin-k-dni='30.12.9999'" TargetMode="External"/><Relationship Id="rId56" Type="http://schemas.openxmlformats.org/officeDocument/2006/relationships/hyperlink" Target="aspi://module='ASPI'&amp;link='131/2000%20Sb.%252314a'&amp;ucin-k-dni='30.12.9999'" TargetMode="External"/><Relationship Id="rId77" Type="http://schemas.openxmlformats.org/officeDocument/2006/relationships/hyperlink" Target="aspi://module='ASPI'&amp;link='131/2000%20Sb.%252330'&amp;ucin-k-dni='30.12.9999'" TargetMode="External"/><Relationship Id="rId100" Type="http://schemas.openxmlformats.org/officeDocument/2006/relationships/hyperlink" Target="aspi://module='ASPI'&amp;link='131/2000%20Sb.%252353'&amp;ucin-k-dni='30.12.9999'" TargetMode="External"/><Relationship Id="rId105" Type="http://schemas.openxmlformats.org/officeDocument/2006/relationships/hyperlink" Target="aspi://module='ASPI'&amp;link='131/2000%20Sb.%252369a'&amp;ucin-k-dni='30.12.9999'" TargetMode="External"/><Relationship Id="rId126" Type="http://schemas.openxmlformats.org/officeDocument/2006/relationships/hyperlink" Target="aspi://module='ASPI'&amp;link='131/2000%20Sb.%252368'&amp;ucin-k-dni='30.12.9999'" TargetMode="External"/><Relationship Id="rId147" Type="http://schemas.openxmlformats.org/officeDocument/2006/relationships/hyperlink" Target="aspi://module='ASPI'&amp;link='131/2000%20Sb.%252388'&amp;ucin-k-dni='30.12.9999'" TargetMode="External"/><Relationship Id="rId168" Type="http://schemas.openxmlformats.org/officeDocument/2006/relationships/hyperlink" Target="aspi://module='ASPI'&amp;link='131/2000%20Sb.%2523107'&amp;ucin-k-dni='30.12.9999'" TargetMode="External"/><Relationship Id="rId8" Type="http://schemas.openxmlformats.org/officeDocument/2006/relationships/hyperlink" Target="aspi://module='ASPI'&amp;link='320/2001%20Sb.%2523'&amp;ucin-k-dni='30.12.9999'" TargetMode="External"/><Relationship Id="rId51" Type="http://schemas.openxmlformats.org/officeDocument/2006/relationships/hyperlink" Target="aspi://module='ASPI'&amp;link='131/2000%20Sb.%25237'&amp;ucin-k-dni='30.12.9999'" TargetMode="External"/><Relationship Id="rId72" Type="http://schemas.openxmlformats.org/officeDocument/2006/relationships/hyperlink" Target="aspi://module='ASPI'&amp;link='40/1964%20Sb.%2523'&amp;ucin-k-dni='30.12.9999'" TargetMode="External"/><Relationship Id="rId93" Type="http://schemas.openxmlformats.org/officeDocument/2006/relationships/hyperlink" Target="aspi://module='ASPI'&amp;link='131/2000%20Sb.%252335'&amp;ucin-k-dni='30.12.9999'" TargetMode="External"/><Relationship Id="rId98" Type="http://schemas.openxmlformats.org/officeDocument/2006/relationships/hyperlink" Target="aspi://module='ASPI'&amp;link='131/2000%20Sb.%252348'&amp;ucin-k-dni='30.12.9999'" TargetMode="External"/><Relationship Id="rId121" Type="http://schemas.openxmlformats.org/officeDocument/2006/relationships/hyperlink" Target="aspi://module='ASPI'&amp;link='131/2000%20Sb.%2523'&amp;ucin-k-dni='30.12.9999'" TargetMode="External"/><Relationship Id="rId142" Type="http://schemas.openxmlformats.org/officeDocument/2006/relationships/hyperlink" Target="aspi://module='ASPI'&amp;link='131/2000%20Sb.%252381'&amp;ucin-k-dni='30.12.9999'" TargetMode="External"/><Relationship Id="rId163" Type="http://schemas.openxmlformats.org/officeDocument/2006/relationships/hyperlink" Target="aspi://module='ASPI'&amp;link='131/2000%20Sb.%2523106'&amp;ucin-k-dni='30.12.9999'" TargetMode="External"/><Relationship Id="rId184" Type="http://schemas.openxmlformats.org/officeDocument/2006/relationships/hyperlink" Target="aspi://module='ASPI'&amp;link='131/2000%20Sb.%252387'&amp;ucin-k-dni='30.12.9999'" TargetMode="External"/><Relationship Id="rId189" Type="http://schemas.openxmlformats.org/officeDocument/2006/relationships/hyperlink" Target="aspi://module='ASPI'&amp;link='418/1990%20Sb.%2523'&amp;ucin-k-dni='30.12.9999'" TargetMode="External"/><Relationship Id="rId219" Type="http://schemas.openxmlformats.org/officeDocument/2006/relationships/hyperlink" Target="aspi://module='ASPI'&amp;link='83/1998%20Sb.%2523'&amp;ucin-k-dni='30.12.9999'" TargetMode="External"/><Relationship Id="rId3" Type="http://schemas.openxmlformats.org/officeDocument/2006/relationships/settings" Target="settings.xml"/><Relationship Id="rId214" Type="http://schemas.openxmlformats.org/officeDocument/2006/relationships/hyperlink" Target="aspi://module='ASPI'&amp;link='40/1964%20Sb.%2523121'&amp;ucin-k-dni='30.12.9999'" TargetMode="External"/><Relationship Id="rId230" Type="http://schemas.openxmlformats.org/officeDocument/2006/relationships/hyperlink" Target="aspi://module='ASPI'&amp;link='89/1996%20Sb.%2523'&amp;ucin-k-dni='30.12.9999'" TargetMode="External"/><Relationship Id="rId235" Type="http://schemas.openxmlformats.org/officeDocument/2006/relationships/hyperlink" Target="aspi://module='ASPI'&amp;link='250/2000%20Sb.%252322'&amp;ucin-k-dni='30.12.9999'" TargetMode="External"/><Relationship Id="rId251" Type="http://schemas.openxmlformats.org/officeDocument/2006/relationships/hyperlink" Target="aspi://module='ASPI'&amp;link='90/2012%20Sb.%252374'&amp;ucin-k-dni='30.12.9999'" TargetMode="External"/><Relationship Id="rId256" Type="http://schemas.openxmlformats.org/officeDocument/2006/relationships/hyperlink" Target="aspi://module='ASPI'&amp;link='262/2006%20Sb.%2523206'&amp;ucin-k-dni='30.12.9999'" TargetMode="External"/><Relationship Id="rId25" Type="http://schemas.openxmlformats.org/officeDocument/2006/relationships/hyperlink" Target="aspi://module='ASPI'&amp;link='169/2008%20Sb.%2523'&amp;ucin-k-dni='30.12.9999'" TargetMode="External"/><Relationship Id="rId46" Type="http://schemas.openxmlformats.org/officeDocument/2006/relationships/hyperlink" Target="aspi://module='ASPI'&amp;link='298/2015%20Sb.%2523'&amp;ucin-k-dni='30.12.9999'" TargetMode="External"/><Relationship Id="rId67" Type="http://schemas.openxmlformats.org/officeDocument/2006/relationships/hyperlink" Target="aspi://module='ASPI'&amp;link='131/2000%20Sb.%252324'&amp;ucin-k-dni='30.12.9999'" TargetMode="External"/><Relationship Id="rId116" Type="http://schemas.openxmlformats.org/officeDocument/2006/relationships/hyperlink" Target="aspi://module='ASPI'&amp;link='131/2000%20Sb.%252358'&amp;ucin-k-dni='30.12.9999'" TargetMode="External"/><Relationship Id="rId137" Type="http://schemas.openxmlformats.org/officeDocument/2006/relationships/hyperlink" Target="aspi://module='ASPI'&amp;link='131/2000%20Sb.%252369a'&amp;ucin-k-dni='30.12.9999'" TargetMode="External"/><Relationship Id="rId158" Type="http://schemas.openxmlformats.org/officeDocument/2006/relationships/hyperlink" Target="aspi://module='ASPI'&amp;link='131/2000%20Sb.%252389'&amp;ucin-k-dni='30.12.9999'" TargetMode="External"/><Relationship Id="rId20" Type="http://schemas.openxmlformats.org/officeDocument/2006/relationships/hyperlink" Target="aspi://module='ASPI'&amp;link='501/2004%20Sb.%2523'&amp;ucin-k-dni='30.12.9999'" TargetMode="External"/><Relationship Id="rId41" Type="http://schemas.openxmlformats.org/officeDocument/2006/relationships/hyperlink" Target="aspi://module='ASPI'&amp;link='457/2011%20Sb.%2523'&amp;ucin-k-dni='30.12.9999'" TargetMode="External"/><Relationship Id="rId62" Type="http://schemas.openxmlformats.org/officeDocument/2006/relationships/hyperlink" Target="aspi://module='ASPI'&amp;link='131/2000%20Sb.%252326-27'&amp;ucin-k-dni='30.12.9999'" TargetMode="External"/><Relationship Id="rId83" Type="http://schemas.openxmlformats.org/officeDocument/2006/relationships/hyperlink" Target="aspi://module='ASPI'&amp;link='131/2000%20Sb.%252335'&amp;ucin-k-dni='30.12.9999'" TargetMode="External"/><Relationship Id="rId88" Type="http://schemas.openxmlformats.org/officeDocument/2006/relationships/hyperlink" Target="aspi://module='ASPI'&amp;link='131/2000%20Sb.%252338'&amp;ucin-k-dni='30.12.9999'" TargetMode="External"/><Relationship Id="rId111" Type="http://schemas.openxmlformats.org/officeDocument/2006/relationships/hyperlink" Target="aspi://module='ASPI'&amp;link='131/2000%20Sb.%252358'&amp;ucin-k-dni='30.12.9999'" TargetMode="External"/><Relationship Id="rId132" Type="http://schemas.openxmlformats.org/officeDocument/2006/relationships/hyperlink" Target="aspi://module='ASPI'&amp;link='131/2000%20Sb.%252362'&amp;ucin-k-dni='30.12.9999'" TargetMode="External"/><Relationship Id="rId153" Type="http://schemas.openxmlformats.org/officeDocument/2006/relationships/hyperlink" Target="aspi://module='ASPI'&amp;link='131/2000%20Sb.%2523'&amp;ucin-k-dni='30.12.9999'" TargetMode="External"/><Relationship Id="rId174" Type="http://schemas.openxmlformats.org/officeDocument/2006/relationships/hyperlink" Target="aspi://module='ASPI'&amp;link='131/2000%20Sb.%2523108'&amp;ucin-k-dni='30.12.9999'" TargetMode="External"/><Relationship Id="rId179" Type="http://schemas.openxmlformats.org/officeDocument/2006/relationships/hyperlink" Target="aspi://module='ASPI'&amp;link='131/2000%20Sb.%252329'&amp;ucin-k-dni='30.12.9999'" TargetMode="External"/><Relationship Id="rId195" Type="http://schemas.openxmlformats.org/officeDocument/2006/relationships/hyperlink" Target="aspi://module='ASPI'&amp;link='131/2000%20Sb.%252353'&amp;ucin-k-dni='30.12.9999'" TargetMode="External"/><Relationship Id="rId209" Type="http://schemas.openxmlformats.org/officeDocument/2006/relationships/hyperlink" Target="aspi://module='ASPI'&amp;link='101/2000%20Sb.%2523'&amp;ucin-k-dni='30.12.9999'" TargetMode="External"/><Relationship Id="rId190" Type="http://schemas.openxmlformats.org/officeDocument/2006/relationships/hyperlink" Target="aspi://module='ASPI'&amp;link='439/1991%20Sb.%2523'&amp;ucin-k-dni='30.12.9999'" TargetMode="External"/><Relationship Id="rId204" Type="http://schemas.openxmlformats.org/officeDocument/2006/relationships/hyperlink" Target="aspi://module='ASPI'&amp;link='131/2000%20Sb.%2523'&amp;ucin-k-dni='30.12.9999'" TargetMode="External"/><Relationship Id="rId220" Type="http://schemas.openxmlformats.org/officeDocument/2006/relationships/hyperlink" Target="aspi://module='ASPI'&amp;link='513/1991%20Sb.%25232'&amp;ucin-k-dni='30.12.9999'" TargetMode="External"/><Relationship Id="rId225" Type="http://schemas.openxmlformats.org/officeDocument/2006/relationships/hyperlink" Target="aspi://module='ASPI'&amp;link='71/1967%20Sb.%2523'&amp;ucin-k-dni='30.12.9999'" TargetMode="External"/><Relationship Id="rId241" Type="http://schemas.openxmlformats.org/officeDocument/2006/relationships/hyperlink" Target="aspi://module='ASPI'&amp;link='320/2001%20Sb.%2523'&amp;ucin-k-dni='30.12.9999'" TargetMode="External"/><Relationship Id="rId246" Type="http://schemas.openxmlformats.org/officeDocument/2006/relationships/hyperlink" Target="aspi://module='ASPI'&amp;link='89/2012%20Sb.%25232716'&amp;ucin-k-dni='30.12.9999'" TargetMode="External"/><Relationship Id="rId267" Type="http://schemas.openxmlformats.org/officeDocument/2006/relationships/fontTable" Target="fontTable.xml"/><Relationship Id="rId15" Type="http://schemas.openxmlformats.org/officeDocument/2006/relationships/hyperlink" Target="aspi://module='ASPI'&amp;link='257/2004%20Sb.%2523'&amp;ucin-k-dni='30.12.9999'" TargetMode="External"/><Relationship Id="rId36" Type="http://schemas.openxmlformats.org/officeDocument/2006/relationships/hyperlink" Target="aspi://module='ASPI'&amp;link='246/2011%20Sb.%2523'&amp;ucin-k-dni='30.12.9999'" TargetMode="External"/><Relationship Id="rId57" Type="http://schemas.openxmlformats.org/officeDocument/2006/relationships/hyperlink" Target="aspi://module='ASPI'&amp;link='131/2000%20Sb.%252359'&amp;ucin-k-dni='30.12.9999'" TargetMode="External"/><Relationship Id="rId106" Type="http://schemas.openxmlformats.org/officeDocument/2006/relationships/hyperlink" Target="aspi://module='ASPI'&amp;link='131/2000%20Sb.%252369a'&amp;ucin-k-dni='30.12.9999'" TargetMode="External"/><Relationship Id="rId127" Type="http://schemas.openxmlformats.org/officeDocument/2006/relationships/hyperlink" Target="aspi://module='ASPI'&amp;link='131/2000%20Sb.%252352'&amp;ucin-k-dni='30.12.9999'" TargetMode="External"/><Relationship Id="rId262" Type="http://schemas.openxmlformats.org/officeDocument/2006/relationships/hyperlink" Target="aspi://module='ASPI'&amp;link='262/2006%20Sb.%2523'&amp;ucin-k-dni='30.12.9999'" TargetMode="External"/><Relationship Id="rId10" Type="http://schemas.openxmlformats.org/officeDocument/2006/relationships/hyperlink" Target="aspi://module='ASPI'&amp;link='311/2002%20Sb.%2523'&amp;ucin-k-dni='30.12.9999'" TargetMode="External"/><Relationship Id="rId31" Type="http://schemas.openxmlformats.org/officeDocument/2006/relationships/hyperlink" Target="aspi://module='ASPI'&amp;link='227/2009%20Sb.%2523'&amp;ucin-k-dni='30.12.9999'" TargetMode="External"/><Relationship Id="rId52" Type="http://schemas.openxmlformats.org/officeDocument/2006/relationships/hyperlink" Target="aspi://module='ASPI'&amp;link='131/2000%20Sb.%25238'&amp;ucin-k-dni='30.12.9999'" TargetMode="External"/><Relationship Id="rId73" Type="http://schemas.openxmlformats.org/officeDocument/2006/relationships/hyperlink" Target="aspi://module='ASPI'&amp;link='131/2000%20Sb.%252329'&amp;ucin-k-dni='30.12.9999'" TargetMode="External"/><Relationship Id="rId78" Type="http://schemas.openxmlformats.org/officeDocument/2006/relationships/hyperlink" Target="aspi://module='ASPI'&amp;link='131/2000%20Sb.%252329'&amp;ucin-k-dni='30.12.9999'" TargetMode="External"/><Relationship Id="rId94" Type="http://schemas.openxmlformats.org/officeDocument/2006/relationships/hyperlink" Target="aspi://module='ASPI'&amp;link='131/2000%20Sb.%252336'&amp;ucin-k-dni='30.12.9999'" TargetMode="External"/><Relationship Id="rId99" Type="http://schemas.openxmlformats.org/officeDocument/2006/relationships/hyperlink" Target="aspi://module='ASPI'&amp;link='131/2000%20Sb.%252361'&amp;ucin-k-dni='30.12.9999'" TargetMode="External"/><Relationship Id="rId101" Type="http://schemas.openxmlformats.org/officeDocument/2006/relationships/hyperlink" Target="aspi://module='ASPI'&amp;link='131/2000%20Sb.%252353'&amp;ucin-k-dni='30.12.9999'" TargetMode="External"/><Relationship Id="rId122" Type="http://schemas.openxmlformats.org/officeDocument/2006/relationships/hyperlink" Target="aspi://module='ASPI'&amp;link='131/2000%20Sb.%2523'&amp;ucin-k-dni='30.12.9999'" TargetMode="External"/><Relationship Id="rId143" Type="http://schemas.openxmlformats.org/officeDocument/2006/relationships/hyperlink" Target="aspi://module='ASPI'&amp;link='131/2000%20Sb.%252397'&amp;ucin-k-dni='30.12.9999'" TargetMode="External"/><Relationship Id="rId148" Type="http://schemas.openxmlformats.org/officeDocument/2006/relationships/hyperlink" Target="aspi://module='ASPI'&amp;link='131/2000%20Sb.%252388'&amp;ucin-k-dni='30.12.9999'" TargetMode="External"/><Relationship Id="rId164" Type="http://schemas.openxmlformats.org/officeDocument/2006/relationships/hyperlink" Target="aspi://module='ASPI'&amp;link='131/2000%20Sb.%2523106'&amp;ucin-k-dni='30.12.9999'" TargetMode="External"/><Relationship Id="rId169" Type="http://schemas.openxmlformats.org/officeDocument/2006/relationships/hyperlink" Target="aspi://module='ASPI'&amp;link='131/2000%20Sb.%2523107'&amp;ucin-k-dni='30.12.9999'" TargetMode="External"/><Relationship Id="rId185" Type="http://schemas.openxmlformats.org/officeDocument/2006/relationships/hyperlink" Target="aspi://module='ASPI'&amp;link='131/2000%20Sb.%252314'&amp;ucin-k-dni='30.12.9999'" TargetMode="External"/><Relationship Id="rId4" Type="http://schemas.openxmlformats.org/officeDocument/2006/relationships/webSettings" Target="webSettings.xml"/><Relationship Id="rId9" Type="http://schemas.openxmlformats.org/officeDocument/2006/relationships/hyperlink" Target="aspi://module='ASPI'&amp;link='320/2002%20Sb.%2523'&amp;ucin-k-dni='30.12.9999'" TargetMode="External"/><Relationship Id="rId180" Type="http://schemas.openxmlformats.org/officeDocument/2006/relationships/hyperlink" Target="aspi://module='ASPI'&amp;link='131/2000%20Sb.%252330'&amp;ucin-k-dni='30.12.9999'" TargetMode="External"/><Relationship Id="rId210" Type="http://schemas.openxmlformats.org/officeDocument/2006/relationships/hyperlink" Target="aspi://module='ASPI'&amp;link='152/1994%20Sb.%2523'&amp;ucin-k-dni='30.12.9999'" TargetMode="External"/><Relationship Id="rId215" Type="http://schemas.openxmlformats.org/officeDocument/2006/relationships/hyperlink" Target="aspi://module='ASPI'&amp;link='183/2006%20Sb.%2523121'&amp;ucin-k-dni='30.12.9999'" TargetMode="External"/><Relationship Id="rId236" Type="http://schemas.openxmlformats.org/officeDocument/2006/relationships/hyperlink" Target="aspi://module='ASPI'&amp;link='250/2000%20Sb.%2523'&amp;ucin-k-dni='30.12.9999'" TargetMode="External"/><Relationship Id="rId257" Type="http://schemas.openxmlformats.org/officeDocument/2006/relationships/hyperlink" Target="aspi://module='ASPI'&amp;link='589/1992%20Sb.%2523'&amp;ucin-k-dni='30.12.9999'" TargetMode="External"/><Relationship Id="rId26" Type="http://schemas.openxmlformats.org/officeDocument/2006/relationships/hyperlink" Target="aspi://module='ASPI'&amp;link='298/2008%20Sb.%2523'&amp;ucin-k-dni='30.12.9999'" TargetMode="External"/><Relationship Id="rId231" Type="http://schemas.openxmlformats.org/officeDocument/2006/relationships/hyperlink" Target="aspi://module='ASPI'&amp;link='22/2004%20Sb.%252314'&amp;ucin-k-dni='30.12.9999'" TargetMode="External"/><Relationship Id="rId252" Type="http://schemas.openxmlformats.org/officeDocument/2006/relationships/hyperlink" Target="aspi://module='ASPI'&amp;link='106/1999%20Sb.%2523'&amp;ucin-k-dni='30.12.9999'" TargetMode="External"/><Relationship Id="rId47" Type="http://schemas.openxmlformats.org/officeDocument/2006/relationships/hyperlink" Target="aspi://module='ASPI'&amp;link='106/2016%20Sb.%2523'&amp;ucin-k-dni='30.12.9999'" TargetMode="External"/><Relationship Id="rId68" Type="http://schemas.openxmlformats.org/officeDocument/2006/relationships/hyperlink" Target="aspi://module='ASPI'&amp;link='131/2000%20Sb.%252326-27'&amp;ucin-k-dni='30.12.9999'" TargetMode="External"/><Relationship Id="rId89" Type="http://schemas.openxmlformats.org/officeDocument/2006/relationships/hyperlink" Target="aspi://module='ASPI'&amp;link='131/2000%20Sb.%252338'&amp;ucin-k-dni='30.12.9999'" TargetMode="External"/><Relationship Id="rId112" Type="http://schemas.openxmlformats.org/officeDocument/2006/relationships/hyperlink" Target="aspi://module='ASPI'&amp;link='131/2000%20Sb.%252358'&amp;ucin-k-dni='30.12.9999'" TargetMode="External"/><Relationship Id="rId133" Type="http://schemas.openxmlformats.org/officeDocument/2006/relationships/hyperlink" Target="aspi://module='ASPI'&amp;link='131/2000%20Sb.%252361'&amp;ucin-k-dni='30.12.9999'" TargetMode="External"/><Relationship Id="rId154" Type="http://schemas.openxmlformats.org/officeDocument/2006/relationships/hyperlink" Target="aspi://module='ASPI'&amp;link='131/2000%20Sb.%252361'&amp;ucin-k-dni='30.12.9999'" TargetMode="External"/><Relationship Id="rId175" Type="http://schemas.openxmlformats.org/officeDocument/2006/relationships/hyperlink" Target="aspi://module='ASPI'&amp;link='131/2000%20Sb.%2523110'&amp;ucin-k-dni='30.12.9999'" TargetMode="External"/><Relationship Id="rId196" Type="http://schemas.openxmlformats.org/officeDocument/2006/relationships/hyperlink" Target="aspi://module='ASPI'&amp;link='239/2012%20Sb.%2523%25C8l.XX'&amp;ucin-k-dni='30.12.9999'" TargetMode="External"/><Relationship Id="rId200" Type="http://schemas.openxmlformats.org/officeDocument/2006/relationships/hyperlink" Target="aspi://module='ASPI'&amp;link='106/2016%20Sb.%2523%25C8l.Vi'&amp;ucin-k-dni='30.12.9999'" TargetMode="External"/><Relationship Id="rId16" Type="http://schemas.openxmlformats.org/officeDocument/2006/relationships/hyperlink" Target="aspi://module='ASPI'&amp;link='387/2004%20Sb.%2523'&amp;ucin-k-dni='30.12.9999'" TargetMode="External"/><Relationship Id="rId221" Type="http://schemas.openxmlformats.org/officeDocument/2006/relationships/hyperlink" Target="aspi://module='ASPI'&amp;link='40/1964%20Sb.%2523'&amp;ucin-k-dni='30.12.9999'" TargetMode="External"/><Relationship Id="rId242" Type="http://schemas.openxmlformats.org/officeDocument/2006/relationships/hyperlink" Target="aspi://module='ASPI'&amp;link='420/2004%20Sb.%2523'&amp;ucin-k-dni='30.12.9999'" TargetMode="External"/><Relationship Id="rId263" Type="http://schemas.openxmlformats.org/officeDocument/2006/relationships/hyperlink" Target="aspi://module='ASPI'&amp;link='245/2000%20Sb.%2523'&amp;ucin-k-dni='30.12.9999'" TargetMode="External"/><Relationship Id="rId37" Type="http://schemas.openxmlformats.org/officeDocument/2006/relationships/hyperlink" Target="aspi://module='ASPI'&amp;link='364/2011%20Sb.%2523'&amp;ucin-k-dni='30.12.9999'" TargetMode="External"/><Relationship Id="rId58" Type="http://schemas.openxmlformats.org/officeDocument/2006/relationships/hyperlink" Target="aspi://module='ASPI'&amp;link='131/2000%20Sb.%252368'&amp;ucin-k-dni='30.12.9999'" TargetMode="External"/><Relationship Id="rId79" Type="http://schemas.openxmlformats.org/officeDocument/2006/relationships/hyperlink" Target="aspi://module='ASPI'&amp;link='131/2000%20Sb.%252329'&amp;ucin-k-dni='30.12.9999'" TargetMode="External"/><Relationship Id="rId102" Type="http://schemas.openxmlformats.org/officeDocument/2006/relationships/hyperlink" Target="aspi://module='ASPI'&amp;link='131/2000%20Sb.%252353'&amp;ucin-k-dni='30.12.9999'" TargetMode="External"/><Relationship Id="rId123" Type="http://schemas.openxmlformats.org/officeDocument/2006/relationships/hyperlink" Target="aspi://module='ASPI'&amp;link='131/2000%20Sb.%2523'&amp;ucin-k-dni='30.12.9999'" TargetMode="External"/><Relationship Id="rId144" Type="http://schemas.openxmlformats.org/officeDocument/2006/relationships/hyperlink" Target="aspi://module='ASPI'&amp;link='131/2000%20Sb.%252387'&amp;ucin-k-dni='30.12.9999'" TargetMode="External"/><Relationship Id="rId90" Type="http://schemas.openxmlformats.org/officeDocument/2006/relationships/hyperlink" Target="aspi://module='ASPI'&amp;link='131/2000%20Sb.%252338'&amp;ucin-k-dni='30.12.9999'" TargetMode="External"/><Relationship Id="rId165" Type="http://schemas.openxmlformats.org/officeDocument/2006/relationships/hyperlink" Target="aspi://module='ASPI'&amp;link='131/2000%20Sb.%2523106'&amp;ucin-k-dni='30.12.9999'" TargetMode="External"/><Relationship Id="rId186" Type="http://schemas.openxmlformats.org/officeDocument/2006/relationships/hyperlink" Target="aspi://module='ASPI'&amp;link='131/2000%20Sb.%252333'&amp;ucin-k-dni='30.12.9999'" TargetMode="External"/><Relationship Id="rId211" Type="http://schemas.openxmlformats.org/officeDocument/2006/relationships/hyperlink" Target="aspi://module='ASPI'&amp;link='247/1995%20Sb.%2523'&amp;ucin-k-dni='30.12.9999'" TargetMode="External"/><Relationship Id="rId232" Type="http://schemas.openxmlformats.org/officeDocument/2006/relationships/hyperlink" Target="aspi://module='ASPI'&amp;link='250/2000%20Sb.%252313'&amp;ucin-k-dni='30.12.9999'" TargetMode="External"/><Relationship Id="rId253" Type="http://schemas.openxmlformats.org/officeDocument/2006/relationships/hyperlink" Target="aspi://module='ASPI'&amp;link='273/2001%20Sb.%25235'&amp;ucin-k-dni='30.12.9999'" TargetMode="External"/><Relationship Id="rId27" Type="http://schemas.openxmlformats.org/officeDocument/2006/relationships/hyperlink" Target="aspi://module='ASPI'&amp;link='261/2007%20Sb.%2523'&amp;ucin-k-dni='30.12.9999'" TargetMode="External"/><Relationship Id="rId48" Type="http://schemas.openxmlformats.org/officeDocument/2006/relationships/hyperlink" Target="aspi://module='ASPI'&amp;link='99/2017%20Sb.%2523'&amp;ucin-k-dni='30.12.9999'" TargetMode="External"/><Relationship Id="rId69" Type="http://schemas.openxmlformats.org/officeDocument/2006/relationships/hyperlink" Target="aspi://module='ASPI'&amp;link='131/2000%20Sb.%252338'&amp;ucin-k-dni='30.12.9999'" TargetMode="External"/><Relationship Id="rId113" Type="http://schemas.openxmlformats.org/officeDocument/2006/relationships/hyperlink" Target="aspi://module='ASPI'&amp;link='131/2000%20Sb.%252358'&amp;ucin-k-dni='30.12.9999'" TargetMode="External"/><Relationship Id="rId134" Type="http://schemas.openxmlformats.org/officeDocument/2006/relationships/hyperlink" Target="aspi://module='ASPI'&amp;link='131/2000%20Sb.%252360'&amp;ucin-k-dni='30.12.9999'" TargetMode="External"/><Relationship Id="rId80" Type="http://schemas.openxmlformats.org/officeDocument/2006/relationships/hyperlink" Target="aspi://module='ASPI'&amp;link='131/2000%20Sb.%252329'&amp;ucin-k-dni='30.12.9999'" TargetMode="External"/><Relationship Id="rId155" Type="http://schemas.openxmlformats.org/officeDocument/2006/relationships/hyperlink" Target="aspi://module='ASPI'&amp;link='131/2000%20Sb.%252393'&amp;ucin-k-dni='30.12.9999'" TargetMode="External"/><Relationship Id="rId176" Type="http://schemas.openxmlformats.org/officeDocument/2006/relationships/hyperlink" Target="aspi://module='ASPI'&amp;link='131/2000%20Sb.%2523113'&amp;ucin-k-dni='30.12.9999'" TargetMode="External"/><Relationship Id="rId197" Type="http://schemas.openxmlformats.org/officeDocument/2006/relationships/hyperlink" Target="aspi://module='ASPI'&amp;link='131/2000%20Sb.%252359'&amp;ucin-k-dni='30.12.9999'" TargetMode="External"/><Relationship Id="rId201" Type="http://schemas.openxmlformats.org/officeDocument/2006/relationships/hyperlink" Target="aspi://module='ASPI'&amp;link='99/2017%20Sb.%2523'&amp;ucin-k-dni='30.12.9999'" TargetMode="External"/><Relationship Id="rId222" Type="http://schemas.openxmlformats.org/officeDocument/2006/relationships/hyperlink" Target="aspi://module='ASPI'&amp;link='513/1991%20Sb.%2523'&amp;ucin-k-dni='30.12.9999'" TargetMode="External"/><Relationship Id="rId243" Type="http://schemas.openxmlformats.org/officeDocument/2006/relationships/hyperlink" Target="aspi://module='ASPI'&amp;link='413/2005%20Sb.%2523'&amp;ucin-k-dni='30.12.9999'" TargetMode="External"/><Relationship Id="rId264" Type="http://schemas.openxmlformats.org/officeDocument/2006/relationships/hyperlink" Target="aspi://module='ASPI'&amp;link='133/2000%20Sb.%25233'&amp;ucin-k-dni='30.12.9999'" TargetMode="External"/><Relationship Id="rId17" Type="http://schemas.openxmlformats.org/officeDocument/2006/relationships/hyperlink" Target="aspi://module='ASPI'&amp;link='421/2004%20Sb.%2523'&amp;ucin-k-dni='30.12.9999'" TargetMode="External"/><Relationship Id="rId38" Type="http://schemas.openxmlformats.org/officeDocument/2006/relationships/hyperlink" Target="aspi://module='ASPI'&amp;link='424/2010%20Sb.%2523'&amp;ucin-k-dni='30.12.9999'" TargetMode="External"/><Relationship Id="rId59" Type="http://schemas.openxmlformats.org/officeDocument/2006/relationships/hyperlink" Target="aspi://module='ASPI'&amp;link='131/2000%20Sb.%252311'&amp;ucin-k-dni='30.12.9999'" TargetMode="External"/><Relationship Id="rId103" Type="http://schemas.openxmlformats.org/officeDocument/2006/relationships/hyperlink" Target="aspi://module='ASPI'&amp;link='131/2000%20Sb.%252353'&amp;ucin-k-dni='30.12.9999'" TargetMode="External"/><Relationship Id="rId124" Type="http://schemas.openxmlformats.org/officeDocument/2006/relationships/hyperlink" Target="aspi://module='ASPI'&amp;link='131/2000%20Sb.%2523'&amp;ucin-k-dni='30.12.9999'" TargetMode="External"/><Relationship Id="rId70" Type="http://schemas.openxmlformats.org/officeDocument/2006/relationships/hyperlink" Target="aspi://module='ASPI'&amp;link='131/2000%20Sb.%252339'&amp;ucin-k-dni='30.12.9999'" TargetMode="External"/><Relationship Id="rId91" Type="http://schemas.openxmlformats.org/officeDocument/2006/relationships/hyperlink" Target="aspi://module='ASPI'&amp;link='131/2000%20Sb.%252338'&amp;ucin-k-dni='30.12.9999'" TargetMode="External"/><Relationship Id="rId145" Type="http://schemas.openxmlformats.org/officeDocument/2006/relationships/hyperlink" Target="aspi://module='ASPI'&amp;link='131/2000%20Sb.%2523'&amp;ucin-k-dni='30.12.9999'" TargetMode="External"/><Relationship Id="rId166" Type="http://schemas.openxmlformats.org/officeDocument/2006/relationships/hyperlink" Target="aspi://module='ASPI'&amp;link='131/2000%20Sb.%2523106'&amp;ucin-k-dni='30.12.9999'" TargetMode="External"/><Relationship Id="rId187" Type="http://schemas.openxmlformats.org/officeDocument/2006/relationships/hyperlink" Target="aspi://module='ASPI'&amp;link='418/1990%20Sb.%2523'&amp;ucin-k-dni='30.12.9999'" TargetMode="External"/><Relationship Id="rId1" Type="http://schemas.openxmlformats.org/officeDocument/2006/relationships/styles" Target="styles.xml"/><Relationship Id="rId212" Type="http://schemas.openxmlformats.org/officeDocument/2006/relationships/hyperlink" Target="aspi://module='ASPI'&amp;link='298/1992%20Sb.%2523'&amp;ucin-k-dni='30.12.9999'" TargetMode="External"/><Relationship Id="rId233" Type="http://schemas.openxmlformats.org/officeDocument/2006/relationships/hyperlink" Target="aspi://module='ASPI'&amp;link='250/2000%20Sb.%252316'&amp;ucin-k-dni='30.12.9999'" TargetMode="External"/><Relationship Id="rId254" Type="http://schemas.openxmlformats.org/officeDocument/2006/relationships/hyperlink" Target="aspi://module='ASPI'&amp;link='89/2012%20Sb.%2523214'&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28591</Words>
  <Characters>168687</Characters>
  <Application>Microsoft Office Word</Application>
  <DocSecurity>0</DocSecurity>
  <Lines>1405</Lines>
  <Paragraphs>393</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196885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Dolanská Patricie (MHMP, OZV)</dc:creator>
  <cp:lastModifiedBy>Panocha Michal (MHMP, OZV)</cp:lastModifiedBy>
  <cp:revision>2</cp:revision>
  <dcterms:created xsi:type="dcterms:W3CDTF">2017-04-28T07:45:00Z</dcterms:created>
  <dcterms:modified xsi:type="dcterms:W3CDTF">2017-04-28T07:45:00Z</dcterms:modified>
</cp:coreProperties>
</file>