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FDD5" w14:textId="60D6C4D6" w:rsidR="00856119" w:rsidRDefault="00856119" w:rsidP="00856119">
      <w:r w:rsidRPr="00856119">
        <w:t>Přehled strategických a specifických cílů Strategie hl. m. Prahy pro přechod na cirkulární ekonomiku</w:t>
      </w:r>
    </w:p>
    <w:p w14:paraId="514FC160" w14:textId="554D9ABC" w:rsidR="00856119" w:rsidRDefault="00856119" w:rsidP="00856119">
      <w:r>
        <w:t>1 Stavebnictví SC1</w:t>
      </w:r>
    </w:p>
    <w:p w14:paraId="3A802B94" w14:textId="00A1C4F2" w:rsidR="00856119" w:rsidRDefault="00856119" w:rsidP="00856119">
      <w:r>
        <w:t>Snížit spotřebu primárních surovin a zefektivnit materiálové toky ve stavebnictví</w:t>
      </w:r>
    </w:p>
    <w:p w14:paraId="6214AB19" w14:textId="77777777" w:rsidR="00856119" w:rsidRDefault="00856119" w:rsidP="00856119">
      <w:r>
        <w:t xml:space="preserve">SC1/I: Město jako banka materiálů, evidence a maximální recyklace stavebního materiálu </w:t>
      </w:r>
    </w:p>
    <w:p w14:paraId="4DF4D238" w14:textId="77777777" w:rsidR="00856119" w:rsidRDefault="00856119" w:rsidP="00856119">
      <w:r>
        <w:t>SC1/II: Snížení stavebního odpadu realizací demoličních postupů, které umožňují znovuvyužití materiálů.</w:t>
      </w:r>
    </w:p>
    <w:p w14:paraId="44319D03" w14:textId="77777777" w:rsidR="00856119" w:rsidRDefault="00856119" w:rsidP="00856119">
      <w:r>
        <w:t xml:space="preserve">SC1/III: Nová výstavba i renovace v souladu s požadavky na </w:t>
      </w:r>
      <w:proofErr w:type="spellStart"/>
      <w:r>
        <w:t>cirkularitu</w:t>
      </w:r>
      <w:proofErr w:type="spellEnd"/>
      <w:r>
        <w:t xml:space="preserve"> zdrojů a udržitelné využívání materiálů.</w:t>
      </w:r>
    </w:p>
    <w:p w14:paraId="3E6160CB" w14:textId="77777777" w:rsidR="00856119" w:rsidRDefault="00856119" w:rsidP="00856119">
      <w:r>
        <w:t>SC1/IV: Udržitelný provoz, prioritizace renovací před novou výstavbou</w:t>
      </w:r>
    </w:p>
    <w:p w14:paraId="67FBDBDF" w14:textId="77777777" w:rsidR="00856119" w:rsidRDefault="00856119" w:rsidP="00856119"/>
    <w:p w14:paraId="6525B4E3" w14:textId="590D22C6" w:rsidR="00856119" w:rsidRDefault="00856119" w:rsidP="00856119">
      <w:r>
        <w:t>2 Voda SC2</w:t>
      </w:r>
    </w:p>
    <w:p w14:paraId="7D383481" w14:textId="0CDE812E" w:rsidR="00856119" w:rsidRDefault="00856119" w:rsidP="00856119">
      <w:r>
        <w:t>Snížit odtok srážkové vody kanalizací, navýšit recyklaci vody a živin a její opětovné využití, včetně</w:t>
      </w:r>
      <w:r>
        <w:t xml:space="preserve"> </w:t>
      </w:r>
      <w:r>
        <w:t>energetického</w:t>
      </w:r>
    </w:p>
    <w:p w14:paraId="70432FC6" w14:textId="77777777" w:rsidR="00856119" w:rsidRDefault="00856119" w:rsidP="00856119">
      <w:r>
        <w:t xml:space="preserve">SC2/I: Úspora vod a detekce úniků </w:t>
      </w:r>
    </w:p>
    <w:p w14:paraId="5C8CA2F5" w14:textId="77777777" w:rsidR="00856119" w:rsidRDefault="00856119" w:rsidP="00856119">
      <w:r>
        <w:t xml:space="preserve">SC2/II: Podpora využití srážkových vod, šedých vod a odpadních vod i dalších zdrojů v území </w:t>
      </w:r>
    </w:p>
    <w:p w14:paraId="1A547DBA" w14:textId="77777777" w:rsidR="00856119" w:rsidRDefault="00856119" w:rsidP="00856119">
      <w:r>
        <w:t>SC2/III: Využití tepla z odpadních vod a energie vod</w:t>
      </w:r>
    </w:p>
    <w:p w14:paraId="3668118D" w14:textId="77777777" w:rsidR="00856119" w:rsidRDefault="00856119" w:rsidP="00856119">
      <w:r>
        <w:t>SC2/IV: Využití kalů se zohledněním principů CE</w:t>
      </w:r>
    </w:p>
    <w:p w14:paraId="517624EA" w14:textId="77777777" w:rsidR="00856119" w:rsidRDefault="00856119" w:rsidP="00856119">
      <w:r>
        <w:t>SC2/V: Zajištění komplexního přístupu k vodnímu hospodářství</w:t>
      </w:r>
    </w:p>
    <w:p w14:paraId="781FEAB4" w14:textId="77777777" w:rsidR="00856119" w:rsidRDefault="00856119" w:rsidP="00856119"/>
    <w:p w14:paraId="1F861E44" w14:textId="684322E1" w:rsidR="00856119" w:rsidRDefault="00856119" w:rsidP="00856119">
      <w:r>
        <w:t>3 Zemědělství a potraviny</w:t>
      </w:r>
      <w:r>
        <w:t xml:space="preserve"> </w:t>
      </w:r>
      <w:r>
        <w:t>SC3</w:t>
      </w:r>
    </w:p>
    <w:p w14:paraId="34B271D7" w14:textId="35203C5A" w:rsidR="00856119" w:rsidRDefault="00856119" w:rsidP="00856119">
      <w:r>
        <w:t xml:space="preserve">Snížit potravinový odpad, navýšit místní produkci a spotřebu zdravých potravin z městského a příměstské zemědělství </w:t>
      </w:r>
    </w:p>
    <w:p w14:paraId="3CC61342" w14:textId="77777777" w:rsidR="00856119" w:rsidRDefault="00856119" w:rsidP="00856119">
      <w:r>
        <w:t>SC3/I: Zvýšení poptávky po bioprodukci ze strany města (</w:t>
      </w:r>
      <w:proofErr w:type="spellStart"/>
      <w:r>
        <w:t>gastroprovozy</w:t>
      </w:r>
      <w:proofErr w:type="spellEnd"/>
      <w:r>
        <w:t xml:space="preserve">, jídelny), podpora městského </w:t>
      </w:r>
    </w:p>
    <w:p w14:paraId="15DD8FC3" w14:textId="77777777" w:rsidR="00856119" w:rsidRDefault="00856119" w:rsidP="00856119">
      <w:r>
        <w:t xml:space="preserve">a příměstského biozemědělství </w:t>
      </w:r>
    </w:p>
    <w:p w14:paraId="252E06B2" w14:textId="30B82648" w:rsidR="00856119" w:rsidRDefault="00856119" w:rsidP="00856119">
      <w:r>
        <w:t>SC3/II: Podpora městského zemědělství a samozásobitelství (komunitní zahrady, nakládání s přebytky ze zahrádek, střešní farmy, městské farmy …)</w:t>
      </w:r>
    </w:p>
    <w:p w14:paraId="71C3B2B4" w14:textId="77777777" w:rsidR="00856119" w:rsidRDefault="00856119" w:rsidP="00856119">
      <w:r>
        <w:t>SC3/III: Cirkulární nakládání s bio/gastro odpadem vracením živin do půdy</w:t>
      </w:r>
    </w:p>
    <w:p w14:paraId="7BAB8DA3" w14:textId="77777777" w:rsidR="00856119" w:rsidRDefault="00856119" w:rsidP="00856119">
      <w:r>
        <w:t>SC3/IV: Snížení potravinového odpadu zaváděním prevence jeho vzniku a distribucí přebytků</w:t>
      </w:r>
    </w:p>
    <w:p w14:paraId="7735C511" w14:textId="1747B22A" w:rsidR="00856119" w:rsidRDefault="00856119" w:rsidP="00856119">
      <w:r>
        <w:t xml:space="preserve">SC3/V: Podpora inovací v produkci jídla (vertikální farmy, hydroponie, </w:t>
      </w:r>
      <w:proofErr w:type="spellStart"/>
      <w:r>
        <w:t>aquaponie</w:t>
      </w:r>
      <w:proofErr w:type="spellEnd"/>
      <w:r>
        <w:t>, šetrnější zpracování; poskytnutí prostoru, logistika)</w:t>
      </w:r>
    </w:p>
    <w:p w14:paraId="3597B000" w14:textId="77777777" w:rsidR="00856119" w:rsidRDefault="00856119" w:rsidP="00856119"/>
    <w:p w14:paraId="041270EC" w14:textId="2C939A6A" w:rsidR="00856119" w:rsidRDefault="00856119" w:rsidP="00856119">
      <w:r>
        <w:t>4 Odpady SC4</w:t>
      </w:r>
    </w:p>
    <w:p w14:paraId="4CC51888" w14:textId="3E4624BA" w:rsidR="00856119" w:rsidRDefault="00856119" w:rsidP="00856119">
      <w:r>
        <w:t>Předcházet vzniku odpadu; třídit, recyklovat a znovu využívat maximální množství odpadu. Snížit produkci směsného komunálního odpadu (SKO) o 50 % do roku 2030.</w:t>
      </w:r>
    </w:p>
    <w:p w14:paraId="404AEA41" w14:textId="77777777" w:rsidR="00856119" w:rsidRDefault="00856119" w:rsidP="00856119">
      <w:r>
        <w:lastRenderedPageBreak/>
        <w:t>SC4/I: Minimalizace produkce a zvýšení míry využití objemného odpadu města na 50 % do roku 2030</w:t>
      </w:r>
    </w:p>
    <w:p w14:paraId="15099915" w14:textId="08EA3D70" w:rsidR="00856119" w:rsidRDefault="00856119" w:rsidP="00856119">
      <w:r>
        <w:t>SC4/II: Vytřídění a zpracovávání biologicky rozložitelného komunálního odpadu s</w:t>
      </w:r>
      <w:r>
        <w:t> </w:t>
      </w:r>
      <w:r>
        <w:t>60</w:t>
      </w:r>
      <w:r>
        <w:t xml:space="preserve"> </w:t>
      </w:r>
      <w:r>
        <w:t>% účinností do roku 2026.</w:t>
      </w:r>
    </w:p>
    <w:p w14:paraId="0AD49B81" w14:textId="1D43A158" w:rsidR="00856119" w:rsidRDefault="00856119" w:rsidP="00856119">
      <w:r>
        <w:t>SC4/III: Navýšení míry třídění komunálních odpadů na 60 % v roce 2025 a 65 % do roku 2030 a zajištění co největší možnou míry jejich reálné recyklace.</w:t>
      </w:r>
    </w:p>
    <w:p w14:paraId="51440D8E" w14:textId="32F24B15" w:rsidR="00856119" w:rsidRDefault="00856119" w:rsidP="00856119">
      <w:r>
        <w:t>SC4/IV: Průběžná a systematická komunikace a osvěta mezi obyvateli,</w:t>
      </w:r>
      <w:r>
        <w:t xml:space="preserve"> </w:t>
      </w:r>
      <w:r>
        <w:t>podnikatelskými subjekty i na úrovni národní legislativy.</w:t>
      </w:r>
    </w:p>
    <w:p w14:paraId="227360A9" w14:textId="77777777" w:rsidR="00856119" w:rsidRDefault="00856119" w:rsidP="00856119"/>
    <w:p w14:paraId="484D83CD" w14:textId="1437242C" w:rsidR="00856119" w:rsidRDefault="00856119" w:rsidP="00856119">
      <w:r>
        <w:t>Průřezové strategické cíle</w:t>
      </w:r>
    </w:p>
    <w:p w14:paraId="60C62F4E" w14:textId="77777777" w:rsidR="00856119" w:rsidRDefault="00856119" w:rsidP="00856119">
      <w:r>
        <w:t>5 Veřejné zakázky SC5</w:t>
      </w:r>
    </w:p>
    <w:p w14:paraId="5F1B9A62" w14:textId="7B553CC5" w:rsidR="00856119" w:rsidRDefault="00856119" w:rsidP="00856119">
      <w:r>
        <w:t>Navýšit poptávku po cirkulárních řešeních zapracováním těchto postupů do vlastních projektů, směrnic, veřejných zakázek</w:t>
      </w:r>
    </w:p>
    <w:p w14:paraId="40FE8688" w14:textId="77777777" w:rsidR="00856119" w:rsidRDefault="00856119" w:rsidP="00856119">
      <w:r>
        <w:t>SC5/I: Zohlednění principů cirkulární ekonomiky ve veřejných zakázkách</w:t>
      </w:r>
    </w:p>
    <w:p w14:paraId="7F7BDC94" w14:textId="77777777" w:rsidR="00856119" w:rsidRDefault="00856119" w:rsidP="00856119">
      <w:r>
        <w:t>SC5/II: Zohlednění principů cirkulární ekonomiky v provozu města a jeho organizací</w:t>
      </w:r>
    </w:p>
    <w:p w14:paraId="4DCA1D6A" w14:textId="77777777" w:rsidR="00856119" w:rsidRDefault="00856119" w:rsidP="00856119">
      <w:r>
        <w:t>SC5/III: Principy CE a šetření primárními zdroji jako východisko projektů města</w:t>
      </w:r>
    </w:p>
    <w:p w14:paraId="4FBB2DF0" w14:textId="77777777" w:rsidR="00856119" w:rsidRDefault="00856119" w:rsidP="00856119"/>
    <w:p w14:paraId="7418FCA9" w14:textId="70F9BA66" w:rsidR="00856119" w:rsidRDefault="00856119" w:rsidP="00856119">
      <w:r>
        <w:t>6 Podpora podnikání, inovací, osvěta</w:t>
      </w:r>
      <w:r>
        <w:t xml:space="preserve"> </w:t>
      </w:r>
      <w:r>
        <w:t>SC6</w:t>
      </w:r>
    </w:p>
    <w:p w14:paraId="456DA95E" w14:textId="3770C8E7" w:rsidR="00856119" w:rsidRDefault="00856119" w:rsidP="00856119">
      <w:r>
        <w:t>Podporovat inovace v podnikatelském i občanském sektoru směřující k cirkulární ekonomice</w:t>
      </w:r>
    </w:p>
    <w:p w14:paraId="1B075118" w14:textId="77777777" w:rsidR="00856119" w:rsidRDefault="00856119" w:rsidP="00856119">
      <w:r>
        <w:t>SC6/I: Podpora sdílené ekonomiky, občanských iniciativ a podnikatelských subjektů v CE</w:t>
      </w:r>
    </w:p>
    <w:p w14:paraId="02BEC650" w14:textId="77777777" w:rsidR="00856119" w:rsidRDefault="00856119" w:rsidP="00856119">
      <w:r>
        <w:t>SC6/II: Podpora pilotních projektů a inovací, zapojení vědy a výzkumu</w:t>
      </w:r>
    </w:p>
    <w:p w14:paraId="6BCA8E34" w14:textId="77777777" w:rsidR="00856119" w:rsidRDefault="00856119" w:rsidP="00856119">
      <w:r>
        <w:t>SC6/III: Komunikace, vzdělávání a osvěta pro CE</w:t>
      </w:r>
    </w:p>
    <w:p w14:paraId="0630D63A" w14:textId="77777777" w:rsidR="00856119" w:rsidRDefault="00856119" w:rsidP="00856119"/>
    <w:p w14:paraId="3489433F" w14:textId="7AA7E38B" w:rsidR="00856119" w:rsidRDefault="00856119" w:rsidP="00856119">
      <w:r>
        <w:t>7 Řízení a implementace</w:t>
      </w:r>
      <w:r>
        <w:t xml:space="preserve"> </w:t>
      </w:r>
      <w:r>
        <w:t>SC7</w:t>
      </w:r>
    </w:p>
    <w:p w14:paraId="10E5979D" w14:textId="77777777" w:rsidR="00856119" w:rsidRDefault="00856119" w:rsidP="00856119">
      <w:r>
        <w:t>Řídit, koordinovat a vyhodnocovat naplňování Strategie CE</w:t>
      </w:r>
    </w:p>
    <w:p w14:paraId="52F61FB3" w14:textId="77777777" w:rsidR="00856119" w:rsidRDefault="00856119" w:rsidP="00856119">
      <w:r>
        <w:t xml:space="preserve">SC7/I: Nastavení projektového řízení implementace a přípravy akčních plánů </w:t>
      </w:r>
    </w:p>
    <w:p w14:paraId="472B02AC" w14:textId="77777777" w:rsidR="00856119" w:rsidRDefault="00856119" w:rsidP="00856119">
      <w:r>
        <w:t>SC7/II: Nastavení indikátorů pro cirkulární ekonomiku (CE)</w:t>
      </w:r>
    </w:p>
    <w:p w14:paraId="1D841816" w14:textId="581268DC" w:rsidR="00B70246" w:rsidRDefault="00856119" w:rsidP="00856119">
      <w:r>
        <w:t>SC7/III: Komunikace cílů Strategie pro přechod na CE a jejich plnění</w:t>
      </w:r>
    </w:p>
    <w:sectPr w:rsidR="00B7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19"/>
    <w:rsid w:val="00856119"/>
    <w:rsid w:val="00B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B83A"/>
  <w15:chartTrackingRefBased/>
  <w15:docId w15:val="{7B6FCF07-EAA9-467F-BF00-70D120C1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Antonínová Pavla (MHMP, OCP)</dc:creator>
  <cp:keywords/>
  <dc:description/>
  <cp:lastModifiedBy>Antonínová Pavla (MHMP, OCP)</cp:lastModifiedBy>
  <cp:revision>1</cp:revision>
  <dcterms:created xsi:type="dcterms:W3CDTF">2024-09-16T14:08:00Z</dcterms:created>
  <dcterms:modified xsi:type="dcterms:W3CDTF">2024-09-16T14:14:00Z</dcterms:modified>
</cp:coreProperties>
</file>