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16F4" w14:textId="77777777" w:rsidR="00642BE4" w:rsidRPr="0042697C" w:rsidRDefault="00642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A3B16F5" w14:textId="4463BFBF" w:rsidR="00642BE4" w:rsidRPr="0042697C" w:rsidRDefault="00642BE4" w:rsidP="009330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5A3B16F6" w14:textId="77777777" w:rsidR="00642BE4" w:rsidRPr="0042697C" w:rsidRDefault="00642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5A3B16F7" w14:textId="77777777" w:rsidR="00642BE4" w:rsidRPr="0042697C" w:rsidRDefault="00642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5A3B16F8" w14:textId="77777777" w:rsidR="00642BE4" w:rsidRPr="0042697C" w:rsidRDefault="00642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5A3B16F9" w14:textId="298CB4B2" w:rsidR="00642BE4" w:rsidRPr="0042697C" w:rsidRDefault="009B71AD" w:rsidP="007F54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VEŘEJNOPRÁVNÍ </w:t>
      </w:r>
      <w:r w:rsidR="00BD0DB5" w:rsidRPr="0042697C">
        <w:rPr>
          <w:rFonts w:ascii="Arial" w:eastAsia="Calibri" w:hAnsi="Arial" w:cs="Arial"/>
          <w:b/>
          <w:sz w:val="22"/>
          <w:szCs w:val="22"/>
        </w:rPr>
        <w:t>SMLOUVA</w:t>
      </w:r>
    </w:p>
    <w:p w14:paraId="5A3B16FA" w14:textId="694853B1" w:rsidR="00642BE4" w:rsidRDefault="00BD0DB5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42697C">
        <w:rPr>
          <w:rFonts w:ascii="Arial" w:eastAsia="Calibri" w:hAnsi="Arial" w:cs="Arial"/>
          <w:b/>
          <w:color w:val="000000"/>
          <w:sz w:val="22"/>
          <w:szCs w:val="22"/>
        </w:rPr>
        <w:t>o poskytnutí dotace</w:t>
      </w:r>
    </w:p>
    <w:p w14:paraId="7CB56D47" w14:textId="572E2F5B" w:rsidR="0042697C" w:rsidRDefault="0042697C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602D1CA8" w14:textId="068EC395" w:rsidR="0042697C" w:rsidRPr="0042697C" w:rsidRDefault="007F548A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DOT</w:t>
      </w:r>
      <w:r w:rsidR="0042697C"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>/</w:t>
      </w:r>
      <w:proofErr w:type="spellStart"/>
      <w:r w:rsidR="0042697C"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>xxx</w:t>
      </w:r>
      <w:proofErr w:type="spellEnd"/>
      <w:r w:rsidR="0042697C"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>/</w:t>
      </w:r>
      <w:proofErr w:type="spellStart"/>
      <w:r w:rsidR="0042697C"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>xxx</w:t>
      </w:r>
      <w:proofErr w:type="spellEnd"/>
      <w:r w:rsidR="0042697C"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>/</w:t>
      </w:r>
      <w:proofErr w:type="spellStart"/>
      <w:r w:rsidR="0042697C"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>xxx</w:t>
      </w:r>
      <w:proofErr w:type="spellEnd"/>
      <w:r w:rsidR="0042697C"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>/</w:t>
      </w:r>
      <w:proofErr w:type="spellStart"/>
      <w:r w:rsidR="0042697C"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>xxxx</w:t>
      </w:r>
      <w:proofErr w:type="spellEnd"/>
      <w:r w:rsidR="0042697C"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</w:p>
    <w:p w14:paraId="21DBABEC" w14:textId="3B436224" w:rsidR="0042697C" w:rsidRPr="0042697C" w:rsidRDefault="0042697C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(dále jen </w:t>
      </w:r>
      <w:r w:rsidR="007E522E">
        <w:rPr>
          <w:rFonts w:ascii="Arial" w:eastAsia="Calibri" w:hAnsi="Arial" w:cs="Arial"/>
          <w:b/>
          <w:bCs/>
          <w:color w:val="000000"/>
          <w:sz w:val="22"/>
          <w:szCs w:val="22"/>
        </w:rPr>
        <w:t>„</w:t>
      </w:r>
      <w:r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>Smlouva</w:t>
      </w:r>
      <w:r w:rsidR="007E522E">
        <w:rPr>
          <w:rFonts w:ascii="Arial" w:eastAsia="Calibri" w:hAnsi="Arial" w:cs="Arial"/>
          <w:b/>
          <w:bCs/>
          <w:color w:val="000000"/>
          <w:sz w:val="22"/>
          <w:szCs w:val="22"/>
        </w:rPr>
        <w:t>“</w:t>
      </w:r>
      <w:r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>)</w:t>
      </w:r>
    </w:p>
    <w:p w14:paraId="5A3B16FB" w14:textId="77777777" w:rsidR="00642BE4" w:rsidRPr="0042697C" w:rsidRDefault="00642BE4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A3B16FC" w14:textId="77777777" w:rsidR="00642BE4" w:rsidRPr="0042697C" w:rsidRDefault="00BD0DB5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42697C">
        <w:rPr>
          <w:rFonts w:ascii="Arial" w:eastAsia="Calibri" w:hAnsi="Arial" w:cs="Arial"/>
          <w:b/>
          <w:color w:val="000000"/>
          <w:sz w:val="22"/>
          <w:szCs w:val="22"/>
        </w:rPr>
        <w:t>I.</w:t>
      </w:r>
    </w:p>
    <w:p w14:paraId="234255B7" w14:textId="77777777" w:rsidR="0042697C" w:rsidRPr="00D93A60" w:rsidRDefault="00BD0DB5" w:rsidP="007F548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b/>
          <w:color w:val="000000"/>
          <w:sz w:val="22"/>
          <w:szCs w:val="22"/>
        </w:rPr>
        <w:t>SMLUVNÍ STRANY</w:t>
      </w:r>
    </w:p>
    <w:p w14:paraId="5A3B16FE" w14:textId="6F22C090" w:rsidR="00642BE4" w:rsidRPr="00D93A60" w:rsidRDefault="00BD0DB5" w:rsidP="007F548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Arial" w:eastAsia="Calibri" w:hAnsi="Arial" w:cs="Arial"/>
          <w:b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b/>
          <w:color w:val="000000"/>
          <w:sz w:val="22"/>
          <w:szCs w:val="22"/>
        </w:rPr>
        <w:t>Hlavní město Praha</w:t>
      </w:r>
    </w:p>
    <w:p w14:paraId="5A3B16FF" w14:textId="374FB4E5" w:rsidR="00642BE4" w:rsidRPr="00D93A60" w:rsidRDefault="00BD0DB5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color w:val="000000"/>
          <w:sz w:val="22"/>
          <w:szCs w:val="22"/>
        </w:rPr>
        <w:t>se sídlem</w:t>
      </w:r>
      <w:r w:rsidR="0042697C" w:rsidRPr="00D93A6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D93A60">
        <w:rPr>
          <w:rFonts w:ascii="Arial" w:eastAsia="Calibri" w:hAnsi="Arial" w:cs="Arial"/>
          <w:color w:val="000000"/>
          <w:sz w:val="22"/>
          <w:szCs w:val="22"/>
        </w:rPr>
        <w:t>Mariánské náměstí 2/2, 110 00 Praha 1</w:t>
      </w:r>
    </w:p>
    <w:p w14:paraId="5A3B1700" w14:textId="63FC0E74" w:rsidR="00642BE4" w:rsidRPr="00D93A60" w:rsidRDefault="00BD0DB5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color w:val="000000"/>
          <w:sz w:val="22"/>
          <w:szCs w:val="22"/>
        </w:rPr>
        <w:t>zastoupen</w:t>
      </w:r>
      <w:r w:rsidR="0042697C" w:rsidRPr="00D93A60">
        <w:rPr>
          <w:rFonts w:ascii="Arial" w:eastAsia="Calibri" w:hAnsi="Arial" w:cs="Arial"/>
          <w:color w:val="000000"/>
          <w:sz w:val="22"/>
          <w:szCs w:val="22"/>
        </w:rPr>
        <w:t xml:space="preserve">é </w:t>
      </w:r>
      <w:r w:rsidR="00753BAB" w:rsidRPr="00753BAB">
        <w:rPr>
          <w:rFonts w:ascii="Arial" w:eastAsia="Calibri" w:hAnsi="Arial" w:cs="Arial"/>
          <w:color w:val="000000"/>
          <w:sz w:val="22"/>
          <w:szCs w:val="22"/>
        </w:rPr>
        <w:t>PhDr. Mgr. Vít</w:t>
      </w:r>
      <w:r w:rsidR="00753BAB">
        <w:rPr>
          <w:rFonts w:ascii="Arial" w:eastAsia="Calibri" w:hAnsi="Arial" w:cs="Arial"/>
          <w:color w:val="000000"/>
          <w:sz w:val="22"/>
          <w:szCs w:val="22"/>
        </w:rPr>
        <w:t>em</w:t>
      </w:r>
      <w:r w:rsidR="00753BAB" w:rsidRPr="00753BA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="00753BAB" w:rsidRPr="00753BAB">
        <w:rPr>
          <w:rFonts w:ascii="Arial" w:eastAsia="Calibri" w:hAnsi="Arial" w:cs="Arial"/>
          <w:color w:val="000000"/>
          <w:sz w:val="22"/>
          <w:szCs w:val="22"/>
        </w:rPr>
        <w:t>Šimral</w:t>
      </w:r>
      <w:r w:rsidR="00753BAB">
        <w:rPr>
          <w:rFonts w:ascii="Arial" w:eastAsia="Calibri" w:hAnsi="Arial" w:cs="Arial"/>
          <w:color w:val="000000"/>
          <w:sz w:val="22"/>
          <w:szCs w:val="22"/>
        </w:rPr>
        <w:t>em</w:t>
      </w:r>
      <w:proofErr w:type="spellEnd"/>
      <w:r w:rsidR="00753BAB" w:rsidRPr="00753BAB">
        <w:rPr>
          <w:rFonts w:ascii="Arial" w:eastAsia="Calibri" w:hAnsi="Arial" w:cs="Arial"/>
          <w:color w:val="000000"/>
          <w:sz w:val="22"/>
          <w:szCs w:val="22"/>
        </w:rPr>
        <w:t xml:space="preserve">, Ph.D. et </w:t>
      </w:r>
      <w:proofErr w:type="gramStart"/>
      <w:r w:rsidR="00753BAB" w:rsidRPr="00753BAB">
        <w:rPr>
          <w:rFonts w:ascii="Arial" w:eastAsia="Calibri" w:hAnsi="Arial" w:cs="Arial"/>
          <w:color w:val="000000"/>
          <w:sz w:val="22"/>
          <w:szCs w:val="22"/>
        </w:rPr>
        <w:t>Ph.D</w:t>
      </w:r>
      <w:proofErr w:type="gramEnd"/>
      <w:r w:rsidRPr="00D93A60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753BAB">
        <w:rPr>
          <w:rFonts w:ascii="Arial" w:eastAsia="Calibri" w:hAnsi="Arial" w:cs="Arial"/>
          <w:color w:val="000000"/>
          <w:sz w:val="22"/>
          <w:szCs w:val="22"/>
        </w:rPr>
        <w:t xml:space="preserve">radním hl. m. Prahy </w:t>
      </w:r>
      <w:r w:rsidR="00753BAB" w:rsidRPr="00753BAB">
        <w:rPr>
          <w:rFonts w:ascii="Arial" w:eastAsia="Calibri" w:hAnsi="Arial" w:cs="Arial"/>
          <w:color w:val="000000"/>
          <w:sz w:val="22"/>
          <w:szCs w:val="22"/>
        </w:rPr>
        <w:t>pro oblast školství, sportu, vědy a podpory podnikání</w:t>
      </w:r>
    </w:p>
    <w:p w14:paraId="5A3B1702" w14:textId="12FC4F64" w:rsidR="00642BE4" w:rsidRPr="00D93A60" w:rsidRDefault="0042697C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93A60">
        <w:rPr>
          <w:rFonts w:ascii="Arial" w:hAnsi="Arial" w:cs="Arial"/>
          <w:spacing w:val="-4"/>
          <w:sz w:val="22"/>
          <w:szCs w:val="22"/>
        </w:rPr>
        <w:t>IČO: 00064581</w:t>
      </w:r>
      <w:r w:rsidR="00BD0DB5" w:rsidRPr="00D93A60">
        <w:rPr>
          <w:rFonts w:ascii="Arial" w:eastAsia="Calibri" w:hAnsi="Arial" w:cs="Arial"/>
          <w:color w:val="000000"/>
          <w:sz w:val="22"/>
          <w:szCs w:val="22"/>
        </w:rPr>
        <w:tab/>
        <w:t xml:space="preserve"> </w:t>
      </w:r>
    </w:p>
    <w:p w14:paraId="5A3B1703" w14:textId="36C720BD" w:rsidR="00642BE4" w:rsidRPr="00D93A60" w:rsidRDefault="00BD0DB5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color w:val="000000"/>
          <w:sz w:val="22"/>
          <w:szCs w:val="22"/>
        </w:rPr>
        <w:t>bankovní spojení:</w:t>
      </w:r>
      <w:r w:rsidR="0042697C" w:rsidRPr="00D93A60">
        <w:rPr>
          <w:rFonts w:ascii="Arial" w:eastAsia="Calibri" w:hAnsi="Arial" w:cs="Arial"/>
          <w:color w:val="000000"/>
          <w:sz w:val="22"/>
          <w:szCs w:val="22"/>
        </w:rPr>
        <w:t xml:space="preserve"> 110007-5157998/6000</w:t>
      </w:r>
    </w:p>
    <w:p w14:paraId="5A3B1704" w14:textId="77777777" w:rsidR="00642BE4" w:rsidRPr="00D93A60" w:rsidRDefault="00BD0DB5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color w:val="000000"/>
          <w:sz w:val="22"/>
          <w:szCs w:val="22"/>
        </w:rPr>
        <w:t>(dále jen „poskytovatel“)</w:t>
      </w:r>
    </w:p>
    <w:p w14:paraId="5A3B1705" w14:textId="77777777" w:rsidR="00642BE4" w:rsidRPr="00D93A60" w:rsidRDefault="00642BE4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A3B1706" w14:textId="77777777" w:rsidR="00642BE4" w:rsidRPr="00D93A60" w:rsidRDefault="00BD0DB5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color w:val="000000"/>
          <w:sz w:val="22"/>
          <w:szCs w:val="22"/>
        </w:rPr>
        <w:t>a</w:t>
      </w:r>
    </w:p>
    <w:p w14:paraId="5A3B1707" w14:textId="77777777" w:rsidR="00642BE4" w:rsidRPr="00D93A60" w:rsidRDefault="00642BE4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3C20ECD" w14:textId="77777777" w:rsidR="0042697C" w:rsidRPr="00D93A60" w:rsidRDefault="0042697C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b/>
          <w:color w:val="000000"/>
          <w:sz w:val="22"/>
          <w:szCs w:val="22"/>
        </w:rPr>
        <w:t>název příjemce</w:t>
      </w:r>
    </w:p>
    <w:p w14:paraId="56BEA217" w14:textId="77777777" w:rsidR="0042697C" w:rsidRPr="00D93A60" w:rsidRDefault="0042697C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 xml:space="preserve">se sídlem </w:t>
      </w:r>
    </w:p>
    <w:p w14:paraId="6A5D4177" w14:textId="77777777" w:rsidR="0042697C" w:rsidRPr="00D93A60" w:rsidRDefault="0042697C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 xml:space="preserve">zastoupená </w:t>
      </w:r>
    </w:p>
    <w:p w14:paraId="16A56EC4" w14:textId="77777777" w:rsidR="0042697C" w:rsidRPr="00D93A60" w:rsidRDefault="0042697C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>zapsaná u /vypustit, není-li relevantní dle typu partnera/</w:t>
      </w:r>
    </w:p>
    <w:p w14:paraId="6CB0D5D5" w14:textId="438699C1" w:rsidR="0042697C" w:rsidRPr="00D93A60" w:rsidRDefault="0042697C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proofErr w:type="gramStart"/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 xml:space="preserve">IČO:   </w:t>
      </w:r>
      <w:proofErr w:type="gramEnd"/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 xml:space="preserve">   ,</w:t>
      </w:r>
      <w:r w:rsidR="00D93A60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 xml:space="preserve">bankovní spojení </w:t>
      </w:r>
    </w:p>
    <w:p w14:paraId="5A3B170E" w14:textId="374C17FE" w:rsidR="00642BE4" w:rsidRPr="00D93A60" w:rsidRDefault="00BD0DB5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lastRenderedPageBreak/>
        <w:t xml:space="preserve">Zapsán v obchodním rejstříku vedeném </w:t>
      </w:r>
      <w:r w:rsidRPr="004E06D6">
        <w:rPr>
          <w:rFonts w:ascii="Arial" w:eastAsia="Calibri" w:hAnsi="Arial" w:cs="Arial"/>
          <w:bCs/>
          <w:color w:val="000000"/>
          <w:sz w:val="22"/>
          <w:szCs w:val="22"/>
          <w:highlight w:val="yellow"/>
        </w:rPr>
        <w:t>………</w:t>
      </w:r>
      <w:r w:rsidR="004E06D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>v </w:t>
      </w:r>
      <w:proofErr w:type="gramStart"/>
      <w:r w:rsidRPr="004E06D6">
        <w:rPr>
          <w:rFonts w:ascii="Arial" w:eastAsia="Calibri" w:hAnsi="Arial" w:cs="Arial"/>
          <w:bCs/>
          <w:color w:val="000000"/>
          <w:sz w:val="22"/>
          <w:szCs w:val="22"/>
          <w:highlight w:val="yellow"/>
        </w:rPr>
        <w:t>…….</w:t>
      </w:r>
      <w:proofErr w:type="gramEnd"/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>,</w:t>
      </w:r>
      <w:r w:rsidR="00D93A60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 xml:space="preserve">oddíl </w:t>
      </w:r>
      <w:r w:rsidRPr="004E06D6">
        <w:rPr>
          <w:rFonts w:ascii="Arial" w:eastAsia="Calibri" w:hAnsi="Arial" w:cs="Arial"/>
          <w:bCs/>
          <w:color w:val="000000"/>
          <w:sz w:val="22"/>
          <w:szCs w:val="22"/>
          <w:highlight w:val="yellow"/>
        </w:rPr>
        <w:t>….</w:t>
      </w:r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 xml:space="preserve">, vložka </w:t>
      </w:r>
      <w:r w:rsidRPr="004E06D6">
        <w:rPr>
          <w:rFonts w:ascii="Arial" w:eastAsia="Calibri" w:hAnsi="Arial" w:cs="Arial"/>
          <w:bCs/>
          <w:color w:val="5B9BD5"/>
          <w:sz w:val="22"/>
          <w:szCs w:val="22"/>
          <w:highlight w:val="yellow"/>
        </w:rPr>
        <w:t>……</w:t>
      </w:r>
      <w:r w:rsidR="004E06D6">
        <w:rPr>
          <w:rFonts w:ascii="Arial" w:eastAsia="Calibri" w:hAnsi="Arial" w:cs="Arial"/>
          <w:bCs/>
          <w:color w:val="5B9BD5"/>
          <w:sz w:val="22"/>
          <w:szCs w:val="22"/>
        </w:rPr>
        <w:t xml:space="preserve"> </w:t>
      </w:r>
      <w:r w:rsidRPr="00D93A60">
        <w:rPr>
          <w:rFonts w:ascii="Arial" w:eastAsia="Calibri" w:hAnsi="Arial" w:cs="Arial"/>
          <w:bCs/>
          <w:i/>
          <w:color w:val="5B9BD5"/>
          <w:sz w:val="22"/>
          <w:szCs w:val="22"/>
        </w:rPr>
        <w:t>(není-li příjemce zapsán v obchodním rejstříku, uvede údaj o zápisu do jiné evidence, v níž je zapsán)</w:t>
      </w:r>
    </w:p>
    <w:p w14:paraId="5A3B170F" w14:textId="77777777" w:rsidR="00642BE4" w:rsidRPr="00D93A60" w:rsidRDefault="00BD0DB5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>(dále jen „příjemce“)</w:t>
      </w:r>
    </w:p>
    <w:p w14:paraId="5A3B1710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II.</w:t>
      </w:r>
    </w:p>
    <w:p w14:paraId="5A3B1711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ZÁKLADNÍ USTANOVENÍ</w:t>
      </w:r>
    </w:p>
    <w:p w14:paraId="5A3B1712" w14:textId="1748E640" w:rsidR="00642BE4" w:rsidRPr="004E06D6" w:rsidRDefault="00FA0D22" w:rsidP="00C17C24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69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S</w:t>
      </w:r>
      <w:r w:rsidR="00BD0DB5" w:rsidRPr="004E06D6">
        <w:rPr>
          <w:rFonts w:ascii="Arial" w:eastAsia="Calibri" w:hAnsi="Arial" w:cs="Arial"/>
          <w:color w:val="000000"/>
          <w:sz w:val="22"/>
          <w:szCs w:val="22"/>
        </w:rPr>
        <w:t>mlouva je veřejnoprávní smlouvou uzavřenou dle § 10a odst. 3 a 5 zákona č. 250/2000 Sb., o rozpočtových pravidlech územních rozpočtů, ve znění pozdějších předpisů (dále jen „zákon č. 250/2000 Sb.“).</w:t>
      </w:r>
    </w:p>
    <w:p w14:paraId="206697E1" w14:textId="4A9FC0E8" w:rsidR="00FA0D22" w:rsidRDefault="00BD0DB5" w:rsidP="00FA0D22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69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06D6">
        <w:rPr>
          <w:rFonts w:ascii="Arial" w:eastAsia="Calibri" w:hAnsi="Arial" w:cs="Arial"/>
          <w:color w:val="000000"/>
          <w:sz w:val="22"/>
          <w:szCs w:val="22"/>
        </w:rPr>
        <w:t>Dotace</w:t>
      </w:r>
      <w:r w:rsidR="002C4F94">
        <w:rPr>
          <w:rFonts w:ascii="Arial" w:eastAsia="Calibri" w:hAnsi="Arial" w:cs="Arial"/>
          <w:color w:val="000000"/>
          <w:sz w:val="22"/>
          <w:szCs w:val="22"/>
        </w:rPr>
        <w:t xml:space="preserve"> poskytnutá na základě Smlouvy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 je ve smyslu zákona č. 320/2001 Sb., o finanční kontrole ve veřejné správě a o změně některých zákonů (zákon o finanční kontrole), ve znění pozdějších předpisů, veřejnou finanční podporou a vztahují se na ni ustanovení tohoto zákona.</w:t>
      </w:r>
    </w:p>
    <w:p w14:paraId="7C76E7FD" w14:textId="1ADD623D" w:rsidR="007E522E" w:rsidRPr="00FA0D22" w:rsidRDefault="00544411" w:rsidP="00FA0D22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69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A0D22">
        <w:rPr>
          <w:rFonts w:ascii="Arial" w:eastAsia="Calibri" w:hAnsi="Arial" w:cs="Arial"/>
          <w:color w:val="000000"/>
          <w:sz w:val="22"/>
          <w:szCs w:val="22"/>
        </w:rPr>
        <w:t>Smluvní strany prohlašují, že tento právní vztah založený touto smlouvou reflektuje dotační program Asistenční vouchery hlavního města Prahy (dále jen „Dotační program“), který byl schválen Radou hlavního města Prahy usnesením č 2984 ze dne 29.11. 2021.</w:t>
      </w:r>
    </w:p>
    <w:p w14:paraId="5A3B1718" w14:textId="26D9614F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III.</w:t>
      </w:r>
    </w:p>
    <w:p w14:paraId="5A3B1719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PŘEDMĚT SMLOUVY</w:t>
      </w:r>
    </w:p>
    <w:p w14:paraId="5DD3D7B3" w14:textId="3127BF64" w:rsidR="003D01BC" w:rsidRPr="003D01BC" w:rsidRDefault="00BD0DB5" w:rsidP="003D01BC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Předmětem </w:t>
      </w:r>
      <w:r w:rsidR="00F801D7">
        <w:rPr>
          <w:rFonts w:ascii="Arial" w:eastAsia="Calibri" w:hAnsi="Arial" w:cs="Arial"/>
          <w:color w:val="000000"/>
          <w:sz w:val="22"/>
          <w:szCs w:val="22"/>
        </w:rPr>
        <w:t>Smlouvy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 je závazek poskytovatele poskytnout příjemci podle dále sjednaných podmínek účelově určenou neinvestiční dotaci a závazek příjemce tuto dotaci přijmout a užít v souladu s jejím účelovým určením a za podmínek stanovených touto smlouvou, Dotačním programem a Pravidly pro žadatele a příjemce Obecná část,</w:t>
      </w:r>
      <w:r w:rsidR="003D01BC">
        <w:rPr>
          <w:rFonts w:ascii="Arial" w:eastAsia="Calibri" w:hAnsi="Arial" w:cs="Arial"/>
          <w:color w:val="000000"/>
          <w:sz w:val="22"/>
          <w:szCs w:val="22"/>
        </w:rPr>
        <w:t xml:space="preserve"> verze 5 účinná od 9.11. 2017,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 Operační program Výzkum, vývoj vzdělávání 2014–2020 ve znění metodických dopisů vydávaných řídícím orgánem tohoto operačního programu (dále jen pravidla OP VVV)</w:t>
      </w:r>
      <w:r w:rsidR="00F801D7">
        <w:rPr>
          <w:rFonts w:ascii="Arial" w:eastAsia="Calibri" w:hAnsi="Arial" w:cs="Arial"/>
          <w:color w:val="000000"/>
          <w:sz w:val="22"/>
          <w:szCs w:val="22"/>
        </w:rPr>
        <w:t xml:space="preserve"> dostupných na webových st</w:t>
      </w:r>
      <w:r w:rsidR="003D01BC">
        <w:rPr>
          <w:rFonts w:ascii="Arial" w:eastAsia="Calibri" w:hAnsi="Arial" w:cs="Arial"/>
          <w:color w:val="000000"/>
          <w:sz w:val="22"/>
          <w:szCs w:val="22"/>
        </w:rPr>
        <w:t xml:space="preserve">ránkách </w:t>
      </w:r>
      <w:hyperlink r:id="rId12" w:history="1">
        <w:r w:rsidR="003D01BC" w:rsidRPr="00250C51">
          <w:rPr>
            <w:rStyle w:val="Hypertextovodkaz"/>
            <w:rFonts w:ascii="Arial" w:eastAsia="Calibri" w:hAnsi="Arial" w:cs="Arial"/>
            <w:sz w:val="22"/>
            <w:szCs w:val="22"/>
          </w:rPr>
          <w:t>https://opvvv.msmt.cz/vyzva/vyzva-c-02-18-055-smart-akcelerator-ii/dokumenty.htm</w:t>
        </w:r>
      </w:hyperlink>
      <w:r w:rsidR="003D01BC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5A3B171C" w14:textId="285A8349" w:rsidR="00642BE4" w:rsidRPr="00A14F1C" w:rsidRDefault="00A14F1C" w:rsidP="00A14F1C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b/>
          <w:color w:val="000000"/>
          <w:sz w:val="22"/>
          <w:szCs w:val="22"/>
          <w:highlight w:val="yellow"/>
        </w:rPr>
      </w:pPr>
      <w:r w:rsidRPr="004E06D6">
        <w:rPr>
          <w:rFonts w:ascii="Arial" w:eastAsia="Calibri" w:hAnsi="Arial" w:cs="Arial"/>
          <w:color w:val="000000"/>
          <w:sz w:val="22"/>
          <w:szCs w:val="22"/>
        </w:rPr>
        <w:t>Poskytovatel podle této smlouvy poskytne příjemci neinvestiční</w:t>
      </w:r>
      <w:r w:rsidRPr="004E06D6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>dotaci na přípravu projektu „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název projektu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>“ (dále jen „projekt“). Základní parametry projektu a popis aktivit včetně rozpočtovaných nákladů na projekt jsou specifikovány v žádosti o dotaci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ze dne </w:t>
      </w:r>
      <w:r w:rsidRPr="000E571B">
        <w:rPr>
          <w:rFonts w:ascii="Arial" w:eastAsia="Calibri" w:hAnsi="Arial" w:cs="Arial"/>
          <w:color w:val="000000"/>
          <w:sz w:val="22"/>
          <w:szCs w:val="22"/>
          <w:highlight w:val="yellow"/>
        </w:rPr>
        <w:t>…</w:t>
      </w:r>
      <w:r w:rsidRPr="00491D7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491D7E">
        <w:rPr>
          <w:rFonts w:ascii="Arial" w:eastAsia="Calibri" w:hAnsi="Arial" w:cs="Arial"/>
          <w:color w:val="000000"/>
          <w:sz w:val="22"/>
          <w:szCs w:val="22"/>
        </w:rPr>
        <w:t>(dále jen „ž</w:t>
      </w:r>
      <w:r>
        <w:rPr>
          <w:rFonts w:ascii="Arial" w:eastAsia="Calibri" w:hAnsi="Arial" w:cs="Arial"/>
          <w:color w:val="000000"/>
          <w:sz w:val="22"/>
          <w:szCs w:val="22"/>
        </w:rPr>
        <w:t>á</w:t>
      </w:r>
      <w:r w:rsidRPr="00491D7E">
        <w:rPr>
          <w:rFonts w:ascii="Arial" w:eastAsia="Calibri" w:hAnsi="Arial" w:cs="Arial"/>
          <w:color w:val="000000"/>
          <w:sz w:val="22"/>
          <w:szCs w:val="22"/>
        </w:rPr>
        <w:t>dost“).</w:t>
      </w:r>
    </w:p>
    <w:p w14:paraId="3F83B2E6" w14:textId="77777777" w:rsidR="00491D7E" w:rsidRDefault="00491D7E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03F92359" w14:textId="77777777" w:rsidR="007B7EE9" w:rsidRDefault="007B7EE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br w:type="page"/>
      </w:r>
    </w:p>
    <w:p w14:paraId="5A3B171D" w14:textId="0C751D7E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lastRenderedPageBreak/>
        <w:t>IV.</w:t>
      </w:r>
    </w:p>
    <w:p w14:paraId="5A3B171E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ÚČELOVÉ URČENÍ A VÝŠE DOTACE</w:t>
      </w:r>
    </w:p>
    <w:p w14:paraId="65BB6989" w14:textId="2316F74E" w:rsidR="005660D7" w:rsidRDefault="005660D7" w:rsidP="00C17C24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44411">
        <w:rPr>
          <w:rFonts w:ascii="Arial" w:eastAsia="Calibri" w:hAnsi="Arial" w:cs="Arial"/>
          <w:color w:val="000000"/>
          <w:sz w:val="22"/>
          <w:szCs w:val="22"/>
        </w:rPr>
        <w:t xml:space="preserve">Účelem </w:t>
      </w:r>
      <w:r>
        <w:rPr>
          <w:rFonts w:ascii="Arial" w:eastAsia="Calibri" w:hAnsi="Arial" w:cs="Arial"/>
          <w:color w:val="000000"/>
          <w:sz w:val="22"/>
          <w:szCs w:val="22"/>
        </w:rPr>
        <w:t>Dotace</w:t>
      </w:r>
      <w:r w:rsidRPr="00544411">
        <w:rPr>
          <w:rFonts w:ascii="Arial" w:eastAsia="Calibri" w:hAnsi="Arial" w:cs="Arial"/>
          <w:color w:val="000000"/>
          <w:sz w:val="22"/>
          <w:szCs w:val="22"/>
        </w:rPr>
        <w:t xml:space="preserve"> je finanční podpora projektu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Pr="00544411">
        <w:rPr>
          <w:rFonts w:ascii="Arial" w:eastAsia="Calibri" w:hAnsi="Arial" w:cs="Arial"/>
          <w:color w:val="000000"/>
          <w:sz w:val="22"/>
          <w:szCs w:val="22"/>
        </w:rPr>
        <w:t>Dobu realizace projektu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78502B">
        <w:rPr>
          <w:rFonts w:ascii="Arial" w:eastAsia="Calibri" w:hAnsi="Arial" w:cs="Arial"/>
          <w:color w:val="000000"/>
          <w:sz w:val="22"/>
          <w:szCs w:val="22"/>
        </w:rPr>
        <w:t xml:space="preserve">která je dobou dosažení účelu dle ustanovení § 10a odst. 5 písm. f) zákona č. 250/2000 Sb., </w:t>
      </w:r>
      <w:r w:rsidRPr="00544411">
        <w:rPr>
          <w:rFonts w:ascii="Arial" w:eastAsia="Calibri" w:hAnsi="Arial" w:cs="Arial"/>
          <w:color w:val="000000"/>
          <w:sz w:val="22"/>
          <w:szCs w:val="22"/>
        </w:rPr>
        <w:t>stanovil příjemce v žádosti o dotaci</w:t>
      </w:r>
      <w:r w:rsidR="001212A9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5A3B1720" w14:textId="39A024DD" w:rsidR="00642BE4" w:rsidRDefault="00BD0DB5" w:rsidP="00C17C24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06D6">
        <w:rPr>
          <w:rFonts w:ascii="Arial" w:eastAsia="Calibri" w:hAnsi="Arial" w:cs="Arial"/>
          <w:color w:val="000000"/>
          <w:sz w:val="22"/>
          <w:szCs w:val="22"/>
        </w:rPr>
        <w:t>Na realizaci projektu uvedeného v čl. III. této smlouvy j</w:t>
      </w:r>
      <w:r w:rsidR="00890434">
        <w:rPr>
          <w:rFonts w:ascii="Arial" w:eastAsia="Calibri" w:hAnsi="Arial" w:cs="Arial"/>
          <w:color w:val="000000"/>
          <w:sz w:val="22"/>
          <w:szCs w:val="22"/>
        </w:rPr>
        <w:t>e příjemci poskytována dotace v maximální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gramStart"/>
      <w:r w:rsidRPr="004E06D6">
        <w:rPr>
          <w:rFonts w:ascii="Arial" w:eastAsia="Calibri" w:hAnsi="Arial" w:cs="Arial"/>
          <w:color w:val="000000"/>
          <w:sz w:val="22"/>
          <w:szCs w:val="22"/>
        </w:rPr>
        <w:t>výši</w:t>
      </w:r>
      <w:r w:rsidRPr="004E06D6">
        <w:rPr>
          <w:rFonts w:ascii="Arial" w:eastAsia="Calibri" w:hAnsi="Arial" w:cs="Arial"/>
          <w:color w:val="5B9BD5"/>
          <w:sz w:val="22"/>
          <w:szCs w:val="22"/>
        </w:rPr>
        <w:t>:</w:t>
      </w:r>
      <w:r w:rsidR="004E06D6" w:rsidRPr="004E06D6">
        <w:rPr>
          <w:rFonts w:ascii="Arial" w:eastAsia="Calibri" w:hAnsi="Arial" w:cs="Arial"/>
          <w:color w:val="5B9BD5"/>
          <w:sz w:val="22"/>
          <w:szCs w:val="22"/>
        </w:rPr>
        <w:t xml:space="preserve"> 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….</w:t>
      </w:r>
      <w:proofErr w:type="gramEnd"/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.</w:t>
      </w:r>
      <w:r w:rsidRPr="004E06D6">
        <w:rPr>
          <w:rFonts w:ascii="Arial" w:eastAsia="Calibri" w:hAnsi="Arial" w:cs="Arial"/>
          <w:color w:val="5B9BD5"/>
          <w:sz w:val="22"/>
          <w:szCs w:val="22"/>
        </w:rPr>
        <w:t xml:space="preserve"> Kč (slovy: 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…….</w:t>
      </w:r>
      <w:r w:rsidRPr="004E06D6">
        <w:rPr>
          <w:rFonts w:ascii="Arial" w:eastAsia="Calibri" w:hAnsi="Arial" w:cs="Arial"/>
          <w:color w:val="5B9BD5"/>
          <w:sz w:val="22"/>
          <w:szCs w:val="22"/>
        </w:rPr>
        <w:t xml:space="preserve"> Korun českých)</w:t>
      </w:r>
      <w:r w:rsidR="00491D7E">
        <w:rPr>
          <w:rFonts w:ascii="Arial" w:eastAsia="Calibri" w:hAnsi="Arial" w:cs="Arial"/>
          <w:color w:val="5B9BD5"/>
          <w:sz w:val="22"/>
          <w:szCs w:val="22"/>
        </w:rPr>
        <w:t xml:space="preserve"> </w:t>
      </w:r>
      <w:r w:rsidR="00491D7E" w:rsidRPr="00491D7E">
        <w:rPr>
          <w:rFonts w:ascii="Arial" w:eastAsia="Calibri" w:hAnsi="Arial" w:cs="Arial"/>
          <w:sz w:val="22"/>
          <w:szCs w:val="22"/>
        </w:rPr>
        <w:t>(dále jen „Dotace“)</w:t>
      </w:r>
      <w:r w:rsidRPr="00491D7E">
        <w:rPr>
          <w:rFonts w:ascii="Arial" w:eastAsia="Calibri" w:hAnsi="Arial" w:cs="Arial"/>
          <w:sz w:val="22"/>
          <w:szCs w:val="22"/>
        </w:rPr>
        <w:t xml:space="preserve">. 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>Dotace je účelově určená k úhradě pouze způsobilých výdajů projektu</w:t>
      </w:r>
      <w:r w:rsidR="003159F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>vymezených v čl. VI této smlouvy.</w:t>
      </w:r>
    </w:p>
    <w:p w14:paraId="0A53D62F" w14:textId="0392BC7F" w:rsidR="00DD7BF8" w:rsidRPr="00DD7BF8" w:rsidRDefault="00DD7BF8" w:rsidP="00DD7BF8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D7BF8">
        <w:rPr>
          <w:rFonts w:ascii="Arial" w:eastAsia="Calibri" w:hAnsi="Arial" w:cs="Arial"/>
          <w:color w:val="000000"/>
          <w:sz w:val="22"/>
          <w:szCs w:val="22"/>
        </w:rPr>
        <w:t xml:space="preserve">Poskytnutí dotace kumulativně naplňuje znaky veřejné podpory a Dotace je poskytována v režimu podpory malého rozsahu de minimis. </w:t>
      </w:r>
      <w:r>
        <w:rPr>
          <w:rFonts w:ascii="Arial" w:eastAsia="Calibri" w:hAnsi="Arial" w:cs="Arial"/>
          <w:color w:val="000000"/>
          <w:sz w:val="22"/>
          <w:szCs w:val="22"/>
        </w:rPr>
        <w:t>P</w:t>
      </w:r>
      <w:r w:rsidRPr="00DD7BF8">
        <w:rPr>
          <w:rFonts w:ascii="Arial" w:eastAsia="Calibri" w:hAnsi="Arial" w:cs="Arial"/>
          <w:color w:val="000000"/>
          <w:sz w:val="22"/>
          <w:szCs w:val="22"/>
        </w:rPr>
        <w:t>okud by schválená částka v režimu "de minimis" ke dni podpisu veřejnoprávní smlouvy o poskytnutí dotace znamenala u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DD7BF8">
        <w:rPr>
          <w:rFonts w:ascii="Arial" w:eastAsia="Calibri" w:hAnsi="Arial" w:cs="Arial"/>
          <w:color w:val="000000"/>
          <w:sz w:val="22"/>
          <w:szCs w:val="22"/>
        </w:rPr>
        <w:t>příjemce překročení celkové podpory "de minimis", budou Dotace poskytnuta pouze do výše limitu de minimis u příjemce (či s ním propojených osob).</w:t>
      </w:r>
    </w:p>
    <w:p w14:paraId="3078B7B9" w14:textId="77777777" w:rsidR="00953A26" w:rsidRPr="004E06D6" w:rsidRDefault="00953A26" w:rsidP="00953A26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Základ pro stanovení výše dotace, tj. souhrn předpokládaných způsobilých výdajů na projekt činí 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…</w:t>
      </w:r>
      <w:r w:rsidRPr="004E06D6">
        <w:rPr>
          <w:rFonts w:ascii="Arial" w:eastAsia="Calibri" w:hAnsi="Arial" w:cs="Arial"/>
          <w:color w:val="5B9BD5"/>
          <w:sz w:val="22"/>
          <w:szCs w:val="22"/>
        </w:rPr>
        <w:t xml:space="preserve"> Kč včetně uznatelné </w:t>
      </w:r>
      <w:r>
        <w:rPr>
          <w:rFonts w:ascii="Arial" w:eastAsia="Calibri" w:hAnsi="Arial" w:cs="Arial"/>
          <w:color w:val="5B9BD5"/>
          <w:sz w:val="22"/>
          <w:szCs w:val="22"/>
        </w:rPr>
        <w:t xml:space="preserve">výše </w:t>
      </w:r>
      <w:r w:rsidRPr="004E06D6">
        <w:rPr>
          <w:rFonts w:ascii="Arial" w:eastAsia="Calibri" w:hAnsi="Arial" w:cs="Arial"/>
          <w:color w:val="5B9BD5"/>
          <w:sz w:val="22"/>
          <w:szCs w:val="22"/>
        </w:rPr>
        <w:t>DPH.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 Poskytovaná dotace představuje </w:t>
      </w:r>
      <w:r w:rsidRPr="004E06D6">
        <w:rPr>
          <w:rFonts w:ascii="Arial" w:eastAsia="Calibri" w:hAnsi="Arial" w:cs="Arial"/>
          <w:color w:val="000000"/>
          <w:sz w:val="22"/>
          <w:szCs w:val="22"/>
          <w:highlight w:val="yellow"/>
        </w:rPr>
        <w:t>…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 Kč, tj.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C5F4A">
        <w:rPr>
          <w:rFonts w:ascii="Arial" w:eastAsia="Calibri" w:hAnsi="Arial" w:cs="Arial"/>
          <w:sz w:val="22"/>
          <w:szCs w:val="22"/>
        </w:rPr>
        <w:t xml:space="preserve">90 % (slovy: devadesát procent) základu 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>pro stanovení výše dotace.</w:t>
      </w:r>
    </w:p>
    <w:p w14:paraId="77A51DBC" w14:textId="77777777" w:rsidR="0058100C" w:rsidRPr="004E06D6" w:rsidRDefault="0058100C" w:rsidP="0058100C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Konečná výše dotace bude stanovena s ohledem na skutečnou výši celkových způsobilých výdajů uvedených a doložených v rámci závěrečného vyúčtování </w:t>
      </w:r>
      <w:r w:rsidRPr="004E06D6">
        <w:rPr>
          <w:rFonts w:ascii="Arial" w:eastAsia="Calibri" w:hAnsi="Arial" w:cs="Arial"/>
          <w:color w:val="5B9BD5"/>
          <w:sz w:val="22"/>
          <w:szCs w:val="22"/>
        </w:rPr>
        <w:t>a s ohledem na maximální přípustnou výši podpory v režimu de minimis, a to dle aktuálního stavu v registru podpor de minimis v den podpisu smlouvy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. Pokud budou celkové skutečné způsobilé výdaje projektu nižší než celkové předpokládané způsobilé výdaje, procentní podíl dotace na těchto výdajích se nemění, tzn., že příjemce </w:t>
      </w:r>
      <w:r w:rsidRPr="008C5F4A">
        <w:rPr>
          <w:rFonts w:ascii="Arial" w:eastAsia="Calibri" w:hAnsi="Arial" w:cs="Arial"/>
          <w:sz w:val="22"/>
          <w:szCs w:val="22"/>
        </w:rPr>
        <w:t xml:space="preserve">obdrží 90 % celkových 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skutečných způsobilých výdajů a konečná výše dotace se úměrně sníží. Pokud celkové skutečné způsobilé výdaje projektu překročí celkové předpokládané způsobilé výdaje, konečná výše dotace se nezvyšuje a příjemce obdrží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nejvýše </w:t>
      </w:r>
      <w:r w:rsidRPr="004E06D6">
        <w:rPr>
          <w:rFonts w:ascii="Arial" w:eastAsia="Calibri" w:hAnsi="Arial" w:cs="Arial"/>
          <w:color w:val="5B9BD5"/>
          <w:sz w:val="22"/>
          <w:szCs w:val="22"/>
        </w:rPr>
        <w:t xml:space="preserve">Kč 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……….</w:t>
      </w:r>
    </w:p>
    <w:p w14:paraId="0D2D9638" w14:textId="07CDC622" w:rsidR="00491D7E" w:rsidRPr="0058100C" w:rsidRDefault="00491D7E" w:rsidP="0058100C">
      <w:pPr>
        <w:pStyle w:val="Odstavecseseznamem"/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0" w:firstLineChars="0" w:firstLine="0"/>
        <w:contextualSpacing w:val="0"/>
        <w:jc w:val="both"/>
        <w:textDirection w:val="lrTb"/>
        <w:textAlignment w:val="auto"/>
        <w:outlineLvl w:val="9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5A3B1727" w14:textId="535F6189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V.</w:t>
      </w:r>
    </w:p>
    <w:p w14:paraId="5A3B1728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ZÁVAZKY SMLUVNÍCH STRAN</w:t>
      </w:r>
    </w:p>
    <w:p w14:paraId="5B609C32" w14:textId="77777777" w:rsidR="0041439C" w:rsidRPr="00C05FAA" w:rsidRDefault="0041439C" w:rsidP="0041439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5B9BD5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>otace budou poukázány bankovním převodem na účet příjemce jednorázově po ukončení realizace projektu ve lhůtě do 60 dnů poté, co bude poskytovatelem schváleno příjemcem předložené závěrečné vyúčtování v souladu s čl. V. odst. 3. písm. i) a písm. j). Prostředky dotace budou poukázány ve výši odpovídající skutečným způsobilým výdajům dotace vyplývajícím ze závěrečného vyúčtování, nejvýše však do částky uvedené v čl. IV. této smlouvy.</w:t>
      </w:r>
    </w:p>
    <w:p w14:paraId="5A3B172A" w14:textId="4B3D1DF7" w:rsidR="00642BE4" w:rsidRPr="00C05FAA" w:rsidRDefault="00BD0DB5" w:rsidP="00C17C24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lastRenderedPageBreak/>
        <w:t>Příjemce se zavazuje při použití poskytnutých peněžních prostředků na základě této smlouvy splnit tyto podmínky:</w:t>
      </w:r>
    </w:p>
    <w:p w14:paraId="5A3B172B" w14:textId="077C1EEB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řídit se při použití poskytnuté dotace touto smlouvou, podmínkami uvedenými v Dotačním programu, pravidlech OP VVV a právními předpisy uvedenými zejména v čl. II. této smlouvy,</w:t>
      </w:r>
    </w:p>
    <w:p w14:paraId="240E015C" w14:textId="77777777" w:rsidR="0041439C" w:rsidRPr="00C05FAA" w:rsidRDefault="0041439C" w:rsidP="0041439C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použít poskytnutou dotaci v souladu s jejím účelovým určením dle čl. IV této smlouvy a pouze k úhradě způsobilých výdajů vymezených v čl. VI této smlouvy,</w:t>
      </w:r>
    </w:p>
    <w:p w14:paraId="5721A581" w14:textId="77777777" w:rsidR="0041439C" w:rsidRPr="00C05FAA" w:rsidRDefault="0041439C" w:rsidP="0041439C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dodržet rozpočet projektu, který tvoří přílohu č. 1 této smlouvy.</w:t>
      </w:r>
      <w:r w:rsidRPr="00C05FAA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>Od tohoto rozpočtu je možno se odchýlit jen následujícím způsobem:</w:t>
      </w:r>
    </w:p>
    <w:p w14:paraId="5A3B172F" w14:textId="77777777" w:rsidR="00642BE4" w:rsidRPr="00C05FAA" w:rsidRDefault="00BD0DB5" w:rsidP="00C17C24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bez omezení provádět vzájemné finanční úpravy jednotlivých položek rozpočtu v rámci jednoho druhu způsobilého výdaje za předpokladu, že bude dodržena stanovená výše příslušného druhu způsobilého výdaje a změny nebudou mít vliv na stanovené účelové určení poskytnuté dotace,</w:t>
      </w:r>
    </w:p>
    <w:p w14:paraId="5A3B1730" w14:textId="77777777" w:rsidR="00642BE4" w:rsidRPr="00C05FAA" w:rsidRDefault="00BD0DB5" w:rsidP="00C17C24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vzájemnými finančními úpravami jednotlivých druhů výdajů navýšit jednotlivý druh způsobilých výdajů (uvedených v rozpočtu projektu) maximálně o 15 % z částky rozpočtované na tento druh výdaje za předpokladu, že bude dodržena celková výše způsobilých výdajů a provedené změny nebudou mít vliv na účelové určení dotace a na dodržení limitů pro jednotlivé výdajové druhy stanovené podmínkami Dotačního programu; Druhem způsobilého výdaje se v tomto případě rozumí osobní výdaje, cestovní náhrady a nákup služeb, které jsou podrobně specifikované v podmínkách Dotačního programu.</w:t>
      </w:r>
    </w:p>
    <w:p w14:paraId="5A3B1731" w14:textId="56265412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v případě, že příjemce přípravnou fázi projektu nezahájí nebo ji přeruší z důvodů, že projekt nebude dále uskutečňovat, je povinen do 7 kalendářních dnů ohlásit tuto skutečnost poskytovateli (administrátorovi dotace uvedenému v podmínkách Dotačního programu) písemně nebo ústně do písemného protokolu,</w:t>
      </w:r>
    </w:p>
    <w:p w14:paraId="5A3B1732" w14:textId="6715B11E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nepřevést poskytnutou dotaci na jiný právní subjekt,</w:t>
      </w:r>
    </w:p>
    <w:p w14:paraId="5A3B1733" w14:textId="218DFD6A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při zadávání zakázek na dodávky a služby, které mají být pořízeny s účastí veřejných prostředků, bez ohledu na výši plnění, postupovat vždy v souladu s platným zákonem řešícím zadávání veřejných zakázek.</w:t>
      </w:r>
    </w:p>
    <w:p w14:paraId="5A3B1734" w14:textId="33EB4017" w:rsidR="00642BE4" w:rsidRPr="00C05FAA" w:rsidRDefault="00BD0DB5" w:rsidP="00C17C24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Příjemce se zavazuje dodržet tyto podmínky související s účelem, na nějž byla dotace poskytnuta:</w:t>
      </w:r>
    </w:p>
    <w:p w14:paraId="5A3B1735" w14:textId="20443BEC" w:rsidR="00642BE4" w:rsidRPr="001D12FF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řídit se při vyúčtování poskytnuté dotace touto smlouvou, </w:t>
      </w:r>
      <w:r w:rsidR="001D12FF">
        <w:rPr>
          <w:rFonts w:ascii="Arial" w:eastAsia="Calibri" w:hAnsi="Arial" w:cs="Arial"/>
          <w:color w:val="000000"/>
          <w:sz w:val="22"/>
          <w:szCs w:val="22"/>
        </w:rPr>
        <w:t>p</w:t>
      </w:r>
      <w:r w:rsidR="001D12FF" w:rsidRPr="001D12FF">
        <w:rPr>
          <w:rFonts w:ascii="Arial" w:eastAsia="Calibri" w:hAnsi="Arial" w:cs="Arial"/>
          <w:color w:val="000000"/>
          <w:sz w:val="22"/>
          <w:szCs w:val="22"/>
        </w:rPr>
        <w:t>odmínk</w:t>
      </w:r>
      <w:r w:rsidR="001D12FF">
        <w:rPr>
          <w:rFonts w:ascii="Arial" w:eastAsia="Calibri" w:hAnsi="Arial" w:cs="Arial"/>
          <w:color w:val="000000"/>
          <w:sz w:val="22"/>
          <w:szCs w:val="22"/>
        </w:rPr>
        <w:t>ami</w:t>
      </w:r>
      <w:r w:rsidR="001D12FF" w:rsidRPr="001D12F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AB13A2">
        <w:rPr>
          <w:rFonts w:ascii="Arial" w:eastAsia="Calibri" w:hAnsi="Arial" w:cs="Arial"/>
          <w:color w:val="000000"/>
          <w:sz w:val="22"/>
          <w:szCs w:val="22"/>
        </w:rPr>
        <w:t>D</w:t>
      </w:r>
      <w:r w:rsidR="001D12FF" w:rsidRPr="001D12FF">
        <w:rPr>
          <w:rFonts w:ascii="Arial" w:eastAsia="Calibri" w:hAnsi="Arial" w:cs="Arial"/>
          <w:color w:val="000000"/>
          <w:sz w:val="22"/>
          <w:szCs w:val="22"/>
        </w:rPr>
        <w:t>otačního</w:t>
      </w:r>
      <w:r w:rsidRPr="001D12F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91D7E">
        <w:rPr>
          <w:rFonts w:ascii="Arial" w:eastAsia="Calibri" w:hAnsi="Arial" w:cs="Arial"/>
          <w:color w:val="000000"/>
          <w:sz w:val="22"/>
          <w:szCs w:val="22"/>
        </w:rPr>
        <w:t xml:space="preserve">programu </w:t>
      </w:r>
      <w:r w:rsidR="001D12FF">
        <w:rPr>
          <w:rFonts w:ascii="Arial" w:eastAsia="Calibri" w:hAnsi="Arial" w:cs="Arial"/>
          <w:color w:val="000000"/>
          <w:sz w:val="22"/>
          <w:szCs w:val="22"/>
        </w:rPr>
        <w:t xml:space="preserve">a </w:t>
      </w:r>
      <w:r w:rsidRPr="001D12FF">
        <w:rPr>
          <w:rFonts w:ascii="Arial" w:eastAsia="Calibri" w:hAnsi="Arial" w:cs="Arial"/>
          <w:color w:val="000000"/>
          <w:sz w:val="22"/>
          <w:szCs w:val="22"/>
        </w:rPr>
        <w:t>právními předpisy,</w:t>
      </w:r>
    </w:p>
    <w:p w14:paraId="5A3B1736" w14:textId="61A6D982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zrealizovat </w:t>
      </w:r>
      <w:r w:rsidR="008C5F4A">
        <w:rPr>
          <w:rFonts w:ascii="Arial" w:eastAsia="Calibri" w:hAnsi="Arial" w:cs="Arial"/>
          <w:color w:val="000000"/>
          <w:sz w:val="22"/>
          <w:szCs w:val="22"/>
        </w:rPr>
        <w:t xml:space="preserve">účel dotace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>na vlastní účet a na vlastní odpovědnost a naplnit účelové určení dle čl. IV této smlouvy,</w:t>
      </w:r>
    </w:p>
    <w:p w14:paraId="0D6022C3" w14:textId="77777777" w:rsidR="00444584" w:rsidRPr="00C05FAA" w:rsidRDefault="00444584" w:rsidP="0044458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dosáhnout stanoveného účelu, tedy zrealizovat přípravnou fázi projektu nejpozději </w:t>
      </w:r>
      <w:r w:rsidRPr="00C05FAA">
        <w:rPr>
          <w:rFonts w:ascii="Arial" w:eastAsia="Calibri" w:hAnsi="Arial" w:cs="Arial"/>
          <w:sz w:val="22"/>
          <w:szCs w:val="22"/>
        </w:rPr>
        <w:t xml:space="preserve">do </w:t>
      </w:r>
      <w:r w:rsidRPr="00C05FAA">
        <w:rPr>
          <w:rFonts w:ascii="Arial" w:eastAsia="Calibri" w:hAnsi="Arial" w:cs="Arial"/>
          <w:sz w:val="22"/>
          <w:szCs w:val="22"/>
          <w:highlight w:val="yellow"/>
        </w:rPr>
        <w:t>…………...</w:t>
      </w:r>
      <w:r w:rsidRPr="00C05FAA">
        <w:rPr>
          <w:rFonts w:ascii="Arial" w:eastAsia="Calibri" w:hAnsi="Arial" w:cs="Arial"/>
          <w:color w:val="5B9BD5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 xml:space="preserve">V případě, že došlo k ukončení realizace projektu před uzavřením smlouvy, prohlašuje příjemce, že toto ustanovení smlouvy bylo naplněno ke dni </w:t>
      </w:r>
      <w:r w:rsidRPr="00365014">
        <w:rPr>
          <w:rFonts w:ascii="Arial" w:eastAsia="Calibri" w:hAnsi="Arial" w:cs="Arial"/>
          <w:i/>
          <w:color w:val="5B9BD5"/>
          <w:sz w:val="22"/>
          <w:szCs w:val="22"/>
          <w:highlight w:val="yellow"/>
        </w:rPr>
        <w:t>…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 xml:space="preserve"> </w:t>
      </w:r>
    </w:p>
    <w:p w14:paraId="5B3CCDB7" w14:textId="77777777" w:rsidR="00444584" w:rsidRPr="00C05FAA" w:rsidRDefault="00444584" w:rsidP="0044458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vést oddělenou účetní evidenci pro </w:t>
      </w:r>
      <w:r>
        <w:rPr>
          <w:rFonts w:ascii="Arial" w:eastAsia="Calibri" w:hAnsi="Arial" w:cs="Arial"/>
          <w:color w:val="000000"/>
          <w:sz w:val="22"/>
          <w:szCs w:val="22"/>
        </w:rPr>
        <w:t>výdaje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 projektu, a to v členění na </w:t>
      </w:r>
      <w:r>
        <w:rPr>
          <w:rFonts w:ascii="Arial" w:eastAsia="Calibri" w:hAnsi="Arial" w:cs="Arial"/>
          <w:color w:val="000000"/>
          <w:sz w:val="22"/>
          <w:szCs w:val="22"/>
        </w:rPr>
        <w:t>výdaje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 financované z prostředků dotace a </w:t>
      </w:r>
      <w:r>
        <w:rPr>
          <w:rFonts w:ascii="Arial" w:eastAsia="Calibri" w:hAnsi="Arial" w:cs="Arial"/>
          <w:color w:val="000000"/>
          <w:sz w:val="22"/>
          <w:szCs w:val="22"/>
        </w:rPr>
        <w:t>výdaje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 financované z jiných zdrojů. Tato evidence musí být podložena účetními doklady ve smyslu zákona č. 563/1991 Sb., o účetnictví, ve znění pozdějších předpisů. Čestné prohlášení příjemce o vynaložení finančních prostředků v rámci způsobilých výdajů realizované</w:t>
      </w:r>
      <w:r>
        <w:rPr>
          <w:rFonts w:ascii="Arial" w:eastAsia="Calibri" w:hAnsi="Arial" w:cs="Arial"/>
          <w:color w:val="000000"/>
          <w:sz w:val="22"/>
          <w:szCs w:val="22"/>
        </w:rPr>
        <w:t>ho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 projektu není považováno za účetní doklad, </w:t>
      </w:r>
    </w:p>
    <w:p w14:paraId="7200CA46" w14:textId="77777777" w:rsidR="00444584" w:rsidRPr="00C05FAA" w:rsidRDefault="00444584" w:rsidP="0044458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označit originály všech účetních dokladů vztahujících se k projektu názvem projektu, nebo jiným označením, které projekt jasně identifikuje, </w:t>
      </w:r>
    </w:p>
    <w:p w14:paraId="117302DC" w14:textId="77777777" w:rsidR="00670347" w:rsidRPr="00C05FAA" w:rsidRDefault="00670347" w:rsidP="0067034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na požádání umožnit poskytovateli dotace nahlédnutí do všech účetních dokladů týkajících se projektu,</w:t>
      </w:r>
    </w:p>
    <w:p w14:paraId="04F41E39" w14:textId="77777777" w:rsidR="00670347" w:rsidRPr="00C05FAA" w:rsidRDefault="00670347" w:rsidP="00670347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předložit poskytovateli závěrečné vyúčtování celé</w:t>
      </w:r>
      <w:r>
        <w:rPr>
          <w:rFonts w:ascii="Arial" w:eastAsia="Calibri" w:hAnsi="Arial" w:cs="Arial"/>
          <w:color w:val="000000"/>
          <w:sz w:val="22"/>
          <w:szCs w:val="22"/>
        </w:rPr>
        <w:t>ho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 realizované</w:t>
      </w:r>
      <w:r>
        <w:rPr>
          <w:rFonts w:ascii="Arial" w:eastAsia="Calibri" w:hAnsi="Arial" w:cs="Arial"/>
          <w:color w:val="000000"/>
          <w:sz w:val="22"/>
          <w:szCs w:val="22"/>
        </w:rPr>
        <w:t>ho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 projektu, jež je finančním vypořádáním ve smyslu § 10a odst. 1 písm. d) zákona č. 250/2000 Sb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>., nejpozději do 30 pracovních dnů od podpisu smlouvy (v případě, že projekt byl ukončen před podpisem této smlouvy</w:t>
      </w:r>
      <w:r w:rsidRPr="00C05FAA">
        <w:rPr>
          <w:rFonts w:ascii="Arial" w:eastAsia="Calibri" w:hAnsi="Arial" w:cs="Arial"/>
          <w:b/>
          <w:i/>
          <w:color w:val="5B9BD5"/>
          <w:sz w:val="22"/>
          <w:szCs w:val="22"/>
        </w:rPr>
        <w:t xml:space="preserve">) / 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>nejpozději do 30 pracovních dnů po ukončení projektu</w:t>
      </w:r>
      <w:r w:rsidRPr="00C05FAA">
        <w:rPr>
          <w:rFonts w:ascii="Arial" w:eastAsia="Calibri" w:hAnsi="Arial" w:cs="Arial"/>
          <w:b/>
          <w:i/>
          <w:color w:val="5B9BD5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>(v případě, že plánovaný konec projektu je až po podpisu této smlouvy).</w:t>
      </w:r>
      <w:r w:rsidRPr="00C05FAA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>Závěrečné vyúčtování se považuje za předložené poskytovateli dnem jeho předání k přepravě provozovateli poštovních služeb nebo dnem podáním na podatelně magistrátu hlavního města Prahy,</w:t>
      </w:r>
    </w:p>
    <w:p w14:paraId="5FC62B8C" w14:textId="77777777" w:rsidR="00063169" w:rsidRPr="00C05FAA" w:rsidRDefault="00063169" w:rsidP="00063169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předložit poskytovateli závěrečné vyúčtování celé</w:t>
      </w:r>
      <w:r>
        <w:rPr>
          <w:rFonts w:ascii="Arial" w:eastAsia="Calibri" w:hAnsi="Arial" w:cs="Arial"/>
          <w:color w:val="000000"/>
          <w:sz w:val="22"/>
          <w:szCs w:val="22"/>
        </w:rPr>
        <w:t>ho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 projektu dle písm. g</w:t>
      </w:r>
      <w:r w:rsidRPr="00C05FAA">
        <w:rPr>
          <w:rFonts w:ascii="Arial" w:eastAsia="Calibri" w:hAnsi="Arial" w:cs="Arial"/>
          <w:i/>
          <w:color w:val="000000"/>
          <w:sz w:val="22"/>
          <w:szCs w:val="22"/>
        </w:rPr>
        <w:t>)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 a i) tohoto odstavce smlouvy na předepsaných formulářích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dostupných na </w:t>
      </w:r>
      <w:r w:rsidRPr="00E04E17">
        <w:rPr>
          <w:rFonts w:ascii="Arial" w:eastAsia="Calibri" w:hAnsi="Arial" w:cs="Arial"/>
          <w:color w:val="000000"/>
          <w:sz w:val="22"/>
          <w:szCs w:val="22"/>
        </w:rPr>
        <w:t>https://www.prazskyinovacniinstitut.cz/projekty/vouchery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>, úplné a bezchybné, včetně</w:t>
      </w:r>
      <w:r>
        <w:rPr>
          <w:rFonts w:ascii="Arial" w:eastAsia="Calibri" w:hAnsi="Arial" w:cs="Arial"/>
          <w:color w:val="000000"/>
          <w:sz w:val="22"/>
          <w:szCs w:val="22"/>
        </w:rPr>
        <w:t>:</w:t>
      </w:r>
    </w:p>
    <w:p w14:paraId="43C7D0E3" w14:textId="77777777" w:rsidR="00063169" w:rsidRPr="00C05FAA" w:rsidRDefault="00063169" w:rsidP="00063169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12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závěrečné zprávy jako slovního popisu realizace projektu s uvedením jeho výstupů a celkového zhodnocení projektu ve vztahu k plánovaným aktivitám uvedených v žádosti o dotaci, </w:t>
      </w:r>
    </w:p>
    <w:p w14:paraId="5A3B1740" w14:textId="77777777" w:rsidR="00642BE4" w:rsidRPr="00C05FAA" w:rsidRDefault="00BD0DB5" w:rsidP="00C17C2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12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seznamu účetních dokladů vztahujících se ke způsobilým výdajům projektu včetně uvedení obsahu jednotlivých účetních dokladů,</w:t>
      </w:r>
    </w:p>
    <w:p w14:paraId="5A3B1741" w14:textId="77777777" w:rsidR="00642BE4" w:rsidRPr="00C05FAA" w:rsidRDefault="00BD0DB5" w:rsidP="00C17C2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12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lastRenderedPageBreak/>
        <w:t>přehledu skutečných způsobilých výdajů v členění dle jednotlivých druhů výdajů,</w:t>
      </w:r>
    </w:p>
    <w:p w14:paraId="5A3B1742" w14:textId="77777777" w:rsidR="00642BE4" w:rsidRPr="00C05FAA" w:rsidRDefault="00BD0DB5" w:rsidP="00C17C2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12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29BB6865">
        <w:rPr>
          <w:rFonts w:ascii="Arial" w:eastAsia="Calibri" w:hAnsi="Arial" w:cs="Arial"/>
          <w:color w:val="000000" w:themeColor="text1"/>
          <w:sz w:val="22"/>
          <w:szCs w:val="22"/>
        </w:rPr>
        <w:t>kopií účetních dokladů týkajících se dotace včetně dokladů o jejich úhradě,</w:t>
      </w:r>
    </w:p>
    <w:p w14:paraId="558351D0" w14:textId="4C13EFFE" w:rsidR="6FB14832" w:rsidRDefault="6FB14832" w:rsidP="29BB6865">
      <w:pPr>
        <w:pStyle w:val="Odstavecseseznamem"/>
        <w:numPr>
          <w:ilvl w:val="0"/>
          <w:numId w:val="14"/>
        </w:numPr>
        <w:spacing w:after="120" w:line="360" w:lineRule="auto"/>
        <w:ind w:leftChars="0" w:left="2127" w:firstLineChars="0"/>
        <w:jc w:val="both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29BB6865">
        <w:rPr>
          <w:rFonts w:asciiTheme="majorHAnsi" w:eastAsiaTheme="majorEastAsia" w:hAnsiTheme="majorHAnsi" w:cstheme="majorBidi"/>
          <w:color w:val="000000" w:themeColor="text1"/>
        </w:rPr>
        <w:t>smlouvy nebo objednávky týkající se způsobilých výdajů,</w:t>
      </w:r>
    </w:p>
    <w:p w14:paraId="13939AFE" w14:textId="77777777" w:rsidR="00C17C24" w:rsidRDefault="00BD0DB5" w:rsidP="00C17C2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12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prohlášení osoby oprávněné jednat za příjemce o úplnosti, správnosti a pravdivosti závěrečného vyúčtování,</w:t>
      </w:r>
    </w:p>
    <w:p w14:paraId="6F96924D" w14:textId="77777777" w:rsidR="00C17C24" w:rsidRDefault="00BD0DB5" w:rsidP="00C17C2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12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17C24">
        <w:rPr>
          <w:rFonts w:ascii="Arial" w:eastAsia="Calibri" w:hAnsi="Arial" w:cs="Arial"/>
          <w:color w:val="000000"/>
          <w:sz w:val="22"/>
          <w:szCs w:val="22"/>
        </w:rPr>
        <w:t xml:space="preserve">aktualizované projektové </w:t>
      </w:r>
      <w:proofErr w:type="spellStart"/>
      <w:r w:rsidRPr="00C17C24">
        <w:rPr>
          <w:rFonts w:ascii="Arial" w:eastAsia="Calibri" w:hAnsi="Arial" w:cs="Arial"/>
          <w:color w:val="000000"/>
          <w:sz w:val="22"/>
          <w:szCs w:val="22"/>
        </w:rPr>
        <w:t>fiše</w:t>
      </w:r>
      <w:proofErr w:type="spellEnd"/>
      <w:r w:rsidRPr="00C17C24">
        <w:rPr>
          <w:rFonts w:ascii="Arial" w:eastAsia="Calibri" w:hAnsi="Arial" w:cs="Arial"/>
          <w:color w:val="000000"/>
          <w:sz w:val="22"/>
          <w:szCs w:val="22"/>
        </w:rPr>
        <w:t>, zohledňující změny, ke kterým došlo v průběhu přípravy projektového záměru,</w:t>
      </w:r>
      <w:bookmarkStart w:id="0" w:name="_Hlk85454580"/>
    </w:p>
    <w:p w14:paraId="17153B8D" w14:textId="77777777" w:rsidR="00C17C24" w:rsidRPr="00C17C24" w:rsidRDefault="00BD0DB5" w:rsidP="00C17C2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12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17C24">
        <w:rPr>
          <w:rFonts w:ascii="Arial" w:eastAsia="Calibri" w:hAnsi="Arial" w:cs="Arial"/>
          <w:color w:val="000000"/>
          <w:sz w:val="22"/>
          <w:szCs w:val="22"/>
        </w:rPr>
        <w:t>čestného prohlášení o tom, že projekt byl předložen do relevantního národního nebo mezinárodního dotačního programu, a že projektová žádost vyhověla kritériím přijatelnosti a uspěla ve formálním hodnocení – k čestnému prohlášení bude doložen ve formě přílohy printscreen z informačního systému podpůrného programu dokládající výše uvedené skutečnosti</w:t>
      </w:r>
      <w:bookmarkEnd w:id="0"/>
      <w:r w:rsidR="001D12FF" w:rsidRPr="00C17C2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1D12FF" w:rsidRPr="00C17C24">
        <w:rPr>
          <w:rFonts w:ascii="Arial" w:hAnsi="Arial" w:cs="Arial"/>
          <w:color w:val="000000"/>
          <w:sz w:val="22"/>
          <w:szCs w:val="22"/>
        </w:rPr>
        <w:t>nebo potvrzení poskytovatele dotace podpůrného program</w:t>
      </w:r>
      <w:r w:rsidR="00C17C24" w:rsidRPr="00C17C24">
        <w:rPr>
          <w:rFonts w:ascii="Arial" w:hAnsi="Arial" w:cs="Arial"/>
          <w:color w:val="000000"/>
          <w:sz w:val="22"/>
          <w:szCs w:val="22"/>
        </w:rPr>
        <w:t>u</w:t>
      </w:r>
      <w:r w:rsidRPr="00C17C2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C17C24">
        <w:rPr>
          <w:rFonts w:ascii="Arial" w:eastAsia="Calibri" w:hAnsi="Arial" w:cs="Arial"/>
          <w:i/>
          <w:color w:val="5B9BD5"/>
          <w:sz w:val="22"/>
          <w:szCs w:val="22"/>
        </w:rPr>
        <w:t>(ustanovení bude uvedeno pouze u projektů předkládaných do národních/mezinárodních dotačních programů),</w:t>
      </w:r>
      <w:bookmarkStart w:id="1" w:name="_Hlk85454957"/>
    </w:p>
    <w:p w14:paraId="0476293B" w14:textId="77777777" w:rsidR="00C17C24" w:rsidRPr="00C17C24" w:rsidRDefault="00BD0DB5" w:rsidP="00C17C2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12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17C24">
        <w:rPr>
          <w:rFonts w:ascii="Arial" w:eastAsia="Calibri" w:hAnsi="Arial" w:cs="Arial"/>
          <w:color w:val="000000"/>
          <w:sz w:val="22"/>
          <w:szCs w:val="22"/>
        </w:rPr>
        <w:t xml:space="preserve">dokladu o tom, že příjemce rozhodl o realizaci projektového záměru a rozhodl o jeho financování z vlastních nebo místních finančních prostředků - např. výpis usnesení zastupitelstva obce, doklad ve formě čestného prohlášení o zařazení finančních prostředků do svého rozpočtu, případně rozpočtového výhledu. </w:t>
      </w:r>
      <w:r w:rsidRPr="00C17C24">
        <w:rPr>
          <w:rFonts w:ascii="Arial" w:eastAsia="Calibri" w:hAnsi="Arial" w:cs="Arial"/>
          <w:i/>
          <w:color w:val="5B9BD5"/>
          <w:sz w:val="22"/>
          <w:szCs w:val="22"/>
        </w:rPr>
        <w:t>(ustanovení bude uvedeno pouze u projektů plánovaných k realizaci z vlastních nebo místních zdrojů),</w:t>
      </w:r>
      <w:bookmarkStart w:id="2" w:name="_Hlk85455088"/>
      <w:bookmarkEnd w:id="1"/>
    </w:p>
    <w:p w14:paraId="5A3B1747" w14:textId="75B14B60" w:rsidR="00642BE4" w:rsidRPr="00C17C24" w:rsidRDefault="00BD0DB5" w:rsidP="00C17C2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12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1719A">
        <w:rPr>
          <w:rFonts w:ascii="Arial" w:eastAsia="Calibri" w:hAnsi="Arial" w:cs="Arial"/>
          <w:color w:val="000000"/>
          <w:sz w:val="22"/>
          <w:szCs w:val="22"/>
        </w:rPr>
        <w:t>dokumentaci projektového záměru v souladu s podmínkami Dotačního programu</w:t>
      </w:r>
      <w:r w:rsidR="00C17C24" w:rsidRPr="00C17C2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C17C24">
        <w:rPr>
          <w:rFonts w:ascii="Arial" w:eastAsia="Calibri" w:hAnsi="Arial" w:cs="Arial"/>
          <w:i/>
          <w:color w:val="5B9BD5"/>
          <w:sz w:val="22"/>
          <w:szCs w:val="22"/>
        </w:rPr>
        <w:t>(ustanovení bude uvedeno pouze u projektů plánovaných k realizaci z vlastních nebo místních zdrojů, případně u projektů připravovaných do dosud nevyhlášené národní/mezinárodní dotační výzvy),</w:t>
      </w:r>
    </w:p>
    <w:bookmarkEnd w:id="2"/>
    <w:p w14:paraId="5A3B1748" w14:textId="0088967E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řádně v souladu s právními předpisy </w:t>
      </w:r>
      <w:r w:rsidRPr="00C05FAA">
        <w:rPr>
          <w:rFonts w:ascii="Arial" w:eastAsia="Calibri" w:hAnsi="Arial" w:cs="Arial"/>
          <w:sz w:val="22"/>
          <w:szCs w:val="22"/>
        </w:rPr>
        <w:t>uchovávat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 originály všech účetních dokladů vztahujících se k projektu, přičemž je povinen archivovat účetní doklady a veškeré další dokumenty související s poskytnutou dotací do 31.12.2033.</w:t>
      </w:r>
    </w:p>
    <w:p w14:paraId="5A3B1749" w14:textId="65AC8389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umožnit poskytovateli (či osobám pověřeným poskytovatelem) a dalším oprávněným kontrolním orgánům v souladu se zákonem o finanční kontrole řádné provedení průběžné a následné kontroly hospodaření s veřejnými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prostředky z poskytnuté dotace, jejich použití dle účelového určení stanoveného touto smlouvou, provedení kontroly faktické realizace činnosti na místě a předložit při kontrole všechny potřebné účetní a jiné doklady. Dále je příjemce povinen umožnit kontrolním orgánům kontrolu hospodaření s veřejnými prostředky z poskytnuté dotace a účetnictví celého projektu včetně vazby na své celkové účetnictví. Kontrola na místě bude dle pokynu poskytovatele provedena v sídle příjemce (případně pobočky na území hlavního města Prahy), v místě realizace projektu nebo v sídle poskytovatele, </w:t>
      </w:r>
    </w:p>
    <w:p w14:paraId="5A3B174A" w14:textId="34EFF18C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při peněžních operacích týkajících se vrácení části nebo celé dotace převádět peněžní prostředky na účet poskytovatele uvedený v čl. I této smlouvy prostřednictvím účtu příjemce uvedeného v čl. I této smlouvy a při těchto peněžních operacích vždy uvádět ve zprávě pro příjemce název příjemce jako variabilní symbol číslo této smlouvy.</w:t>
      </w:r>
    </w:p>
    <w:p w14:paraId="4D940C36" w14:textId="77777777" w:rsidR="00063169" w:rsidRPr="00C05FAA" w:rsidRDefault="00063169" w:rsidP="00063169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nepřevést odpovědnost za realizaci projektu vyplývající z této smlouvy na jiný právní subjekt,</w:t>
      </w:r>
    </w:p>
    <w:p w14:paraId="5A3B174C" w14:textId="08831AE9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neprodleně, nejpozději však do 7 kalendářních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5A3B174D" w14:textId="5EA19A03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je povinen oznámit poskytovateli všechny významné změny související s podpořeným projektem a s jeho osobou, a všechny okolnosti, které by mohly negativně ovlivnit splnění závazků příjemce vyplývajících z této smlouvy – a to například úpadek příjemce, zahájení insolvenčního řízení proti příjemci jako dlužníku, vstup příjemce do likvidace, přeměnu příjemce nebo jinou situaci směřující k zániku příjemce, a to bez zbytečného odkladu, nejpozději však do 5 dnů ode dne, kdy příslušná okolnost nebo změna nastala. Poskytovatel je oprávněn tuto smlouvu vypovědět v případě, že nastane některý z těchto výpovědních důvodů: bude zahájeno insolvenční řízení proti příjemci jako dlužníku, příslušným soudem bude rozhodnuto o úpadku příjemce, příjemce vstoupí do likvidace, dojde k přeměně příjemce nebo nastane jiná situace směřující k zániku či změně příjemce. Výpovědní lhůta činí 15 dnů a počíná běžet prvním dnem následujícím po doručení výpovědi příjemci. V případě výpovědi je příjemce povinen vrátit na účet poskytovatele uvedený v článku I. této smlouvy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lastRenderedPageBreak/>
        <w:t>s variabilním symbolem čísla smlouvy celou částku dotace nejpozději do 16 dnů od doručení výpovědi příjemci.</w:t>
      </w:r>
    </w:p>
    <w:p w14:paraId="6034C0ED" w14:textId="77777777" w:rsidR="00063169" w:rsidRPr="00C05FAA" w:rsidRDefault="00063169" w:rsidP="00063169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5B9BD5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předložit vlastním jménem projektový záměr, na jehož přípravu získal příjemce dotaci na základě této smlouvy do vhodného dotačního programu na národní či mezinárodní úrovni</w:t>
      </w:r>
      <w:r w:rsidRPr="00C05FAA">
        <w:rPr>
          <w:rFonts w:ascii="Arial" w:eastAsia="Calibri" w:hAnsi="Arial" w:cs="Arial"/>
          <w:color w:val="5B9BD5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>(Použije se pouze pro daný typ projektu. V případě, že tato skutečnost již nastala před uzavřením smlouvy, prohlásí příjemce, že tato skutečnosti již nastala),</w:t>
      </w:r>
    </w:p>
    <w:p w14:paraId="5A3B174F" w14:textId="34A032E7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dodržovat podmínky povinné publicity stanovené v čl</w:t>
      </w:r>
      <w:r w:rsidRPr="00C05FAA">
        <w:rPr>
          <w:rFonts w:ascii="Arial" w:eastAsia="Calibri" w:hAnsi="Arial" w:cs="Arial"/>
          <w:color w:val="FF0000"/>
          <w:sz w:val="22"/>
          <w:szCs w:val="22"/>
        </w:rPr>
        <w:t xml:space="preserve">.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VII této smlouvy. </w:t>
      </w:r>
    </w:p>
    <w:p w14:paraId="5A3B1750" w14:textId="24F5460D" w:rsidR="00642BE4" w:rsidRPr="00C05FAA" w:rsidRDefault="00BD0DB5" w:rsidP="00C17C24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Porušení podmínek uvedených v čl. V. odst. 3 písm. g), h), i), j), m), p) a q)</w:t>
      </w:r>
      <w:r w:rsidRPr="00C05FAA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je považováno za porušení méně závažné ve smyslu </w:t>
      </w:r>
      <w:proofErr w:type="spellStart"/>
      <w:r w:rsidRPr="00C05FAA">
        <w:rPr>
          <w:rFonts w:ascii="Arial" w:eastAsia="Calibri" w:hAnsi="Arial" w:cs="Arial"/>
          <w:color w:val="000000"/>
          <w:sz w:val="22"/>
          <w:szCs w:val="22"/>
        </w:rPr>
        <w:t>ust</w:t>
      </w:r>
      <w:proofErr w:type="spellEnd"/>
      <w:r w:rsidRPr="00C05FAA">
        <w:rPr>
          <w:rFonts w:ascii="Arial" w:eastAsia="Calibri" w:hAnsi="Arial" w:cs="Arial"/>
          <w:color w:val="000000"/>
          <w:sz w:val="22"/>
          <w:szCs w:val="22"/>
        </w:rPr>
        <w:t>. § 10a odst. 6 zákona č. 250/2000 Sb. Odvod za tato porušení rozpočtové kázně se stanoví následujícím procentem:</w:t>
      </w:r>
    </w:p>
    <w:p w14:paraId="5A3B1751" w14:textId="098752AD" w:rsidR="00642BE4" w:rsidRDefault="00BD0DB5" w:rsidP="00C05FAA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Předložení vyúčtování podle</w:t>
      </w:r>
      <w:r w:rsidRPr="00C05FAA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>odst. 3 písm. g) a i) po stanovené lhůtě:</w:t>
      </w:r>
    </w:p>
    <w:tbl>
      <w:tblPr>
        <w:tblStyle w:val="Mkatabulky"/>
        <w:tblW w:w="0" w:type="auto"/>
        <w:tblInd w:w="1413" w:type="dxa"/>
        <w:tblLook w:val="04A0" w:firstRow="1" w:lastRow="0" w:firstColumn="1" w:lastColumn="0" w:noHBand="0" w:noVBand="1"/>
      </w:tblPr>
      <w:tblGrid>
        <w:gridCol w:w="3895"/>
        <w:gridCol w:w="3896"/>
      </w:tblGrid>
      <w:tr w:rsidR="00C17C24" w14:paraId="13F9B4B9" w14:textId="77777777" w:rsidTr="00C17C24">
        <w:tc>
          <w:tcPr>
            <w:tcW w:w="3895" w:type="dxa"/>
            <w:vAlign w:val="center"/>
          </w:tcPr>
          <w:p w14:paraId="26E57B44" w14:textId="42806173" w:rsidR="00C17C24" w:rsidRDefault="00C17C24" w:rsidP="00C17C24">
            <w:pPr>
              <w:pStyle w:val="Odstavecseseznamem"/>
              <w:spacing w:line="0" w:lineRule="atLeast"/>
              <w:ind w:leftChars="0" w:left="0" w:firstLineChars="0" w:firstLine="0"/>
              <w:contextualSpacing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06D6">
              <w:rPr>
                <w:rFonts w:ascii="Arial" w:eastAsia="Calibri" w:hAnsi="Arial" w:cs="Arial"/>
                <w:color w:val="000000"/>
                <w:sz w:val="22"/>
                <w:szCs w:val="22"/>
              </w:rPr>
              <w:t>do 7 kalendářních dnů</w:t>
            </w:r>
          </w:p>
        </w:tc>
        <w:tc>
          <w:tcPr>
            <w:tcW w:w="3896" w:type="dxa"/>
            <w:vAlign w:val="center"/>
          </w:tcPr>
          <w:p w14:paraId="4CB69833" w14:textId="5E6D31F5" w:rsidR="00C17C24" w:rsidRDefault="00C17C24" w:rsidP="00C17C24">
            <w:pPr>
              <w:pStyle w:val="Odstavecseseznamem"/>
              <w:spacing w:line="0" w:lineRule="atLeast"/>
              <w:ind w:leftChars="0" w:left="0" w:firstLineChars="0" w:firstLine="0"/>
              <w:contextualSpacing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17C24">
              <w:rPr>
                <w:rFonts w:ascii="Arial" w:eastAsia="Calibri" w:hAnsi="Arial" w:cs="Arial"/>
                <w:color w:val="000000"/>
                <w:sz w:val="22"/>
                <w:szCs w:val="22"/>
              </w:rPr>
              <w:t>5 % poskytnuté dotace</w:t>
            </w:r>
          </w:p>
        </w:tc>
      </w:tr>
      <w:tr w:rsidR="00C17C24" w14:paraId="3F72570D" w14:textId="77777777" w:rsidTr="00C17C24">
        <w:tc>
          <w:tcPr>
            <w:tcW w:w="3895" w:type="dxa"/>
            <w:vAlign w:val="center"/>
          </w:tcPr>
          <w:p w14:paraId="6D96C8AA" w14:textId="1E9D3B92" w:rsidR="00C17C24" w:rsidRDefault="00C17C24" w:rsidP="00C17C24">
            <w:pPr>
              <w:pStyle w:val="Odstavecseseznamem"/>
              <w:spacing w:line="0" w:lineRule="atLeast"/>
              <w:ind w:leftChars="0" w:left="0" w:firstLineChars="0" w:firstLine="0"/>
              <w:contextualSpacing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17C24">
              <w:rPr>
                <w:rFonts w:ascii="Arial" w:eastAsia="Calibri" w:hAnsi="Arial" w:cs="Arial"/>
                <w:color w:val="000000"/>
                <w:sz w:val="22"/>
                <w:szCs w:val="22"/>
              </w:rPr>
              <w:t>od 8 do 20 kalendářních dnů</w:t>
            </w:r>
          </w:p>
        </w:tc>
        <w:tc>
          <w:tcPr>
            <w:tcW w:w="3896" w:type="dxa"/>
            <w:vAlign w:val="center"/>
          </w:tcPr>
          <w:p w14:paraId="4C9D0915" w14:textId="246869C4" w:rsidR="00C17C24" w:rsidRDefault="00C17C24" w:rsidP="00C17C24">
            <w:pPr>
              <w:pStyle w:val="Odstavecseseznamem"/>
              <w:spacing w:line="0" w:lineRule="atLeast"/>
              <w:ind w:leftChars="0" w:left="0" w:firstLineChars="0" w:firstLine="0"/>
              <w:contextualSpacing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</w:t>
            </w:r>
            <w:r w:rsidRPr="00C17C2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% poskytnuté dotace</w:t>
            </w:r>
          </w:p>
        </w:tc>
      </w:tr>
      <w:tr w:rsidR="00C17C24" w14:paraId="3D9F34AB" w14:textId="77777777" w:rsidTr="00C17C24">
        <w:tc>
          <w:tcPr>
            <w:tcW w:w="3895" w:type="dxa"/>
            <w:vAlign w:val="center"/>
          </w:tcPr>
          <w:p w14:paraId="7CB3EF0E" w14:textId="52F6A268" w:rsidR="00C17C24" w:rsidRPr="00C17C24" w:rsidRDefault="00C17C24" w:rsidP="00C17C24">
            <w:pPr>
              <w:pStyle w:val="Odstavecseseznamem"/>
              <w:spacing w:line="0" w:lineRule="atLeast"/>
              <w:ind w:leftChars="0" w:left="0" w:firstLineChars="0" w:firstLine="0"/>
              <w:contextualSpacing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17C24">
              <w:rPr>
                <w:rFonts w:ascii="Arial" w:eastAsia="Calibri" w:hAnsi="Arial" w:cs="Arial"/>
                <w:color w:val="000000"/>
                <w:sz w:val="22"/>
                <w:szCs w:val="22"/>
              </w:rPr>
              <w:t>od 21 do 40 kalendářních dnů</w:t>
            </w:r>
          </w:p>
        </w:tc>
        <w:tc>
          <w:tcPr>
            <w:tcW w:w="3896" w:type="dxa"/>
            <w:vAlign w:val="center"/>
          </w:tcPr>
          <w:p w14:paraId="1DE6E300" w14:textId="1B28EDA1" w:rsidR="00C17C24" w:rsidRDefault="00C17C24" w:rsidP="00C17C24">
            <w:pPr>
              <w:pStyle w:val="Odstavecseseznamem"/>
              <w:spacing w:line="0" w:lineRule="atLeast"/>
              <w:ind w:leftChars="0" w:left="0" w:firstLineChars="0" w:firstLine="0"/>
              <w:contextualSpacing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20</w:t>
            </w:r>
            <w:r w:rsidRPr="00C17C2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% poskytnuté dotace</w:t>
            </w:r>
          </w:p>
        </w:tc>
      </w:tr>
      <w:tr w:rsidR="00C17C24" w14:paraId="1380814B" w14:textId="77777777" w:rsidTr="00C17C24">
        <w:tc>
          <w:tcPr>
            <w:tcW w:w="3895" w:type="dxa"/>
            <w:vAlign w:val="center"/>
          </w:tcPr>
          <w:p w14:paraId="3E9F7E51" w14:textId="377B8E42" w:rsidR="00C17C24" w:rsidRPr="00C17C24" w:rsidRDefault="00C17C24" w:rsidP="00C17C24">
            <w:pPr>
              <w:pStyle w:val="Odstavecseseznamem"/>
              <w:spacing w:line="0" w:lineRule="atLeast"/>
              <w:ind w:leftChars="0" w:left="0" w:firstLineChars="0" w:firstLine="0"/>
              <w:contextualSpacing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17C24">
              <w:rPr>
                <w:rFonts w:ascii="Arial" w:eastAsia="Calibri" w:hAnsi="Arial" w:cs="Arial"/>
                <w:color w:val="000000"/>
                <w:sz w:val="22"/>
                <w:szCs w:val="22"/>
              </w:rPr>
              <w:t>41 kalendářních dnů a více</w:t>
            </w:r>
          </w:p>
        </w:tc>
        <w:tc>
          <w:tcPr>
            <w:tcW w:w="3896" w:type="dxa"/>
            <w:vAlign w:val="center"/>
          </w:tcPr>
          <w:p w14:paraId="07BDB2C9" w14:textId="00E00105" w:rsidR="00C17C24" w:rsidRDefault="00C17C24" w:rsidP="00C17C24">
            <w:pPr>
              <w:pStyle w:val="Odstavecseseznamem"/>
              <w:spacing w:line="0" w:lineRule="atLeast"/>
              <w:ind w:leftChars="0" w:left="0" w:firstLineChars="0" w:firstLine="0"/>
              <w:contextualSpacing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100</w:t>
            </w:r>
            <w:r w:rsidRPr="00C17C2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% poskytnuté dotace</w:t>
            </w:r>
          </w:p>
        </w:tc>
      </w:tr>
    </w:tbl>
    <w:p w14:paraId="2F3B1AFE" w14:textId="77777777" w:rsidR="00C17C24" w:rsidRPr="00C05FAA" w:rsidRDefault="00C17C24" w:rsidP="00C17C24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after="120" w:line="360" w:lineRule="auto"/>
        <w:ind w:leftChars="0" w:left="718" w:firstLineChars="0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A3B1756" w14:textId="2B4B233E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Porušení podmínky stanovené v odst. 3 písm. h) spočívající ve formálních nedostatcích průběžného vyúčtování</w:t>
      </w:r>
      <w:r w:rsidR="00C17C24">
        <w:rPr>
          <w:rFonts w:ascii="Arial" w:eastAsia="Calibri" w:hAnsi="Arial" w:cs="Arial"/>
          <w:color w:val="000000"/>
          <w:sz w:val="22"/>
          <w:szCs w:val="22"/>
        </w:rPr>
        <w:t>:</w:t>
      </w:r>
      <w:r w:rsidR="00AB13A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>1 % poskytnuté dotac</w:t>
      </w:r>
      <w:r w:rsidR="00AB13A2">
        <w:rPr>
          <w:rFonts w:ascii="Arial" w:eastAsia="Calibri" w:hAnsi="Arial" w:cs="Arial"/>
          <w:color w:val="000000"/>
          <w:sz w:val="22"/>
          <w:szCs w:val="22"/>
        </w:rPr>
        <w:t>e.</w:t>
      </w:r>
    </w:p>
    <w:p w14:paraId="5A3B1757" w14:textId="78263242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Porušení podmínky stanovené v odst. 3 písm. j) spočívající ve formálních nedostatcích závěrečného vyúčtování</w:t>
      </w:r>
      <w:r w:rsidR="00C17C24">
        <w:rPr>
          <w:rFonts w:ascii="Arial" w:eastAsia="Calibri" w:hAnsi="Arial" w:cs="Arial"/>
          <w:color w:val="000000"/>
          <w:sz w:val="22"/>
          <w:szCs w:val="22"/>
        </w:rPr>
        <w:t>:</w:t>
      </w:r>
      <w:r w:rsidR="00AB13A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>1 % poskytnuté dotac</w:t>
      </w:r>
      <w:r w:rsidR="00AB13A2">
        <w:rPr>
          <w:rFonts w:ascii="Arial" w:eastAsia="Calibri" w:hAnsi="Arial" w:cs="Arial"/>
          <w:color w:val="000000"/>
          <w:sz w:val="22"/>
          <w:szCs w:val="22"/>
        </w:rPr>
        <w:t>e.</w:t>
      </w:r>
    </w:p>
    <w:p w14:paraId="5A3B1758" w14:textId="25B429D2" w:rsidR="00642BE4" w:rsidRPr="00C8615C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Porušení podmínky stanovené v odst. 3 písm. </w:t>
      </w:r>
      <w:r w:rsidR="00995C3E">
        <w:rPr>
          <w:rFonts w:ascii="Arial" w:eastAsia="Calibri" w:hAnsi="Arial" w:cs="Arial"/>
          <w:color w:val="000000"/>
          <w:sz w:val="22"/>
          <w:szCs w:val="22"/>
        </w:rPr>
        <w:t>m)</w:t>
      </w:r>
      <w:r w:rsidR="00AB13A2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>1 % poskytnuté dotace</w:t>
      </w:r>
      <w:r w:rsidR="00AB13A2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5A3B175A" w14:textId="350200BC" w:rsidR="00642BE4" w:rsidRPr="00E16209" w:rsidRDefault="00BD0DB5" w:rsidP="00E16209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46482">
        <w:rPr>
          <w:rFonts w:ascii="Arial" w:eastAsia="Calibri" w:hAnsi="Arial" w:cs="Arial"/>
          <w:color w:val="000000"/>
          <w:sz w:val="22"/>
          <w:szCs w:val="22"/>
        </w:rPr>
        <w:t xml:space="preserve">Porušení podmínky stanovené v odst. 3 písm. </w:t>
      </w:r>
      <w:r w:rsidR="00995C3E" w:rsidRPr="00C46482">
        <w:rPr>
          <w:rFonts w:ascii="Arial" w:eastAsia="Calibri" w:hAnsi="Arial" w:cs="Arial"/>
          <w:color w:val="000000"/>
          <w:sz w:val="22"/>
          <w:szCs w:val="22"/>
        </w:rPr>
        <w:t>p)</w:t>
      </w:r>
      <w:r w:rsidR="00AB13A2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  <w:r w:rsidRPr="00C46482">
        <w:rPr>
          <w:rFonts w:ascii="Arial" w:eastAsia="Calibri" w:hAnsi="Arial" w:cs="Arial"/>
          <w:color w:val="000000"/>
          <w:sz w:val="22"/>
          <w:szCs w:val="22"/>
        </w:rPr>
        <w:t>2 % poskytnuté dotace</w:t>
      </w:r>
      <w:r w:rsidR="00AB13A2">
        <w:rPr>
          <w:rFonts w:ascii="Arial" w:eastAsia="Calibri" w:hAnsi="Arial" w:cs="Arial"/>
          <w:color w:val="000000"/>
          <w:sz w:val="22"/>
          <w:szCs w:val="22"/>
        </w:rPr>
        <w:t>.</w:t>
      </w:r>
      <w:r w:rsidR="00E1620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16209" w:rsidRPr="00E16209">
        <w:rPr>
          <w:rFonts w:ascii="Arial" w:eastAsia="Calibri" w:hAnsi="Arial" w:cs="Arial"/>
          <w:color w:val="8DB3E2" w:themeColor="text2" w:themeTint="66"/>
          <w:sz w:val="22"/>
          <w:szCs w:val="22"/>
        </w:rPr>
        <w:t>(</w:t>
      </w:r>
      <w:r w:rsidRPr="00E16209">
        <w:rPr>
          <w:rFonts w:ascii="Arial" w:eastAsia="Calibri" w:hAnsi="Arial" w:cs="Arial"/>
          <w:i/>
          <w:color w:val="5B9BD5"/>
          <w:sz w:val="22"/>
          <w:szCs w:val="22"/>
        </w:rPr>
        <w:t>Označení jednotlivých ustanovení uvedených v odst. 4, s jejichž porušením je spojen odvod stanovený procentem, písmeny závisí na tom, která ustanovení odst. 3 se vypustí.)</w:t>
      </w:r>
    </w:p>
    <w:p w14:paraId="5A3B175B" w14:textId="014838C4" w:rsidR="00642BE4" w:rsidRPr="00C8615C" w:rsidRDefault="00BD0DB5" w:rsidP="00AB13A2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Porušení podmínek uvedených v odst. 3 písm. </w:t>
      </w:r>
      <w:r w:rsidRPr="00C8615C">
        <w:rPr>
          <w:rFonts w:ascii="Arial" w:eastAsia="Calibri" w:hAnsi="Arial" w:cs="Arial"/>
          <w:color w:val="5B9BD5"/>
          <w:sz w:val="22"/>
          <w:szCs w:val="22"/>
        </w:rPr>
        <w:t>q) / r)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C8615C">
        <w:rPr>
          <w:rFonts w:ascii="Arial" w:eastAsia="Calibri" w:hAnsi="Arial" w:cs="Arial"/>
          <w:color w:val="5B9BD5"/>
          <w:sz w:val="22"/>
          <w:szCs w:val="22"/>
        </w:rPr>
        <w:t>(bude vybrána varianta před nebo za lomítkem dle typu projektu)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 bude posuzováno jako porušení rozpočtové kázně s výší odvodu 100 %. </w:t>
      </w:r>
    </w:p>
    <w:p w14:paraId="5A3B175F" w14:textId="18F2F5A4" w:rsidR="00642BE4" w:rsidRPr="00C8615C" w:rsidRDefault="00BD0DB5" w:rsidP="00AB13A2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71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Dotace je slučitelná s podporou poskytnutou z rozpočtu jiných územních samosprávných celků, státního rozpočtu nebo Evropských investičních a strukturálních fondů, pokud to pravidla pro poskytnutí těchto podpor nevylučují.</w:t>
      </w:r>
    </w:p>
    <w:p w14:paraId="6AC679A6" w14:textId="77777777" w:rsidR="00E91D66" w:rsidRDefault="00BD0DB5" w:rsidP="00E91D66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71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V případě, že příjemce nevrátí dotaci (či její část) z důvodů a ve lhůtách uváděných v této smlouvě, považují se prostředky za zadržené v smyslu § 22 zákona o rozpočtových pravidlech územních rozpočtů.</w:t>
      </w:r>
    </w:p>
    <w:p w14:paraId="71CE65D2" w14:textId="77777777" w:rsidR="00E91D66" w:rsidRDefault="00E91D66" w:rsidP="00E91D66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71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91D66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Pokud příjemce poruší povinnost stanovenou právním předpisem, touto Smlouvou nebo přímo použitelným předpisem EU a neoprávněně použije či zadrží poskytnuté finanční prostředky, je povinen provést odvod za porušení rozpočtové kázně, příp. část v rozsahu tohoto porušení, do rozpočtu hl. m. Prahy dle </w:t>
      </w:r>
      <w:proofErr w:type="spellStart"/>
      <w:r w:rsidRPr="00E91D66">
        <w:rPr>
          <w:rFonts w:ascii="Arial" w:eastAsia="Calibri" w:hAnsi="Arial" w:cs="Arial"/>
          <w:color w:val="000000"/>
          <w:sz w:val="22"/>
          <w:szCs w:val="22"/>
        </w:rPr>
        <w:t>ust</w:t>
      </w:r>
      <w:proofErr w:type="spellEnd"/>
      <w:r w:rsidRPr="00E91D66">
        <w:rPr>
          <w:rFonts w:ascii="Arial" w:eastAsia="Calibri" w:hAnsi="Arial" w:cs="Arial"/>
          <w:color w:val="000000"/>
          <w:sz w:val="22"/>
          <w:szCs w:val="22"/>
        </w:rPr>
        <w:t>. § 22 Zákona o rozpočtových pravidlech.</w:t>
      </w:r>
    </w:p>
    <w:p w14:paraId="7E0323A7" w14:textId="58633AAA" w:rsidR="00E91D66" w:rsidRPr="00E91D66" w:rsidRDefault="00E91D66" w:rsidP="00E91D66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71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91D66">
        <w:rPr>
          <w:rFonts w:ascii="Arial" w:eastAsia="Calibri" w:hAnsi="Arial" w:cs="Arial"/>
          <w:color w:val="000000"/>
          <w:sz w:val="22"/>
          <w:szCs w:val="22"/>
        </w:rPr>
        <w:t>V případě vrácení dotace nebo její části je příjemce povinen uvádět jako variabilní symbol své IČO (identifikační číslo) … a do zprávy pro Poskytovatele uvádět číslo Smlouvy: DOT/</w:t>
      </w:r>
      <w:proofErr w:type="spellStart"/>
      <w:r w:rsidRPr="00E91D66">
        <w:rPr>
          <w:rFonts w:ascii="Arial" w:eastAsia="Calibri" w:hAnsi="Arial" w:cs="Arial"/>
          <w:color w:val="000000"/>
          <w:sz w:val="22"/>
          <w:szCs w:val="22"/>
        </w:rPr>
        <w:t>xx</w:t>
      </w:r>
      <w:proofErr w:type="spellEnd"/>
      <w:r w:rsidRPr="00E91D66">
        <w:rPr>
          <w:rFonts w:ascii="Arial" w:eastAsia="Calibri" w:hAnsi="Arial" w:cs="Arial"/>
          <w:color w:val="000000"/>
          <w:sz w:val="22"/>
          <w:szCs w:val="22"/>
        </w:rPr>
        <w:t>/</w:t>
      </w:r>
      <w:proofErr w:type="spellStart"/>
      <w:r w:rsidRPr="00E91D66">
        <w:rPr>
          <w:rFonts w:ascii="Arial" w:eastAsia="Calibri" w:hAnsi="Arial" w:cs="Arial"/>
          <w:color w:val="000000"/>
          <w:sz w:val="22"/>
          <w:szCs w:val="22"/>
        </w:rPr>
        <w:t>xx</w:t>
      </w:r>
      <w:proofErr w:type="spellEnd"/>
      <w:r w:rsidRPr="00E91D66">
        <w:rPr>
          <w:rFonts w:ascii="Arial" w:eastAsia="Calibri" w:hAnsi="Arial" w:cs="Arial"/>
          <w:color w:val="000000"/>
          <w:sz w:val="22"/>
          <w:szCs w:val="22"/>
        </w:rPr>
        <w:t>/</w:t>
      </w:r>
      <w:proofErr w:type="spellStart"/>
      <w:r w:rsidRPr="00E91D66">
        <w:rPr>
          <w:rFonts w:ascii="Arial" w:eastAsia="Calibri" w:hAnsi="Arial" w:cs="Arial"/>
          <w:color w:val="000000"/>
          <w:sz w:val="22"/>
          <w:szCs w:val="22"/>
        </w:rPr>
        <w:t>xxxxxx</w:t>
      </w:r>
      <w:proofErr w:type="spellEnd"/>
      <w:r w:rsidRPr="00E91D66">
        <w:rPr>
          <w:rFonts w:ascii="Arial" w:eastAsia="Calibri" w:hAnsi="Arial" w:cs="Arial"/>
          <w:color w:val="000000"/>
          <w:sz w:val="22"/>
          <w:szCs w:val="22"/>
        </w:rPr>
        <w:t>/2022.</w:t>
      </w:r>
    </w:p>
    <w:p w14:paraId="548160A1" w14:textId="393B251E" w:rsidR="007E522E" w:rsidRPr="00C05FAA" w:rsidRDefault="007E522E" w:rsidP="007E52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720" w:firstLineChars="0" w:firstLine="0"/>
        <w:jc w:val="both"/>
        <w:rPr>
          <w:rFonts w:ascii="Arial" w:eastAsia="Calibri" w:hAnsi="Arial" w:cs="Arial"/>
          <w:i/>
          <w:color w:val="5B9BD5"/>
          <w:sz w:val="22"/>
          <w:szCs w:val="22"/>
        </w:rPr>
      </w:pP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>.</w:t>
      </w:r>
    </w:p>
    <w:p w14:paraId="4474DF3D" w14:textId="77777777" w:rsidR="007E522E" w:rsidRDefault="007E522E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i/>
          <w:color w:val="5B9BD5"/>
          <w:sz w:val="22"/>
          <w:szCs w:val="22"/>
        </w:rPr>
      </w:pPr>
    </w:p>
    <w:p w14:paraId="5A3B1761" w14:textId="6C6A48B9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VI.</w:t>
      </w:r>
    </w:p>
    <w:p w14:paraId="5A3B1762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ZPŮSOBILÝ VÝDAJ</w:t>
      </w:r>
    </w:p>
    <w:p w14:paraId="5A3B1763" w14:textId="6545CF04" w:rsidR="00642BE4" w:rsidRPr="00C8615C" w:rsidRDefault="00BD0DB5" w:rsidP="00AB13A2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„Způsobilým výdajem“ je výdaj, který splňuje všechny níže uvedené podmínky:</w:t>
      </w:r>
    </w:p>
    <w:p w14:paraId="432353B4" w14:textId="57A8EF90" w:rsidR="00E91D66" w:rsidRPr="00C8615C" w:rsidRDefault="00E91D66" w:rsidP="00E91D66">
      <w:pPr>
        <w:pStyle w:val="Odstavecseseznamem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vznikl a byl příjemcem uhrazen v období </w:t>
      </w:r>
      <w:r>
        <w:rPr>
          <w:rFonts w:ascii="Arial" w:eastAsia="Calibri" w:hAnsi="Arial" w:cs="Arial"/>
          <w:color w:val="000000"/>
          <w:sz w:val="22"/>
          <w:szCs w:val="22"/>
        </w:rPr>
        <w:t>realizace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 projektu, tj. v období od 1. 1. 2021 do 29. 4. 2022, s výjimkou osobních výdajů, které mohou být uhrazeny příjemcem až do doby předložení závěrečného vyúčtování.</w:t>
      </w:r>
    </w:p>
    <w:p w14:paraId="1B114F9B" w14:textId="77777777" w:rsidR="00E91D66" w:rsidRPr="00C8615C" w:rsidRDefault="00E91D66" w:rsidP="00E91D66">
      <w:pPr>
        <w:pStyle w:val="Odstavecseseznamem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byl vynaložen v souladu s účelovým určením dle čl. IV této smlouvy, ostatními podmínkami této smlouvy, podmínkami Dotačního programu – zejména v souladu s čl. VI. Způsobilé výdaje projektu a v souladu s pravidly OP VVV.</w:t>
      </w:r>
    </w:p>
    <w:p w14:paraId="5A3B1766" w14:textId="333EE7D6" w:rsidR="00642BE4" w:rsidRPr="00C8615C" w:rsidRDefault="00BD0DB5" w:rsidP="00AB13A2">
      <w:pPr>
        <w:pStyle w:val="Odstavecseseznamem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vyhovuje zásadám účelnosti, efektivnosti a hospodárnosti dle zákona o finanční kontrole a</w:t>
      </w:r>
    </w:p>
    <w:p w14:paraId="462715C1" w14:textId="77777777" w:rsidR="00E91D66" w:rsidRPr="00C8615C" w:rsidRDefault="00E91D66" w:rsidP="00E91D66">
      <w:pPr>
        <w:pStyle w:val="Odstavecseseznamem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je uveden v rozpočtu projektu, který je přílohou č. 3 žádosti o dotaci a přílohou č. 1 této smlouvy.</w:t>
      </w:r>
    </w:p>
    <w:p w14:paraId="0D0BABE1" w14:textId="77777777" w:rsidR="00E91D66" w:rsidRPr="00C8615C" w:rsidRDefault="00E91D66" w:rsidP="00E91D66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Všechny ostatní výdaje vynaložené příjemcem na projekt jsou považovány za nezpůsobilé.</w:t>
      </w:r>
    </w:p>
    <w:p w14:paraId="5A3B1769" w14:textId="77777777" w:rsidR="00642BE4" w:rsidRPr="00C05FAA" w:rsidRDefault="00642BE4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Arial" w:eastAsia="Calibri" w:hAnsi="Arial" w:cs="Arial"/>
          <w:color w:val="000000"/>
          <w:sz w:val="22"/>
          <w:szCs w:val="22"/>
        </w:rPr>
      </w:pPr>
    </w:p>
    <w:p w14:paraId="5A3B176A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VII.</w:t>
      </w:r>
    </w:p>
    <w:p w14:paraId="5A3B176B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 xml:space="preserve">POVINNÁ PUBLICITA </w:t>
      </w:r>
    </w:p>
    <w:p w14:paraId="5A3B176D" w14:textId="24A247FD" w:rsidR="00642BE4" w:rsidRPr="00C05FAA" w:rsidRDefault="00BD0DB5" w:rsidP="00AB13A2">
      <w:pPr>
        <w:pStyle w:val="Textkomen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Příjemce se zavazuje k tomu, že v průběhu realizace projektu bude prokazatelným a vhodným způsobem prezentovat hlavní město Prahu</w:t>
      </w:r>
      <w:r w:rsidR="00615180">
        <w:rPr>
          <w:rFonts w:ascii="Arial" w:eastAsia="Calibri" w:hAnsi="Arial" w:cs="Arial"/>
          <w:color w:val="000000"/>
          <w:sz w:val="22"/>
          <w:szCs w:val="22"/>
        </w:rPr>
        <w:t>,</w:t>
      </w:r>
      <w:r w:rsidR="000635C2">
        <w:rPr>
          <w:rFonts w:ascii="Arial" w:eastAsia="Calibri" w:hAnsi="Arial" w:cs="Arial"/>
          <w:color w:val="000000"/>
          <w:sz w:val="22"/>
          <w:szCs w:val="22"/>
        </w:rPr>
        <w:t xml:space="preserve"> EU </w:t>
      </w:r>
      <w:r w:rsidR="00BC478B">
        <w:rPr>
          <w:rFonts w:ascii="Arial" w:eastAsia="Calibri" w:hAnsi="Arial" w:cs="Arial"/>
          <w:color w:val="000000"/>
          <w:sz w:val="22"/>
          <w:szCs w:val="22"/>
        </w:rPr>
        <w:t>a</w:t>
      </w:r>
      <w:r w:rsidR="000635C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615180">
        <w:rPr>
          <w:rFonts w:ascii="Arial" w:eastAsia="Calibri" w:hAnsi="Arial" w:cs="Arial"/>
          <w:color w:val="000000"/>
          <w:sz w:val="22"/>
          <w:szCs w:val="22"/>
        </w:rPr>
        <w:t>MŠMT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>, a to v tomto rozsahu:</w:t>
      </w:r>
    </w:p>
    <w:p w14:paraId="2B5C1D06" w14:textId="49F57372" w:rsidR="00BC478B" w:rsidRPr="00BC478B" w:rsidRDefault="00BC478B" w:rsidP="00BC478B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na svých webových stránkách, jsou-li zřízeny, umístit logo hlavního města</w:t>
      </w:r>
      <w:r w:rsidRPr="00C8615C"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 Prahy</w:t>
      </w:r>
      <w:r>
        <w:rPr>
          <w:rFonts w:ascii="Arial" w:eastAsia="Calibri" w:hAnsi="Arial" w:cs="Arial"/>
          <w:color w:val="000000"/>
          <w:sz w:val="22"/>
          <w:szCs w:val="22"/>
          <w:highlight w:val="white"/>
        </w:rPr>
        <w:t>, logo</w:t>
      </w:r>
      <w:r w:rsidRPr="00C8615C"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 EU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a logo MŠMT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 buď v sekci partneři, nebo přímo u podporovaného projektu,</w:t>
      </w:r>
    </w:p>
    <w:p w14:paraId="5A3B176F" w14:textId="42CC1C07" w:rsidR="00642BE4" w:rsidRPr="00C8615C" w:rsidRDefault="00BD0DB5" w:rsidP="00AB13A2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lastRenderedPageBreak/>
        <w:t>informovat veřejnost o poskytnutí dotace hlavního města Prah</w:t>
      </w:r>
      <w:r w:rsidRPr="00C8615C">
        <w:rPr>
          <w:rFonts w:ascii="Arial" w:eastAsia="Calibri" w:hAnsi="Arial" w:cs="Arial"/>
          <w:sz w:val="22"/>
          <w:szCs w:val="22"/>
        </w:rPr>
        <w:t xml:space="preserve">y </w:t>
      </w:r>
      <w:r w:rsidRPr="00C8615C">
        <w:rPr>
          <w:rFonts w:ascii="Arial" w:eastAsia="Calibri" w:hAnsi="Arial" w:cs="Arial"/>
          <w:sz w:val="22"/>
          <w:szCs w:val="22"/>
          <w:highlight w:val="white"/>
        </w:rPr>
        <w:t xml:space="preserve">a prostředků ESIF (ERDF) – OP VVV (viz </w:t>
      </w:r>
      <w:r w:rsidR="00966FF8" w:rsidRPr="00966FF8">
        <w:rPr>
          <w:rFonts w:ascii="Arial" w:eastAsia="Calibri" w:hAnsi="Arial" w:cs="Arial"/>
          <w:sz w:val="22"/>
          <w:szCs w:val="22"/>
        </w:rPr>
        <w:t>Pravidl</w:t>
      </w:r>
      <w:r w:rsidR="00966FF8">
        <w:rPr>
          <w:rFonts w:ascii="Arial" w:eastAsia="Calibri" w:hAnsi="Arial" w:cs="Arial"/>
          <w:sz w:val="22"/>
          <w:szCs w:val="22"/>
        </w:rPr>
        <w:t>a</w:t>
      </w:r>
      <w:r w:rsidR="00966FF8" w:rsidRPr="00966FF8">
        <w:rPr>
          <w:rFonts w:ascii="Arial" w:eastAsia="Calibri" w:hAnsi="Arial" w:cs="Arial"/>
          <w:sz w:val="22"/>
          <w:szCs w:val="22"/>
        </w:rPr>
        <w:t xml:space="preserve"> pro žadatele a příjemce – Obecná část</w:t>
      </w:r>
      <w:r w:rsidRPr="00C8615C">
        <w:rPr>
          <w:rFonts w:ascii="Arial" w:eastAsia="Calibri" w:hAnsi="Arial" w:cs="Arial"/>
          <w:sz w:val="22"/>
          <w:szCs w:val="22"/>
          <w:highlight w:val="white"/>
        </w:rPr>
        <w:t>)</w:t>
      </w:r>
      <w:r w:rsidRPr="00C8615C">
        <w:rPr>
          <w:rFonts w:ascii="Arial" w:eastAsia="Calibri" w:hAnsi="Arial" w:cs="Arial"/>
          <w:sz w:val="22"/>
          <w:szCs w:val="22"/>
        </w:rPr>
        <w:t xml:space="preserve"> 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na svých webových stránkách </w:t>
      </w:r>
      <w:r w:rsidRPr="00C8615C">
        <w:rPr>
          <w:rFonts w:ascii="Arial" w:eastAsia="Calibri" w:hAnsi="Arial" w:cs="Arial"/>
          <w:sz w:val="22"/>
          <w:szCs w:val="22"/>
          <w:highlight w:val="white"/>
        </w:rPr>
        <w:t>stručný</w:t>
      </w:r>
      <w:r w:rsidR="00966FF8">
        <w:rPr>
          <w:rFonts w:ascii="Arial" w:eastAsia="Calibri" w:hAnsi="Arial" w:cs="Arial"/>
          <w:sz w:val="22"/>
          <w:szCs w:val="22"/>
          <w:highlight w:val="white"/>
        </w:rPr>
        <w:t>m</w:t>
      </w:r>
      <w:r w:rsidRPr="00C8615C">
        <w:rPr>
          <w:rFonts w:ascii="Arial" w:eastAsia="Calibri" w:hAnsi="Arial" w:cs="Arial"/>
          <w:sz w:val="22"/>
          <w:szCs w:val="22"/>
          <w:highlight w:val="white"/>
        </w:rPr>
        <w:t xml:space="preserve"> popis</w:t>
      </w:r>
      <w:r w:rsidR="00966FF8">
        <w:rPr>
          <w:rFonts w:ascii="Arial" w:eastAsia="Calibri" w:hAnsi="Arial" w:cs="Arial"/>
          <w:sz w:val="22"/>
          <w:szCs w:val="22"/>
          <w:highlight w:val="white"/>
        </w:rPr>
        <w:t>em</w:t>
      </w:r>
      <w:r w:rsidRPr="00C8615C">
        <w:rPr>
          <w:rFonts w:ascii="Arial" w:eastAsia="Calibri" w:hAnsi="Arial" w:cs="Arial"/>
          <w:sz w:val="22"/>
          <w:szCs w:val="22"/>
          <w:highlight w:val="white"/>
        </w:rPr>
        <w:t xml:space="preserve"> projektu, včetně jeho cílů a výsledků, a zvýrazní, že je na daný projekt poskytována finanční podpora od EU.</w:t>
      </w:r>
    </w:p>
    <w:p w14:paraId="5A3B1770" w14:textId="0A74FFF1" w:rsidR="00642BE4" w:rsidRPr="00C8615C" w:rsidRDefault="005C1A31" w:rsidP="00AB13A2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C1A31">
        <w:rPr>
          <w:rFonts w:ascii="Arial" w:eastAsia="Calibri" w:hAnsi="Arial" w:cs="Arial"/>
          <w:color w:val="000000"/>
          <w:sz w:val="22"/>
          <w:szCs w:val="22"/>
        </w:rPr>
        <w:t>Příjemce je povinen při realizaci účelu a po jeho skončení prokazatelným a vhodným způsobem prezentovat hlavní město Prahu a jeho logo jako poskytovatele Dotace na všech propagačních a informačních materiálech, pokud existují, na pozvánkách, případně slovně prezentovat poskytovatele v médiích a při vydávání tiskových zpráv; v případě, že příjemce provozuje webové stránky a uvádí zde informace o účelu, zveřejněním oficiálního loga poskytovatele na vhodném a viditelném místě společně s uvedením informace „Projekt je realizován s finanční podporou hlavního města Prahy.“ K tomuto účelu uděluje poskytovatel příjemci souhlas s užíváním loga hlavního města Prahy. Použití loga se řídí podle „Manuálu jednotného vizuálního stylu hlavního města Prahy – grafického manuálu HMP“ dostupného na https://praha.brandcloud.pro/. Pro získání loga ve formátu určeném pro grafické účely a kontrolu správnosti použití loga k propagačním účelům Příjemce kontaktuje Odbor médií a marketingu MHMP na adrese logo@praha.eu. Propagaci poskytovatele je příjemce povinen doložit v rámci závěrečného vyúčtování dotace (např. videozáznam, fotografie). Poskytovatel si vyhrazuje právo využít případné informace a výstupy realizovaného účelu dotace včetně digitální a tištěné prezentace ke své prezentaci a k případnému poskytnutí třetí osobě. Příjemce se zavazuje toto právo poskytovatele strpět a poskytnout k jeho realizaci veškerou součinnost. V případě výroby a vydání publikace nebo jiného média v rámci realizace účelu se příjemce zavazuje zabezpečit je na území České republiky.</w:t>
      </w:r>
      <w:r w:rsidR="00BD0DB5" w:rsidRPr="00C8615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189180AB" w14:textId="77777777" w:rsidR="00E91D66" w:rsidRPr="00C8615C" w:rsidRDefault="00E91D66" w:rsidP="00E91D66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Veškeré </w:t>
      </w:r>
      <w:r>
        <w:rPr>
          <w:rFonts w:ascii="Arial" w:eastAsia="Calibri" w:hAnsi="Arial" w:cs="Arial"/>
          <w:color w:val="000000"/>
          <w:sz w:val="22"/>
          <w:szCs w:val="22"/>
        </w:rPr>
        <w:t>výdaje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, které příjemce vynaloží na splnění povinností stanovených v tomto článku smlouvy, jsou neuznatelnými </w:t>
      </w:r>
      <w:r>
        <w:rPr>
          <w:rFonts w:ascii="Arial" w:eastAsia="Calibri" w:hAnsi="Arial" w:cs="Arial"/>
          <w:color w:val="000000"/>
          <w:sz w:val="22"/>
          <w:szCs w:val="22"/>
        </w:rPr>
        <w:t>výdaji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5A3B1772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VIII.</w:t>
      </w:r>
    </w:p>
    <w:p w14:paraId="5A3B1773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ZÁVĚREČNÁ USTANOVENÍ</w:t>
      </w:r>
    </w:p>
    <w:p w14:paraId="5A3B1776" w14:textId="2A1BBC1A" w:rsidR="00642BE4" w:rsidRPr="00C8615C" w:rsidRDefault="00E91D66" w:rsidP="00AB13A2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D4BC8">
        <w:rPr>
          <w:rFonts w:ascii="Arial" w:eastAsia="Calibri" w:hAnsi="Arial" w:cs="Arial"/>
          <w:color w:val="000000"/>
          <w:sz w:val="22"/>
          <w:szCs w:val="22"/>
        </w:rPr>
        <w:t xml:space="preserve">Smluvní strany jsou oprávněny smlouvu vypovědět bez udání důvodu s jednoměsíční výpovědní lhůtou, </w:t>
      </w:r>
      <w:r w:rsidRPr="0063797E">
        <w:rPr>
          <w:rFonts w:ascii="Arial" w:eastAsia="Calibri" w:hAnsi="Arial" w:cs="Arial"/>
          <w:color w:val="000000"/>
          <w:sz w:val="22"/>
          <w:szCs w:val="22"/>
        </w:rPr>
        <w:t xml:space="preserve">která začíná běžet 1. den měsíce následujícího po doručení výpovědi druhé smluvní straně. Příjemce je povinen nejpozději do uplynutí výpovědní doby vrátit </w:t>
      </w:r>
      <w:r>
        <w:rPr>
          <w:rFonts w:ascii="Arial" w:eastAsia="Calibri" w:hAnsi="Arial" w:cs="Arial"/>
          <w:color w:val="000000"/>
          <w:sz w:val="22"/>
          <w:szCs w:val="22"/>
        </w:rPr>
        <w:t>p</w:t>
      </w:r>
      <w:r w:rsidRPr="0063797E">
        <w:rPr>
          <w:rFonts w:ascii="Arial" w:eastAsia="Calibri" w:hAnsi="Arial" w:cs="Arial"/>
          <w:color w:val="000000"/>
          <w:sz w:val="22"/>
          <w:szCs w:val="22"/>
        </w:rPr>
        <w:t xml:space="preserve">oskytovateli nevyčerpanou část dotace. Nepřevezme-li </w:t>
      </w:r>
      <w:r>
        <w:rPr>
          <w:rFonts w:ascii="Arial" w:eastAsia="Calibri" w:hAnsi="Arial" w:cs="Arial"/>
          <w:color w:val="000000"/>
          <w:sz w:val="22"/>
          <w:szCs w:val="22"/>
        </w:rPr>
        <w:t>p</w:t>
      </w:r>
      <w:r w:rsidRPr="0063797E">
        <w:rPr>
          <w:rFonts w:ascii="Arial" w:eastAsia="Calibri" w:hAnsi="Arial" w:cs="Arial"/>
          <w:color w:val="000000"/>
          <w:sz w:val="22"/>
          <w:szCs w:val="22"/>
        </w:rPr>
        <w:t>říjemce výpověď nebo její doručení zmaří, bude postupováno podle ustanovení § 24 správního řádu.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>Případné změny této smlouvy budou smluvní strany řešit písemnými, vzestupně číslovanými dodatky k této smlouvě, které budou výslovně za dodatky této smlouvy označeny.</w:t>
      </w:r>
    </w:p>
    <w:p w14:paraId="7965C63E" w14:textId="77777777" w:rsidR="00E91D66" w:rsidRPr="00C8615C" w:rsidRDefault="00E91D66" w:rsidP="00E91D66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Tato smlouva je podepsán vlastnoručně v listinné podobě nebo elektronicky. Je-li smlouva podepsán vlastnoručně, je vyhotovena ve čtyřech (4) stejnopisech s platností originálu, z 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lastRenderedPageBreak/>
        <w:t>nichž tři (3) obdrží poskytovatel a jeden (1) příjemce. Je-li smlouva podepsána elektronicky pak je podepsána v jednom (1) originále elektronicky pomocí uznávaných elektronických podpisů osob oprávněných jednat za smluvní strany.</w:t>
      </w:r>
    </w:p>
    <w:p w14:paraId="5A3B177A" w14:textId="56B4BBE1" w:rsidR="00642BE4" w:rsidRPr="00C8615C" w:rsidRDefault="00BD0DB5" w:rsidP="00AB13A2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Nedílnou součástí této smlouvy je nákladový rozpočet projektu, který tvoří přílohu č. 1 této smlouvy.</w:t>
      </w:r>
    </w:p>
    <w:p w14:paraId="3B98329F" w14:textId="77777777" w:rsidR="00690E74" w:rsidRDefault="00690E74" w:rsidP="00AB13A2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90E74">
        <w:rPr>
          <w:rFonts w:ascii="Arial" w:eastAsia="Calibri" w:hAnsi="Arial" w:cs="Arial"/>
          <w:color w:val="000000"/>
          <w:sz w:val="22"/>
          <w:szCs w:val="22"/>
        </w:rPr>
        <w:t>Smluvní strany výslovně sjednávají, že uveřejnění Smlouvy v registru smluv dle zákona č. 340/2015 Sb., o zvláštních podmínkách účinnosti některých smluv, uveřejňování těchto smluv a o registru smluv (zákon o registru smluv) zajistí poskytovatel.</w:t>
      </w:r>
    </w:p>
    <w:p w14:paraId="5A3B177C" w14:textId="1733DC54" w:rsidR="00642BE4" w:rsidRPr="00C8615C" w:rsidRDefault="00BD0DB5" w:rsidP="00AB13A2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Smluvní strany shodně prohlašují, že si smlouvu před jejím podpisem přečetly, že byla uzavřena po vzájemném projednání podle jejich pravé a svobodné vůle, určitě, vážně a srozumitelně a že se dohodly o celém jejím obsahu, což stvrzují svými podpisy.</w:t>
      </w:r>
    </w:p>
    <w:p w14:paraId="5A3B177D" w14:textId="28C79F29" w:rsidR="00642BE4" w:rsidRPr="00690E74" w:rsidRDefault="00690E74" w:rsidP="00690E7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90E74">
        <w:rPr>
          <w:rFonts w:ascii="Arial" w:eastAsia="Calibri" w:hAnsi="Arial" w:cs="Arial"/>
          <w:color w:val="000000"/>
          <w:sz w:val="22"/>
          <w:szCs w:val="22"/>
        </w:rPr>
        <w:t>Smluvní strany výslovně souhlasí s tím, aby tato smlouva/dohoda byla uvedena v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90E74">
        <w:rPr>
          <w:rFonts w:ascii="Arial" w:eastAsia="Calibri" w:hAnsi="Arial" w:cs="Arial"/>
          <w:color w:val="000000"/>
          <w:sz w:val="22"/>
          <w:szCs w:val="22"/>
        </w:rPr>
        <w:t>Centrální evidenci smluv (CES) vedené hl.</w:t>
      </w:r>
      <w:r w:rsidR="00467E7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90E74">
        <w:rPr>
          <w:rFonts w:ascii="Arial" w:eastAsia="Calibri" w:hAnsi="Arial" w:cs="Arial"/>
          <w:color w:val="000000"/>
          <w:sz w:val="22"/>
          <w:szCs w:val="22"/>
        </w:rPr>
        <w:t>m. Prahou, která je veřejně přístupná a která obsahuje údaje o smluvních stranách, číselné označení této smlouvy/dohody, datum jejího podpisu a text této smlouvy/dohody. Smluvní strany prohlašují, že skutečnosti uvedené v této smlouvě/dohodě (v článcích</w:t>
      </w:r>
      <w:proofErr w:type="gramStart"/>
      <w:r w:rsidRPr="00690E7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90E74">
        <w:rPr>
          <w:rFonts w:ascii="Arial" w:eastAsia="Calibri" w:hAnsi="Arial" w:cs="Arial"/>
          <w:color w:val="000000"/>
          <w:sz w:val="22"/>
          <w:szCs w:val="22"/>
          <w:highlight w:val="yellow"/>
        </w:rPr>
        <w:t>....</w:t>
      </w:r>
      <w:proofErr w:type="gramEnd"/>
      <w:r w:rsidRPr="00690E74">
        <w:rPr>
          <w:rFonts w:ascii="Arial" w:eastAsia="Calibri" w:hAnsi="Arial" w:cs="Arial"/>
          <w:color w:val="000000"/>
          <w:sz w:val="22"/>
          <w:szCs w:val="22"/>
          <w:highlight w:val="yellow"/>
        </w:rPr>
        <w:t>.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90E74">
        <w:rPr>
          <w:rFonts w:ascii="Arial" w:eastAsia="Calibri" w:hAnsi="Arial" w:cs="Arial"/>
          <w:color w:val="000000"/>
          <w:sz w:val="22"/>
          <w:szCs w:val="22"/>
        </w:rPr>
        <w:t>této smlouvy/dohody) nepovažují za obchodní tajemství ve smyslu § 504 zákona č. 89/2012 Sb., občanský zákoník a udělují svolení k jejich užití a zveřejnění bez stanovení jakýchkoli dalších podmínek."</w:t>
      </w:r>
      <w:r w:rsidR="00BD0DB5" w:rsidRPr="00690E74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5A3B177E" w14:textId="1AE8103E" w:rsidR="00642BE4" w:rsidRPr="0064769B" w:rsidRDefault="0064769B" w:rsidP="0064769B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4769B">
        <w:rPr>
          <w:rFonts w:ascii="Arial" w:eastAsia="Calibri" w:hAnsi="Arial" w:cs="Arial"/>
          <w:color w:val="000000"/>
          <w:sz w:val="22"/>
          <w:szCs w:val="22"/>
        </w:rPr>
        <w:t xml:space="preserve">Rada hl. m. Prahy rozhodla o poskytnutí Dotace Příjemci usnesením č. … ze dne …. Tímto se má toto právní jednání za opatřené doložkou dle </w:t>
      </w:r>
      <w:proofErr w:type="spellStart"/>
      <w:r w:rsidRPr="0064769B">
        <w:rPr>
          <w:rFonts w:ascii="Arial" w:eastAsia="Calibri" w:hAnsi="Arial" w:cs="Arial"/>
          <w:color w:val="000000"/>
          <w:sz w:val="22"/>
          <w:szCs w:val="22"/>
        </w:rPr>
        <w:t>ust</w:t>
      </w:r>
      <w:proofErr w:type="spellEnd"/>
      <w:r w:rsidRPr="0064769B">
        <w:rPr>
          <w:rFonts w:ascii="Arial" w:eastAsia="Calibri" w:hAnsi="Arial" w:cs="Arial"/>
          <w:color w:val="000000"/>
          <w:sz w:val="22"/>
          <w:szCs w:val="22"/>
        </w:rPr>
        <w:t>. § 43 zákona č. 131/2000 Sb., o hlavním městě Praze, ve znění pozdějších předpisů. /</w:t>
      </w:r>
      <w:r w:rsidR="00B52A6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4769B">
        <w:rPr>
          <w:rFonts w:ascii="Arial" w:eastAsia="Calibri" w:hAnsi="Arial" w:cs="Arial"/>
          <w:color w:val="000000"/>
          <w:sz w:val="22"/>
          <w:szCs w:val="22"/>
        </w:rPr>
        <w:t xml:space="preserve">Zastupitelstvo hl. m. Prahy rozhodlo o poskytnutí Dotace Příjemci usnesením č. … ze dne …. Tímto se má toto právní jednání za opatřené doložkou dle </w:t>
      </w:r>
      <w:proofErr w:type="spellStart"/>
      <w:r w:rsidRPr="0064769B">
        <w:rPr>
          <w:rFonts w:ascii="Arial" w:eastAsia="Calibri" w:hAnsi="Arial" w:cs="Arial"/>
          <w:color w:val="000000"/>
          <w:sz w:val="22"/>
          <w:szCs w:val="22"/>
        </w:rPr>
        <w:t>ust</w:t>
      </w:r>
      <w:proofErr w:type="spellEnd"/>
      <w:r w:rsidRPr="0064769B">
        <w:rPr>
          <w:rFonts w:ascii="Arial" w:eastAsia="Calibri" w:hAnsi="Arial" w:cs="Arial"/>
          <w:color w:val="000000"/>
          <w:sz w:val="22"/>
          <w:szCs w:val="22"/>
        </w:rPr>
        <w:t>. § 43 zákona č. 131/2000 Sb., o hlavním městě Praze, ve znění pozdějších předpisů.</w:t>
      </w:r>
    </w:p>
    <w:p w14:paraId="5A3B1783" w14:textId="77777777" w:rsidR="00642BE4" w:rsidRPr="00C05FAA" w:rsidRDefault="00642BE4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A3B1784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V ....................... dne ...........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ab/>
        <w:t>V ....................... dne ...........</w:t>
      </w:r>
    </w:p>
    <w:p w14:paraId="5A3B1785" w14:textId="77777777" w:rsidR="00642BE4" w:rsidRPr="00C05FAA" w:rsidRDefault="00642BE4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A3B1786" w14:textId="77777777" w:rsidR="00642BE4" w:rsidRPr="00C05FAA" w:rsidRDefault="00642BE4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A3B1787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tabs>
          <w:tab w:val="center" w:pos="7020"/>
        </w:tabs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   …………………………………………..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ab/>
        <w:t>.......................................................</w:t>
      </w:r>
    </w:p>
    <w:p w14:paraId="5A3B1788" w14:textId="7CD25D24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tabs>
          <w:tab w:val="center" w:pos="1980"/>
          <w:tab w:val="center" w:pos="7020"/>
        </w:tabs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           za poskytovatele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ab/>
        <w:t>za příjemce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5A3B1789" w14:textId="77777777" w:rsidR="00642BE4" w:rsidRDefault="00642BE4">
      <w:pPr>
        <w:pBdr>
          <w:top w:val="nil"/>
          <w:left w:val="nil"/>
          <w:bottom w:val="nil"/>
          <w:right w:val="nil"/>
          <w:between w:val="nil"/>
        </w:pBdr>
        <w:tabs>
          <w:tab w:val="center" w:pos="1980"/>
          <w:tab w:val="center" w:pos="702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  <w:sectPr w:rsidR="00642BE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274" w:bottom="1418" w:left="1418" w:header="709" w:footer="709" w:gutter="0"/>
          <w:pgNumType w:start="1"/>
          <w:cols w:space="708"/>
          <w:titlePg/>
        </w:sectPr>
      </w:pPr>
    </w:p>
    <w:p w14:paraId="5A3B178A" w14:textId="77777777" w:rsidR="00642BE4" w:rsidRDefault="00BD0DB5">
      <w:pPr>
        <w:pBdr>
          <w:top w:val="nil"/>
          <w:left w:val="nil"/>
          <w:bottom w:val="nil"/>
          <w:right w:val="nil"/>
          <w:between w:val="nil"/>
        </w:pBdr>
        <w:tabs>
          <w:tab w:val="left" w:pos="6597"/>
        </w:tabs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Příloha č. 1 Smlouvy</w:t>
      </w:r>
    </w:p>
    <w:tbl>
      <w:tblPr>
        <w:tblStyle w:val="a"/>
        <w:tblW w:w="14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19"/>
        <w:gridCol w:w="1694"/>
        <w:gridCol w:w="1691"/>
        <w:gridCol w:w="1694"/>
        <w:gridCol w:w="1609"/>
        <w:gridCol w:w="1754"/>
        <w:gridCol w:w="1581"/>
      </w:tblGrid>
      <w:tr w:rsidR="00642BE4" w14:paraId="5A3B1792" w14:textId="77777777">
        <w:trPr>
          <w:trHeight w:val="885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A3B178B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Druh výdaje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A3B178C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Měrná jednotka</w:t>
            </w:r>
          </w:p>
        </w:tc>
        <w:tc>
          <w:tcPr>
            <w:tcW w:w="1691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A3B178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jednotky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A3B178E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Počet jednotek</w:t>
            </w:r>
          </w:p>
        </w:tc>
        <w:tc>
          <w:tcPr>
            <w:tcW w:w="1609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A3B178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Částka celkem v Kč bez DPH</w:t>
            </w:r>
          </w:p>
        </w:tc>
        <w:tc>
          <w:tcPr>
            <w:tcW w:w="1754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A3B1790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Částka celkem v Kč vč. uznatelné DPH</w:t>
            </w:r>
          </w:p>
        </w:tc>
        <w:tc>
          <w:tcPr>
            <w:tcW w:w="1581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A3B1791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Podíl druhu výdaje na CZV v %</w:t>
            </w:r>
          </w:p>
        </w:tc>
      </w:tr>
      <w:tr w:rsidR="00642BE4" w14:paraId="5A3B1797" w14:textId="77777777">
        <w:trPr>
          <w:trHeight w:val="630"/>
        </w:trPr>
        <w:tc>
          <w:tcPr>
            <w:tcW w:w="9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A3B1793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Celkové způsobilé výdaje (CZV)</w:t>
            </w:r>
          </w:p>
        </w:tc>
        <w:tc>
          <w:tcPr>
            <w:tcW w:w="160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A3B1794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A3B1795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A3B1796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0%</w:t>
            </w:r>
            <w:proofErr w:type="gramEnd"/>
          </w:p>
        </w:tc>
      </w:tr>
      <w:tr w:rsidR="00642BE4" w14:paraId="5A3B179C" w14:textId="77777777">
        <w:trPr>
          <w:trHeight w:val="300"/>
        </w:trPr>
        <w:tc>
          <w:tcPr>
            <w:tcW w:w="919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98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 Osobní výdaje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99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9A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9B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  <w:proofErr w:type="gramEnd"/>
          </w:p>
        </w:tc>
      </w:tr>
      <w:tr w:rsidR="00642BE4" w14:paraId="5A3B17A4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9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 Platy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9E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9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0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1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2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A3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2BE4" w14:paraId="5A3B17AC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5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1.2 Dohody z pracovní činnosti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6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7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8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9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A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AB" w14:textId="77777777" w:rsidR="00642BE4" w:rsidRDefault="0064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2BE4" w14:paraId="5A3B17B4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1.3 Dohody o provedení práce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E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0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1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2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B3" w14:textId="77777777" w:rsidR="00642BE4" w:rsidRDefault="0064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2BE4" w14:paraId="5A3B17BC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5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1.4 Pojistné na sociální zabezpečení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6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7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8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9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A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BB" w14:textId="77777777" w:rsidR="00642BE4" w:rsidRDefault="0064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2BE4" w14:paraId="5A3B17C4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1.5 Pojistné na zdravotní zabezpečení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E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C0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C1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C2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C3" w14:textId="77777777" w:rsidR="00642BE4" w:rsidRDefault="0064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2BE4" w14:paraId="5A3B17CC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C5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1.6 Jiné obligatorní výdaje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C6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C7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C8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C9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CA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CB" w14:textId="77777777" w:rsidR="00642BE4" w:rsidRDefault="0064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2BE4" w14:paraId="5A3B17D1" w14:textId="77777777">
        <w:trPr>
          <w:trHeight w:val="615"/>
        </w:trPr>
        <w:tc>
          <w:tcPr>
            <w:tcW w:w="919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C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 Cestovní náhrady zahraniční (podíl cestovních náhrad nesmí přesáhnout 20 % celkových způsobilých výdajů z částek v Kč bez DPH)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CE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C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D0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  <w:proofErr w:type="gramEnd"/>
          </w:p>
        </w:tc>
      </w:tr>
      <w:tr w:rsidR="00642BE4" w14:paraId="5A3B17D9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2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2.1 Cestovné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3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4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5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6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7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D8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2BE4" w14:paraId="5A3B17E1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A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2.2 Ubytování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B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C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E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E0" w14:textId="77777777" w:rsidR="00642BE4" w:rsidRDefault="0064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2BE4" w14:paraId="5A3B17E9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2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2.3 Stravné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3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4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5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6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7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E8" w14:textId="77777777" w:rsidR="00642BE4" w:rsidRDefault="0064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2BE4" w14:paraId="5A3B17F1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A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2.4 Jiné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B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C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E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F0" w14:textId="77777777" w:rsidR="00642BE4" w:rsidRDefault="0064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2BE4" w14:paraId="5A3B17F6" w14:textId="77777777">
        <w:trPr>
          <w:trHeight w:val="585"/>
        </w:trPr>
        <w:tc>
          <w:tcPr>
            <w:tcW w:w="919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F2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Nákup služeb (pouze neinvestičního charakteru, podíl nákupu služeb pouze do výše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49%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CZV z částek bez DPH a absolutní horní hranicí 200.000 Kč bez DPH)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F3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F4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F5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  <w:proofErr w:type="gramEnd"/>
          </w:p>
        </w:tc>
      </w:tr>
      <w:tr w:rsidR="00642BE4" w14:paraId="5A3B17FE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F7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3.1 Odborné služby/studie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F8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F9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FA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FB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FC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F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2BE4" w14:paraId="5A3B1806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F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3.2 Výdaje na zajištění workshopů pracovních skupin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800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801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802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803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804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805" w14:textId="77777777" w:rsidR="00642BE4" w:rsidRDefault="0064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2BE4" w14:paraId="5A3B180B" w14:textId="77777777">
        <w:trPr>
          <w:trHeight w:val="315"/>
        </w:trPr>
        <w:tc>
          <w:tcPr>
            <w:tcW w:w="9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A3B1807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 Celkové nezpůsobilé výdaje</w:t>
            </w:r>
          </w:p>
        </w:tc>
        <w:tc>
          <w:tcPr>
            <w:tcW w:w="160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A3B1808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A3B1809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B180A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2BE4" w14:paraId="5A3B1813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0C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4.1 XXX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0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0E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0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10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11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B1812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2BE4" w14:paraId="5A3B181B" w14:textId="77777777">
        <w:trPr>
          <w:trHeight w:val="315"/>
        </w:trPr>
        <w:tc>
          <w:tcPr>
            <w:tcW w:w="4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14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4.2 XXX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15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16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17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18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19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B181A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2BE4" w14:paraId="5A3B1820" w14:textId="77777777">
        <w:trPr>
          <w:trHeight w:val="330"/>
        </w:trPr>
        <w:tc>
          <w:tcPr>
            <w:tcW w:w="9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A3B181C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Celkové výdaje na přípravu projektu (způsobilé + nezpůsobilé)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A3B181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A3B181E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B181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A3B1821" w14:textId="77777777" w:rsidR="00642BE4" w:rsidRDefault="00642BE4">
      <w:pPr>
        <w:pBdr>
          <w:top w:val="nil"/>
          <w:left w:val="nil"/>
          <w:bottom w:val="nil"/>
          <w:right w:val="nil"/>
          <w:between w:val="nil"/>
        </w:pBdr>
        <w:tabs>
          <w:tab w:val="left" w:pos="659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sectPr w:rsidR="00642BE4">
      <w:headerReference w:type="first" r:id="rId19"/>
      <w:footerReference w:type="first" r:id="rId20"/>
      <w:pgSz w:w="16838" w:h="11906" w:orient="landscape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5630" w14:textId="77777777" w:rsidR="00F05365" w:rsidRDefault="00F05365">
      <w:pPr>
        <w:spacing w:line="240" w:lineRule="auto"/>
        <w:ind w:left="0" w:hanging="2"/>
      </w:pPr>
      <w:r>
        <w:separator/>
      </w:r>
    </w:p>
  </w:endnote>
  <w:endnote w:type="continuationSeparator" w:id="0">
    <w:p w14:paraId="6329A363" w14:textId="77777777" w:rsidR="00F05365" w:rsidRDefault="00F053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4138" w14:textId="77777777" w:rsidR="00023E95" w:rsidRDefault="00023E95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1823" w14:textId="528A730E" w:rsidR="00023E95" w:rsidRPr="004E06D6" w:rsidRDefault="00023E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Calibri" w:hAnsi="Arial" w:cs="Arial"/>
        <w:color w:val="000000"/>
        <w:sz w:val="20"/>
        <w:szCs w:val="20"/>
      </w:rPr>
    </w:pPr>
    <w:r w:rsidRPr="004E06D6">
      <w:rPr>
        <w:rFonts w:ascii="Arial" w:eastAsia="Calibri" w:hAnsi="Arial" w:cs="Arial"/>
        <w:color w:val="000000"/>
        <w:sz w:val="20"/>
        <w:szCs w:val="20"/>
      </w:rPr>
      <w:fldChar w:fldCharType="begin"/>
    </w:r>
    <w:r w:rsidRPr="004E06D6">
      <w:rPr>
        <w:rFonts w:ascii="Arial" w:eastAsia="Calibri" w:hAnsi="Arial" w:cs="Arial"/>
        <w:color w:val="000000"/>
        <w:sz w:val="20"/>
        <w:szCs w:val="20"/>
      </w:rPr>
      <w:instrText>PAGE</w:instrText>
    </w:r>
    <w:r w:rsidRPr="004E06D6">
      <w:rPr>
        <w:rFonts w:ascii="Arial" w:eastAsia="Calibri" w:hAnsi="Arial" w:cs="Arial"/>
        <w:color w:val="000000"/>
        <w:sz w:val="20"/>
        <w:szCs w:val="20"/>
      </w:rPr>
      <w:fldChar w:fldCharType="separate"/>
    </w:r>
    <w:r>
      <w:rPr>
        <w:rFonts w:ascii="Arial" w:eastAsia="Calibri" w:hAnsi="Arial" w:cs="Arial"/>
        <w:noProof/>
        <w:color w:val="000000"/>
        <w:sz w:val="20"/>
        <w:szCs w:val="20"/>
      </w:rPr>
      <w:t>8</w:t>
    </w:r>
    <w:r w:rsidRPr="004E06D6">
      <w:rPr>
        <w:rFonts w:ascii="Arial" w:eastAsia="Calibri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1825" w14:textId="31061CC5" w:rsidR="00023E95" w:rsidRDefault="00023E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1829" w14:textId="77777777" w:rsidR="00023E95" w:rsidRDefault="00023E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BC53" w14:textId="77777777" w:rsidR="00F05365" w:rsidRDefault="00F05365">
      <w:pPr>
        <w:spacing w:line="240" w:lineRule="auto"/>
        <w:ind w:left="0" w:hanging="2"/>
      </w:pPr>
      <w:r>
        <w:separator/>
      </w:r>
    </w:p>
  </w:footnote>
  <w:footnote w:type="continuationSeparator" w:id="0">
    <w:p w14:paraId="44766C88" w14:textId="77777777" w:rsidR="00F05365" w:rsidRDefault="00F053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CA30" w14:textId="77777777" w:rsidR="00023E95" w:rsidRDefault="00023E95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1822" w14:textId="77777777" w:rsidR="00023E95" w:rsidRDefault="00023E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" w:hanging="3"/>
      <w:rPr>
        <w:color w:val="000000"/>
      </w:rPr>
    </w:pPr>
    <w:r>
      <w:rPr>
        <w:color w:val="00000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85F3" w14:textId="18E5C966" w:rsidR="005E64DB" w:rsidRPr="00DA7D71" w:rsidRDefault="005E64DB" w:rsidP="005E64DB">
    <w:pPr>
      <w:ind w:left="0" w:hanging="2"/>
      <w:rPr>
        <w:i/>
        <w:iCs/>
        <w:u w:val="single"/>
      </w:rPr>
    </w:pPr>
    <w:r>
      <w:rPr>
        <w:i/>
        <w:iCs/>
        <w:u w:val="single"/>
      </w:rPr>
      <w:t>Příloha č. 4 k usnesení Rady HMP č. 2139 ze dne 29. 8. 2022</w:t>
    </w:r>
  </w:p>
  <w:p w14:paraId="5A3B1824" w14:textId="77777777" w:rsidR="00023E95" w:rsidRDefault="00023E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114300" distR="114300" wp14:anchorId="5A3B182A" wp14:editId="5A3B182B">
          <wp:extent cx="5760720" cy="70675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1826" w14:textId="77777777" w:rsidR="00023E95" w:rsidRDefault="00023E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A3B182C" wp14:editId="5A3B182D">
          <wp:simplePos x="0" y="0"/>
          <wp:positionH relativeFrom="column">
            <wp:posOffset>1405255</wp:posOffset>
          </wp:positionH>
          <wp:positionV relativeFrom="paragraph">
            <wp:posOffset>-345439</wp:posOffset>
          </wp:positionV>
          <wp:extent cx="6066155" cy="895985"/>
          <wp:effectExtent l="0" t="0" r="0" b="0"/>
          <wp:wrapNone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615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3B1827" w14:textId="77777777" w:rsidR="00023E95" w:rsidRDefault="00023E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5A3B1828" w14:textId="77777777" w:rsidR="00023E95" w:rsidRDefault="00023E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6EB"/>
    <w:multiLevelType w:val="multilevel"/>
    <w:tmpl w:val="B4000D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FBD69F3"/>
    <w:multiLevelType w:val="multilevel"/>
    <w:tmpl w:val="A492EB4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D737F66"/>
    <w:multiLevelType w:val="hybridMultilevel"/>
    <w:tmpl w:val="7F0EA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3503"/>
    <w:multiLevelType w:val="multilevel"/>
    <w:tmpl w:val="5A3E62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9FA1EEE"/>
    <w:multiLevelType w:val="multilevel"/>
    <w:tmpl w:val="8474D47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2D4B5B19"/>
    <w:multiLevelType w:val="hybridMultilevel"/>
    <w:tmpl w:val="1EDA1668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337970AC"/>
    <w:multiLevelType w:val="multilevel"/>
    <w:tmpl w:val="6F547CC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35BF1F7F"/>
    <w:multiLevelType w:val="hybridMultilevel"/>
    <w:tmpl w:val="2B28F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E4D10"/>
    <w:multiLevelType w:val="multilevel"/>
    <w:tmpl w:val="5A3E62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B344679"/>
    <w:multiLevelType w:val="multilevel"/>
    <w:tmpl w:val="1FAC698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563B4CCF"/>
    <w:multiLevelType w:val="multilevel"/>
    <w:tmpl w:val="ED160D0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1" w15:restartNumberingAfterBreak="0">
    <w:nsid w:val="569B460F"/>
    <w:multiLevelType w:val="multilevel"/>
    <w:tmpl w:val="B09497FE"/>
    <w:lvl w:ilvl="0">
      <w:start w:val="1"/>
      <w:numFmt w:val="decimal"/>
      <w:lvlText w:val="%1."/>
      <w:lvlJc w:val="left"/>
      <w:pPr>
        <w:ind w:left="368" w:hanging="360"/>
      </w:pPr>
      <w:rPr>
        <w:rFonts w:ascii="Arial" w:eastAsia="Calibri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8" w:hanging="180"/>
      </w:pPr>
      <w:rPr>
        <w:vertAlign w:val="baseline"/>
      </w:rPr>
    </w:lvl>
  </w:abstractNum>
  <w:abstractNum w:abstractNumId="12" w15:restartNumberingAfterBreak="0">
    <w:nsid w:val="62256F90"/>
    <w:multiLevelType w:val="multilevel"/>
    <w:tmpl w:val="5A3E62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42F33CD"/>
    <w:multiLevelType w:val="hybridMultilevel"/>
    <w:tmpl w:val="1BD66B96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688B7933"/>
    <w:multiLevelType w:val="multilevel"/>
    <w:tmpl w:val="DB526F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Calibri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6C926618"/>
    <w:multiLevelType w:val="multilevel"/>
    <w:tmpl w:val="034826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 w15:restartNumberingAfterBreak="0">
    <w:nsid w:val="70A24715"/>
    <w:multiLevelType w:val="hybridMultilevel"/>
    <w:tmpl w:val="56AEDE66"/>
    <w:lvl w:ilvl="0" w:tplc="5404802A">
      <w:start w:val="4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725741AF"/>
    <w:multiLevelType w:val="multilevel"/>
    <w:tmpl w:val="EEF0ED1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7DBB372A"/>
    <w:multiLevelType w:val="multilevel"/>
    <w:tmpl w:val="DD26B31C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5"/>
  </w:num>
  <w:num w:numId="5">
    <w:abstractNumId w:val="10"/>
  </w:num>
  <w:num w:numId="6">
    <w:abstractNumId w:val="0"/>
  </w:num>
  <w:num w:numId="7">
    <w:abstractNumId w:val="14"/>
  </w:num>
  <w:num w:numId="8">
    <w:abstractNumId w:val="11"/>
  </w:num>
  <w:num w:numId="9">
    <w:abstractNumId w:val="4"/>
  </w:num>
  <w:num w:numId="10">
    <w:abstractNumId w:val="17"/>
  </w:num>
  <w:num w:numId="11">
    <w:abstractNumId w:val="18"/>
  </w:num>
  <w:num w:numId="12">
    <w:abstractNumId w:val="6"/>
  </w:num>
  <w:num w:numId="13">
    <w:abstractNumId w:val="2"/>
  </w:num>
  <w:num w:numId="14">
    <w:abstractNumId w:val="7"/>
  </w:num>
  <w:num w:numId="15">
    <w:abstractNumId w:val="16"/>
  </w:num>
  <w:num w:numId="16">
    <w:abstractNumId w:val="5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E4"/>
    <w:rsid w:val="0000077A"/>
    <w:rsid w:val="00011937"/>
    <w:rsid w:val="00016E6C"/>
    <w:rsid w:val="00023E95"/>
    <w:rsid w:val="00050355"/>
    <w:rsid w:val="00063169"/>
    <w:rsid w:val="000635C2"/>
    <w:rsid w:val="000D2011"/>
    <w:rsid w:val="000D7B73"/>
    <w:rsid w:val="000E571B"/>
    <w:rsid w:val="00120EEA"/>
    <w:rsid w:val="001212A9"/>
    <w:rsid w:val="00126DF5"/>
    <w:rsid w:val="001313B7"/>
    <w:rsid w:val="00163A06"/>
    <w:rsid w:val="00183431"/>
    <w:rsid w:val="001938AC"/>
    <w:rsid w:val="001B0A76"/>
    <w:rsid w:val="001D12FF"/>
    <w:rsid w:val="001D4C21"/>
    <w:rsid w:val="00210BE0"/>
    <w:rsid w:val="00216822"/>
    <w:rsid w:val="0022242D"/>
    <w:rsid w:val="00250965"/>
    <w:rsid w:val="002758E2"/>
    <w:rsid w:val="00280605"/>
    <w:rsid w:val="00281E92"/>
    <w:rsid w:val="002C4F94"/>
    <w:rsid w:val="002C5E06"/>
    <w:rsid w:val="003159F4"/>
    <w:rsid w:val="00361A36"/>
    <w:rsid w:val="00365014"/>
    <w:rsid w:val="003C5E55"/>
    <w:rsid w:val="003D01BC"/>
    <w:rsid w:val="0041439C"/>
    <w:rsid w:val="0042697C"/>
    <w:rsid w:val="00433242"/>
    <w:rsid w:val="00435EDA"/>
    <w:rsid w:val="00444584"/>
    <w:rsid w:val="004445F6"/>
    <w:rsid w:val="0045378D"/>
    <w:rsid w:val="00467E74"/>
    <w:rsid w:val="00491D7E"/>
    <w:rsid w:val="004D4C89"/>
    <w:rsid w:val="004E06D6"/>
    <w:rsid w:val="00544411"/>
    <w:rsid w:val="005630A0"/>
    <w:rsid w:val="005660D7"/>
    <w:rsid w:val="0058100C"/>
    <w:rsid w:val="005C1A31"/>
    <w:rsid w:val="005E64DB"/>
    <w:rsid w:val="005F6031"/>
    <w:rsid w:val="006004B8"/>
    <w:rsid w:val="00615180"/>
    <w:rsid w:val="00635BB7"/>
    <w:rsid w:val="00642BE4"/>
    <w:rsid w:val="0064769B"/>
    <w:rsid w:val="00661787"/>
    <w:rsid w:val="00670347"/>
    <w:rsid w:val="00690E74"/>
    <w:rsid w:val="006917F4"/>
    <w:rsid w:val="006A0F07"/>
    <w:rsid w:val="006D55E4"/>
    <w:rsid w:val="00711F35"/>
    <w:rsid w:val="00753BAB"/>
    <w:rsid w:val="00785DAC"/>
    <w:rsid w:val="007B7EE9"/>
    <w:rsid w:val="007E522E"/>
    <w:rsid w:val="007E63CB"/>
    <w:rsid w:val="007F548A"/>
    <w:rsid w:val="0080439C"/>
    <w:rsid w:val="0087028C"/>
    <w:rsid w:val="008704A2"/>
    <w:rsid w:val="00890434"/>
    <w:rsid w:val="008C5F4A"/>
    <w:rsid w:val="00916FDF"/>
    <w:rsid w:val="00933009"/>
    <w:rsid w:val="0093670B"/>
    <w:rsid w:val="00953A26"/>
    <w:rsid w:val="00966FF8"/>
    <w:rsid w:val="00995C3E"/>
    <w:rsid w:val="009B71AD"/>
    <w:rsid w:val="009D1775"/>
    <w:rsid w:val="00A078A1"/>
    <w:rsid w:val="00A14F1C"/>
    <w:rsid w:val="00A258D4"/>
    <w:rsid w:val="00A62F6E"/>
    <w:rsid w:val="00AA34D7"/>
    <w:rsid w:val="00AB13A2"/>
    <w:rsid w:val="00AD04D6"/>
    <w:rsid w:val="00B260F8"/>
    <w:rsid w:val="00B52A68"/>
    <w:rsid w:val="00B534D7"/>
    <w:rsid w:val="00B77496"/>
    <w:rsid w:val="00B86793"/>
    <w:rsid w:val="00BA548F"/>
    <w:rsid w:val="00BB620E"/>
    <w:rsid w:val="00BC2D9D"/>
    <w:rsid w:val="00BC478B"/>
    <w:rsid w:val="00BD0DB5"/>
    <w:rsid w:val="00BD710A"/>
    <w:rsid w:val="00C05C1A"/>
    <w:rsid w:val="00C05FAA"/>
    <w:rsid w:val="00C17C24"/>
    <w:rsid w:val="00C46482"/>
    <w:rsid w:val="00C8615C"/>
    <w:rsid w:val="00CA6436"/>
    <w:rsid w:val="00CB5612"/>
    <w:rsid w:val="00CC1B16"/>
    <w:rsid w:val="00CD2A50"/>
    <w:rsid w:val="00D07FF6"/>
    <w:rsid w:val="00D33901"/>
    <w:rsid w:val="00D5132A"/>
    <w:rsid w:val="00D5785D"/>
    <w:rsid w:val="00D604D3"/>
    <w:rsid w:val="00D93A60"/>
    <w:rsid w:val="00DC273A"/>
    <w:rsid w:val="00DD5288"/>
    <w:rsid w:val="00DD7BF8"/>
    <w:rsid w:val="00E1096F"/>
    <w:rsid w:val="00E16209"/>
    <w:rsid w:val="00E1719A"/>
    <w:rsid w:val="00E5081F"/>
    <w:rsid w:val="00E70776"/>
    <w:rsid w:val="00E73A56"/>
    <w:rsid w:val="00E91D66"/>
    <w:rsid w:val="00EA6FB4"/>
    <w:rsid w:val="00ED667B"/>
    <w:rsid w:val="00F03486"/>
    <w:rsid w:val="00F05365"/>
    <w:rsid w:val="00F801D7"/>
    <w:rsid w:val="00F81B40"/>
    <w:rsid w:val="00FA0D22"/>
    <w:rsid w:val="056550B3"/>
    <w:rsid w:val="29BB6865"/>
    <w:rsid w:val="6FB1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16F4"/>
  <w15:docId w15:val="{640F5CEC-C330-44EF-B120-E8745E71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  <w:bCs/>
      <w:sz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 w:val="0"/>
      <w:spacing w:after="480"/>
      <w:jc w:val="center"/>
    </w:pPr>
    <w:rPr>
      <w:b/>
      <w:sz w:val="4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viz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val="cs-CZ" w:eastAsia="cs-CZ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AA34D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6DF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1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1RekapbNoEnterC">
    <w:name w:val="Odstavec1_Rekapb_NoEnterC"/>
    <w:basedOn w:val="Normln"/>
    <w:qFormat/>
    <w:rsid w:val="00933009"/>
    <w:pPr>
      <w:keepNext/>
      <w:tabs>
        <w:tab w:val="left" w:pos="720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ind w:leftChars="0" w:left="680" w:firstLineChars="0" w:firstLine="0"/>
      <w:jc w:val="both"/>
      <w:textDirection w:val="lrTb"/>
      <w:textAlignment w:val="auto"/>
      <w:outlineLvl w:val="9"/>
    </w:pPr>
    <w:rPr>
      <w:rFonts w:ascii="Arial" w:hAnsi="Arial"/>
      <w:position w:val="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3D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opvvv.msmt.cz/vyzva/vyzva-c-02-18-055-smart-akcelerator-ii/dokumenty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B32ABC25F814799117974570115ED" ma:contentTypeVersion="20" ma:contentTypeDescription="Vytvoří nový dokument" ma:contentTypeScope="" ma:versionID="ef2facd5ac9d04f47789d8794616f143">
  <xsd:schema xmlns:xsd="http://www.w3.org/2001/XMLSchema" xmlns:xs="http://www.w3.org/2001/XMLSchema" xmlns:p="http://schemas.microsoft.com/office/2006/metadata/properties" xmlns:ns2="e3044433-f560-4f62-bab1-c28684e1aea4" xmlns:ns3="e865bc2c-fc80-4511-a047-cb3cf7d260b0" targetNamespace="http://schemas.microsoft.com/office/2006/metadata/properties" ma:root="true" ma:fieldsID="758577b594d5089dd71465d192507ec2" ns2:_="" ns3:_="">
    <xsd:import namespace="e3044433-f560-4f62-bab1-c28684e1aea4"/>
    <xsd:import namespace="e865bc2c-fc80-4511-a047-cb3cf7d26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x" minOccurs="0"/>
                <xsd:element ref="ns2:ddffbdf336094a84b929b7a5d5f80183" minOccurs="0"/>
                <xsd:element ref="ns3:Pro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4433-f560-4f62-bab1-c28684e1a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646c2c9-60c3-444e-8cca-efa36a949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x" ma:index="23" nillable="true" ma:displayName=" x" ma:format="Hyperlink" ma:internalName="x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dffbdf336094a84b929b7a5d5f80183" ma:index="25" nillable="true" ma:taxonomy="true" ma:internalName="ddffbdf336094a84b929b7a5d5f80183" ma:taxonomyFieldName="Content_x0020_type" ma:displayName="Content type" ma:default="" ma:fieldId="{ddffbdf3-3609-4a84-b929-b7a5d5f80183}" ma:sspId="8646c2c9-60c3-444e-8cca-efa36a949fc1" ma:termSetId="8c205c54-cef4-4732-9fdf-850880e105a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bc2c-fc80-4511-a047-cb3cf7d26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c7056c-8fc5-470c-9cb9-b20815f96df8}" ma:internalName="TaxCatchAll" ma:showField="CatchAllData" ma:web="e865bc2c-fc80-4511-a047-cb3cf7d26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kt" ma:index="26" nillable="true" ma:displayName="Projekt" ma:default="EU" ma:format="Dropdown" ma:internalName="Projekt">
      <xsd:simpleType>
        <xsd:restriction base="dms:Choice">
          <xsd:enumeration value="EU"/>
          <xsd:enumeration value="KP"/>
          <xsd:enumeration value="SC"/>
          <xsd:enumeration value="M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044433-f560-4f62-bab1-c28684e1aea4">
      <Terms xmlns="http://schemas.microsoft.com/office/infopath/2007/PartnerControls"/>
    </lcf76f155ced4ddcb4097134ff3c332f>
    <Projekt xmlns="e865bc2c-fc80-4511-a047-cb3cf7d260b0">EU</Projekt>
    <TaxCatchAll xmlns="e865bc2c-fc80-4511-a047-cb3cf7d260b0" xsi:nil="true"/>
    <ddffbdf336094a84b929b7a5d5f80183 xmlns="e3044433-f560-4f62-bab1-c28684e1aea4">
      <Terms xmlns="http://schemas.microsoft.com/office/infopath/2007/PartnerControls"/>
    </ddffbdf336094a84b929b7a5d5f80183>
    <x xmlns="e3044433-f560-4f62-bab1-c28684e1aea4">
      <Url xsi:nil="true"/>
      <Description xsi:nil="true"/>
    </x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oP/bchhx6+V+zxogeNLAoXgsg==">AMUW2mXM8TcH3TbDLR28MGNd340ox9uSH6tVcEaA4OKIjmbJ3iHYHhZ8tuohT7RVgBSh03X9GvdNeq/q/joE+/MKWiVZ79BsiURlNTHTT6d+kyZGPL4u/rg=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4FA79-5045-4D10-A6E3-96D954139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44433-f560-4f62-bab1-c28684e1aea4"/>
    <ds:schemaRef ds:uri="e865bc2c-fc80-4511-a047-cb3cf7d26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631C5-AEB2-4A32-B58B-7109F696A277}">
  <ds:schemaRefs>
    <ds:schemaRef ds:uri="http://schemas.microsoft.com/office/2006/metadata/properties"/>
    <ds:schemaRef ds:uri="http://schemas.microsoft.com/office/infopath/2007/PartnerControls"/>
    <ds:schemaRef ds:uri="e3044433-f560-4f62-bab1-c28684e1aea4"/>
    <ds:schemaRef ds:uri="e865bc2c-fc80-4511-a047-cb3cf7d260b0"/>
  </ds:schemaRefs>
</ds:datastoreItem>
</file>

<file path=customXml/itemProps3.xml><?xml version="1.0" encoding="utf-8"?>
<ds:datastoreItem xmlns:ds="http://schemas.openxmlformats.org/officeDocument/2006/customXml" ds:itemID="{762636A8-7120-4C92-8887-6FBC36E36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5096AE14-210F-40E8-BDF0-D18D8943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psubrt@kr-kralovehradecky.cz</dc:creator>
  <cp:lastModifiedBy>Lipš Martin (MHMP, PRI)</cp:lastModifiedBy>
  <cp:revision>2</cp:revision>
  <cp:lastPrinted>2021-11-25T11:32:00Z</cp:lastPrinted>
  <dcterms:created xsi:type="dcterms:W3CDTF">2022-09-26T11:53:00Z</dcterms:created>
  <dcterms:modified xsi:type="dcterms:W3CDTF">2022-09-26T11:53:00Z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0x010100FA2B32ABC25F814799117974570115ED</vt:lpwstr>
  </property>
</Properties>
</file>