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1C" w:rsidRDefault="0059531C" w:rsidP="0059531C">
      <w:pPr>
        <w:spacing w:line="240" w:lineRule="auto"/>
        <w:jc w:val="center"/>
        <w:rPr>
          <w:b/>
          <w:sz w:val="24"/>
          <w:szCs w:val="24"/>
        </w:rPr>
      </w:pPr>
      <w:r>
        <w:rPr>
          <w:b/>
          <w:sz w:val="24"/>
          <w:szCs w:val="24"/>
        </w:rPr>
        <w:t xml:space="preserve">Zápis z jednání Komise Rady hl. m. Prahy pro rozvoj konceptu Smart </w:t>
      </w:r>
      <w:proofErr w:type="spellStart"/>
      <w:r>
        <w:rPr>
          <w:b/>
          <w:sz w:val="24"/>
          <w:szCs w:val="24"/>
        </w:rPr>
        <w:t>Cities</w:t>
      </w:r>
      <w:proofErr w:type="spellEnd"/>
      <w:r>
        <w:rPr>
          <w:b/>
          <w:sz w:val="24"/>
          <w:szCs w:val="24"/>
        </w:rPr>
        <w:t xml:space="preserve"> v hl. m. Praze</w:t>
      </w:r>
    </w:p>
    <w:p w:rsidR="0059531C" w:rsidRDefault="0059531C" w:rsidP="0059531C">
      <w:pPr>
        <w:spacing w:line="240" w:lineRule="auto"/>
        <w:jc w:val="center"/>
        <w:rPr>
          <w:b/>
          <w:sz w:val="24"/>
          <w:szCs w:val="24"/>
        </w:rPr>
      </w:pPr>
      <w:r>
        <w:rPr>
          <w:b/>
          <w:sz w:val="24"/>
          <w:szCs w:val="24"/>
        </w:rPr>
        <w:t>21. června 2017 od 16h</w:t>
      </w:r>
    </w:p>
    <w:p w:rsidR="0059531C" w:rsidRDefault="0059531C" w:rsidP="0059531C">
      <w:pPr>
        <w:spacing w:line="240" w:lineRule="auto"/>
        <w:jc w:val="center"/>
        <w:rPr>
          <w:b/>
          <w:sz w:val="24"/>
          <w:szCs w:val="24"/>
        </w:rPr>
      </w:pPr>
      <w:r>
        <w:rPr>
          <w:b/>
          <w:sz w:val="24"/>
          <w:szCs w:val="24"/>
        </w:rPr>
        <w:t>Salonek primátorky, MHMP</w:t>
      </w:r>
    </w:p>
    <w:p w:rsidR="0059531C" w:rsidRDefault="0059531C" w:rsidP="0059531C">
      <w:pPr>
        <w:spacing w:line="240" w:lineRule="auto"/>
        <w:jc w:val="center"/>
        <w:rPr>
          <w:sz w:val="24"/>
          <w:szCs w:val="24"/>
        </w:rPr>
      </w:pPr>
    </w:p>
    <w:p w:rsidR="0059531C" w:rsidRDefault="0059531C" w:rsidP="0059531C">
      <w:pPr>
        <w:spacing w:line="240" w:lineRule="auto"/>
        <w:jc w:val="both"/>
        <w:rPr>
          <w:sz w:val="24"/>
          <w:szCs w:val="24"/>
        </w:rPr>
      </w:pPr>
      <w:r>
        <w:rPr>
          <w:b/>
          <w:sz w:val="24"/>
          <w:szCs w:val="24"/>
        </w:rPr>
        <w:t>Předsedkyně:</w:t>
      </w:r>
      <w:r>
        <w:rPr>
          <w:sz w:val="24"/>
          <w:szCs w:val="24"/>
        </w:rPr>
        <w:t xml:space="preserve"> Adriana Krnáčová</w:t>
      </w:r>
    </w:p>
    <w:p w:rsidR="0059531C" w:rsidRDefault="0059531C" w:rsidP="0059531C">
      <w:pPr>
        <w:spacing w:line="240" w:lineRule="auto"/>
        <w:jc w:val="both"/>
        <w:rPr>
          <w:sz w:val="24"/>
          <w:szCs w:val="24"/>
        </w:rPr>
      </w:pPr>
      <w:r>
        <w:rPr>
          <w:b/>
          <w:sz w:val="24"/>
          <w:szCs w:val="24"/>
        </w:rPr>
        <w:t>Přítomní členové:</w:t>
      </w:r>
      <w:r>
        <w:rPr>
          <w:sz w:val="24"/>
          <w:szCs w:val="24"/>
        </w:rPr>
        <w:t xml:space="preserve"> Petr Dolínek;  Jiří Hudeček; Tomáš Jílek; Jan Kolář; Daniel Vlček; Marek Zděradička; Karel Grabein Procházka; Michal Zálešák</w:t>
      </w:r>
    </w:p>
    <w:p w:rsidR="0059531C" w:rsidRDefault="0059531C" w:rsidP="0059531C">
      <w:pPr>
        <w:spacing w:line="240" w:lineRule="auto"/>
        <w:jc w:val="both"/>
        <w:rPr>
          <w:sz w:val="24"/>
          <w:szCs w:val="24"/>
        </w:rPr>
      </w:pPr>
      <w:r>
        <w:rPr>
          <w:b/>
          <w:sz w:val="24"/>
          <w:szCs w:val="24"/>
        </w:rPr>
        <w:t>Tajemník:</w:t>
      </w:r>
      <w:r>
        <w:rPr>
          <w:sz w:val="24"/>
          <w:szCs w:val="24"/>
        </w:rPr>
        <w:t xml:space="preserve"> Martin Sedláček</w:t>
      </w:r>
    </w:p>
    <w:p w:rsidR="0059531C" w:rsidRDefault="0059531C" w:rsidP="0059531C">
      <w:pPr>
        <w:spacing w:line="240" w:lineRule="auto"/>
        <w:jc w:val="both"/>
        <w:rPr>
          <w:sz w:val="24"/>
          <w:szCs w:val="24"/>
        </w:rPr>
      </w:pPr>
      <w:r>
        <w:rPr>
          <w:b/>
          <w:sz w:val="24"/>
          <w:szCs w:val="24"/>
        </w:rPr>
        <w:t>Omluveni:</w:t>
      </w:r>
      <w:r>
        <w:rPr>
          <w:sz w:val="24"/>
          <w:szCs w:val="24"/>
        </w:rPr>
        <w:t xml:space="preserve"> Ondřej Mirovský; Kateřina Černá; Robert Fialka; Václav Marek; Ondřej Profant; Miroslav Svítek; Jaroslav Štěpánek; Jiří Tencar</w:t>
      </w:r>
    </w:p>
    <w:p w:rsidR="0059531C" w:rsidRDefault="0059531C" w:rsidP="0059531C">
      <w:pPr>
        <w:spacing w:line="240" w:lineRule="auto"/>
        <w:jc w:val="both"/>
        <w:rPr>
          <w:sz w:val="24"/>
          <w:szCs w:val="24"/>
        </w:rPr>
      </w:pPr>
      <w:r>
        <w:rPr>
          <w:b/>
          <w:sz w:val="24"/>
          <w:szCs w:val="24"/>
        </w:rPr>
        <w:t xml:space="preserve">Hosté: </w:t>
      </w:r>
      <w:r>
        <w:rPr>
          <w:sz w:val="24"/>
          <w:szCs w:val="24"/>
        </w:rPr>
        <w:t xml:space="preserve">Michal Kraus; Michal Boška; Jan Černý; Lýdia </w:t>
      </w:r>
      <w:proofErr w:type="spellStart"/>
      <w:r>
        <w:rPr>
          <w:sz w:val="24"/>
          <w:szCs w:val="24"/>
        </w:rPr>
        <w:t>Vyčítalová</w:t>
      </w:r>
      <w:proofErr w:type="spellEnd"/>
      <w:r>
        <w:rPr>
          <w:sz w:val="24"/>
          <w:szCs w:val="24"/>
        </w:rPr>
        <w:t>; Vladimír Zadina</w:t>
      </w:r>
    </w:p>
    <w:p w:rsidR="0059531C" w:rsidRDefault="0059531C" w:rsidP="0059531C">
      <w:pPr>
        <w:spacing w:line="240" w:lineRule="auto"/>
        <w:jc w:val="both"/>
        <w:rPr>
          <w:sz w:val="24"/>
          <w:szCs w:val="24"/>
        </w:rPr>
      </w:pPr>
    </w:p>
    <w:p w:rsidR="0059531C" w:rsidRDefault="0059531C" w:rsidP="0059531C">
      <w:pPr>
        <w:spacing w:line="240" w:lineRule="auto"/>
        <w:jc w:val="both"/>
        <w:rPr>
          <w:b/>
          <w:sz w:val="24"/>
          <w:szCs w:val="24"/>
        </w:rPr>
      </w:pPr>
      <w:r>
        <w:rPr>
          <w:b/>
          <w:sz w:val="24"/>
          <w:szCs w:val="24"/>
        </w:rPr>
        <w:t>Program jednání:</w:t>
      </w:r>
    </w:p>
    <w:p w:rsidR="0059531C" w:rsidRDefault="0059531C" w:rsidP="0059531C">
      <w:pPr>
        <w:pStyle w:val="Odstavecseseznamem"/>
        <w:numPr>
          <w:ilvl w:val="0"/>
          <w:numId w:val="1"/>
        </w:numPr>
        <w:ind w:left="357" w:hanging="357"/>
        <w:jc w:val="both"/>
        <w:rPr>
          <w:rFonts w:asciiTheme="minorHAnsi" w:hAnsiTheme="minorHAnsi"/>
        </w:rPr>
      </w:pPr>
      <w:r>
        <w:rPr>
          <w:rFonts w:asciiTheme="minorHAnsi" w:hAnsiTheme="minorHAnsi"/>
        </w:rPr>
        <w:t xml:space="preserve">Zahájení, úvodní slovo předsedkyně Komise Rady hl. m. Prahy pro rozvoj konceptu Smart </w:t>
      </w:r>
      <w:proofErr w:type="spellStart"/>
      <w:r>
        <w:rPr>
          <w:rFonts w:asciiTheme="minorHAnsi" w:hAnsiTheme="minorHAnsi"/>
        </w:rPr>
        <w:t>Cities</w:t>
      </w:r>
      <w:proofErr w:type="spellEnd"/>
      <w:r>
        <w:rPr>
          <w:rFonts w:asciiTheme="minorHAnsi" w:hAnsiTheme="minorHAnsi"/>
        </w:rPr>
        <w:t xml:space="preserve"> v hl. m. Praze</w:t>
      </w:r>
    </w:p>
    <w:p w:rsidR="0059531C" w:rsidRDefault="0059531C" w:rsidP="0059531C">
      <w:pPr>
        <w:pStyle w:val="Odstavecseseznamem"/>
        <w:numPr>
          <w:ilvl w:val="0"/>
          <w:numId w:val="1"/>
        </w:numPr>
        <w:ind w:left="357" w:hanging="357"/>
        <w:jc w:val="both"/>
        <w:rPr>
          <w:rFonts w:asciiTheme="minorHAnsi" w:hAnsiTheme="minorHAnsi"/>
        </w:rPr>
      </w:pPr>
      <w:r>
        <w:rPr>
          <w:rFonts w:asciiTheme="minorHAnsi" w:hAnsiTheme="minorHAnsi"/>
        </w:rPr>
        <w:t>Představení a schválení programu</w:t>
      </w:r>
    </w:p>
    <w:p w:rsidR="0059531C" w:rsidRDefault="0059531C" w:rsidP="0059531C">
      <w:pPr>
        <w:pStyle w:val="Odstavecseseznamem"/>
        <w:numPr>
          <w:ilvl w:val="0"/>
          <w:numId w:val="1"/>
        </w:numPr>
        <w:ind w:left="357" w:hanging="357"/>
        <w:jc w:val="both"/>
        <w:rPr>
          <w:rFonts w:asciiTheme="minorHAnsi" w:hAnsiTheme="minorHAnsi"/>
        </w:rPr>
      </w:pPr>
      <w:r>
        <w:rPr>
          <w:rFonts w:asciiTheme="minorHAnsi" w:hAnsiTheme="minorHAnsi"/>
        </w:rPr>
        <w:t>Projektový záměr „Nabíjecí stanice – vybudování nových nabíjecích bodů pro elektromobily“</w:t>
      </w:r>
    </w:p>
    <w:p w:rsidR="0059531C" w:rsidRDefault="0059531C" w:rsidP="0059531C">
      <w:pPr>
        <w:pStyle w:val="Odstavecseseznamem"/>
        <w:numPr>
          <w:ilvl w:val="0"/>
          <w:numId w:val="1"/>
        </w:numPr>
        <w:ind w:left="357" w:hanging="357"/>
        <w:jc w:val="both"/>
        <w:rPr>
          <w:rFonts w:asciiTheme="minorHAnsi" w:hAnsiTheme="minorHAnsi"/>
        </w:rPr>
      </w:pPr>
      <w:r>
        <w:rPr>
          <w:rFonts w:asciiTheme="minorHAnsi" w:hAnsiTheme="minorHAnsi"/>
        </w:rPr>
        <w:t>Projektový záměr „</w:t>
      </w:r>
      <w:proofErr w:type="spellStart"/>
      <w:r>
        <w:rPr>
          <w:rFonts w:asciiTheme="minorHAnsi" w:hAnsiTheme="minorHAnsi"/>
        </w:rPr>
        <w:t>eHealth</w:t>
      </w:r>
      <w:proofErr w:type="spellEnd"/>
      <w:r>
        <w:rPr>
          <w:rFonts w:asciiTheme="minorHAnsi" w:hAnsiTheme="minorHAnsi"/>
        </w:rPr>
        <w:t xml:space="preserve"> – metropolitní systém tísňové a zdravotní péče“</w:t>
      </w:r>
    </w:p>
    <w:p w:rsidR="0059531C" w:rsidRDefault="0059531C" w:rsidP="0059531C">
      <w:pPr>
        <w:pStyle w:val="Odstavecseseznamem"/>
        <w:numPr>
          <w:ilvl w:val="0"/>
          <w:numId w:val="1"/>
        </w:numPr>
        <w:ind w:left="357" w:hanging="357"/>
        <w:jc w:val="both"/>
        <w:rPr>
          <w:rFonts w:asciiTheme="minorHAnsi" w:hAnsiTheme="minorHAnsi"/>
        </w:rPr>
      </w:pPr>
      <w:r>
        <w:rPr>
          <w:rFonts w:asciiTheme="minorHAnsi" w:hAnsiTheme="minorHAnsi"/>
        </w:rPr>
        <w:t xml:space="preserve">Projektový záměr „Čtyřpólové nabíjení </w:t>
      </w:r>
      <w:proofErr w:type="spellStart"/>
      <w:r>
        <w:rPr>
          <w:rFonts w:asciiTheme="minorHAnsi" w:hAnsiTheme="minorHAnsi"/>
        </w:rPr>
        <w:t>elektrobusů</w:t>
      </w:r>
      <w:proofErr w:type="spellEnd"/>
      <w:r>
        <w:rPr>
          <w:rFonts w:asciiTheme="minorHAnsi" w:hAnsiTheme="minorHAnsi"/>
        </w:rPr>
        <w:t xml:space="preserve"> (Standard </w:t>
      </w:r>
      <w:proofErr w:type="spellStart"/>
      <w:r>
        <w:rPr>
          <w:rFonts w:asciiTheme="minorHAnsi" w:hAnsiTheme="minorHAnsi"/>
        </w:rPr>
        <w:t>OppCharge</w:t>
      </w:r>
      <w:proofErr w:type="spellEnd"/>
      <w:r>
        <w:rPr>
          <w:rFonts w:asciiTheme="minorHAnsi" w:hAnsiTheme="minorHAnsi"/>
        </w:rPr>
        <w:t xml:space="preserve">) na lince </w:t>
      </w:r>
      <w:proofErr w:type="spellStart"/>
      <w:r>
        <w:rPr>
          <w:rFonts w:asciiTheme="minorHAnsi" w:hAnsiTheme="minorHAnsi"/>
        </w:rPr>
        <w:t>Airport</w:t>
      </w:r>
      <w:proofErr w:type="spellEnd"/>
      <w:r>
        <w:rPr>
          <w:rFonts w:asciiTheme="minorHAnsi" w:hAnsiTheme="minorHAnsi"/>
        </w:rPr>
        <w:t xml:space="preserve"> Express“</w:t>
      </w:r>
    </w:p>
    <w:p w:rsidR="0059531C" w:rsidRDefault="0059531C" w:rsidP="0059531C">
      <w:pPr>
        <w:spacing w:after="0" w:line="240" w:lineRule="auto"/>
        <w:jc w:val="both"/>
      </w:pPr>
    </w:p>
    <w:p w:rsidR="0059531C" w:rsidRPr="0049208E" w:rsidRDefault="0059531C" w:rsidP="0059531C">
      <w:pPr>
        <w:spacing w:after="240" w:line="240" w:lineRule="auto"/>
        <w:jc w:val="both"/>
        <w:rPr>
          <w:b/>
          <w:sz w:val="24"/>
          <w:szCs w:val="24"/>
        </w:rPr>
      </w:pPr>
      <w:r w:rsidRPr="0049208E">
        <w:rPr>
          <w:b/>
          <w:sz w:val="24"/>
          <w:szCs w:val="24"/>
        </w:rPr>
        <w:t xml:space="preserve">Zahájení, úvodní slovo předsedkyně Komise Rady hl. m. Prahy pro rozvoj konceptu Smart </w:t>
      </w:r>
      <w:proofErr w:type="spellStart"/>
      <w:r w:rsidRPr="0049208E">
        <w:rPr>
          <w:b/>
          <w:sz w:val="24"/>
          <w:szCs w:val="24"/>
        </w:rPr>
        <w:t>Cities</w:t>
      </w:r>
      <w:proofErr w:type="spellEnd"/>
      <w:r w:rsidRPr="0049208E">
        <w:rPr>
          <w:b/>
          <w:sz w:val="24"/>
          <w:szCs w:val="24"/>
        </w:rPr>
        <w:t xml:space="preserve"> v hl. m. Praze</w:t>
      </w:r>
    </w:p>
    <w:p w:rsidR="0059531C" w:rsidRDefault="0059531C" w:rsidP="0059531C">
      <w:pPr>
        <w:spacing w:after="0" w:line="240" w:lineRule="auto"/>
        <w:jc w:val="both"/>
        <w:rPr>
          <w:sz w:val="24"/>
          <w:szCs w:val="24"/>
        </w:rPr>
      </w:pPr>
      <w:r>
        <w:rPr>
          <w:sz w:val="24"/>
          <w:szCs w:val="24"/>
        </w:rPr>
        <w:t xml:space="preserve">Jednání komise hl. m. Prahy pro rozvoj konceptu Smart </w:t>
      </w:r>
      <w:proofErr w:type="spellStart"/>
      <w:r>
        <w:rPr>
          <w:sz w:val="24"/>
          <w:szCs w:val="24"/>
        </w:rPr>
        <w:t>Cities</w:t>
      </w:r>
      <w:proofErr w:type="spellEnd"/>
      <w:r>
        <w:rPr>
          <w:sz w:val="24"/>
          <w:szCs w:val="24"/>
        </w:rPr>
        <w:t xml:space="preserve"> v hl. m. Praze (dále jen komise) bylo zahájeno před příchodem předsedkyně z důvodu jejího zpoždění. Předsedkyně po svém příchodu vítá všechny členy a konstatuje, že je komise usnášeníschopná (9 přítomných členů ze 17).</w:t>
      </w:r>
    </w:p>
    <w:p w:rsidR="0059531C" w:rsidRDefault="0059531C" w:rsidP="0059531C">
      <w:pPr>
        <w:spacing w:after="0" w:line="240" w:lineRule="auto"/>
        <w:jc w:val="both"/>
        <w:rPr>
          <w:sz w:val="24"/>
          <w:szCs w:val="24"/>
        </w:rPr>
      </w:pPr>
    </w:p>
    <w:p w:rsidR="0059531C" w:rsidRPr="0049208E" w:rsidRDefault="0059531C" w:rsidP="0059531C">
      <w:pPr>
        <w:spacing w:after="240" w:line="240" w:lineRule="auto"/>
        <w:jc w:val="both"/>
        <w:rPr>
          <w:b/>
          <w:sz w:val="24"/>
          <w:szCs w:val="24"/>
        </w:rPr>
      </w:pPr>
      <w:r>
        <w:rPr>
          <w:b/>
          <w:sz w:val="24"/>
          <w:szCs w:val="24"/>
        </w:rPr>
        <w:t>Projektový záměr „Nabíjecí stanice – vybudování nových nabíjecích bodů pro elektromobily“</w:t>
      </w:r>
    </w:p>
    <w:p w:rsidR="0059531C" w:rsidRDefault="0059531C" w:rsidP="0059531C">
      <w:pPr>
        <w:spacing w:after="0" w:line="240" w:lineRule="auto"/>
        <w:jc w:val="both"/>
        <w:rPr>
          <w:sz w:val="24"/>
          <w:szCs w:val="24"/>
        </w:rPr>
      </w:pPr>
      <w:r>
        <w:rPr>
          <w:sz w:val="24"/>
          <w:szCs w:val="24"/>
        </w:rPr>
        <w:t xml:space="preserve">Vladimír Zadina - </w:t>
      </w:r>
      <w:r w:rsidRPr="00746EE9">
        <w:rPr>
          <w:sz w:val="24"/>
          <w:szCs w:val="24"/>
        </w:rPr>
        <w:t>člen představenstva, pověřen řízením úseku Smart City, věda, výzkum, inovace</w:t>
      </w:r>
      <w:r>
        <w:rPr>
          <w:sz w:val="24"/>
          <w:szCs w:val="24"/>
        </w:rPr>
        <w:t xml:space="preserve"> v úvodu členy informuje o nově schválené koncepci Smart Prague 2030. Na novém webu smartprague.eu již figurují všechny již schválené a nové projekty s tím, že s novými nápady může přicházet také veřejnost.</w:t>
      </w:r>
    </w:p>
    <w:p w:rsidR="0059531C" w:rsidRDefault="0059531C" w:rsidP="0059531C">
      <w:pPr>
        <w:spacing w:after="0" w:line="240" w:lineRule="auto"/>
        <w:jc w:val="both"/>
        <w:rPr>
          <w:sz w:val="24"/>
          <w:szCs w:val="24"/>
        </w:rPr>
      </w:pPr>
    </w:p>
    <w:p w:rsidR="0059531C" w:rsidRDefault="0059531C" w:rsidP="0059531C">
      <w:pPr>
        <w:spacing w:after="0" w:line="240" w:lineRule="auto"/>
        <w:jc w:val="both"/>
        <w:rPr>
          <w:sz w:val="24"/>
          <w:szCs w:val="24"/>
        </w:rPr>
      </w:pPr>
      <w:r>
        <w:rPr>
          <w:sz w:val="24"/>
          <w:szCs w:val="24"/>
        </w:rPr>
        <w:t xml:space="preserve">Projektový manažer Jan Černý představuje výše uvedený projektový záměr s pořadovým číslem 17. Cílem projektu je navýšení množství lokalit a počtu nabíjecích stanic na území hl. m. Prahy a podpora rozvoje </w:t>
      </w:r>
      <w:proofErr w:type="spellStart"/>
      <w:r>
        <w:rPr>
          <w:sz w:val="24"/>
          <w:szCs w:val="24"/>
        </w:rPr>
        <w:t>elektromobility</w:t>
      </w:r>
      <w:proofErr w:type="spellEnd"/>
      <w:r>
        <w:rPr>
          <w:sz w:val="24"/>
          <w:szCs w:val="24"/>
        </w:rPr>
        <w:t xml:space="preserve">. Cílovou skupinou budou občané využívající elektromobily, ale také městské organizace využívající elektromobily jako součást své firemní flotily. V ČR je celkem registrováno přes 1000 elektromobilů s tím, že v příštích letech by měl </w:t>
      </w:r>
      <w:r>
        <w:rPr>
          <w:sz w:val="24"/>
          <w:szCs w:val="24"/>
        </w:rPr>
        <w:lastRenderedPageBreak/>
        <w:t xml:space="preserve">jejich počet rychle narůstat. Stávající síť stanic pro elektromobily na území hl. m. Prahy činí přibližně 80 stanic, což brání většímu rozvoji </w:t>
      </w:r>
      <w:proofErr w:type="spellStart"/>
      <w:r>
        <w:rPr>
          <w:sz w:val="24"/>
          <w:szCs w:val="24"/>
        </w:rPr>
        <w:t>elektromobility</w:t>
      </w:r>
      <w:proofErr w:type="spellEnd"/>
      <w:r>
        <w:rPr>
          <w:sz w:val="24"/>
          <w:szCs w:val="24"/>
        </w:rPr>
        <w:t xml:space="preserve">. Z toho pouze 12 stanic je tzv. </w:t>
      </w:r>
      <w:proofErr w:type="spellStart"/>
      <w:r>
        <w:rPr>
          <w:sz w:val="24"/>
          <w:szCs w:val="24"/>
        </w:rPr>
        <w:t>rychlonabíjecích</w:t>
      </w:r>
      <w:proofErr w:type="spellEnd"/>
      <w:r>
        <w:rPr>
          <w:sz w:val="24"/>
          <w:szCs w:val="24"/>
        </w:rPr>
        <w:t xml:space="preserve"> stanic, které jsou schopny dobít baterii v řádu několika desítek minut.</w:t>
      </w:r>
    </w:p>
    <w:p w:rsidR="0059531C" w:rsidRDefault="0059531C" w:rsidP="0059531C">
      <w:pPr>
        <w:spacing w:after="0" w:line="240" w:lineRule="auto"/>
        <w:jc w:val="both"/>
        <w:rPr>
          <w:sz w:val="24"/>
          <w:szCs w:val="24"/>
        </w:rPr>
      </w:pPr>
    </w:p>
    <w:p w:rsidR="0059531C" w:rsidRDefault="0059531C" w:rsidP="0059531C">
      <w:pPr>
        <w:spacing w:after="0" w:line="240" w:lineRule="auto"/>
        <w:jc w:val="both"/>
        <w:rPr>
          <w:sz w:val="24"/>
          <w:szCs w:val="24"/>
        </w:rPr>
      </w:pPr>
      <w:r>
        <w:rPr>
          <w:sz w:val="24"/>
          <w:szCs w:val="24"/>
        </w:rPr>
        <w:t>Jan Černý upřesňuje, že se v projektu jedná o vybudování základů, které budou následně osazeny nabíjecími stanicemi dodanými budoucím dodavatelem/</w:t>
      </w:r>
      <w:proofErr w:type="spellStart"/>
      <w:r>
        <w:rPr>
          <w:sz w:val="24"/>
          <w:szCs w:val="24"/>
        </w:rPr>
        <w:t>provozovatem</w:t>
      </w:r>
      <w:proofErr w:type="spellEnd"/>
      <w:r>
        <w:rPr>
          <w:sz w:val="24"/>
          <w:szCs w:val="24"/>
        </w:rPr>
        <w:t xml:space="preserve"> stanice.</w:t>
      </w:r>
    </w:p>
    <w:p w:rsidR="0059531C" w:rsidRDefault="0059531C" w:rsidP="0059531C">
      <w:pPr>
        <w:spacing w:after="0" w:line="240" w:lineRule="auto"/>
        <w:jc w:val="both"/>
        <w:rPr>
          <w:sz w:val="24"/>
          <w:szCs w:val="24"/>
        </w:rPr>
      </w:pPr>
    </w:p>
    <w:p w:rsidR="0059531C" w:rsidRDefault="0059531C" w:rsidP="0059531C">
      <w:pPr>
        <w:spacing w:after="0" w:line="240" w:lineRule="auto"/>
        <w:jc w:val="both"/>
        <w:rPr>
          <w:sz w:val="24"/>
          <w:szCs w:val="24"/>
        </w:rPr>
      </w:pPr>
      <w:r>
        <w:rPr>
          <w:sz w:val="24"/>
          <w:szCs w:val="24"/>
        </w:rPr>
        <w:t xml:space="preserve">Na dotaz Tomáše Jílka, zda bude moci být síť v rámci soutěže začleněna do stávající, odpovídá zástupce Operátora ICT, že ano. Pouze chtějí dbát na to, aby nepřišel někdo, kdo nemá žádné zkušenosti s předchozím provozováním, proto bude muset budoucí provozovatel splňovat stanovené požadavky. </w:t>
      </w:r>
    </w:p>
    <w:p w:rsidR="0059531C" w:rsidRDefault="0059531C" w:rsidP="0059531C">
      <w:pPr>
        <w:spacing w:after="0" w:line="240" w:lineRule="auto"/>
        <w:jc w:val="both"/>
        <w:rPr>
          <w:sz w:val="24"/>
          <w:szCs w:val="24"/>
        </w:rPr>
      </w:pPr>
    </w:p>
    <w:p w:rsidR="0059531C" w:rsidRDefault="0059531C" w:rsidP="0059531C">
      <w:pPr>
        <w:spacing w:after="0" w:line="240" w:lineRule="auto"/>
        <w:jc w:val="both"/>
        <w:rPr>
          <w:sz w:val="24"/>
          <w:szCs w:val="24"/>
        </w:rPr>
      </w:pPr>
      <w:r>
        <w:rPr>
          <w:sz w:val="24"/>
          <w:szCs w:val="24"/>
        </w:rPr>
        <w:t xml:space="preserve">Petr Dolínek se dotazuje, zda bude akceptován někdo, kdo neprovozuje žádnou síť v Praze, ale jinde již zkušenosti má. Podle Jana Černého by nebylo vhodné, aby přišla společnost, která nefunguje v rámci ČR nebo alespoň EU. </w:t>
      </w:r>
    </w:p>
    <w:p w:rsidR="0059531C" w:rsidRDefault="0059531C" w:rsidP="0059531C">
      <w:pPr>
        <w:spacing w:after="0" w:line="240" w:lineRule="auto"/>
        <w:jc w:val="both"/>
        <w:rPr>
          <w:sz w:val="24"/>
          <w:szCs w:val="24"/>
        </w:rPr>
      </w:pPr>
    </w:p>
    <w:p w:rsidR="0059531C" w:rsidRDefault="0059531C" w:rsidP="0059531C">
      <w:pPr>
        <w:spacing w:after="0" w:line="240" w:lineRule="auto"/>
        <w:jc w:val="both"/>
        <w:rPr>
          <w:sz w:val="24"/>
          <w:szCs w:val="24"/>
        </w:rPr>
      </w:pPr>
      <w:r>
        <w:rPr>
          <w:sz w:val="24"/>
          <w:szCs w:val="24"/>
        </w:rPr>
        <w:t>Petr Dolínek dodává, že mu přijde projekt příliš uzavřený, a že například při rekonstrukci parkovišť by už TSK měla počítat s prostorem pro budoucí stanici. Zaznívá tedy požadavek na dopracování metodiky na přípravu kogentního ověření realizovatelnosti nové příruby u každé nové liniové stavby a rekonstrukce, se kterou bude seznámena TSK.</w:t>
      </w:r>
    </w:p>
    <w:p w:rsidR="0059531C" w:rsidRDefault="0059531C" w:rsidP="0059531C">
      <w:pPr>
        <w:spacing w:after="0" w:line="240" w:lineRule="auto"/>
        <w:jc w:val="both"/>
        <w:rPr>
          <w:sz w:val="24"/>
          <w:szCs w:val="24"/>
        </w:rPr>
      </w:pPr>
    </w:p>
    <w:p w:rsidR="0059531C" w:rsidRPr="00FA7BE9" w:rsidRDefault="0059531C" w:rsidP="0059531C">
      <w:pPr>
        <w:spacing w:after="0" w:line="240" w:lineRule="auto"/>
        <w:jc w:val="both"/>
        <w:rPr>
          <w:sz w:val="24"/>
          <w:szCs w:val="24"/>
        </w:rPr>
      </w:pPr>
      <w:r>
        <w:rPr>
          <w:sz w:val="24"/>
          <w:szCs w:val="24"/>
        </w:rPr>
        <w:t>Komise zároveň požaduje zapracování technických standardů (například jednotný platební systém).</w:t>
      </w:r>
    </w:p>
    <w:p w:rsidR="0059531C" w:rsidRDefault="0059531C" w:rsidP="0059531C">
      <w:pPr>
        <w:pStyle w:val="Odstavecseseznamem1"/>
        <w:spacing w:before="240"/>
        <w:ind w:left="0"/>
        <w:jc w:val="both"/>
        <w:rPr>
          <w:rFonts w:asciiTheme="minorHAnsi" w:hAnsiTheme="minorHAnsi"/>
        </w:rPr>
      </w:pPr>
    </w:p>
    <w:p w:rsidR="0059531C" w:rsidRDefault="0059531C" w:rsidP="0059531C">
      <w:pPr>
        <w:pStyle w:val="Odstavecseseznamem1"/>
        <w:spacing w:before="240"/>
        <w:ind w:left="0"/>
        <w:jc w:val="both"/>
        <w:rPr>
          <w:rFonts w:asciiTheme="minorHAnsi" w:hAnsiTheme="minorHAnsi"/>
        </w:rPr>
      </w:pPr>
      <w:r>
        <w:rPr>
          <w:rFonts w:asciiTheme="minorHAnsi" w:hAnsiTheme="minorHAnsi"/>
        </w:rPr>
        <w:t>Hlasování: 9 pro – 0 proti – 0</w:t>
      </w:r>
      <w:r w:rsidRPr="00A460C3">
        <w:rPr>
          <w:rFonts w:asciiTheme="minorHAnsi" w:hAnsiTheme="minorHAnsi"/>
        </w:rPr>
        <w:t xml:space="preserve"> zdržel se</w:t>
      </w: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b/>
        </w:rPr>
      </w:pPr>
      <w:r>
        <w:rPr>
          <w:rFonts w:asciiTheme="minorHAnsi" w:hAnsiTheme="minorHAnsi"/>
          <w:b/>
        </w:rPr>
        <w:t>Projektový záměr „</w:t>
      </w:r>
      <w:proofErr w:type="spellStart"/>
      <w:r>
        <w:rPr>
          <w:rFonts w:asciiTheme="minorHAnsi" w:hAnsiTheme="minorHAnsi"/>
          <w:b/>
        </w:rPr>
        <w:t>eHealth</w:t>
      </w:r>
      <w:proofErr w:type="spellEnd"/>
      <w:r>
        <w:rPr>
          <w:rFonts w:asciiTheme="minorHAnsi" w:hAnsiTheme="minorHAnsi"/>
          <w:b/>
        </w:rPr>
        <w:t xml:space="preserve"> – metropolitní systém tísňové a zdravotní péče</w:t>
      </w:r>
      <w:r w:rsidRPr="0049208E">
        <w:rPr>
          <w:rFonts w:asciiTheme="minorHAnsi" w:hAnsiTheme="minorHAnsi"/>
          <w:b/>
        </w:rPr>
        <w:t>“</w:t>
      </w:r>
    </w:p>
    <w:p w:rsidR="0059531C" w:rsidRDefault="0059531C" w:rsidP="0059531C">
      <w:pPr>
        <w:pStyle w:val="Odstavecseseznamem1"/>
        <w:jc w:val="both"/>
        <w:rPr>
          <w:rFonts w:asciiTheme="minorHAnsi" w:hAnsiTheme="minorHAnsi"/>
          <w:b/>
        </w:rPr>
      </w:pPr>
    </w:p>
    <w:p w:rsidR="0059531C" w:rsidRDefault="0059531C" w:rsidP="0059531C">
      <w:pPr>
        <w:pStyle w:val="Odstavecseseznamem1"/>
        <w:ind w:left="0"/>
        <w:jc w:val="both"/>
        <w:rPr>
          <w:rFonts w:asciiTheme="minorHAnsi" w:hAnsiTheme="minorHAnsi"/>
        </w:rPr>
      </w:pPr>
      <w:r>
        <w:rPr>
          <w:rFonts w:asciiTheme="minorHAnsi" w:hAnsiTheme="minorHAnsi"/>
        </w:rPr>
        <w:t xml:space="preserve">Michal Boška následně přistupuje k představení projektového záměru s pořadovým číslem 18, kterým je metropolitní systém tísňové a zdravotní péče. Cílem projektu je zavedení vyššího standardu služby péče o seniory a osoby se zdravotním postižením za využití modernějších technologií </w:t>
      </w:r>
      <w:proofErr w:type="spellStart"/>
      <w:r>
        <w:rPr>
          <w:rFonts w:asciiTheme="minorHAnsi" w:hAnsiTheme="minorHAnsi"/>
        </w:rPr>
        <w:t>asistivní</w:t>
      </w:r>
      <w:proofErr w:type="spellEnd"/>
      <w:r>
        <w:rPr>
          <w:rFonts w:asciiTheme="minorHAnsi" w:hAnsiTheme="minorHAnsi"/>
        </w:rPr>
        <w:t xml:space="preserve"> péče a telemedicíny. Díky novým technologickým možnostem je tak těmto osobám umožněno žít i ve vysokém věku, či se zdravotním omezením, plnohodnotný život ve vlastním domácím prostředí. Paralelním cílem je provázání sociální a zdravotní péče na území hl. m. Prahy, která je v současné době poskytována nezávisle pod dvěma samostatnými rezorty, MPSV (sociální/tísňová péče) a MZ ČR (zdravotní péče).</w:t>
      </w: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rPr>
      </w:pPr>
      <w:r>
        <w:rPr>
          <w:rFonts w:asciiTheme="minorHAnsi" w:hAnsiTheme="minorHAnsi"/>
        </w:rPr>
        <w:t>Jiří Hudeček se táže na filozofii projektu, přesněji řečeno, zda je cílem vybavit masově v projektu zmíněných 28 000 seniorů, kteří mají potřebu zvláštní péče nebo zda se bude postupovat postupně, například podle lékařské indikace. Michal Boška odpovídá, že cílem by mělo být všech 28 000 osob, načež Jiří Hudeček upozorňuje, že v tomto případě by se jednalo o celkovou částku okolo půl miliardy. Proto by bylo realističtější postupovat podle jednotlivých indikací, kde má služba největší význam. Michal Boška upřesňuje, že vzhledem k těmto nákladům, se vše bude konzultovat s odborníky z oboru zdravotní a sociální péče a vybírat se budou nejpotřebnější skupiny. V rámci přípravy materiálu do Rady hl. m. Prahy se budou ještě kalkulovat reálné náklady včetně počtu začleněných osob. Projekt cílí na opravdové zájemce a počítá s určitou spoluúčastí z jejich strany.</w:t>
      </w: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rPr>
      </w:pPr>
      <w:r>
        <w:rPr>
          <w:rFonts w:asciiTheme="minorHAnsi" w:hAnsiTheme="minorHAnsi"/>
        </w:rPr>
        <w:t>Hlasování: 9 pro – 0 proti – 0 zdržel se</w:t>
      </w: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b/>
        </w:rPr>
      </w:pPr>
      <w:r w:rsidRPr="009852AE">
        <w:rPr>
          <w:rFonts w:asciiTheme="minorHAnsi" w:hAnsiTheme="minorHAnsi"/>
          <w:b/>
        </w:rPr>
        <w:t xml:space="preserve">Projektový záměr „Čtyřpólové nabíjení </w:t>
      </w:r>
      <w:proofErr w:type="spellStart"/>
      <w:r w:rsidRPr="009852AE">
        <w:rPr>
          <w:rFonts w:asciiTheme="minorHAnsi" w:hAnsiTheme="minorHAnsi"/>
          <w:b/>
        </w:rPr>
        <w:t>elektrobusů</w:t>
      </w:r>
      <w:proofErr w:type="spellEnd"/>
      <w:r w:rsidRPr="009852AE">
        <w:rPr>
          <w:rFonts w:asciiTheme="minorHAnsi" w:hAnsiTheme="minorHAnsi"/>
          <w:b/>
        </w:rPr>
        <w:t xml:space="preserve"> (Standard </w:t>
      </w:r>
      <w:proofErr w:type="spellStart"/>
      <w:r w:rsidRPr="009852AE">
        <w:rPr>
          <w:rFonts w:asciiTheme="minorHAnsi" w:hAnsiTheme="minorHAnsi"/>
          <w:b/>
        </w:rPr>
        <w:t>OppCharge</w:t>
      </w:r>
      <w:proofErr w:type="spellEnd"/>
      <w:r w:rsidRPr="009852AE">
        <w:rPr>
          <w:rFonts w:asciiTheme="minorHAnsi" w:hAnsiTheme="minorHAnsi"/>
          <w:b/>
        </w:rPr>
        <w:t xml:space="preserve">) na lince </w:t>
      </w:r>
      <w:proofErr w:type="spellStart"/>
      <w:r w:rsidRPr="009852AE">
        <w:rPr>
          <w:rFonts w:asciiTheme="minorHAnsi" w:hAnsiTheme="minorHAnsi"/>
          <w:b/>
        </w:rPr>
        <w:t>Airport</w:t>
      </w:r>
      <w:proofErr w:type="spellEnd"/>
      <w:r w:rsidRPr="009852AE">
        <w:rPr>
          <w:rFonts w:asciiTheme="minorHAnsi" w:hAnsiTheme="minorHAnsi"/>
          <w:b/>
        </w:rPr>
        <w:t xml:space="preserve"> Express“</w:t>
      </w:r>
    </w:p>
    <w:p w:rsidR="0059531C" w:rsidRDefault="0059531C" w:rsidP="0059531C">
      <w:pPr>
        <w:pStyle w:val="Odstavecseseznamem1"/>
        <w:ind w:left="0"/>
        <w:jc w:val="both"/>
        <w:rPr>
          <w:rFonts w:asciiTheme="minorHAnsi" w:hAnsiTheme="minorHAnsi"/>
          <w:b/>
        </w:rPr>
      </w:pPr>
    </w:p>
    <w:p w:rsidR="0059531C" w:rsidRDefault="0059531C" w:rsidP="0059531C">
      <w:pPr>
        <w:pStyle w:val="Odstavecseseznamem1"/>
        <w:ind w:left="0"/>
        <w:jc w:val="both"/>
        <w:rPr>
          <w:rFonts w:asciiTheme="minorHAnsi" w:hAnsiTheme="minorHAnsi"/>
        </w:rPr>
      </w:pPr>
      <w:r>
        <w:rPr>
          <w:rFonts w:asciiTheme="minorHAnsi" w:hAnsiTheme="minorHAnsi"/>
        </w:rPr>
        <w:t xml:space="preserve">Projekt má za cíl otestovat na území hl. m. Prahy standardizované čtyřpólové řešení nabíjecí infrastruktury pro </w:t>
      </w:r>
      <w:proofErr w:type="spellStart"/>
      <w:r>
        <w:rPr>
          <w:rFonts w:asciiTheme="minorHAnsi" w:hAnsiTheme="minorHAnsi"/>
        </w:rPr>
        <w:t>elektrobusy</w:t>
      </w:r>
      <w:proofErr w:type="spellEnd"/>
      <w:r>
        <w:rPr>
          <w:rFonts w:asciiTheme="minorHAnsi" w:hAnsiTheme="minorHAnsi"/>
        </w:rPr>
        <w:t xml:space="preserve"> na cestě z Hlavního nádraží na letiště Václava Havla. Pokud by se řešení osvědčilo, mohlo by se rozšířit do běžného provozu, což by přispělo ke zlepšení životního prostředí. </w:t>
      </w:r>
      <w:r w:rsidRPr="007B6CEE">
        <w:t xml:space="preserve"> </w:t>
      </w:r>
      <w:r w:rsidRPr="007B6CEE">
        <w:rPr>
          <w:rFonts w:asciiTheme="minorHAnsi" w:hAnsiTheme="minorHAnsi"/>
        </w:rPr>
        <w:t>Na území HMP jsou v MHD provozovány autobusy na dieselový pohon (cca 1</w:t>
      </w:r>
      <w:r>
        <w:rPr>
          <w:rFonts w:asciiTheme="minorHAnsi" w:hAnsiTheme="minorHAnsi"/>
        </w:rPr>
        <w:t xml:space="preserve"> </w:t>
      </w:r>
      <w:r w:rsidRPr="007B6CEE">
        <w:rPr>
          <w:rFonts w:asciiTheme="minorHAnsi" w:hAnsiTheme="minorHAnsi"/>
        </w:rPr>
        <w:t xml:space="preserve">000 ks) a 1 </w:t>
      </w:r>
      <w:proofErr w:type="spellStart"/>
      <w:r w:rsidRPr="007B6CEE">
        <w:rPr>
          <w:rFonts w:asciiTheme="minorHAnsi" w:hAnsiTheme="minorHAnsi"/>
        </w:rPr>
        <w:t>elektrobus</w:t>
      </w:r>
      <w:proofErr w:type="spellEnd"/>
      <w:r w:rsidRPr="007B6CEE">
        <w:rPr>
          <w:rFonts w:asciiTheme="minorHAnsi" w:hAnsiTheme="minorHAnsi"/>
        </w:rPr>
        <w:t xml:space="preserve"> na dvoupólové nabíjení (provozováno DPP). Testovaný </w:t>
      </w:r>
      <w:proofErr w:type="spellStart"/>
      <w:r w:rsidRPr="007B6CEE">
        <w:rPr>
          <w:rFonts w:asciiTheme="minorHAnsi" w:hAnsiTheme="minorHAnsi"/>
        </w:rPr>
        <w:t>elektrobus</w:t>
      </w:r>
      <w:proofErr w:type="spellEnd"/>
      <w:r w:rsidRPr="007B6CEE">
        <w:rPr>
          <w:rFonts w:asciiTheme="minorHAnsi" w:hAnsiTheme="minorHAnsi"/>
        </w:rPr>
        <w:t xml:space="preserve"> se nabíjí z trolejového vedení v blízkosti stanice metra Želivského a za druhý rok provozu má najeto přes 100 tisíc kilometrů</w:t>
      </w:r>
      <w:r>
        <w:rPr>
          <w:rFonts w:asciiTheme="minorHAnsi" w:hAnsiTheme="minorHAnsi"/>
        </w:rPr>
        <w:t>.</w:t>
      </w:r>
    </w:p>
    <w:p w:rsidR="0059531C" w:rsidRDefault="0059531C" w:rsidP="0059531C">
      <w:pPr>
        <w:pStyle w:val="Odstavecseseznamem1"/>
        <w:ind w:left="0"/>
        <w:jc w:val="both"/>
        <w:rPr>
          <w:rFonts w:asciiTheme="minorHAnsi" w:hAnsiTheme="minorHAnsi"/>
        </w:rPr>
      </w:pPr>
    </w:p>
    <w:p w:rsidR="0059531C" w:rsidRPr="007760B5" w:rsidRDefault="0059531C" w:rsidP="0059531C">
      <w:pPr>
        <w:pStyle w:val="Odstavecseseznamem1"/>
        <w:ind w:left="0"/>
        <w:jc w:val="both"/>
        <w:rPr>
          <w:rFonts w:asciiTheme="minorHAnsi" w:hAnsiTheme="minorHAnsi"/>
        </w:rPr>
      </w:pPr>
      <w:r>
        <w:rPr>
          <w:rFonts w:asciiTheme="minorHAnsi" w:hAnsiTheme="minorHAnsi"/>
        </w:rPr>
        <w:t>Michal Zálešák upozorňuje na to, že projekt nebere v potaz profil trasy a její vzdálenost. Jan Černý</w:t>
      </w:r>
      <w:r w:rsidR="00E02C20">
        <w:rPr>
          <w:rFonts w:asciiTheme="minorHAnsi" w:hAnsiTheme="minorHAnsi"/>
        </w:rPr>
        <w:t xml:space="preserve"> </w:t>
      </w:r>
      <w:bookmarkStart w:id="0" w:name="_GoBack"/>
      <w:bookmarkEnd w:id="0"/>
      <w:r>
        <w:rPr>
          <w:rFonts w:asciiTheme="minorHAnsi" w:hAnsiTheme="minorHAnsi"/>
        </w:rPr>
        <w:t xml:space="preserve">dodává, že trasa měří 25 km, což by uvedená infrastruktura měla bez problému zvládnout. S nabitou baterií by měl </w:t>
      </w:r>
      <w:proofErr w:type="spellStart"/>
      <w:r>
        <w:rPr>
          <w:rFonts w:asciiTheme="minorHAnsi" w:hAnsiTheme="minorHAnsi"/>
        </w:rPr>
        <w:t>elektrobus</w:t>
      </w:r>
      <w:proofErr w:type="spellEnd"/>
      <w:r>
        <w:rPr>
          <w:rFonts w:asciiTheme="minorHAnsi" w:hAnsiTheme="minorHAnsi"/>
        </w:rPr>
        <w:t xml:space="preserve"> dojet až 100 km. Michal Zálešák doplňuje zkušenost z Plzně, kde nemohli umístit více nabíjecích stanic, aby nezkolabovala elektrická síť. Ze strany Operátora ICT je uvedeno, že každá stanice má výkon minimálně 150kW s možným rozšířením na 450kW, s čímž by neměl být problém.</w:t>
      </w: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rPr>
      </w:pPr>
      <w:r>
        <w:rPr>
          <w:rFonts w:asciiTheme="minorHAnsi" w:hAnsiTheme="minorHAnsi"/>
        </w:rPr>
        <w:t>Tomáš Jílek doplňuje, že se uvažovalo o potencionální zastávce Nádraží Veleslavín, v případě, že by studie proveditelnosti ukázala, že by bylo potřeba tento bod doplnit, je to možné. Ujišťuje, že kapacita elektrické energie na Hlavním nádraží i letišti je dostatečná.</w:t>
      </w: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rPr>
      </w:pPr>
      <w:r>
        <w:rPr>
          <w:rFonts w:asciiTheme="minorHAnsi" w:hAnsiTheme="minorHAnsi"/>
        </w:rPr>
        <w:t>Dále je vznesena připomínka Petra Dolínka s tím, že Dopravní podnik projekt podporuje. Pro stavební řízení navrhuje jít podobnou cestou, jako tomu bylo u mýtných bran, tedy v první fázi zřizovat elektrické přípojky pro nabíjecí stanice jako provizorní a dočasné a souběžně dělat řízení o územní souhlas, tak aby se eliminovalo riziko délky stavebního řízení.</w:t>
      </w: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rPr>
      </w:pPr>
    </w:p>
    <w:p w:rsidR="0059531C" w:rsidRDefault="0059531C" w:rsidP="0059531C">
      <w:pPr>
        <w:pStyle w:val="Odstavecseseznamem1"/>
        <w:ind w:left="0"/>
        <w:jc w:val="both"/>
        <w:rPr>
          <w:rFonts w:asciiTheme="minorHAnsi" w:hAnsiTheme="minorHAnsi"/>
        </w:rPr>
      </w:pPr>
      <w:r>
        <w:rPr>
          <w:rFonts w:asciiTheme="minorHAnsi" w:hAnsiTheme="minorHAnsi"/>
        </w:rPr>
        <w:t>Hlasování: 9 pro – 0 proti – 0 zdržel se</w:t>
      </w:r>
    </w:p>
    <w:p w:rsidR="0059531C" w:rsidRDefault="0059531C" w:rsidP="0059531C">
      <w:pPr>
        <w:spacing w:line="240" w:lineRule="auto"/>
        <w:jc w:val="both"/>
        <w:rPr>
          <w:b/>
          <w:sz w:val="24"/>
          <w:szCs w:val="24"/>
        </w:rPr>
      </w:pPr>
    </w:p>
    <w:p w:rsidR="0059531C" w:rsidRDefault="0059531C" w:rsidP="0059531C">
      <w:pPr>
        <w:spacing w:line="240" w:lineRule="auto"/>
        <w:jc w:val="both"/>
        <w:rPr>
          <w:sz w:val="24"/>
          <w:szCs w:val="24"/>
        </w:rPr>
      </w:pPr>
      <w:r>
        <w:rPr>
          <w:sz w:val="24"/>
          <w:szCs w:val="24"/>
        </w:rPr>
        <w:t xml:space="preserve">Komise Rady hl. m. Prahy pro rozvoj konceptu Smart </w:t>
      </w:r>
      <w:proofErr w:type="spellStart"/>
      <w:r>
        <w:rPr>
          <w:sz w:val="24"/>
          <w:szCs w:val="24"/>
        </w:rPr>
        <w:t>Cities</w:t>
      </w:r>
      <w:proofErr w:type="spellEnd"/>
      <w:r>
        <w:rPr>
          <w:sz w:val="24"/>
          <w:szCs w:val="24"/>
        </w:rPr>
        <w:t xml:space="preserve"> v hl. m. Praze tedy doporučuje projektové záměry „</w:t>
      </w:r>
      <w:r w:rsidRPr="00C22D15">
        <w:rPr>
          <w:sz w:val="24"/>
          <w:szCs w:val="24"/>
        </w:rPr>
        <w:t>Nabíjecí stanice – vybudování nových nabíjecích bodů pro elektromobily</w:t>
      </w:r>
      <w:r w:rsidRPr="007B6CEE">
        <w:rPr>
          <w:sz w:val="24"/>
          <w:szCs w:val="24"/>
        </w:rPr>
        <w:t>“, „</w:t>
      </w:r>
      <w:proofErr w:type="spellStart"/>
      <w:r w:rsidRPr="00C22D15">
        <w:rPr>
          <w:sz w:val="24"/>
          <w:szCs w:val="24"/>
        </w:rPr>
        <w:t>eHealth</w:t>
      </w:r>
      <w:proofErr w:type="spellEnd"/>
      <w:r w:rsidRPr="00C22D15">
        <w:rPr>
          <w:sz w:val="24"/>
          <w:szCs w:val="24"/>
        </w:rPr>
        <w:t xml:space="preserve"> – metropolitní systém tísňové a zdravotní péče</w:t>
      </w:r>
      <w:r w:rsidRPr="007B6CEE">
        <w:rPr>
          <w:sz w:val="24"/>
          <w:szCs w:val="24"/>
        </w:rPr>
        <w:t xml:space="preserve">“ a </w:t>
      </w:r>
      <w:r w:rsidRPr="00C22D15">
        <w:rPr>
          <w:sz w:val="24"/>
          <w:szCs w:val="24"/>
        </w:rPr>
        <w:t xml:space="preserve">„Čtyřpólové nabíjení </w:t>
      </w:r>
      <w:proofErr w:type="spellStart"/>
      <w:r w:rsidRPr="00C22D15">
        <w:rPr>
          <w:sz w:val="24"/>
          <w:szCs w:val="24"/>
        </w:rPr>
        <w:t>elektrobusů</w:t>
      </w:r>
      <w:proofErr w:type="spellEnd"/>
      <w:r w:rsidRPr="00C22D15">
        <w:rPr>
          <w:sz w:val="24"/>
          <w:szCs w:val="24"/>
        </w:rPr>
        <w:t xml:space="preserve"> (Standard </w:t>
      </w:r>
      <w:proofErr w:type="spellStart"/>
      <w:r w:rsidRPr="00C22D15">
        <w:rPr>
          <w:sz w:val="24"/>
          <w:szCs w:val="24"/>
        </w:rPr>
        <w:t>OppCharge</w:t>
      </w:r>
      <w:proofErr w:type="spellEnd"/>
      <w:r w:rsidRPr="00C22D15">
        <w:rPr>
          <w:sz w:val="24"/>
          <w:szCs w:val="24"/>
        </w:rPr>
        <w:t xml:space="preserve">) na lince </w:t>
      </w:r>
      <w:proofErr w:type="spellStart"/>
      <w:r w:rsidRPr="00C22D15">
        <w:rPr>
          <w:sz w:val="24"/>
          <w:szCs w:val="24"/>
        </w:rPr>
        <w:t>Airport</w:t>
      </w:r>
      <w:proofErr w:type="spellEnd"/>
      <w:r w:rsidRPr="00C22D15">
        <w:rPr>
          <w:sz w:val="24"/>
          <w:szCs w:val="24"/>
        </w:rPr>
        <w:t xml:space="preserve"> Express“</w:t>
      </w:r>
      <w:r w:rsidRPr="007B6CEE">
        <w:rPr>
          <w:sz w:val="24"/>
          <w:szCs w:val="24"/>
        </w:rPr>
        <w:t xml:space="preserve"> žádá</w:t>
      </w:r>
      <w:r>
        <w:rPr>
          <w:sz w:val="24"/>
          <w:szCs w:val="24"/>
        </w:rPr>
        <w:t xml:space="preserve"> společnost Operátor ICT, a.s. připravit zadávací dokumentaci projektů ke schválení do Rady hl. m. Prahy, které doporučuje tyto projekty schválit a realizovat.</w:t>
      </w:r>
    </w:p>
    <w:p w:rsidR="0059531C" w:rsidRDefault="0059531C" w:rsidP="0059531C">
      <w:pPr>
        <w:spacing w:line="240" w:lineRule="auto"/>
        <w:jc w:val="both"/>
        <w:rPr>
          <w:sz w:val="24"/>
          <w:szCs w:val="24"/>
        </w:rPr>
      </w:pPr>
    </w:p>
    <w:p w:rsidR="0059531C" w:rsidRDefault="0059531C" w:rsidP="0059531C">
      <w:pPr>
        <w:spacing w:line="240" w:lineRule="auto"/>
        <w:jc w:val="both"/>
        <w:rPr>
          <w:sz w:val="24"/>
          <w:szCs w:val="24"/>
        </w:rPr>
      </w:pPr>
      <w:r>
        <w:rPr>
          <w:sz w:val="24"/>
          <w:szCs w:val="24"/>
        </w:rPr>
        <w:t>Zapsal: Martin Sedláček</w:t>
      </w:r>
    </w:p>
    <w:p w:rsidR="0059531C" w:rsidRDefault="0059531C" w:rsidP="0059531C">
      <w:pPr>
        <w:spacing w:line="240" w:lineRule="auto"/>
        <w:rPr>
          <w:sz w:val="24"/>
          <w:szCs w:val="24"/>
        </w:rPr>
      </w:pPr>
    </w:p>
    <w:p w:rsidR="0059531C" w:rsidRDefault="0059531C" w:rsidP="0059531C">
      <w:pPr>
        <w:spacing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p>
    <w:p w:rsidR="0059531C" w:rsidRDefault="0059531C" w:rsidP="0059531C">
      <w:pPr>
        <w:spacing w:after="0" w:line="240" w:lineRule="auto"/>
        <w:ind w:firstLine="708"/>
        <w:rPr>
          <w:sz w:val="24"/>
          <w:szCs w:val="24"/>
        </w:rPr>
      </w:pPr>
      <w:r>
        <w:rPr>
          <w:sz w:val="24"/>
          <w:szCs w:val="24"/>
        </w:rPr>
        <w:t>Martin Sedláček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Adriana Krnáčová</w:t>
      </w:r>
    </w:p>
    <w:p w:rsidR="00A13B35" w:rsidRDefault="0059531C" w:rsidP="0059531C">
      <w:pPr>
        <w:spacing w:line="240" w:lineRule="auto"/>
        <w:ind w:left="708"/>
      </w:pPr>
      <w:r>
        <w:rPr>
          <w:sz w:val="24"/>
          <w:szCs w:val="24"/>
        </w:rPr>
        <w:t xml:space="preserve">     tajemník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předsedkyně</w:t>
      </w:r>
    </w:p>
    <w:sectPr w:rsidR="00A13B35" w:rsidSect="005A3792">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3FFE"/>
    <w:multiLevelType w:val="hybridMultilevel"/>
    <w:tmpl w:val="834A16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1C"/>
    <w:rsid w:val="0059531C"/>
    <w:rsid w:val="00A13B35"/>
    <w:rsid w:val="00E02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436C9-BCEF-4DC5-9F0F-9F2E30D8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531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531C"/>
    <w:pPr>
      <w:spacing w:after="0" w:line="240" w:lineRule="auto"/>
      <w:ind w:left="708"/>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59531C"/>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6730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Martin (MHMP, PRM)</dc:creator>
  <cp:keywords/>
  <dc:description/>
  <cp:lastModifiedBy>Sedláček Martin (MHMP, PRM)</cp:lastModifiedBy>
  <cp:revision>3</cp:revision>
  <dcterms:created xsi:type="dcterms:W3CDTF">2017-06-26T11:31:00Z</dcterms:created>
  <dcterms:modified xsi:type="dcterms:W3CDTF">2017-06-26T14:07:00Z</dcterms:modified>
</cp:coreProperties>
</file>