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BC33" w14:textId="2810B45A" w:rsidR="00F94918" w:rsidRPr="00922616" w:rsidRDefault="00F94918" w:rsidP="00F9491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22616">
        <w:rPr>
          <w:rFonts w:ascii="Arial" w:hAnsi="Arial" w:cs="Arial"/>
          <w:b/>
          <w:bCs/>
        </w:rPr>
        <w:t xml:space="preserve">Usnesení Komise Rady hl. města Prahy pro protidrogovou politiku ze dne </w:t>
      </w:r>
      <w:r w:rsidR="00922616" w:rsidRPr="00922616">
        <w:rPr>
          <w:rFonts w:ascii="Arial" w:hAnsi="Arial" w:cs="Arial"/>
          <w:b/>
          <w:bCs/>
        </w:rPr>
        <w:t>2</w:t>
      </w:r>
      <w:r w:rsidR="00442B28">
        <w:rPr>
          <w:rFonts w:ascii="Arial" w:hAnsi="Arial" w:cs="Arial"/>
          <w:b/>
          <w:bCs/>
        </w:rPr>
        <w:t>3</w:t>
      </w:r>
      <w:r w:rsidR="00922616" w:rsidRPr="00922616">
        <w:rPr>
          <w:rFonts w:ascii="Arial" w:hAnsi="Arial" w:cs="Arial"/>
          <w:b/>
          <w:bCs/>
        </w:rPr>
        <w:t xml:space="preserve">. </w:t>
      </w:r>
      <w:r w:rsidR="00442B28">
        <w:rPr>
          <w:rFonts w:ascii="Arial" w:hAnsi="Arial" w:cs="Arial"/>
          <w:b/>
          <w:bCs/>
        </w:rPr>
        <w:t>2</w:t>
      </w:r>
      <w:r w:rsidR="00922616" w:rsidRPr="00922616">
        <w:rPr>
          <w:rFonts w:ascii="Arial" w:hAnsi="Arial" w:cs="Arial"/>
          <w:b/>
          <w:bCs/>
        </w:rPr>
        <w:t>. 202</w:t>
      </w:r>
      <w:r w:rsidR="00442B28">
        <w:rPr>
          <w:rFonts w:ascii="Arial" w:hAnsi="Arial" w:cs="Arial"/>
          <w:b/>
          <w:bCs/>
        </w:rPr>
        <w:t>2</w:t>
      </w:r>
    </w:p>
    <w:p w14:paraId="070AFA9A" w14:textId="77777777" w:rsidR="00442B28" w:rsidRPr="00442B28" w:rsidRDefault="00442B28" w:rsidP="00442B28">
      <w:pPr>
        <w:autoSpaceDE w:val="0"/>
        <w:autoSpaceDN w:val="0"/>
        <w:adjustRightInd w:val="0"/>
        <w:ind w:left="45"/>
        <w:jc w:val="both"/>
        <w:rPr>
          <w:rFonts w:ascii="Arial" w:hAnsi="Arial" w:cs="Arial"/>
          <w:i/>
          <w:iCs/>
        </w:rPr>
      </w:pPr>
      <w:r w:rsidRPr="00442B28">
        <w:rPr>
          <w:rFonts w:ascii="Arial" w:hAnsi="Arial" w:cs="Arial"/>
          <w:i/>
          <w:iCs/>
        </w:rPr>
        <w:t>Protidrogová Komise RHMP doporučuje využití suterénních prostor v objektu Žitná 1574/51, Praha 2 k přesunutí chráněné terapeutické dílny z nevyhovujících prostor.</w:t>
      </w:r>
    </w:p>
    <w:p w14:paraId="189E25F4" w14:textId="77777777" w:rsidR="00922616" w:rsidRPr="00922616" w:rsidRDefault="00922616" w:rsidP="00922616">
      <w:pPr>
        <w:ind w:left="45"/>
        <w:jc w:val="both"/>
        <w:rPr>
          <w:rFonts w:ascii="Arial" w:hAnsi="Arial" w:cs="Arial"/>
          <w:i/>
        </w:rPr>
      </w:pPr>
    </w:p>
    <w:p w14:paraId="6CFBB3DA" w14:textId="47C84EB9" w:rsidR="00922616" w:rsidRPr="00922616" w:rsidRDefault="00922616" w:rsidP="009226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22616">
        <w:rPr>
          <w:rFonts w:ascii="Arial" w:hAnsi="Arial" w:cs="Arial"/>
          <w:b/>
          <w:bCs/>
        </w:rPr>
        <w:t>Usnesení Komise Rady hl. města Prahy pro protidrogovou politiku ze dne 2</w:t>
      </w:r>
      <w:r w:rsidR="00442B28">
        <w:rPr>
          <w:rFonts w:ascii="Arial" w:hAnsi="Arial" w:cs="Arial"/>
          <w:b/>
          <w:bCs/>
        </w:rPr>
        <w:t>3</w:t>
      </w:r>
      <w:r w:rsidRPr="00922616">
        <w:rPr>
          <w:rFonts w:ascii="Arial" w:hAnsi="Arial" w:cs="Arial"/>
          <w:b/>
          <w:bCs/>
        </w:rPr>
        <w:t xml:space="preserve">. </w:t>
      </w:r>
      <w:r w:rsidR="00442B28">
        <w:rPr>
          <w:rFonts w:ascii="Arial" w:hAnsi="Arial" w:cs="Arial"/>
          <w:b/>
          <w:bCs/>
        </w:rPr>
        <w:t>2</w:t>
      </w:r>
      <w:r w:rsidRPr="00922616">
        <w:rPr>
          <w:rFonts w:ascii="Arial" w:hAnsi="Arial" w:cs="Arial"/>
          <w:b/>
          <w:bCs/>
        </w:rPr>
        <w:t>. 202</w:t>
      </w:r>
      <w:r w:rsidR="00442B28">
        <w:rPr>
          <w:rFonts w:ascii="Arial" w:hAnsi="Arial" w:cs="Arial"/>
          <w:b/>
          <w:bCs/>
        </w:rPr>
        <w:t>2</w:t>
      </w:r>
    </w:p>
    <w:p w14:paraId="3E0D59CA" w14:textId="77777777" w:rsidR="00442B28" w:rsidRPr="00442B28" w:rsidRDefault="00442B28" w:rsidP="00442B28">
      <w:pPr>
        <w:spacing w:before="120" w:after="120"/>
        <w:ind w:left="45"/>
        <w:jc w:val="both"/>
        <w:rPr>
          <w:rFonts w:ascii="Arial" w:hAnsi="Arial" w:cs="Arial"/>
          <w:i/>
          <w:iCs/>
        </w:rPr>
      </w:pPr>
      <w:r w:rsidRPr="00442B28">
        <w:rPr>
          <w:rFonts w:ascii="Arial" w:hAnsi="Arial" w:cs="Arial"/>
          <w:i/>
          <w:iCs/>
        </w:rPr>
        <w:t>Protidrogová Komise RHMP doporučuje využití přízemních prostor objektu Za Poříčskou branou 284/7, Praha 8 jako kontaktní centrum.</w:t>
      </w:r>
    </w:p>
    <w:p w14:paraId="6F9D0911" w14:textId="77777777" w:rsidR="00922616" w:rsidRPr="00922616" w:rsidRDefault="00922616" w:rsidP="00922616">
      <w:pPr>
        <w:ind w:left="45"/>
        <w:jc w:val="both"/>
        <w:rPr>
          <w:rFonts w:ascii="Arial" w:hAnsi="Arial" w:cs="Arial"/>
          <w:i/>
        </w:rPr>
      </w:pPr>
    </w:p>
    <w:p w14:paraId="08AC92F6" w14:textId="5BF06AF0" w:rsidR="00922616" w:rsidRDefault="00922616" w:rsidP="009226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22616">
        <w:rPr>
          <w:rFonts w:ascii="Arial" w:hAnsi="Arial" w:cs="Arial"/>
          <w:b/>
          <w:bCs/>
        </w:rPr>
        <w:t>Usnesení Komise Rady hl. města Prahy pro protidrogovou politiku ze dne 2</w:t>
      </w:r>
      <w:r w:rsidR="00442B28">
        <w:rPr>
          <w:rFonts w:ascii="Arial" w:hAnsi="Arial" w:cs="Arial"/>
          <w:b/>
          <w:bCs/>
        </w:rPr>
        <w:t>3</w:t>
      </w:r>
      <w:r w:rsidRPr="00922616">
        <w:rPr>
          <w:rFonts w:ascii="Arial" w:hAnsi="Arial" w:cs="Arial"/>
          <w:b/>
          <w:bCs/>
        </w:rPr>
        <w:t xml:space="preserve">. </w:t>
      </w:r>
      <w:r w:rsidR="00442B28">
        <w:rPr>
          <w:rFonts w:ascii="Arial" w:hAnsi="Arial" w:cs="Arial"/>
          <w:b/>
          <w:bCs/>
        </w:rPr>
        <w:t>2</w:t>
      </w:r>
      <w:r w:rsidRPr="00922616">
        <w:rPr>
          <w:rFonts w:ascii="Arial" w:hAnsi="Arial" w:cs="Arial"/>
          <w:b/>
          <w:bCs/>
        </w:rPr>
        <w:t>. 202</w:t>
      </w:r>
      <w:r w:rsidR="00442B28">
        <w:rPr>
          <w:rFonts w:ascii="Arial" w:hAnsi="Arial" w:cs="Arial"/>
          <w:b/>
          <w:bCs/>
        </w:rPr>
        <w:t>2</w:t>
      </w:r>
    </w:p>
    <w:p w14:paraId="33BEBDF4" w14:textId="77777777" w:rsidR="00442B28" w:rsidRPr="00442B28" w:rsidRDefault="00442B28" w:rsidP="00442B28">
      <w:pPr>
        <w:spacing w:before="120" w:after="120"/>
        <w:ind w:left="45"/>
        <w:jc w:val="both"/>
        <w:rPr>
          <w:rFonts w:ascii="Arial" w:hAnsi="Arial" w:cs="Arial"/>
          <w:i/>
          <w:iCs/>
        </w:rPr>
      </w:pPr>
      <w:r w:rsidRPr="00442B28">
        <w:rPr>
          <w:rFonts w:ascii="Arial" w:hAnsi="Arial" w:cs="Arial"/>
          <w:i/>
          <w:iCs/>
        </w:rPr>
        <w:t>Protidrogová Komise RHMP doporučuje využití objektu Menclova 2494/</w:t>
      </w:r>
      <w:proofErr w:type="gramStart"/>
      <w:r w:rsidRPr="00442B28">
        <w:rPr>
          <w:rFonts w:ascii="Arial" w:hAnsi="Arial" w:cs="Arial"/>
          <w:i/>
          <w:iCs/>
        </w:rPr>
        <w:t>2a</w:t>
      </w:r>
      <w:proofErr w:type="gramEnd"/>
      <w:r w:rsidRPr="00442B28">
        <w:rPr>
          <w:rFonts w:ascii="Arial" w:hAnsi="Arial" w:cs="Arial"/>
          <w:i/>
          <w:iCs/>
        </w:rPr>
        <w:t>, Praha 8 jako kontaktní centrum.</w:t>
      </w:r>
    </w:p>
    <w:p w14:paraId="3143689B" w14:textId="77777777" w:rsidR="00442B28" w:rsidRPr="00442B28" w:rsidRDefault="00442B28" w:rsidP="00442B28">
      <w:pPr>
        <w:ind w:left="45"/>
        <w:jc w:val="both"/>
        <w:rPr>
          <w:rFonts w:ascii="Arial" w:hAnsi="Arial" w:cs="Arial"/>
          <w:b/>
          <w:bCs/>
        </w:rPr>
      </w:pPr>
    </w:p>
    <w:p w14:paraId="38AD49AF" w14:textId="77777777" w:rsidR="00442B28" w:rsidRPr="00922616" w:rsidRDefault="00442B28" w:rsidP="00442B2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22616">
        <w:rPr>
          <w:rFonts w:ascii="Arial" w:hAnsi="Arial" w:cs="Arial"/>
          <w:b/>
          <w:bCs/>
        </w:rPr>
        <w:t>Usnesení Komise Rady hl. města Prahy pro protidrogovou politiku ze dne 2</w:t>
      </w:r>
      <w:r>
        <w:rPr>
          <w:rFonts w:ascii="Arial" w:hAnsi="Arial" w:cs="Arial"/>
          <w:b/>
          <w:bCs/>
        </w:rPr>
        <w:t>3</w:t>
      </w:r>
      <w:r w:rsidRPr="00922616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2</w:t>
      </w:r>
      <w:r w:rsidRPr="00922616">
        <w:rPr>
          <w:rFonts w:ascii="Arial" w:hAnsi="Arial" w:cs="Arial"/>
          <w:b/>
          <w:bCs/>
        </w:rPr>
        <w:t>. 202</w:t>
      </w:r>
      <w:r>
        <w:rPr>
          <w:rFonts w:ascii="Arial" w:hAnsi="Arial" w:cs="Arial"/>
          <w:b/>
          <w:bCs/>
        </w:rPr>
        <w:t>2</w:t>
      </w:r>
    </w:p>
    <w:p w14:paraId="56327C00" w14:textId="77777777" w:rsidR="00442B28" w:rsidRPr="00442B28" w:rsidRDefault="00442B28" w:rsidP="00442B28">
      <w:pPr>
        <w:spacing w:before="120" w:after="120"/>
        <w:ind w:left="45"/>
        <w:jc w:val="both"/>
        <w:rPr>
          <w:rFonts w:ascii="Arial" w:hAnsi="Arial" w:cs="Arial"/>
          <w:i/>
          <w:iCs/>
        </w:rPr>
      </w:pPr>
      <w:r w:rsidRPr="00442B28">
        <w:rPr>
          <w:rFonts w:ascii="Arial" w:hAnsi="Arial" w:cs="Arial"/>
          <w:i/>
          <w:iCs/>
        </w:rPr>
        <w:t>Protidrogová Komise RHMP doporučuje využití objektu ve vestibulu metra Karlovo náměstí (výstup z metra směr Zítkovy sady), Praha 2 pro účely pilotního projektu nízkoprahového výměnného centra.</w:t>
      </w:r>
    </w:p>
    <w:p w14:paraId="65DB54EC" w14:textId="6AF08E98" w:rsidR="00442B28" w:rsidRDefault="00442B28" w:rsidP="00922616">
      <w:pPr>
        <w:ind w:left="45"/>
        <w:jc w:val="both"/>
        <w:rPr>
          <w:rFonts w:ascii="Arial" w:hAnsi="Arial" w:cs="Arial"/>
          <w:i/>
        </w:rPr>
      </w:pPr>
    </w:p>
    <w:p w14:paraId="4B46DAFA" w14:textId="77777777" w:rsidR="00442B28" w:rsidRPr="00922616" w:rsidRDefault="00442B28" w:rsidP="00442B2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22616">
        <w:rPr>
          <w:rFonts w:ascii="Arial" w:hAnsi="Arial" w:cs="Arial"/>
          <w:b/>
          <w:bCs/>
        </w:rPr>
        <w:t>Usnesení Komise Rady hl. města Prahy pro protidrogovou politiku ze dne 2</w:t>
      </w:r>
      <w:r>
        <w:rPr>
          <w:rFonts w:ascii="Arial" w:hAnsi="Arial" w:cs="Arial"/>
          <w:b/>
          <w:bCs/>
        </w:rPr>
        <w:t>3</w:t>
      </w:r>
      <w:r w:rsidRPr="00922616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2</w:t>
      </w:r>
      <w:r w:rsidRPr="00922616">
        <w:rPr>
          <w:rFonts w:ascii="Arial" w:hAnsi="Arial" w:cs="Arial"/>
          <w:b/>
          <w:bCs/>
        </w:rPr>
        <w:t>. 202</w:t>
      </w:r>
      <w:r>
        <w:rPr>
          <w:rFonts w:ascii="Arial" w:hAnsi="Arial" w:cs="Arial"/>
          <w:b/>
          <w:bCs/>
        </w:rPr>
        <w:t>2</w:t>
      </w:r>
    </w:p>
    <w:p w14:paraId="0393DC20" w14:textId="77777777" w:rsidR="00442B28" w:rsidRPr="00442B28" w:rsidRDefault="00442B28" w:rsidP="00442B28">
      <w:pPr>
        <w:spacing w:before="120" w:after="120"/>
        <w:ind w:left="45"/>
        <w:jc w:val="both"/>
        <w:rPr>
          <w:rFonts w:ascii="Arial" w:hAnsi="Arial" w:cs="Arial"/>
          <w:i/>
          <w:iCs/>
        </w:rPr>
      </w:pPr>
      <w:r w:rsidRPr="00442B28">
        <w:rPr>
          <w:rFonts w:ascii="Arial" w:hAnsi="Arial" w:cs="Arial"/>
          <w:i/>
          <w:iCs/>
        </w:rPr>
        <w:t xml:space="preserve">Protidrogová Komise RHMP doporučuje využití objektu U Kloubových domů (bez č.p.), Praha 9 pro nízkoprahové </w:t>
      </w:r>
      <w:proofErr w:type="spellStart"/>
      <w:r w:rsidRPr="00442B28">
        <w:rPr>
          <w:rFonts w:ascii="Arial" w:hAnsi="Arial" w:cs="Arial"/>
          <w:i/>
          <w:iCs/>
        </w:rPr>
        <w:t>adiktologické</w:t>
      </w:r>
      <w:proofErr w:type="spellEnd"/>
      <w:r w:rsidRPr="00442B28">
        <w:rPr>
          <w:rFonts w:ascii="Arial" w:hAnsi="Arial" w:cs="Arial"/>
          <w:i/>
          <w:iCs/>
        </w:rPr>
        <w:t xml:space="preserve"> služby se speciálním zřetelem pro mládež.</w:t>
      </w:r>
    </w:p>
    <w:p w14:paraId="299B5D1F" w14:textId="77777777" w:rsidR="00442B28" w:rsidRPr="00922616" w:rsidRDefault="00442B28" w:rsidP="00922616">
      <w:pPr>
        <w:ind w:left="45"/>
        <w:jc w:val="both"/>
        <w:rPr>
          <w:rFonts w:ascii="Arial" w:hAnsi="Arial" w:cs="Arial"/>
          <w:i/>
        </w:rPr>
      </w:pPr>
    </w:p>
    <w:p w14:paraId="26F0F703" w14:textId="77777777" w:rsidR="00442B28" w:rsidRDefault="00442B28" w:rsidP="00F94918">
      <w:pPr>
        <w:ind w:left="45"/>
      </w:pPr>
    </w:p>
    <w:sectPr w:rsidR="0044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447C0"/>
    <w:multiLevelType w:val="hybridMultilevel"/>
    <w:tmpl w:val="A3F8D222"/>
    <w:lvl w:ilvl="0" w:tplc="6B34200A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9F03FA9"/>
    <w:multiLevelType w:val="hybridMultilevel"/>
    <w:tmpl w:val="A3F8D222"/>
    <w:lvl w:ilvl="0" w:tplc="6B34200A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F5"/>
    <w:rsid w:val="002E26A4"/>
    <w:rsid w:val="00442B28"/>
    <w:rsid w:val="005F15F5"/>
    <w:rsid w:val="0087015A"/>
    <w:rsid w:val="00905EF1"/>
    <w:rsid w:val="00922616"/>
    <w:rsid w:val="00F9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6F31"/>
  <w15:chartTrackingRefBased/>
  <w15:docId w15:val="{922E9567-8D17-4180-9045-42880C0A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1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4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Šindlerová Kateřina (MHMP, SOV)</dc:creator>
  <cp:keywords/>
  <dc:description/>
  <cp:lastModifiedBy>Kateřina Šindlerová</cp:lastModifiedBy>
  <cp:revision>2</cp:revision>
  <cp:lastPrinted>2021-10-08T06:58:00Z</cp:lastPrinted>
  <dcterms:created xsi:type="dcterms:W3CDTF">2022-02-28T10:10:00Z</dcterms:created>
  <dcterms:modified xsi:type="dcterms:W3CDTF">2022-02-28T10:10:00Z</dcterms:modified>
</cp:coreProperties>
</file>