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04D01" w14:textId="5BD33B1F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Přítomni: Ing. arch. MgA. Osamu Okamura, Prof. PhDr. Milena Bartlová, CSc., Adam 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Budak</w:t>
      </w:r>
      <w:proofErr w:type="spellEnd"/>
      <w:r w:rsidRPr="008F58A9">
        <w:rPr>
          <w:rFonts w:ascii="Times New Roman" w:hAnsi="Times New Roman" w:cs="Times New Roman"/>
          <w:sz w:val="24"/>
          <w:szCs w:val="24"/>
        </w:rPr>
        <w:t>, Mgr. Marie Foltýnová, Ph.D., Barbora Hrůzová, Mgr. Soňa Kodetová, Mgr. Pavla Vaňková (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Pr="008F58A9">
        <w:rPr>
          <w:rFonts w:ascii="Times New Roman" w:hAnsi="Times New Roman" w:cs="Times New Roman"/>
          <w:sz w:val="24"/>
          <w:szCs w:val="24"/>
        </w:rPr>
        <w:t>), Ing. Jana Smolková (</w:t>
      </w:r>
      <w:r w:rsidR="000F3A0C">
        <w:rPr>
          <w:rFonts w:ascii="Times New Roman" w:hAnsi="Times New Roman" w:cs="Times New Roman"/>
          <w:sz w:val="24"/>
          <w:szCs w:val="24"/>
        </w:rPr>
        <w:t>členka pracovní skupiny</w:t>
      </w:r>
      <w:r w:rsidRPr="008F58A9">
        <w:rPr>
          <w:rFonts w:ascii="Times New Roman" w:hAnsi="Times New Roman" w:cs="Times New Roman"/>
          <w:sz w:val="24"/>
          <w:szCs w:val="24"/>
        </w:rPr>
        <w:t>), Aneta Klímová (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Pr="008F58A9">
        <w:rPr>
          <w:rFonts w:ascii="Times New Roman" w:hAnsi="Times New Roman" w:cs="Times New Roman"/>
          <w:sz w:val="24"/>
          <w:szCs w:val="24"/>
        </w:rPr>
        <w:t>)</w:t>
      </w:r>
    </w:p>
    <w:p w14:paraId="42D2251B" w14:textId="717964E5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Omluvena: MgA. Denisa Václavová, Ph.D.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28ED1496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Celkový počet členů Komise: 7, přítomni: 6, Komise je usnášeníschopná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77777777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15:05 hodin a ukončeno v 17:50.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4F96FE4B" w14:textId="21253911" w:rsidR="0004591B" w:rsidRPr="008F58A9" w:rsidRDefault="0004591B" w:rsidP="008F58A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b/>
          <w:sz w:val="24"/>
          <w:szCs w:val="24"/>
        </w:rPr>
        <w:t xml:space="preserve">Úvodní slovo </w:t>
      </w:r>
      <w:r w:rsidR="00DE68FB">
        <w:rPr>
          <w:rFonts w:ascii="Times New Roman" w:hAnsi="Times New Roman" w:cs="Times New Roman"/>
          <w:b/>
          <w:sz w:val="24"/>
          <w:szCs w:val="24"/>
        </w:rPr>
        <w:t>předsedy</w:t>
      </w:r>
    </w:p>
    <w:p w14:paraId="6EA66F4A" w14:textId="77777777" w:rsidR="0004591B" w:rsidRPr="00DE68FB" w:rsidRDefault="0004591B" w:rsidP="00974FAB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8FB">
        <w:rPr>
          <w:rFonts w:ascii="Times New Roman" w:hAnsi="Times New Roman" w:cs="Times New Roman"/>
          <w:sz w:val="24"/>
          <w:szCs w:val="24"/>
          <w:u w:val="single"/>
        </w:rPr>
        <w:t>Rekapitulace m</w:t>
      </w:r>
      <w:r w:rsidR="00DE68FB">
        <w:rPr>
          <w:rFonts w:ascii="Times New Roman" w:hAnsi="Times New Roman" w:cs="Times New Roman"/>
          <w:sz w:val="24"/>
          <w:szCs w:val="24"/>
          <w:u w:val="single"/>
        </w:rPr>
        <w:t xml:space="preserve">inulého jednání </w:t>
      </w:r>
    </w:p>
    <w:p w14:paraId="0208673E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si schvaluje zápis z minulého jednání.</w:t>
      </w:r>
    </w:p>
    <w:p w14:paraId="176D64A8" w14:textId="69BD8285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8F5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5ABB3E2C" w14:textId="77777777" w:rsidR="0004591B" w:rsidRP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byl schválen.</w:t>
      </w:r>
    </w:p>
    <w:p w14:paraId="5C4D1738" w14:textId="77777777" w:rsidR="0004591B" w:rsidRPr="003877D9" w:rsidRDefault="0004591B" w:rsidP="0097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09524" w14:textId="6CCBC35C" w:rsidR="0004591B" w:rsidRPr="00DE68FB" w:rsidRDefault="008F58A9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Projektové listy</w:t>
      </w:r>
    </w:p>
    <w:p w14:paraId="23E638BB" w14:textId="77777777" w:rsidR="00DE68FB" w:rsidRPr="00580E8D" w:rsidRDefault="00DE68F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1B2FAE" w14:textId="4F39CF9E" w:rsidR="00580E8D" w:rsidRPr="00DE68FB" w:rsidRDefault="008F58A9" w:rsidP="00974FA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Chodovská tvrz</w:t>
      </w:r>
    </w:p>
    <w:p w14:paraId="374DBFD1" w14:textId="77777777" w:rsidR="008F58A9" w:rsidRPr="00DB2318" w:rsidRDefault="008F58A9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Pavla Vaňková, kurátorka výstav na Chodovské tvrzi, představila projekt umístění sochy Sluneční vůz od Ivana Jilemnického do zadní části zahrady Chodovské tvrze. V této zahradě se od roku 1998 nacházejí čtyři sochy (Metamorfózy roku) od Ellen Jilemnické. Chodovská tvrz má zatím sochu Sluneční vůz vypůjčenou, momentálně se nachází na nádvoří a čeká na umístění. Památkáři již povolení vydali, Chodovská tvrz ale nemá potřebné finance. Žádá tedy o dotace ve výši 100 000 Kč na nákup sochy a 60 000 Kč na její umístění.</w:t>
      </w:r>
    </w:p>
    <w:p w14:paraId="3CC474FD" w14:textId="10ADCF84" w:rsidR="008F58A9" w:rsidRPr="00DB2318" w:rsidRDefault="00D0705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komise byl </w:t>
      </w:r>
      <w:r w:rsidR="008F58A9" w:rsidRPr="00DB2318">
        <w:rPr>
          <w:rFonts w:ascii="Times New Roman" w:hAnsi="Times New Roman" w:cs="Times New Roman"/>
          <w:sz w:val="24"/>
          <w:szCs w:val="24"/>
        </w:rPr>
        <w:t>vznes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8F58A9" w:rsidRPr="00DB2318">
        <w:rPr>
          <w:rFonts w:ascii="Times New Roman" w:hAnsi="Times New Roman" w:cs="Times New Roman"/>
          <w:sz w:val="24"/>
          <w:szCs w:val="24"/>
        </w:rPr>
        <w:t xml:space="preserve"> dotaz ohledně celkového konceptu Chodovské tvrze, tedy umístění dalších uměleckých děl a směřování celé sbírky. Podle Pavly Vaňkové má Chodovská tvrz být jakousi protiváhou panelového sídliště, uprostřed kterého se nachází. Do zahrady zvažují umístění soch například od </w:t>
      </w:r>
      <w:proofErr w:type="spellStart"/>
      <w:r w:rsidR="008F58A9" w:rsidRPr="00DB2318">
        <w:rPr>
          <w:rFonts w:ascii="Times New Roman" w:hAnsi="Times New Roman" w:cs="Times New Roman"/>
          <w:sz w:val="24"/>
          <w:szCs w:val="24"/>
        </w:rPr>
        <w:t>Jasana</w:t>
      </w:r>
      <w:proofErr w:type="spellEnd"/>
      <w:r w:rsidR="008F58A9" w:rsidRPr="00DB2318">
        <w:rPr>
          <w:rFonts w:ascii="Times New Roman" w:hAnsi="Times New Roman" w:cs="Times New Roman"/>
          <w:sz w:val="24"/>
          <w:szCs w:val="24"/>
        </w:rPr>
        <w:t xml:space="preserve"> Zoubka nebo Václava Cíglera, který navrhuje do zadní části zahrady vytvoření přírodního valu, kterým by se procházelo. Koncepci a směřování budoucí sbírky ale ještě nemají určené.</w:t>
      </w:r>
    </w:p>
    <w:p w14:paraId="57C8F35D" w14:textId="76FEABA7" w:rsidR="008F58A9" w:rsidRPr="00DB2318" w:rsidRDefault="00D0705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dotaz byl</w:t>
      </w:r>
      <w:r w:rsidR="008F58A9" w:rsidRPr="00DB2318">
        <w:rPr>
          <w:rFonts w:ascii="Times New Roman" w:hAnsi="Times New Roman" w:cs="Times New Roman"/>
          <w:sz w:val="24"/>
          <w:szCs w:val="24"/>
        </w:rPr>
        <w:t xml:space="preserve">, kdo bude nákupčím/vlastníkem sochy. Pozemek Chodovské tvrze je majetkem hlavního města Prahy, ve správě ho má městská část Prahy 11. Pokud sochu zakoupí hlavní město Praha a bude ji mít na svém pozemku, bude ji také muset svěřit někomu do správy spolu s příslušnou částí pozemku.  </w:t>
      </w:r>
    </w:p>
    <w:p w14:paraId="532D0E60" w14:textId="0C3641BE" w:rsidR="008F58A9" w:rsidRPr="00DB2318" w:rsidRDefault="00D93262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Dále byla diskutována přítomnost dalších uměleckých děl </w:t>
      </w:r>
      <w:r w:rsidR="008F58A9" w:rsidRPr="00DB2318">
        <w:rPr>
          <w:rFonts w:ascii="Times New Roman" w:hAnsi="Times New Roman" w:cs="Times New Roman"/>
          <w:sz w:val="24"/>
          <w:szCs w:val="24"/>
        </w:rPr>
        <w:t>v blízkosti Chodovské tvrze</w:t>
      </w:r>
      <w:r>
        <w:rPr>
          <w:rFonts w:ascii="Times New Roman" w:hAnsi="Times New Roman" w:cs="Times New Roman"/>
          <w:sz w:val="24"/>
          <w:szCs w:val="24"/>
        </w:rPr>
        <w:t xml:space="preserve">. V blízkosti se žádná nenachází, </w:t>
      </w:r>
      <w:r w:rsidR="008F58A9" w:rsidRPr="00DB2318">
        <w:rPr>
          <w:rFonts w:ascii="Times New Roman" w:hAnsi="Times New Roman" w:cs="Times New Roman"/>
          <w:sz w:val="24"/>
          <w:szCs w:val="24"/>
        </w:rPr>
        <w:t xml:space="preserve">záměrem Chodovské tvrze byla vždy konfrontace vůči sídlišti. </w:t>
      </w:r>
    </w:p>
    <w:p w14:paraId="028D5FAE" w14:textId="1348D13E" w:rsidR="008F58A9" w:rsidRPr="00DB2318" w:rsidRDefault="00D93262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dotaz</w:t>
      </w:r>
      <w:r w:rsidR="008F58A9" w:rsidRPr="00DB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týkal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detailu</w:t>
      </w:r>
      <w:r w:rsidR="008F58A9" w:rsidRPr="00DB2318">
        <w:rPr>
          <w:rFonts w:ascii="Times New Roman" w:hAnsi="Times New Roman" w:cs="Times New Roman"/>
          <w:sz w:val="24"/>
          <w:szCs w:val="24"/>
        </w:rPr>
        <w:t xml:space="preserve"> usazení sochy. Pavla Vaňková </w:t>
      </w:r>
      <w:r>
        <w:rPr>
          <w:rFonts w:ascii="Times New Roman" w:hAnsi="Times New Roman" w:cs="Times New Roman"/>
          <w:sz w:val="24"/>
          <w:szCs w:val="24"/>
        </w:rPr>
        <w:t>vysvětlila</w:t>
      </w:r>
      <w:r w:rsidR="008F58A9" w:rsidRPr="00DB2318">
        <w:rPr>
          <w:rFonts w:ascii="Times New Roman" w:hAnsi="Times New Roman" w:cs="Times New Roman"/>
          <w:sz w:val="24"/>
          <w:szCs w:val="24"/>
        </w:rPr>
        <w:t>, že usazení bude provádět sochař Urbánek podle architektonického projektu, který je už zpracovaný. Pod sochou bude násyp, aby byla v</w:t>
      </w:r>
      <w:r>
        <w:rPr>
          <w:rFonts w:ascii="Times New Roman" w:hAnsi="Times New Roman" w:cs="Times New Roman"/>
          <w:sz w:val="24"/>
          <w:szCs w:val="24"/>
        </w:rPr>
        <w:t>yv</w:t>
      </w:r>
      <w:r w:rsidR="008F58A9" w:rsidRPr="00DB2318">
        <w:rPr>
          <w:rFonts w:ascii="Times New Roman" w:hAnsi="Times New Roman" w:cs="Times New Roman"/>
          <w:sz w:val="24"/>
          <w:szCs w:val="24"/>
        </w:rPr>
        <w:t>ýš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8F58A9" w:rsidRPr="00DB2318">
        <w:rPr>
          <w:rFonts w:ascii="Times New Roman" w:hAnsi="Times New Roman" w:cs="Times New Roman"/>
          <w:sz w:val="24"/>
          <w:szCs w:val="24"/>
        </w:rPr>
        <w:t>.</w:t>
      </w:r>
    </w:p>
    <w:p w14:paraId="7BFA28A4" w14:textId="77777777" w:rsidR="008F58A9" w:rsidRDefault="008F58A9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094BF" w14:textId="576F04D6" w:rsidR="00DB2318" w:rsidRPr="003076E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E8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46F61B3F" w14:textId="18EEBBD4" w:rsidR="008F58A9" w:rsidRPr="003076E8" w:rsidRDefault="008F58A9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6E8">
        <w:rPr>
          <w:rFonts w:ascii="Times New Roman" w:hAnsi="Times New Roman" w:cs="Times New Roman"/>
          <w:sz w:val="24"/>
          <w:szCs w:val="24"/>
        </w:rPr>
        <w:t>Komise shledala kurátorskou koncepci výběru a umístění sochy Sluneční vůz jako nedostatečnou. Doporučuje se předložit</w:t>
      </w:r>
      <w:r w:rsidR="000F3A0C">
        <w:rPr>
          <w:rFonts w:ascii="Times New Roman" w:hAnsi="Times New Roman" w:cs="Times New Roman"/>
          <w:sz w:val="24"/>
          <w:szCs w:val="24"/>
        </w:rPr>
        <w:t xml:space="preserve"> opět</w:t>
      </w:r>
      <w:r w:rsidRPr="003076E8">
        <w:rPr>
          <w:rFonts w:ascii="Times New Roman" w:hAnsi="Times New Roman" w:cs="Times New Roman"/>
          <w:sz w:val="24"/>
          <w:szCs w:val="24"/>
        </w:rPr>
        <w:t xml:space="preserve"> jasně zpracovanou ideovou a prostorovou </w:t>
      </w:r>
      <w:r w:rsidR="000F3A0C">
        <w:rPr>
          <w:rFonts w:ascii="Times New Roman" w:hAnsi="Times New Roman" w:cs="Times New Roman"/>
          <w:sz w:val="24"/>
          <w:szCs w:val="24"/>
        </w:rPr>
        <w:t xml:space="preserve">kurátorskou </w:t>
      </w:r>
      <w:r w:rsidRPr="003076E8">
        <w:rPr>
          <w:rFonts w:ascii="Times New Roman" w:hAnsi="Times New Roman" w:cs="Times New Roman"/>
          <w:sz w:val="24"/>
          <w:szCs w:val="24"/>
        </w:rPr>
        <w:t xml:space="preserve">koncepci celého areálu Chodovské tvrze na některém z příštích zasedání Komise. Komise se </w:t>
      </w:r>
      <w:r w:rsidR="000F3A0C">
        <w:rPr>
          <w:rFonts w:ascii="Times New Roman" w:hAnsi="Times New Roman" w:cs="Times New Roman"/>
          <w:sz w:val="24"/>
          <w:szCs w:val="24"/>
        </w:rPr>
        <w:t xml:space="preserve">navíc </w:t>
      </w:r>
      <w:r w:rsidRPr="003076E8">
        <w:rPr>
          <w:rFonts w:ascii="Times New Roman" w:hAnsi="Times New Roman" w:cs="Times New Roman"/>
          <w:sz w:val="24"/>
          <w:szCs w:val="24"/>
        </w:rPr>
        <w:t xml:space="preserve">domnívá, že </w:t>
      </w:r>
      <w:r w:rsidR="000F3A0C">
        <w:rPr>
          <w:rFonts w:ascii="Times New Roman" w:hAnsi="Times New Roman" w:cs="Times New Roman"/>
          <w:sz w:val="24"/>
          <w:szCs w:val="24"/>
        </w:rPr>
        <w:t xml:space="preserve">nově </w:t>
      </w:r>
      <w:r w:rsidRPr="003076E8">
        <w:rPr>
          <w:rFonts w:ascii="Times New Roman" w:hAnsi="Times New Roman" w:cs="Times New Roman"/>
          <w:sz w:val="24"/>
          <w:szCs w:val="24"/>
        </w:rPr>
        <w:t xml:space="preserve">vybrané dílo nedosahuje kvalit stávající čtveřice soch od </w:t>
      </w:r>
      <w:r w:rsidR="007211AF">
        <w:rPr>
          <w:rFonts w:ascii="Times New Roman" w:hAnsi="Times New Roman" w:cs="Times New Roman"/>
          <w:sz w:val="24"/>
          <w:szCs w:val="24"/>
        </w:rPr>
        <w:t>Ellen</w:t>
      </w:r>
      <w:r w:rsidRPr="003076E8">
        <w:rPr>
          <w:rFonts w:ascii="Times New Roman" w:hAnsi="Times New Roman" w:cs="Times New Roman"/>
          <w:sz w:val="24"/>
          <w:szCs w:val="24"/>
        </w:rPr>
        <w:t xml:space="preserve"> Jilemnické.</w:t>
      </w:r>
    </w:p>
    <w:p w14:paraId="59197157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01E5E" w14:textId="77777777" w:rsidR="008F58A9" w:rsidRPr="00DB2318" w:rsidRDefault="008F58A9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Hlasování: pro 6, proti 0, zdržel/a se 0. Schváleno.</w:t>
      </w:r>
    </w:p>
    <w:p w14:paraId="77DEBEE1" w14:textId="77777777" w:rsidR="008F58A9" w:rsidRDefault="008F58A9" w:rsidP="008F58A9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359A1B" w14:textId="06305263" w:rsidR="0004591B" w:rsidRPr="0006663A" w:rsidRDefault="00DB2318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Bělohorská</w:t>
      </w:r>
    </w:p>
    <w:p w14:paraId="248AD75E" w14:textId="61CF87A6" w:rsidR="00DB2318" w:rsidRPr="00DB2318" w:rsidRDefault="000F3A0C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edná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o dvě </w:t>
      </w:r>
      <w:r w:rsidRPr="00DB2318">
        <w:rPr>
          <w:rFonts w:ascii="Times New Roman" w:hAnsi="Times New Roman" w:cs="Times New Roman"/>
          <w:sz w:val="24"/>
          <w:szCs w:val="24"/>
        </w:rPr>
        <w:t>různ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lokality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na dvou částech ulice Bělohorská: Drinopol a </w:t>
      </w:r>
      <w:proofErr w:type="spellStart"/>
      <w:r w:rsidR="00DB2318" w:rsidRPr="00DB2318">
        <w:rPr>
          <w:rFonts w:ascii="Times New Roman" w:hAnsi="Times New Roman" w:cs="Times New Roman"/>
          <w:sz w:val="24"/>
          <w:szCs w:val="24"/>
        </w:rPr>
        <w:t>Malovanka</w:t>
      </w:r>
      <w:proofErr w:type="spellEnd"/>
      <w:r w:rsidR="00DB2318" w:rsidRPr="00DB2318">
        <w:rPr>
          <w:rFonts w:ascii="Times New Roman" w:hAnsi="Times New Roman" w:cs="Times New Roman"/>
          <w:sz w:val="24"/>
          <w:szCs w:val="24"/>
        </w:rPr>
        <w:t xml:space="preserve">. Tato dvě místa mají být ozvláštněna uměleckými prvky – Drinopol s vodním prvkem, </w:t>
      </w:r>
      <w:proofErr w:type="spellStart"/>
      <w:r w:rsidR="00DB2318" w:rsidRPr="00DB2318">
        <w:rPr>
          <w:rFonts w:ascii="Times New Roman" w:hAnsi="Times New Roman" w:cs="Times New Roman"/>
          <w:sz w:val="24"/>
          <w:szCs w:val="24"/>
        </w:rPr>
        <w:t>Malovanka</w:t>
      </w:r>
      <w:proofErr w:type="spellEnd"/>
      <w:r w:rsidR="00DB2318" w:rsidRPr="00DB2318">
        <w:rPr>
          <w:rFonts w:ascii="Times New Roman" w:hAnsi="Times New Roman" w:cs="Times New Roman"/>
          <w:sz w:val="24"/>
          <w:szCs w:val="24"/>
        </w:rPr>
        <w:t xml:space="preserve"> bez vody, která by pomohla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DB2318">
        <w:rPr>
          <w:rFonts w:ascii="Times New Roman" w:hAnsi="Times New Roman" w:cs="Times New Roman"/>
          <w:sz w:val="24"/>
          <w:szCs w:val="24"/>
        </w:rPr>
        <w:t xml:space="preserve">tvořit </w:t>
      </w:r>
      <w:r w:rsidR="00DB2318" w:rsidRPr="00DB2318">
        <w:rPr>
          <w:rFonts w:ascii="Times New Roman" w:hAnsi="Times New Roman" w:cs="Times New Roman"/>
          <w:sz w:val="24"/>
          <w:szCs w:val="24"/>
        </w:rPr>
        <w:t>místní příběh.</w:t>
      </w:r>
    </w:p>
    <w:p w14:paraId="7D74FA46" w14:textId="3810D8D3" w:rsidR="00DB2318" w:rsidRPr="00DB2318" w:rsidRDefault="00BC754F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2318" w:rsidRPr="00DB2318">
        <w:rPr>
          <w:rFonts w:ascii="Times New Roman" w:hAnsi="Times New Roman" w:cs="Times New Roman"/>
          <w:sz w:val="24"/>
          <w:szCs w:val="24"/>
        </w:rPr>
        <w:t>důrazn</w:t>
      </w:r>
      <w:r>
        <w:rPr>
          <w:rFonts w:ascii="Times New Roman" w:hAnsi="Times New Roman" w:cs="Times New Roman"/>
          <w:sz w:val="24"/>
          <w:szCs w:val="24"/>
        </w:rPr>
        <w:t>ěna byla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Pr="00DB2318">
        <w:rPr>
          <w:rFonts w:ascii="Times New Roman" w:hAnsi="Times New Roman" w:cs="Times New Roman"/>
          <w:sz w:val="24"/>
          <w:szCs w:val="24"/>
        </w:rPr>
        <w:t>urbanistick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DB2318">
        <w:rPr>
          <w:rFonts w:ascii="Times New Roman" w:hAnsi="Times New Roman" w:cs="Times New Roman"/>
          <w:sz w:val="24"/>
          <w:szCs w:val="24"/>
        </w:rPr>
        <w:t>důležitost těchto míst kvůli narušení jinak všudypřítomné</w:t>
      </w:r>
      <w:r w:rsidR="00506B3F">
        <w:rPr>
          <w:rFonts w:ascii="Times New Roman" w:hAnsi="Times New Roman" w:cs="Times New Roman"/>
          <w:sz w:val="24"/>
          <w:szCs w:val="24"/>
        </w:rPr>
        <w:t xml:space="preserve"> lineárnosti.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5A6D" w14:textId="77A6FB25" w:rsidR="00DB2318" w:rsidRPr="00DB2318" w:rsidRDefault="00BC754F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též konstatováno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>napříště je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třeba znát názor Institutu plánování a rozvoje, abychom se seznámili </w:t>
      </w:r>
      <w:r w:rsidR="003F6086">
        <w:rPr>
          <w:rFonts w:ascii="Times New Roman" w:hAnsi="Times New Roman" w:cs="Times New Roman"/>
          <w:sz w:val="24"/>
          <w:szCs w:val="24"/>
        </w:rPr>
        <w:t xml:space="preserve">i 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s technickými limity </w:t>
      </w:r>
      <w:r>
        <w:rPr>
          <w:rFonts w:ascii="Times New Roman" w:hAnsi="Times New Roman" w:cs="Times New Roman"/>
          <w:sz w:val="24"/>
          <w:szCs w:val="24"/>
        </w:rPr>
        <w:t>záměru</w:t>
      </w:r>
      <w:r w:rsidR="00DB2318" w:rsidRPr="00DB2318">
        <w:rPr>
          <w:rFonts w:ascii="Times New Roman" w:hAnsi="Times New Roman" w:cs="Times New Roman"/>
          <w:sz w:val="24"/>
          <w:szCs w:val="24"/>
        </w:rPr>
        <w:t>.</w:t>
      </w:r>
    </w:p>
    <w:p w14:paraId="5443B8F9" w14:textId="0A4BA10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Komise uznala list za logický a přesvědčivě připravený. Komise souhlasí se způsobem návrhu pořízení díla, tedy formou spolupráce architekta s výtvarníkem bez vypsání </w:t>
      </w:r>
      <w:r w:rsidR="007C2179">
        <w:rPr>
          <w:rFonts w:ascii="Times New Roman" w:hAnsi="Times New Roman" w:cs="Times New Roman"/>
          <w:sz w:val="24"/>
          <w:szCs w:val="24"/>
        </w:rPr>
        <w:t xml:space="preserve">veřejné umělecké </w:t>
      </w:r>
      <w:r w:rsidRPr="00DB2318">
        <w:rPr>
          <w:rFonts w:ascii="Times New Roman" w:hAnsi="Times New Roman" w:cs="Times New Roman"/>
          <w:sz w:val="24"/>
          <w:szCs w:val="24"/>
        </w:rPr>
        <w:t>soutěže</w:t>
      </w:r>
      <w:r w:rsidR="007C2179">
        <w:rPr>
          <w:rFonts w:ascii="Times New Roman" w:hAnsi="Times New Roman" w:cs="Times New Roman"/>
          <w:sz w:val="24"/>
          <w:szCs w:val="24"/>
        </w:rPr>
        <w:t xml:space="preserve">, </w:t>
      </w:r>
      <w:r w:rsidRPr="00DB2318">
        <w:rPr>
          <w:rFonts w:ascii="Times New Roman" w:hAnsi="Times New Roman" w:cs="Times New Roman"/>
          <w:sz w:val="24"/>
          <w:szCs w:val="24"/>
        </w:rPr>
        <w:t>navrh</w:t>
      </w:r>
      <w:r w:rsidR="007C2179">
        <w:rPr>
          <w:rFonts w:ascii="Times New Roman" w:hAnsi="Times New Roman" w:cs="Times New Roman"/>
          <w:sz w:val="24"/>
          <w:szCs w:val="24"/>
        </w:rPr>
        <w:t>uje však</w:t>
      </w:r>
      <w:r w:rsidRPr="00DB2318">
        <w:rPr>
          <w:rFonts w:ascii="Times New Roman" w:hAnsi="Times New Roman" w:cs="Times New Roman"/>
          <w:sz w:val="24"/>
          <w:szCs w:val="24"/>
        </w:rPr>
        <w:t xml:space="preserve"> postupné uvolňování peněz z celkové požadované částky 2 000 000 Kč</w:t>
      </w:r>
      <w:r w:rsidR="007C2179">
        <w:rPr>
          <w:rFonts w:ascii="Times New Roman" w:hAnsi="Times New Roman" w:cs="Times New Roman"/>
          <w:sz w:val="24"/>
          <w:szCs w:val="24"/>
        </w:rPr>
        <w:t xml:space="preserve"> ve dvou etapách: na přípravu záměru a na jeho realizaci. </w:t>
      </w:r>
    </w:p>
    <w:p w14:paraId="6298E0DA" w14:textId="5BF02916" w:rsidR="00DB2318" w:rsidRDefault="007C2179" w:rsidP="003076E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Mělo by být nejdříve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Pr="00DB2318">
        <w:rPr>
          <w:rFonts w:ascii="Times New Roman" w:hAnsi="Times New Roman" w:cs="Times New Roman"/>
          <w:sz w:val="24"/>
          <w:szCs w:val="24"/>
        </w:rPr>
        <w:t>uspořád</w:t>
      </w:r>
      <w:r>
        <w:rPr>
          <w:rFonts w:ascii="Times New Roman" w:hAnsi="Times New Roman" w:cs="Times New Roman"/>
          <w:sz w:val="24"/>
          <w:szCs w:val="24"/>
        </w:rPr>
        <w:t>áno</w:t>
      </w:r>
      <w:r w:rsidRPr="00DB2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otevřené 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kvalifikační předkolo na základě elektronicky zaslaných portfolií. Z těchto portfolií by </w:t>
      </w:r>
      <w:r>
        <w:rPr>
          <w:rFonts w:ascii="Times New Roman" w:hAnsi="Times New Roman" w:cs="Times New Roman"/>
          <w:sz w:val="24"/>
          <w:szCs w:val="24"/>
        </w:rPr>
        <w:t xml:space="preserve">odborná </w:t>
      </w:r>
      <w:r w:rsidR="00DB2318" w:rsidRPr="00DB2318">
        <w:rPr>
          <w:rFonts w:ascii="Times New Roman" w:hAnsi="Times New Roman" w:cs="Times New Roman"/>
          <w:sz w:val="24"/>
          <w:szCs w:val="24"/>
        </w:rPr>
        <w:t>porota vybrala tři umělce, kteří by následně připravili návrhy možného řešení</w:t>
      </w:r>
      <w:r>
        <w:rPr>
          <w:rFonts w:ascii="Times New Roman" w:hAnsi="Times New Roman" w:cs="Times New Roman"/>
          <w:sz w:val="24"/>
          <w:szCs w:val="24"/>
        </w:rPr>
        <w:t>, ze kterých by odborná porota vybrala vítězný návrh.</w:t>
      </w:r>
    </w:p>
    <w:p w14:paraId="6387708E" w14:textId="77777777" w:rsidR="003076E8" w:rsidRPr="003076E8" w:rsidRDefault="003076E8" w:rsidP="003076E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8113DC" w14:textId="79823570" w:rsidR="003076E8" w:rsidRPr="003076E8" w:rsidRDefault="003076E8" w:rsidP="003076E8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E8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1DF6F54C" w14:textId="3469757A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6E8">
        <w:rPr>
          <w:rFonts w:ascii="Times New Roman" w:hAnsi="Times New Roman" w:cs="Times New Roman"/>
          <w:sz w:val="24"/>
          <w:szCs w:val="24"/>
        </w:rPr>
        <w:t xml:space="preserve">Komise se záměrem i způsobem pořízení uměleckých děl v projektu ulice Bělohorská souhlasí. Komise požaduje upřesnění mechanismu transparentního výběru autorů uměleckých děl. Komise doporučuje Radě hlavního města Prahy v první fázi uvolnit peníze na </w:t>
      </w:r>
      <w:r w:rsidR="007C2179"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3076E8">
        <w:rPr>
          <w:rFonts w:ascii="Times New Roman" w:hAnsi="Times New Roman" w:cs="Times New Roman"/>
          <w:sz w:val="24"/>
          <w:szCs w:val="24"/>
        </w:rPr>
        <w:t xml:space="preserve">realizaci </w:t>
      </w:r>
      <w:r w:rsidR="007C2179">
        <w:rPr>
          <w:rFonts w:ascii="Times New Roman" w:hAnsi="Times New Roman" w:cs="Times New Roman"/>
          <w:sz w:val="24"/>
          <w:szCs w:val="24"/>
        </w:rPr>
        <w:t xml:space="preserve">vyzvané </w:t>
      </w:r>
      <w:r w:rsidRPr="003076E8">
        <w:rPr>
          <w:rFonts w:ascii="Times New Roman" w:hAnsi="Times New Roman" w:cs="Times New Roman"/>
          <w:sz w:val="24"/>
          <w:szCs w:val="24"/>
        </w:rPr>
        <w:t xml:space="preserve">umělecké soutěže </w:t>
      </w:r>
      <w:r w:rsidR="007C2179">
        <w:rPr>
          <w:rFonts w:ascii="Times New Roman" w:hAnsi="Times New Roman" w:cs="Times New Roman"/>
          <w:sz w:val="24"/>
          <w:szCs w:val="24"/>
        </w:rPr>
        <w:t>s kvalifikačním předkolem</w:t>
      </w:r>
      <w:r w:rsidRPr="003076E8">
        <w:rPr>
          <w:rFonts w:ascii="Times New Roman" w:hAnsi="Times New Roman" w:cs="Times New Roman"/>
          <w:sz w:val="24"/>
          <w:szCs w:val="24"/>
        </w:rPr>
        <w:t xml:space="preserve"> na základě předložených portfolií a poté předložit výsledný vybraný návrh k finálnímu odsouhlasení Komisí pro uvolnění zbylé částky na realizaci vítězného návrhu.</w:t>
      </w:r>
    </w:p>
    <w:p w14:paraId="1348FB35" w14:textId="77777777" w:rsidR="003076E8" w:rsidRPr="003076E8" w:rsidRDefault="003076E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9978A4" w14:textId="70529F2D" w:rsidR="00DB2318" w:rsidRPr="003076E8" w:rsidRDefault="00DB2318" w:rsidP="003076E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Hlasování: pro 6, proti 0, zdržel/a se 0. Schváleno.</w:t>
      </w:r>
    </w:p>
    <w:p w14:paraId="6748F86E" w14:textId="77777777" w:rsidR="00DE68FB" w:rsidRPr="0006663A" w:rsidRDefault="00DE68F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6F7118" w14:textId="3555912D" w:rsidR="001D76DB" w:rsidRDefault="00DB2318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Seifertova</w:t>
      </w:r>
    </w:p>
    <w:p w14:paraId="6B0CCB19" w14:textId="4CCCA6C1" w:rsidR="00DB2318" w:rsidRPr="00DB2318" w:rsidRDefault="007C2179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ávrh vodního prvku navazujícího na pumpu, která na tomto místě dříve byla. </w:t>
      </w:r>
    </w:p>
    <w:p w14:paraId="64D86F99" w14:textId="38D363E2" w:rsidR="00DB2318" w:rsidRPr="00DB2318" w:rsidRDefault="007C2179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vhodné vybavit prvek i zdrojem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pitn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Pr="00DB2318"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DB2318" w:rsidRPr="00DB2318">
        <w:rPr>
          <w:rFonts w:ascii="Times New Roman" w:hAnsi="Times New Roman" w:cs="Times New Roman"/>
          <w:sz w:val="24"/>
          <w:szCs w:val="24"/>
        </w:rPr>
        <w:t>.</w:t>
      </w:r>
    </w:p>
    <w:p w14:paraId="5E3E219D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9413B" w14:textId="12858434" w:rsidR="00DB2318" w:rsidRPr="003076E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E8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109C667F" w14:textId="20ABA979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Komise se záměrem i způsobem pořízení uměleckých děl souhlasí. Komise požaduje upřesnění mechanismu transparentního výběru autorů uměleckých děl. Komise doporučuje Radě hlavního města Prahy v první fázi uvolnit peníze na </w:t>
      </w:r>
      <w:r w:rsidR="00B02A92"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B2318">
        <w:rPr>
          <w:rFonts w:ascii="Times New Roman" w:hAnsi="Times New Roman" w:cs="Times New Roman"/>
          <w:sz w:val="24"/>
          <w:szCs w:val="24"/>
        </w:rPr>
        <w:t xml:space="preserve">realizaci </w:t>
      </w:r>
      <w:r w:rsidR="00B02A92">
        <w:rPr>
          <w:rFonts w:ascii="Times New Roman" w:hAnsi="Times New Roman" w:cs="Times New Roman"/>
          <w:sz w:val="24"/>
          <w:szCs w:val="24"/>
        </w:rPr>
        <w:t xml:space="preserve">vyzvané </w:t>
      </w:r>
      <w:r w:rsidRPr="00DB2318">
        <w:rPr>
          <w:rFonts w:ascii="Times New Roman" w:hAnsi="Times New Roman" w:cs="Times New Roman"/>
          <w:sz w:val="24"/>
          <w:szCs w:val="24"/>
        </w:rPr>
        <w:t xml:space="preserve">umělecké soutěže </w:t>
      </w:r>
      <w:r w:rsidR="00B02A92">
        <w:rPr>
          <w:rFonts w:ascii="Times New Roman" w:hAnsi="Times New Roman" w:cs="Times New Roman"/>
          <w:sz w:val="24"/>
          <w:szCs w:val="24"/>
        </w:rPr>
        <w:t>s kvalifikačním předkolem</w:t>
      </w:r>
      <w:r w:rsidRPr="00DB2318">
        <w:rPr>
          <w:rFonts w:ascii="Times New Roman" w:hAnsi="Times New Roman" w:cs="Times New Roman"/>
          <w:sz w:val="24"/>
          <w:szCs w:val="24"/>
        </w:rPr>
        <w:t xml:space="preserve"> na základě portfolií a poté předložit výsledný vybraný návrh k finálnímu odsouhlasení komisí pro uvolnění zbylé částky na realizaci vítězného návrhu.</w:t>
      </w:r>
    </w:p>
    <w:p w14:paraId="4DD84203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4BD2C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Hlasování: pro 6, proti 0, zdržel/a se 0. Schváleno.</w:t>
      </w:r>
    </w:p>
    <w:p w14:paraId="493F06CD" w14:textId="77777777" w:rsidR="00935A2B" w:rsidRPr="00DE68FB" w:rsidRDefault="00935A2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B0A8" w14:textId="0CC2C5FB" w:rsidR="00935A2B" w:rsidRPr="00DE68FB" w:rsidRDefault="00DB2318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Informativní body</w:t>
      </w:r>
    </w:p>
    <w:p w14:paraId="7329C9C3" w14:textId="77777777" w:rsidR="00DE68FB" w:rsidRPr="0006663A" w:rsidRDefault="00DE68F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2E288A" w14:textId="4F556D0B" w:rsidR="00935A2B" w:rsidRPr="00DB2318" w:rsidRDefault="00DB2318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318">
        <w:rPr>
          <w:rFonts w:ascii="Times New Roman" w:hAnsi="Times New Roman" w:cs="Times New Roman"/>
          <w:sz w:val="24"/>
          <w:szCs w:val="24"/>
          <w:u w:val="single"/>
        </w:rPr>
        <w:t>Pracovní skupina - harmonogram procesu, úkoly a nový projektový list</w:t>
      </w:r>
    </w:p>
    <w:p w14:paraId="590F77F6" w14:textId="48A48CD6" w:rsidR="00DB2318" w:rsidRPr="00DB2318" w:rsidRDefault="003F6086" w:rsidP="00DB231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Členka pracovní skupiny </w:t>
      </w:r>
      <w:r w:rsidR="00DB2318" w:rsidRPr="00DB2318">
        <w:rPr>
          <w:rFonts w:ascii="Times New Roman" w:hAnsi="Times New Roman" w:cs="Times New Roman"/>
          <w:sz w:val="24"/>
          <w:szCs w:val="24"/>
        </w:rPr>
        <w:t>Jana Smolková představila návrh procesu podávání žádostí: 15. den v měsíci bude konečný termín pro podání žádostí, aby mohly být představeny na jednání Komise následující měsíc. Pracovní skupina tak bude mít dva týdny na konzultaci se žadatelem a na případné doplnění či předělání projektového listu, následně se materiál rozešle Komisi, která tak bude mít také cca dva týdny na prostudování. Komise s navrženým harmonogramem souhlasila.</w:t>
      </w:r>
    </w:p>
    <w:p w14:paraId="769FAF84" w14:textId="5DE97427" w:rsidR="00DE68FB" w:rsidRPr="00DB2318" w:rsidRDefault="00DB2318" w:rsidP="00DB231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Nová verze projektového listu byla přijata.</w:t>
      </w:r>
    </w:p>
    <w:p w14:paraId="69CC3B78" w14:textId="77777777" w:rsidR="00DE68FB" w:rsidRPr="00974FAB" w:rsidRDefault="00DE68FB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AFC" w14:textId="63844817" w:rsidR="00A278A2" w:rsidRPr="00DB2318" w:rsidRDefault="00DB2318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318">
        <w:rPr>
          <w:rFonts w:ascii="Times New Roman" w:hAnsi="Times New Roman" w:cs="Times New Roman"/>
          <w:sz w:val="24"/>
          <w:szCs w:val="24"/>
          <w:u w:val="single"/>
        </w:rPr>
        <w:t>Možnosti revize Programu 2 %</w:t>
      </w:r>
    </w:p>
    <w:p w14:paraId="6399624D" w14:textId="6BBBC5C8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Jana Smolková upozornila </w:t>
      </w:r>
      <w:r w:rsidR="003F6086">
        <w:rPr>
          <w:rFonts w:ascii="Times New Roman" w:hAnsi="Times New Roman" w:cs="Times New Roman"/>
          <w:sz w:val="24"/>
          <w:szCs w:val="24"/>
        </w:rPr>
        <w:t xml:space="preserve">dále </w:t>
      </w:r>
      <w:r w:rsidRPr="00DB2318">
        <w:rPr>
          <w:rFonts w:ascii="Times New Roman" w:hAnsi="Times New Roman" w:cs="Times New Roman"/>
          <w:sz w:val="24"/>
          <w:szCs w:val="24"/>
        </w:rPr>
        <w:t>na rozpočtové omezení kvůli investiční povaze financí vyčleněných do rezerv pro potřeby Programu 2% na umění ve veřejném prostoru. Z Programu nelze čerpat peníze na činnost související s programem, která nemá investiční charakter - tedy např. tisk informačních materiálů, přednášky, programy pro veřejnost, edukaci, pozvat odborníky ke konzultaci, podpořit dočasné instalace a konceptuální díla nebo performance. Tajemnice spolu s pracovní skupinou prověří možnosti revokace celého programu a možnosti převedení alespoň části rezervy do fondů, které umožní pokrývat neinvestiční výdaje.</w:t>
      </w:r>
    </w:p>
    <w:p w14:paraId="71ECCFFE" w14:textId="77777777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940CFF" w14:textId="6385734B" w:rsidR="00DB2318" w:rsidRPr="00DB2318" w:rsidRDefault="00DB2318" w:rsidP="00DB2318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2318">
        <w:rPr>
          <w:rFonts w:ascii="Times New Roman" w:hAnsi="Times New Roman" w:cs="Times New Roman"/>
          <w:sz w:val="24"/>
          <w:szCs w:val="24"/>
          <w:u w:val="single"/>
        </w:rPr>
        <w:t>Web</w:t>
      </w:r>
    </w:p>
    <w:p w14:paraId="11A4F637" w14:textId="2BF2C2FD" w:rsidR="00DB2318" w:rsidRPr="00DB2318" w:rsidRDefault="0090224F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představena</w:t>
      </w:r>
      <w:r w:rsidR="00DB2318" w:rsidRPr="00DB2318">
        <w:rPr>
          <w:rFonts w:ascii="Times New Roman" w:hAnsi="Times New Roman" w:cs="Times New Roman"/>
          <w:sz w:val="24"/>
          <w:szCs w:val="24"/>
        </w:rPr>
        <w:t xml:space="preserve"> problematik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B2318" w:rsidRPr="00DB2318">
        <w:rPr>
          <w:rFonts w:ascii="Times New Roman" w:hAnsi="Times New Roman" w:cs="Times New Roman"/>
          <w:sz w:val="24"/>
          <w:szCs w:val="24"/>
        </w:rPr>
        <w:t xml:space="preserve"> vytvoření nového webu, který má obsahovat návod pro různé situace tak, aby žadatelé věděli, jak v danou chvíli a ve svém konkrétním případě postupovat a na koho se obracet o metodickou i faktickou pomoc při přípravě záměru a žádosti. Na daný web je třeba umístit publikaci soupisu veřejných plastik, například formou </w:t>
      </w:r>
      <w:proofErr w:type="spellStart"/>
      <w:r w:rsidR="00DB2318" w:rsidRPr="00DB2318">
        <w:rPr>
          <w:rFonts w:ascii="Times New Roman" w:hAnsi="Times New Roman" w:cs="Times New Roman"/>
          <w:sz w:val="24"/>
          <w:szCs w:val="24"/>
        </w:rPr>
        <w:t>podaplikace</w:t>
      </w:r>
      <w:proofErr w:type="spellEnd"/>
      <w:r w:rsidR="00DB2318" w:rsidRPr="00DB2318">
        <w:rPr>
          <w:rFonts w:ascii="Times New Roman" w:hAnsi="Times New Roman" w:cs="Times New Roman"/>
          <w:sz w:val="24"/>
          <w:szCs w:val="24"/>
        </w:rPr>
        <w:t xml:space="preserve"> webových stránek Programu 2% (tomu nejlépe odpovídá volně přístupná aplikace Ostravské sochy).</w:t>
      </w:r>
    </w:p>
    <w:p w14:paraId="00865A06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lastRenderedPageBreak/>
        <w:t xml:space="preserve">Komise se zamyslela nad adresným názvem webu i domény a webové adresy -  název "Program 2% pro umění ve veřejném prostoru" je komplikovaný. Nejpřijatelnější navržené varianty byly PAP (Public Art Prague), VUP (Veřejné umění pro Prahu).   </w:t>
      </w:r>
    </w:p>
    <w:p w14:paraId="3D385AF1" w14:textId="0583A315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Komise diskutovala nad způsobem </w:t>
      </w:r>
      <w:r w:rsidR="00540B4B" w:rsidRPr="00DB2318">
        <w:rPr>
          <w:rFonts w:ascii="Times New Roman" w:hAnsi="Times New Roman" w:cs="Times New Roman"/>
          <w:sz w:val="24"/>
          <w:szCs w:val="24"/>
        </w:rPr>
        <w:t>v</w:t>
      </w:r>
      <w:r w:rsidR="00540B4B">
        <w:rPr>
          <w:rFonts w:ascii="Times New Roman" w:hAnsi="Times New Roman" w:cs="Times New Roman"/>
          <w:sz w:val="24"/>
          <w:szCs w:val="24"/>
        </w:rPr>
        <w:t>ýběru</w:t>
      </w:r>
      <w:r w:rsidR="00540B4B" w:rsidRPr="00DB2318">
        <w:rPr>
          <w:rFonts w:ascii="Times New Roman" w:hAnsi="Times New Roman" w:cs="Times New Roman"/>
          <w:sz w:val="24"/>
          <w:szCs w:val="24"/>
        </w:rPr>
        <w:t xml:space="preserve"> grafi</w:t>
      </w:r>
      <w:r w:rsidR="00540B4B">
        <w:rPr>
          <w:rFonts w:ascii="Times New Roman" w:hAnsi="Times New Roman" w:cs="Times New Roman"/>
          <w:sz w:val="24"/>
          <w:szCs w:val="24"/>
        </w:rPr>
        <w:t>ckého designéra</w:t>
      </w:r>
      <w:r w:rsidR="00540B4B" w:rsidRPr="00DB2318">
        <w:rPr>
          <w:rFonts w:ascii="Times New Roman" w:hAnsi="Times New Roman" w:cs="Times New Roman"/>
          <w:sz w:val="24"/>
          <w:szCs w:val="24"/>
        </w:rPr>
        <w:t xml:space="preserve"> </w:t>
      </w:r>
      <w:r w:rsidRPr="00DB2318">
        <w:rPr>
          <w:rFonts w:ascii="Times New Roman" w:hAnsi="Times New Roman" w:cs="Times New Roman"/>
          <w:sz w:val="24"/>
          <w:szCs w:val="24"/>
        </w:rPr>
        <w:t xml:space="preserve">a uvolněním financí. V tuto chvíli potřebujeme co nejrychleji postavit jednoduché webové stránky, kde by bylo možné zveřejnit souhrn všech informací -  podmínky Programu, všechny související dokumenty, kontakty, navrhované a podpořené projekty atd. Vizuální identitu a logo Programu 2% je možné dořešit v průběhu dvouletého zkušebního období. </w:t>
      </w:r>
    </w:p>
    <w:p w14:paraId="3605A353" w14:textId="54DFFE15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Marie Foltýnová </w:t>
      </w:r>
      <w:r w:rsidR="00540B4B">
        <w:rPr>
          <w:rFonts w:ascii="Times New Roman" w:hAnsi="Times New Roman" w:cs="Times New Roman"/>
          <w:sz w:val="24"/>
          <w:szCs w:val="24"/>
        </w:rPr>
        <w:t xml:space="preserve">také </w:t>
      </w:r>
      <w:r w:rsidRPr="00DB2318">
        <w:rPr>
          <w:rFonts w:ascii="Times New Roman" w:hAnsi="Times New Roman" w:cs="Times New Roman"/>
          <w:sz w:val="24"/>
          <w:szCs w:val="24"/>
        </w:rPr>
        <w:t>představila potřebu doplnění soupisu o dnes chybějící publikovatelnou fotodokumentaci veřejných plastik mimo správu GHMP, tj. zhruba 500 kusů plastik v soupisu, ideálně 1500 fotografií (en face, profil, pohledový úhel), na což je potřeba zhruba 600 000 Kč při současných cenách cca 200-400 Kč za snímek k publikaci</w:t>
      </w:r>
    </w:p>
    <w:p w14:paraId="115768F1" w14:textId="77777777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E9C71C" w14:textId="354DAAF1" w:rsidR="003076E8" w:rsidRPr="003076E8" w:rsidRDefault="003076E8" w:rsidP="00DB2318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E8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6161AB75" w14:textId="77777777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6E8">
        <w:rPr>
          <w:rFonts w:ascii="Times New Roman" w:hAnsi="Times New Roman" w:cs="Times New Roman"/>
          <w:sz w:val="24"/>
          <w:szCs w:val="24"/>
        </w:rPr>
        <w:t>Komise doporučuje paní radní Třeštíkové zadat Galerii hlavního města Prahy úkol vybrání zakázky na zhotovení webu pro program 2 % na umění do 15. května 2019</w:t>
      </w:r>
      <w:r w:rsidRPr="00DB2318">
        <w:rPr>
          <w:rFonts w:ascii="Times New Roman" w:hAnsi="Times New Roman" w:cs="Times New Roman"/>
          <w:b/>
          <w:sz w:val="24"/>
          <w:szCs w:val="24"/>
        </w:rPr>
        <w:t>.</w:t>
      </w:r>
    </w:p>
    <w:p w14:paraId="50B83A4C" w14:textId="77777777" w:rsidR="003076E8" w:rsidRPr="00DB2318" w:rsidRDefault="003076E8" w:rsidP="00DB2318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B9366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 xml:space="preserve">Hlasování: pro 6, proti 0, zdržel/a se 0. Schváleno. </w:t>
      </w:r>
    </w:p>
    <w:p w14:paraId="20529F7A" w14:textId="77777777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A3AD9F" w14:textId="11ACFFA2" w:rsidR="003076E8" w:rsidRPr="003076E8" w:rsidRDefault="003076E8" w:rsidP="00DB2318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6E8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1CBCC2B2" w14:textId="30235E0C" w:rsid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076E8">
        <w:rPr>
          <w:rFonts w:ascii="Times New Roman" w:hAnsi="Times New Roman" w:cs="Times New Roman"/>
          <w:sz w:val="24"/>
          <w:szCs w:val="24"/>
        </w:rPr>
        <w:t xml:space="preserve">Komise doporučuje Radě hlavního města Prahy uvolnit finance do výše 600 000 Kč z Programu 2 % na umění ve veřejném prostoru na pořízení fotografií veřejných plastik v rámci fotodokumentace a žádá, aby soutěž, kterou se zakázka získá, neměla jako kritérium pouze nejnižší cenu, ale </w:t>
      </w:r>
      <w:r w:rsidR="00540B4B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3076E8">
        <w:rPr>
          <w:rFonts w:ascii="Times New Roman" w:hAnsi="Times New Roman" w:cs="Times New Roman"/>
          <w:sz w:val="24"/>
          <w:szCs w:val="24"/>
        </w:rPr>
        <w:t>kvalitu fotografií určených k publikaci na webu.</w:t>
      </w:r>
    </w:p>
    <w:p w14:paraId="34D7AA97" w14:textId="77777777" w:rsidR="003076E8" w:rsidRPr="003076E8" w:rsidRDefault="003076E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85E30F" w14:textId="77777777" w:rsidR="00DB2318" w:rsidRPr="00DB2318" w:rsidRDefault="00DB2318" w:rsidP="00DB231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2318">
        <w:rPr>
          <w:rFonts w:ascii="Times New Roman" w:hAnsi="Times New Roman" w:cs="Times New Roman"/>
          <w:sz w:val="24"/>
          <w:szCs w:val="24"/>
        </w:rPr>
        <w:t>Hlasování: pro 6, proti 0, zdržel/a se 0. Schváleno.</w:t>
      </w:r>
    </w:p>
    <w:p w14:paraId="2674A25C" w14:textId="77777777" w:rsidR="00DB2318" w:rsidRPr="00DB2318" w:rsidRDefault="00DB2318" w:rsidP="00DB2318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F3696CD" w14:textId="77777777" w:rsidR="0004591B" w:rsidRPr="0006663A" w:rsidRDefault="0004591B" w:rsidP="00DB231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441063" w14:textId="77777777" w:rsidR="0004591B" w:rsidRPr="0006663A" w:rsidRDefault="0004591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57E9A" w14:textId="77777777" w:rsidR="0004591B" w:rsidRPr="00DE68FB" w:rsidRDefault="0004591B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8FB"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2146D594" w14:textId="77777777" w:rsidR="00BB227A" w:rsidRPr="0006663A" w:rsidRDefault="00BB227A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82F6" w14:textId="1DF13A9F" w:rsidR="0006663A" w:rsidRDefault="003076E8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6E8">
        <w:rPr>
          <w:rFonts w:ascii="Times New Roman" w:hAnsi="Times New Roman" w:cs="Times New Roman"/>
          <w:sz w:val="24"/>
          <w:szCs w:val="24"/>
        </w:rPr>
        <w:t>V bodě různé se nic neprobíralo.</w:t>
      </w:r>
    </w:p>
    <w:p w14:paraId="4A62B8C8" w14:textId="77777777" w:rsidR="003076E8" w:rsidRDefault="003076E8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B463" w14:textId="77777777" w:rsidR="003076E8" w:rsidRDefault="003076E8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Default="003076E8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FEDD5" w14:textId="7A1E03BA" w:rsidR="0004591B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DB2318">
        <w:rPr>
          <w:rFonts w:ascii="Times New Roman" w:hAnsi="Times New Roman" w:cs="Times New Roman"/>
          <w:sz w:val="24"/>
          <w:szCs w:val="24"/>
        </w:rPr>
        <w:t>Aneta Klímová</w:t>
      </w:r>
    </w:p>
    <w:p w14:paraId="4AD7737B" w14:textId="5DF5E056" w:rsidR="00DD2922" w:rsidRPr="003076E8" w:rsidRDefault="0004591B" w:rsidP="003076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</w:t>
      </w:r>
      <w:r w:rsidR="00DB231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2318">
        <w:rPr>
          <w:rFonts w:ascii="Times New Roman" w:hAnsi="Times New Roman" w:cs="Times New Roman"/>
          <w:sz w:val="24"/>
          <w:szCs w:val="24"/>
        </w:rPr>
        <w:t>Bc. Anna Gümplová, Mgr. Marie Foltýnová, Ph.D.</w:t>
      </w:r>
    </w:p>
    <w:sectPr w:rsidR="00DD2922" w:rsidRPr="003076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7861D" w14:textId="77777777" w:rsidR="009C71A6" w:rsidRDefault="009C71A6" w:rsidP="0004591B">
      <w:pPr>
        <w:spacing w:after="0" w:line="240" w:lineRule="auto"/>
      </w:pPr>
      <w:r>
        <w:separator/>
      </w:r>
    </w:p>
  </w:endnote>
  <w:endnote w:type="continuationSeparator" w:id="0">
    <w:p w14:paraId="11B32C04" w14:textId="77777777" w:rsidR="009C71A6" w:rsidRDefault="009C71A6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0E0EB" w14:textId="77777777" w:rsidR="009C71A6" w:rsidRDefault="009C71A6" w:rsidP="0004591B">
      <w:pPr>
        <w:spacing w:after="0" w:line="240" w:lineRule="auto"/>
      </w:pPr>
      <w:r>
        <w:separator/>
      </w:r>
    </w:p>
  </w:footnote>
  <w:footnote w:type="continuationSeparator" w:id="0">
    <w:p w14:paraId="67003371" w14:textId="77777777" w:rsidR="009C71A6" w:rsidRDefault="009C71A6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10ACBCEB" w:rsidR="0004591B" w:rsidRPr="00946C0D" w:rsidRDefault="00DB2318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18. 4</w:t>
    </w:r>
    <w:r w:rsidR="0004591B">
      <w:rPr>
        <w:rFonts w:ascii="Times New Roman" w:hAnsi="Times New Roman" w:cs="Times New Roman"/>
        <w:b/>
        <w:sz w:val="24"/>
        <w:szCs w:val="24"/>
      </w:rPr>
      <w:t>. 2019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77777777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>, Nová rada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6940"/>
    <w:multiLevelType w:val="hybridMultilevel"/>
    <w:tmpl w:val="BA68B4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591B"/>
    <w:rsid w:val="0006663A"/>
    <w:rsid w:val="0008220A"/>
    <w:rsid w:val="000905F7"/>
    <w:rsid w:val="000F3A0C"/>
    <w:rsid w:val="0016559E"/>
    <w:rsid w:val="001D76DB"/>
    <w:rsid w:val="001E5590"/>
    <w:rsid w:val="00217627"/>
    <w:rsid w:val="002E0675"/>
    <w:rsid w:val="002E1A85"/>
    <w:rsid w:val="003076E8"/>
    <w:rsid w:val="00344942"/>
    <w:rsid w:val="00367580"/>
    <w:rsid w:val="003D2079"/>
    <w:rsid w:val="003E5CBB"/>
    <w:rsid w:val="003F6086"/>
    <w:rsid w:val="004178AE"/>
    <w:rsid w:val="004628D1"/>
    <w:rsid w:val="004B51D2"/>
    <w:rsid w:val="004D78E2"/>
    <w:rsid w:val="00506B3F"/>
    <w:rsid w:val="00536F8C"/>
    <w:rsid w:val="0054061F"/>
    <w:rsid w:val="00540B4B"/>
    <w:rsid w:val="005532A3"/>
    <w:rsid w:val="00580E8D"/>
    <w:rsid w:val="005C2DAC"/>
    <w:rsid w:val="005E0CCF"/>
    <w:rsid w:val="005E5E2E"/>
    <w:rsid w:val="005F2712"/>
    <w:rsid w:val="005F4B0C"/>
    <w:rsid w:val="005F538F"/>
    <w:rsid w:val="006400E4"/>
    <w:rsid w:val="006B2E41"/>
    <w:rsid w:val="00712E03"/>
    <w:rsid w:val="007211AF"/>
    <w:rsid w:val="007453E1"/>
    <w:rsid w:val="007773AF"/>
    <w:rsid w:val="007C2179"/>
    <w:rsid w:val="007D625D"/>
    <w:rsid w:val="00801617"/>
    <w:rsid w:val="00805E88"/>
    <w:rsid w:val="00813DDC"/>
    <w:rsid w:val="0083746C"/>
    <w:rsid w:val="00850261"/>
    <w:rsid w:val="008F58A9"/>
    <w:rsid w:val="0090224F"/>
    <w:rsid w:val="009260BF"/>
    <w:rsid w:val="00935A2B"/>
    <w:rsid w:val="00943491"/>
    <w:rsid w:val="00954628"/>
    <w:rsid w:val="00974FAB"/>
    <w:rsid w:val="009A371C"/>
    <w:rsid w:val="009A7A28"/>
    <w:rsid w:val="009C71A6"/>
    <w:rsid w:val="00A278A2"/>
    <w:rsid w:val="00A33301"/>
    <w:rsid w:val="00A56293"/>
    <w:rsid w:val="00A71E3F"/>
    <w:rsid w:val="00AB1BD8"/>
    <w:rsid w:val="00AB6E45"/>
    <w:rsid w:val="00AF7FA4"/>
    <w:rsid w:val="00B02A92"/>
    <w:rsid w:val="00B978AD"/>
    <w:rsid w:val="00BA65FC"/>
    <w:rsid w:val="00BB227A"/>
    <w:rsid w:val="00BC754F"/>
    <w:rsid w:val="00BF76B2"/>
    <w:rsid w:val="00C22DCE"/>
    <w:rsid w:val="00C365C4"/>
    <w:rsid w:val="00C5743D"/>
    <w:rsid w:val="00C72572"/>
    <w:rsid w:val="00D07058"/>
    <w:rsid w:val="00D11155"/>
    <w:rsid w:val="00D93262"/>
    <w:rsid w:val="00DB2318"/>
    <w:rsid w:val="00DC1E3C"/>
    <w:rsid w:val="00DC77D6"/>
    <w:rsid w:val="00DD2922"/>
    <w:rsid w:val="00DE68FB"/>
    <w:rsid w:val="00E2511D"/>
    <w:rsid w:val="00ED14A9"/>
    <w:rsid w:val="00FC60AB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CD14-45A1-446E-972E-56F3F7FD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1230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4</cp:revision>
  <cp:lastPrinted>2019-04-25T13:12:00Z</cp:lastPrinted>
  <dcterms:created xsi:type="dcterms:W3CDTF">2019-04-29T08:20:00Z</dcterms:created>
  <dcterms:modified xsi:type="dcterms:W3CDTF">2019-04-29T09:35:00Z</dcterms:modified>
</cp:coreProperties>
</file>