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613"/>
        <w:tblOverlap w:val="never"/>
        <w:tblW w:w="8891" w:type="dxa"/>
        <w:tblLook w:val="04A0" w:firstRow="1" w:lastRow="0" w:firstColumn="1" w:lastColumn="0" w:noHBand="0" w:noVBand="1"/>
      </w:tblPr>
      <w:tblGrid>
        <w:gridCol w:w="6306"/>
        <w:gridCol w:w="2585"/>
      </w:tblGrid>
      <w:tr w:rsidR="003F563E" w:rsidTr="000B717A">
        <w:trPr>
          <w:cantSplit/>
          <w:trHeight w:val="270"/>
        </w:trPr>
        <w:tc>
          <w:tcPr>
            <w:tcW w:w="6306" w:type="dxa"/>
            <w:shd w:val="clear" w:color="auto" w:fill="auto"/>
          </w:tcPr>
          <w:p w:rsidR="000C11B3" w:rsidRPr="005A5FF0" w:rsidRDefault="000C11B3" w:rsidP="000C11B3">
            <w:pPr>
              <w:pStyle w:val="ZhlavGM"/>
            </w:pPr>
            <w:r w:rsidRPr="005A5FF0">
              <w:t>HLAVNÍ MĚSTO PRAHA</w:t>
            </w:r>
          </w:p>
          <w:p w:rsidR="00890175" w:rsidRDefault="00890175" w:rsidP="000B717A">
            <w:pPr>
              <w:pStyle w:val="ZhlavGM"/>
              <w:rPr>
                <w:spacing w:val="2"/>
              </w:rPr>
            </w:pPr>
            <w:r>
              <w:rPr>
                <w:spacing w:val="2"/>
              </w:rPr>
              <w:t>MAGISTRÁT HLAVNÍHO MĚSTA PRAHY</w:t>
            </w:r>
          </w:p>
          <w:p w:rsidR="00890175" w:rsidRDefault="00890175" w:rsidP="000B717A">
            <w:pPr>
              <w:pStyle w:val="ZhlavGM"/>
              <w:rPr>
                <w:spacing w:val="2"/>
              </w:rPr>
            </w:pPr>
            <w:r>
              <w:rPr>
                <w:spacing w:val="2"/>
              </w:rPr>
              <w:t>Komise Rady hl. m. Prahy pro udělování grantů v oblasti kultury a umění</w:t>
            </w:r>
          </w:p>
          <w:p w:rsidR="003F563E" w:rsidRPr="005A5FF0" w:rsidRDefault="003F563E" w:rsidP="000B717A">
            <w:pPr>
              <w:pStyle w:val="ZhlavGM"/>
            </w:pPr>
          </w:p>
        </w:tc>
        <w:tc>
          <w:tcPr>
            <w:tcW w:w="2585" w:type="dxa"/>
            <w:shd w:val="clear" w:color="auto" w:fill="auto"/>
          </w:tcPr>
          <w:p w:rsidR="003F563E" w:rsidRPr="00535EF4" w:rsidRDefault="003F563E" w:rsidP="000B717A">
            <w:pPr>
              <w:pStyle w:val="PID2"/>
              <w:framePr w:hSpace="0" w:wrap="auto" w:vAnchor="margin" w:hAnchor="text" w:xAlign="left" w:yAlign="inline"/>
              <w:suppressOverlap w:val="0"/>
              <w:rPr>
                <w:rFonts w:cs="Times New Roman"/>
                <w:szCs w:val="22"/>
              </w:rPr>
            </w:pPr>
          </w:p>
        </w:tc>
      </w:tr>
    </w:tbl>
    <w:p w:rsidR="006D3D23" w:rsidRDefault="006D3D23" w:rsidP="002D28DC">
      <w:pPr>
        <w:pStyle w:val="Zkladntext"/>
        <w:spacing w:line="276" w:lineRule="auto"/>
        <w:jc w:val="center"/>
        <w:rPr>
          <w:bCs w:val="0"/>
        </w:rPr>
      </w:pPr>
    </w:p>
    <w:p w:rsidR="002D28DC" w:rsidRPr="007C13F3" w:rsidRDefault="002D28DC" w:rsidP="002D28DC">
      <w:pPr>
        <w:pStyle w:val="Zkladntext"/>
        <w:spacing w:line="276" w:lineRule="auto"/>
        <w:jc w:val="center"/>
        <w:rPr>
          <w:bCs w:val="0"/>
        </w:rPr>
      </w:pPr>
      <w:r w:rsidRPr="007C13F3">
        <w:rPr>
          <w:bCs w:val="0"/>
        </w:rPr>
        <w:t>Zápis z 1. jednání Komise Rady hl</w:t>
      </w:r>
      <w:r w:rsidR="0025171D">
        <w:rPr>
          <w:bCs w:val="0"/>
        </w:rPr>
        <w:t>.</w:t>
      </w:r>
      <w:r w:rsidRPr="007C13F3">
        <w:rPr>
          <w:bCs w:val="0"/>
        </w:rPr>
        <w:t xml:space="preserve"> m. Pr</w:t>
      </w:r>
      <w:r>
        <w:rPr>
          <w:bCs w:val="0"/>
        </w:rPr>
        <w:t>ahy pro udělování grantů hl. m. </w:t>
      </w:r>
      <w:r w:rsidRPr="007C13F3">
        <w:rPr>
          <w:bCs w:val="0"/>
        </w:rPr>
        <w:t>Prahy v oblasti kultury a umění</w:t>
      </w:r>
    </w:p>
    <w:p w:rsidR="002D28DC" w:rsidRPr="007C13F3" w:rsidRDefault="002D28DC" w:rsidP="002D28DC">
      <w:pPr>
        <w:pStyle w:val="Zkladntext"/>
        <w:spacing w:line="276" w:lineRule="auto"/>
        <w:jc w:val="center"/>
        <w:rPr>
          <w:b w:val="0"/>
          <w:bCs w:val="0"/>
          <w:sz w:val="22"/>
          <w:szCs w:val="22"/>
        </w:rPr>
      </w:pPr>
    </w:p>
    <w:tbl>
      <w:tblPr>
        <w:tblStyle w:val="Mkatabulky"/>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83"/>
        <w:gridCol w:w="1794"/>
        <w:gridCol w:w="1864"/>
        <w:gridCol w:w="546"/>
        <w:gridCol w:w="1847"/>
        <w:gridCol w:w="1270"/>
      </w:tblGrid>
      <w:tr w:rsidR="002D28DC" w:rsidRPr="003D6DF1" w:rsidTr="009007B2">
        <w:tc>
          <w:tcPr>
            <w:tcW w:w="1183" w:type="dxa"/>
          </w:tcPr>
          <w:p w:rsidR="002D28DC" w:rsidRPr="003D6DF1" w:rsidRDefault="002D28DC" w:rsidP="000018D4">
            <w:pPr>
              <w:pStyle w:val="Zkladntext"/>
              <w:spacing w:line="276" w:lineRule="auto"/>
              <w:rPr>
                <w:bCs w:val="0"/>
                <w:sz w:val="20"/>
                <w:szCs w:val="20"/>
              </w:rPr>
            </w:pPr>
            <w:r w:rsidRPr="003D6DF1">
              <w:rPr>
                <w:bCs w:val="0"/>
                <w:sz w:val="20"/>
                <w:szCs w:val="20"/>
              </w:rPr>
              <w:t>Komise:</w:t>
            </w:r>
          </w:p>
        </w:tc>
        <w:tc>
          <w:tcPr>
            <w:tcW w:w="7321" w:type="dxa"/>
            <w:gridSpan w:val="5"/>
          </w:tcPr>
          <w:p w:rsidR="002D28DC" w:rsidRPr="003D6DF1" w:rsidRDefault="002D28DC" w:rsidP="000018D4">
            <w:pPr>
              <w:pStyle w:val="Odstavec1bNoEnterB"/>
              <w:tabs>
                <w:tab w:val="clear" w:pos="720"/>
              </w:tabs>
              <w:spacing w:before="0" w:after="0"/>
              <w:ind w:left="0"/>
              <w:rPr>
                <w:rFonts w:ascii="Times New Roman" w:hAnsi="Times New Roman"/>
                <w:b/>
                <w:sz w:val="20"/>
                <w:szCs w:val="20"/>
              </w:rPr>
            </w:pPr>
            <w:r w:rsidRPr="003D6DF1">
              <w:rPr>
                <w:rFonts w:ascii="Times New Roman" w:hAnsi="Times New Roman"/>
                <w:b/>
                <w:bCs/>
                <w:sz w:val="20"/>
                <w:szCs w:val="20"/>
              </w:rPr>
              <w:t>Komise Rady hl</w:t>
            </w:r>
            <w:r w:rsidR="0025171D">
              <w:rPr>
                <w:rFonts w:ascii="Times New Roman" w:hAnsi="Times New Roman"/>
                <w:b/>
                <w:bCs/>
                <w:sz w:val="20"/>
                <w:szCs w:val="20"/>
              </w:rPr>
              <w:t>.</w:t>
            </w:r>
            <w:r w:rsidRPr="003D6DF1">
              <w:rPr>
                <w:rFonts w:ascii="Times New Roman" w:hAnsi="Times New Roman"/>
                <w:b/>
                <w:bCs/>
                <w:sz w:val="20"/>
                <w:szCs w:val="20"/>
              </w:rPr>
              <w:t xml:space="preserve"> m. Prahy pro udělování grantů hl. m. Prahy v oblasti kultury a umění</w:t>
            </w:r>
            <w:r>
              <w:rPr>
                <w:rFonts w:ascii="Times New Roman" w:hAnsi="Times New Roman"/>
                <w:b/>
                <w:bCs/>
                <w:sz w:val="20"/>
                <w:szCs w:val="20"/>
              </w:rPr>
              <w:t xml:space="preserve"> </w:t>
            </w:r>
            <w:r w:rsidRPr="002F6682">
              <w:rPr>
                <w:rFonts w:ascii="Times New Roman" w:hAnsi="Times New Roman"/>
                <w:bCs/>
                <w:sz w:val="20"/>
                <w:szCs w:val="20"/>
              </w:rPr>
              <w:t xml:space="preserve">(dále jen </w:t>
            </w:r>
            <w:r>
              <w:rPr>
                <w:rFonts w:ascii="Times New Roman" w:hAnsi="Times New Roman"/>
                <w:bCs/>
                <w:sz w:val="20"/>
                <w:szCs w:val="20"/>
              </w:rPr>
              <w:t>Grantová komise</w:t>
            </w:r>
            <w:r w:rsidRPr="002F6682">
              <w:rPr>
                <w:rFonts w:ascii="Times New Roman" w:hAnsi="Times New Roman"/>
                <w:bCs/>
                <w:sz w:val="20"/>
                <w:szCs w:val="20"/>
              </w:rPr>
              <w:t>)</w:t>
            </w:r>
          </w:p>
        </w:tc>
      </w:tr>
      <w:tr w:rsidR="002D28DC" w:rsidTr="006130D2">
        <w:tc>
          <w:tcPr>
            <w:tcW w:w="1183" w:type="dxa"/>
          </w:tcPr>
          <w:p w:rsidR="002D28DC" w:rsidRPr="000C735F" w:rsidRDefault="002D28DC" w:rsidP="000018D4">
            <w:pPr>
              <w:pStyle w:val="Zkladntext"/>
              <w:spacing w:line="276" w:lineRule="auto"/>
              <w:rPr>
                <w:bCs w:val="0"/>
                <w:sz w:val="20"/>
                <w:szCs w:val="20"/>
              </w:rPr>
            </w:pPr>
            <w:r w:rsidRPr="000C735F">
              <w:rPr>
                <w:bCs w:val="0"/>
                <w:sz w:val="20"/>
                <w:szCs w:val="20"/>
              </w:rPr>
              <w:t>Termín a</w:t>
            </w:r>
            <w:r w:rsidR="009007B2">
              <w:rPr>
                <w:bCs w:val="0"/>
                <w:sz w:val="20"/>
                <w:szCs w:val="20"/>
              </w:rPr>
              <w:t> </w:t>
            </w:r>
            <w:r w:rsidRPr="000C735F">
              <w:rPr>
                <w:bCs w:val="0"/>
                <w:sz w:val="20"/>
                <w:szCs w:val="20"/>
              </w:rPr>
              <w:t xml:space="preserve">místo jednání: </w:t>
            </w:r>
          </w:p>
        </w:tc>
        <w:tc>
          <w:tcPr>
            <w:tcW w:w="7321" w:type="dxa"/>
            <w:gridSpan w:val="5"/>
            <w:vAlign w:val="center"/>
          </w:tcPr>
          <w:p w:rsidR="002D28DC" w:rsidRPr="007C13F3" w:rsidRDefault="002D28DC" w:rsidP="006130D2">
            <w:pPr>
              <w:pStyle w:val="Odstavec1bNoEnterB"/>
              <w:tabs>
                <w:tab w:val="clear" w:pos="720"/>
              </w:tabs>
              <w:spacing w:before="0" w:after="0"/>
              <w:ind w:left="0"/>
              <w:jc w:val="left"/>
              <w:rPr>
                <w:rFonts w:ascii="Times New Roman" w:hAnsi="Times New Roman"/>
                <w:sz w:val="20"/>
                <w:szCs w:val="20"/>
              </w:rPr>
            </w:pPr>
            <w:r w:rsidRPr="007C13F3">
              <w:rPr>
                <w:rFonts w:ascii="Times New Roman" w:hAnsi="Times New Roman"/>
                <w:bCs/>
                <w:sz w:val="20"/>
                <w:szCs w:val="20"/>
              </w:rPr>
              <w:t xml:space="preserve">7. 9. 2020 </w:t>
            </w:r>
            <w:proofErr w:type="gramStart"/>
            <w:r w:rsidRPr="007C13F3">
              <w:rPr>
                <w:rFonts w:ascii="Times New Roman" w:hAnsi="Times New Roman"/>
                <w:bCs/>
                <w:sz w:val="20"/>
                <w:szCs w:val="20"/>
              </w:rPr>
              <w:t>ve</w:t>
            </w:r>
            <w:proofErr w:type="gramEnd"/>
            <w:r w:rsidRPr="007C13F3">
              <w:rPr>
                <w:rFonts w:ascii="Times New Roman" w:hAnsi="Times New Roman"/>
                <w:bCs/>
                <w:sz w:val="20"/>
                <w:szCs w:val="20"/>
              </w:rPr>
              <w:t xml:space="preserve"> 14:00 hod. v zasedací místnosti č. 201</w:t>
            </w:r>
            <w:r>
              <w:rPr>
                <w:rFonts w:ascii="Times New Roman" w:hAnsi="Times New Roman"/>
                <w:bCs/>
                <w:sz w:val="20"/>
                <w:szCs w:val="20"/>
              </w:rPr>
              <w:t xml:space="preserve"> </w:t>
            </w:r>
            <w:r w:rsidRPr="007C13F3">
              <w:rPr>
                <w:rFonts w:ascii="Times New Roman" w:hAnsi="Times New Roman"/>
                <w:bCs/>
                <w:sz w:val="20"/>
                <w:szCs w:val="20"/>
              </w:rPr>
              <w:t>Škodova</w:t>
            </w:r>
            <w:r>
              <w:rPr>
                <w:rFonts w:ascii="Times New Roman" w:hAnsi="Times New Roman"/>
                <w:bCs/>
                <w:sz w:val="20"/>
                <w:szCs w:val="20"/>
              </w:rPr>
              <w:t xml:space="preserve"> paláce (2. patro), Jungmannova </w:t>
            </w:r>
            <w:r w:rsidRPr="007C13F3">
              <w:rPr>
                <w:rFonts w:ascii="Times New Roman" w:hAnsi="Times New Roman"/>
                <w:bCs/>
                <w:sz w:val="20"/>
                <w:szCs w:val="20"/>
              </w:rPr>
              <w:t>26/31, 110 00 Praha 1</w:t>
            </w:r>
            <w:r w:rsidRPr="007C13F3">
              <w:rPr>
                <w:rStyle w:val="Znakapoznpodarou"/>
                <w:bCs/>
                <w:sz w:val="20"/>
                <w:szCs w:val="20"/>
              </w:rPr>
              <w:footnoteReference w:id="1"/>
            </w:r>
          </w:p>
        </w:tc>
      </w:tr>
      <w:tr w:rsidR="002D28DC" w:rsidTr="009007B2">
        <w:tc>
          <w:tcPr>
            <w:tcW w:w="1183" w:type="dxa"/>
          </w:tcPr>
          <w:p w:rsidR="002D28DC" w:rsidRPr="000C735F" w:rsidRDefault="002D28DC" w:rsidP="000018D4">
            <w:pPr>
              <w:pStyle w:val="Zkladntext"/>
              <w:spacing w:line="276" w:lineRule="auto"/>
              <w:rPr>
                <w:bCs w:val="0"/>
                <w:sz w:val="20"/>
                <w:szCs w:val="20"/>
              </w:rPr>
            </w:pPr>
            <w:r w:rsidRPr="000C735F">
              <w:rPr>
                <w:bCs w:val="0"/>
                <w:sz w:val="20"/>
                <w:szCs w:val="20"/>
              </w:rPr>
              <w:t>Přítomni</w:t>
            </w:r>
          </w:p>
          <w:p w:rsidR="002D28DC" w:rsidRDefault="006D3D23" w:rsidP="000018D4">
            <w:pPr>
              <w:pStyle w:val="Zkladntext"/>
              <w:spacing w:line="276" w:lineRule="auto"/>
              <w:rPr>
                <w:b w:val="0"/>
                <w:bCs w:val="0"/>
                <w:sz w:val="20"/>
                <w:szCs w:val="20"/>
              </w:rPr>
            </w:pPr>
            <w:r>
              <w:rPr>
                <w:b w:val="0"/>
                <w:bCs w:val="0"/>
                <w:sz w:val="20"/>
                <w:szCs w:val="20"/>
              </w:rPr>
              <w:t>p</w:t>
            </w:r>
            <w:r w:rsidR="002D28DC">
              <w:rPr>
                <w:b w:val="0"/>
                <w:bCs w:val="0"/>
                <w:sz w:val="20"/>
                <w:szCs w:val="20"/>
              </w:rPr>
              <w:t>ředseda:</w:t>
            </w:r>
          </w:p>
          <w:p w:rsidR="002D28DC" w:rsidRDefault="006D3D23" w:rsidP="000018D4">
            <w:pPr>
              <w:pStyle w:val="Zkladntext"/>
              <w:spacing w:line="276" w:lineRule="auto"/>
              <w:rPr>
                <w:b w:val="0"/>
                <w:bCs w:val="0"/>
                <w:sz w:val="20"/>
                <w:szCs w:val="20"/>
              </w:rPr>
            </w:pPr>
            <w:r>
              <w:rPr>
                <w:b w:val="0"/>
                <w:bCs w:val="0"/>
                <w:sz w:val="20"/>
                <w:szCs w:val="20"/>
              </w:rPr>
              <w:t>č</w:t>
            </w:r>
            <w:r w:rsidR="002D28DC">
              <w:rPr>
                <w:b w:val="0"/>
                <w:bCs w:val="0"/>
                <w:sz w:val="20"/>
                <w:szCs w:val="20"/>
              </w:rPr>
              <w:t>len/</w:t>
            </w:r>
            <w:r>
              <w:rPr>
                <w:b w:val="0"/>
                <w:bCs w:val="0"/>
                <w:sz w:val="20"/>
                <w:szCs w:val="20"/>
              </w:rPr>
              <w:t>č</w:t>
            </w:r>
            <w:r w:rsidR="002D28DC">
              <w:rPr>
                <w:b w:val="0"/>
                <w:bCs w:val="0"/>
                <w:sz w:val="20"/>
                <w:szCs w:val="20"/>
              </w:rPr>
              <w:t>lenka:</w:t>
            </w:r>
          </w:p>
          <w:p w:rsidR="002D28DC" w:rsidRDefault="002D28DC" w:rsidP="000018D4">
            <w:pPr>
              <w:pStyle w:val="Zkladntext"/>
              <w:spacing w:line="276" w:lineRule="auto"/>
              <w:rPr>
                <w:b w:val="0"/>
                <w:bCs w:val="0"/>
                <w:sz w:val="20"/>
                <w:szCs w:val="20"/>
              </w:rPr>
            </w:pPr>
          </w:p>
          <w:p w:rsidR="002D28DC" w:rsidRDefault="002D28DC" w:rsidP="000018D4">
            <w:pPr>
              <w:pStyle w:val="Zkladntext"/>
              <w:spacing w:line="276" w:lineRule="auto"/>
              <w:rPr>
                <w:b w:val="0"/>
                <w:bCs w:val="0"/>
                <w:sz w:val="20"/>
                <w:szCs w:val="20"/>
              </w:rPr>
            </w:pPr>
          </w:p>
          <w:p w:rsidR="002D28DC" w:rsidRPr="007C13F3" w:rsidRDefault="006D3D23" w:rsidP="000018D4">
            <w:pPr>
              <w:pStyle w:val="Zkladntext"/>
              <w:spacing w:line="276" w:lineRule="auto"/>
              <w:rPr>
                <w:b w:val="0"/>
                <w:bCs w:val="0"/>
                <w:sz w:val="20"/>
                <w:szCs w:val="20"/>
              </w:rPr>
            </w:pPr>
            <w:r>
              <w:rPr>
                <w:b w:val="0"/>
                <w:bCs w:val="0"/>
                <w:sz w:val="20"/>
                <w:szCs w:val="20"/>
              </w:rPr>
              <w:t>t</w:t>
            </w:r>
            <w:r w:rsidR="002D28DC">
              <w:rPr>
                <w:b w:val="0"/>
                <w:bCs w:val="0"/>
                <w:sz w:val="20"/>
                <w:szCs w:val="20"/>
              </w:rPr>
              <w:t>ajemnice:</w:t>
            </w:r>
          </w:p>
        </w:tc>
        <w:tc>
          <w:tcPr>
            <w:tcW w:w="7321" w:type="dxa"/>
            <w:gridSpan w:val="5"/>
          </w:tcPr>
          <w:p w:rsidR="002D28DC" w:rsidRDefault="002D28DC" w:rsidP="000018D4">
            <w:pPr>
              <w:pStyle w:val="Odstavec1bNoEnterB"/>
              <w:tabs>
                <w:tab w:val="clear" w:pos="720"/>
              </w:tabs>
              <w:spacing w:before="0" w:after="0"/>
              <w:ind w:left="0"/>
              <w:rPr>
                <w:rFonts w:ascii="Times New Roman" w:hAnsi="Times New Roman"/>
                <w:sz w:val="20"/>
                <w:szCs w:val="20"/>
              </w:rPr>
            </w:pPr>
          </w:p>
          <w:p w:rsidR="002D28DC" w:rsidRDefault="002D28DC" w:rsidP="000018D4">
            <w:pPr>
              <w:pStyle w:val="Odstavec1bNoEnterB"/>
              <w:tabs>
                <w:tab w:val="clear" w:pos="720"/>
              </w:tabs>
              <w:spacing w:before="0" w:after="0"/>
              <w:ind w:left="0"/>
              <w:rPr>
                <w:rFonts w:ascii="Times New Roman" w:hAnsi="Times New Roman"/>
                <w:sz w:val="20"/>
                <w:szCs w:val="20"/>
              </w:rPr>
            </w:pPr>
            <w:r w:rsidRPr="007C13F3">
              <w:rPr>
                <w:rFonts w:ascii="Times New Roman" w:hAnsi="Times New Roman"/>
                <w:sz w:val="20"/>
                <w:szCs w:val="20"/>
              </w:rPr>
              <w:t>Mgr. Martin Benda</w:t>
            </w:r>
            <w:r>
              <w:rPr>
                <w:rFonts w:ascii="Times New Roman" w:hAnsi="Times New Roman"/>
                <w:sz w:val="20"/>
                <w:szCs w:val="20"/>
              </w:rPr>
              <w:t xml:space="preserve"> </w:t>
            </w:r>
          </w:p>
          <w:p w:rsidR="002D28DC" w:rsidRDefault="002D28DC" w:rsidP="000018D4">
            <w:pPr>
              <w:pStyle w:val="Odstavec1bNoEnterB"/>
              <w:tabs>
                <w:tab w:val="clear" w:pos="720"/>
              </w:tabs>
              <w:spacing w:before="0" w:after="0"/>
              <w:ind w:left="0"/>
              <w:rPr>
                <w:rFonts w:ascii="Times New Roman" w:hAnsi="Times New Roman"/>
                <w:sz w:val="20"/>
                <w:szCs w:val="20"/>
              </w:rPr>
            </w:pPr>
            <w:r w:rsidRPr="002C2F0C">
              <w:rPr>
                <w:rFonts w:ascii="Times New Roman" w:hAnsi="Times New Roman"/>
                <w:color w:val="000000" w:themeColor="text1"/>
                <w:sz w:val="20"/>
                <w:szCs w:val="20"/>
              </w:rPr>
              <w:t>Mg</w:t>
            </w:r>
            <w:r w:rsidR="002C2F0C" w:rsidRPr="002C2F0C">
              <w:rPr>
                <w:rFonts w:ascii="Times New Roman" w:hAnsi="Times New Roman"/>
                <w:color w:val="000000" w:themeColor="text1"/>
                <w:sz w:val="20"/>
                <w:szCs w:val="20"/>
              </w:rPr>
              <w:t>A</w:t>
            </w:r>
            <w:r w:rsidRPr="002C2F0C">
              <w:rPr>
                <w:rFonts w:ascii="Times New Roman" w:hAnsi="Times New Roman"/>
                <w:color w:val="000000" w:themeColor="text1"/>
                <w:sz w:val="20"/>
                <w:szCs w:val="20"/>
              </w:rPr>
              <w:t xml:space="preserve">. Michal </w:t>
            </w:r>
            <w:r w:rsidRPr="007C13F3">
              <w:rPr>
                <w:rFonts w:ascii="Times New Roman" w:hAnsi="Times New Roman"/>
                <w:sz w:val="20"/>
                <w:szCs w:val="20"/>
              </w:rPr>
              <w:t>Lázňovský</w:t>
            </w:r>
            <w:r w:rsidR="002C2F0C">
              <w:rPr>
                <w:rFonts w:ascii="Times New Roman" w:hAnsi="Times New Roman"/>
                <w:sz w:val="20"/>
                <w:szCs w:val="20"/>
              </w:rPr>
              <w:t>, PhD.</w:t>
            </w:r>
            <w:r w:rsidRPr="007C13F3">
              <w:rPr>
                <w:rFonts w:ascii="Times New Roman" w:hAnsi="Times New Roman"/>
                <w:sz w:val="20"/>
                <w:szCs w:val="20"/>
              </w:rPr>
              <w:t xml:space="preserve">, Mgr. Zdeněk A. Tichý, </w:t>
            </w:r>
            <w:r w:rsidR="002C2F0C" w:rsidRPr="007C13F3">
              <w:rPr>
                <w:rFonts w:ascii="Times New Roman" w:hAnsi="Times New Roman"/>
                <w:sz w:val="20"/>
                <w:szCs w:val="20"/>
              </w:rPr>
              <w:t>MgA. David Mareček, Ph.D</w:t>
            </w:r>
            <w:r w:rsidR="002C2F0C">
              <w:rPr>
                <w:rFonts w:ascii="Times New Roman" w:hAnsi="Times New Roman"/>
                <w:sz w:val="20"/>
                <w:szCs w:val="20"/>
              </w:rPr>
              <w:t xml:space="preserve">., </w:t>
            </w:r>
            <w:r w:rsidRPr="007C13F3">
              <w:rPr>
                <w:rFonts w:ascii="Times New Roman" w:hAnsi="Times New Roman"/>
                <w:sz w:val="20"/>
                <w:szCs w:val="20"/>
              </w:rPr>
              <w:t xml:space="preserve">prof. Ivanka Kubicová, doc. Adam Halaš, Ph.D., Mgr. Helena Musilová, Richard Drury, </w:t>
            </w:r>
            <w:proofErr w:type="gramStart"/>
            <w:r w:rsidRPr="007C13F3">
              <w:rPr>
                <w:rFonts w:ascii="Times New Roman" w:hAnsi="Times New Roman"/>
                <w:sz w:val="20"/>
                <w:szCs w:val="20"/>
              </w:rPr>
              <w:t>M.A.</w:t>
            </w:r>
            <w:proofErr w:type="gramEnd"/>
            <w:r w:rsidRPr="007C13F3">
              <w:rPr>
                <w:rFonts w:ascii="Times New Roman" w:hAnsi="Times New Roman"/>
                <w:sz w:val="20"/>
                <w:szCs w:val="20"/>
              </w:rPr>
              <w:t>, PhDr</w:t>
            </w:r>
            <w:r>
              <w:rPr>
                <w:rFonts w:ascii="Times New Roman" w:hAnsi="Times New Roman"/>
                <w:sz w:val="20"/>
                <w:szCs w:val="20"/>
              </w:rPr>
              <w:t>. </w:t>
            </w:r>
            <w:r w:rsidRPr="007C13F3">
              <w:rPr>
                <w:rFonts w:ascii="Times New Roman" w:hAnsi="Times New Roman"/>
                <w:sz w:val="20"/>
                <w:szCs w:val="20"/>
              </w:rPr>
              <w:t xml:space="preserve">Petr Bílek, PhDr. Jan Lukeš, PhDr. Jan Foll, doc. MgA. Ivo </w:t>
            </w:r>
            <w:proofErr w:type="spellStart"/>
            <w:r w:rsidRPr="007C13F3">
              <w:rPr>
                <w:rFonts w:ascii="Times New Roman" w:hAnsi="Times New Roman"/>
                <w:sz w:val="20"/>
                <w:szCs w:val="20"/>
              </w:rPr>
              <w:t>Mathé</w:t>
            </w:r>
            <w:proofErr w:type="spellEnd"/>
            <w:r w:rsidRPr="007C13F3">
              <w:rPr>
                <w:rFonts w:ascii="Times New Roman" w:hAnsi="Times New Roman"/>
                <w:sz w:val="20"/>
                <w:szCs w:val="20"/>
              </w:rPr>
              <w:t>, Mgr. Veronika Bednářová,</w:t>
            </w:r>
            <w:r w:rsidR="002C2F0C">
              <w:rPr>
                <w:rFonts w:ascii="Times New Roman" w:hAnsi="Times New Roman"/>
                <w:sz w:val="20"/>
                <w:szCs w:val="20"/>
              </w:rPr>
              <w:t xml:space="preserve"> M. A.,</w:t>
            </w:r>
            <w:r w:rsidRPr="007C13F3">
              <w:rPr>
                <w:rFonts w:ascii="Times New Roman" w:hAnsi="Times New Roman"/>
                <w:sz w:val="20"/>
                <w:szCs w:val="20"/>
              </w:rPr>
              <w:t xml:space="preserve"> </w:t>
            </w:r>
            <w:r w:rsidR="002C2F0C">
              <w:rPr>
                <w:rFonts w:ascii="Times New Roman" w:hAnsi="Times New Roman"/>
                <w:sz w:val="20"/>
                <w:szCs w:val="20"/>
              </w:rPr>
              <w:t xml:space="preserve">Mgr. </w:t>
            </w:r>
            <w:r w:rsidRPr="007C13F3">
              <w:rPr>
                <w:rFonts w:ascii="Times New Roman" w:hAnsi="Times New Roman"/>
                <w:sz w:val="20"/>
                <w:szCs w:val="20"/>
              </w:rPr>
              <w:t>Jan Press</w:t>
            </w:r>
          </w:p>
          <w:p w:rsidR="002D28DC" w:rsidRPr="007C13F3" w:rsidRDefault="002D28DC" w:rsidP="000018D4">
            <w:pPr>
              <w:pStyle w:val="Odstavec1bNoEnterB"/>
              <w:tabs>
                <w:tab w:val="clear" w:pos="720"/>
              </w:tabs>
              <w:spacing w:before="0" w:after="0"/>
              <w:ind w:left="0"/>
              <w:rPr>
                <w:rFonts w:ascii="Times New Roman" w:hAnsi="Times New Roman"/>
                <w:sz w:val="20"/>
                <w:szCs w:val="20"/>
              </w:rPr>
            </w:pPr>
            <w:r w:rsidRPr="007C13F3">
              <w:rPr>
                <w:rFonts w:ascii="Times New Roman" w:hAnsi="Times New Roman"/>
                <w:sz w:val="20"/>
                <w:szCs w:val="20"/>
              </w:rPr>
              <w:t>Mgr. Zuzana Navrátilová, Ing. Marie Peksová</w:t>
            </w:r>
          </w:p>
        </w:tc>
      </w:tr>
      <w:tr w:rsidR="002D28DC" w:rsidTr="009007B2">
        <w:tc>
          <w:tcPr>
            <w:tcW w:w="1183" w:type="dxa"/>
          </w:tcPr>
          <w:p w:rsidR="002D28DC" w:rsidRPr="000C735F" w:rsidRDefault="002D28DC" w:rsidP="000018D4">
            <w:pPr>
              <w:pStyle w:val="Zkladntext"/>
              <w:spacing w:line="276" w:lineRule="auto"/>
              <w:rPr>
                <w:bCs w:val="0"/>
                <w:sz w:val="20"/>
                <w:szCs w:val="20"/>
              </w:rPr>
            </w:pPr>
            <w:r w:rsidRPr="000C735F">
              <w:rPr>
                <w:bCs w:val="0"/>
                <w:sz w:val="20"/>
                <w:szCs w:val="20"/>
              </w:rPr>
              <w:t>Omluveni:</w:t>
            </w:r>
          </w:p>
        </w:tc>
        <w:tc>
          <w:tcPr>
            <w:tcW w:w="7321" w:type="dxa"/>
            <w:gridSpan w:val="5"/>
          </w:tcPr>
          <w:p w:rsidR="002D28DC" w:rsidRPr="007C13F3" w:rsidRDefault="002D28DC" w:rsidP="000018D4">
            <w:pPr>
              <w:pStyle w:val="Zkladntext"/>
              <w:spacing w:line="276" w:lineRule="auto"/>
              <w:rPr>
                <w:b w:val="0"/>
                <w:bCs w:val="0"/>
                <w:sz w:val="20"/>
                <w:szCs w:val="20"/>
              </w:rPr>
            </w:pPr>
            <w:r w:rsidRPr="007C13F3">
              <w:rPr>
                <w:b w:val="0"/>
                <w:bCs w:val="0"/>
                <w:sz w:val="20"/>
                <w:szCs w:val="20"/>
              </w:rPr>
              <w:t>Jan P. Muchow</w:t>
            </w:r>
            <w:r>
              <w:rPr>
                <w:b w:val="0"/>
                <w:bCs w:val="0"/>
                <w:sz w:val="20"/>
                <w:szCs w:val="20"/>
              </w:rPr>
              <w:t>, člen</w:t>
            </w:r>
          </w:p>
        </w:tc>
      </w:tr>
      <w:tr w:rsidR="002D28DC" w:rsidTr="009007B2">
        <w:tc>
          <w:tcPr>
            <w:tcW w:w="1183" w:type="dxa"/>
          </w:tcPr>
          <w:p w:rsidR="002D28DC" w:rsidRPr="000C735F" w:rsidRDefault="002D28DC" w:rsidP="000018D4">
            <w:pPr>
              <w:pStyle w:val="Zkladntext"/>
              <w:spacing w:line="276" w:lineRule="auto"/>
              <w:rPr>
                <w:bCs w:val="0"/>
                <w:sz w:val="20"/>
                <w:szCs w:val="20"/>
              </w:rPr>
            </w:pPr>
            <w:r w:rsidRPr="000C735F">
              <w:rPr>
                <w:bCs w:val="0"/>
                <w:sz w:val="20"/>
                <w:szCs w:val="20"/>
              </w:rPr>
              <w:t>Hosté:</w:t>
            </w:r>
          </w:p>
        </w:tc>
        <w:tc>
          <w:tcPr>
            <w:tcW w:w="7321" w:type="dxa"/>
            <w:gridSpan w:val="5"/>
          </w:tcPr>
          <w:p w:rsidR="002D28DC" w:rsidRPr="007C13F3" w:rsidRDefault="002D28DC" w:rsidP="000018D4">
            <w:pPr>
              <w:pStyle w:val="Zkladntext"/>
              <w:spacing w:line="276" w:lineRule="auto"/>
              <w:rPr>
                <w:b w:val="0"/>
                <w:bCs w:val="0"/>
                <w:sz w:val="20"/>
                <w:szCs w:val="20"/>
              </w:rPr>
            </w:pPr>
            <w:r w:rsidRPr="007C13F3">
              <w:rPr>
                <w:b w:val="0"/>
                <w:sz w:val="20"/>
                <w:szCs w:val="20"/>
              </w:rPr>
              <w:t xml:space="preserve">MgA. Hana Třeštíková, </w:t>
            </w:r>
            <w:r>
              <w:rPr>
                <w:b w:val="0"/>
                <w:sz w:val="20"/>
                <w:szCs w:val="20"/>
              </w:rPr>
              <w:t>radní hl. m. Prahy pro kulturu, památkovou péči, výstavnictví a</w:t>
            </w:r>
            <w:r w:rsidR="009007B2">
              <w:rPr>
                <w:b w:val="0"/>
                <w:sz w:val="20"/>
                <w:szCs w:val="20"/>
              </w:rPr>
              <w:t> </w:t>
            </w:r>
            <w:r>
              <w:rPr>
                <w:b w:val="0"/>
                <w:sz w:val="20"/>
                <w:szCs w:val="20"/>
              </w:rPr>
              <w:t xml:space="preserve">cestovní ruch, </w:t>
            </w:r>
            <w:r w:rsidRPr="007C13F3">
              <w:rPr>
                <w:b w:val="0"/>
                <w:sz w:val="20"/>
                <w:szCs w:val="20"/>
              </w:rPr>
              <w:t>MgA. Jiří Sulženko, PhD.</w:t>
            </w:r>
            <w:r>
              <w:rPr>
                <w:b w:val="0"/>
                <w:sz w:val="20"/>
                <w:szCs w:val="20"/>
              </w:rPr>
              <w:t>, ředitel odboru kultury a cest</w:t>
            </w:r>
            <w:r w:rsidR="00FE3A6E">
              <w:rPr>
                <w:b w:val="0"/>
                <w:sz w:val="20"/>
                <w:szCs w:val="20"/>
              </w:rPr>
              <w:t>ovního ruchu Magistrátu hl. m. P</w:t>
            </w:r>
            <w:r>
              <w:rPr>
                <w:b w:val="0"/>
                <w:sz w:val="20"/>
                <w:szCs w:val="20"/>
              </w:rPr>
              <w:t>rahy</w:t>
            </w:r>
          </w:p>
        </w:tc>
      </w:tr>
      <w:tr w:rsidR="002D28DC" w:rsidTr="009007B2">
        <w:tc>
          <w:tcPr>
            <w:tcW w:w="1183" w:type="dxa"/>
          </w:tcPr>
          <w:p w:rsidR="002D28DC" w:rsidRPr="000C735F" w:rsidRDefault="002D28DC" w:rsidP="000018D4">
            <w:pPr>
              <w:pStyle w:val="Zkladntext"/>
              <w:spacing w:line="276" w:lineRule="auto"/>
              <w:rPr>
                <w:bCs w:val="0"/>
                <w:sz w:val="20"/>
                <w:szCs w:val="20"/>
              </w:rPr>
            </w:pPr>
            <w:r w:rsidRPr="000C735F">
              <w:rPr>
                <w:bCs w:val="0"/>
                <w:sz w:val="20"/>
                <w:szCs w:val="20"/>
              </w:rPr>
              <w:t>Zpracoval:</w:t>
            </w:r>
          </w:p>
        </w:tc>
        <w:tc>
          <w:tcPr>
            <w:tcW w:w="1794" w:type="dxa"/>
          </w:tcPr>
          <w:p w:rsidR="002D28DC" w:rsidRPr="007C13F3" w:rsidRDefault="002D28DC" w:rsidP="000018D4">
            <w:pPr>
              <w:pStyle w:val="Zkladntext"/>
              <w:spacing w:line="276" w:lineRule="auto"/>
              <w:rPr>
                <w:b w:val="0"/>
                <w:sz w:val="20"/>
                <w:szCs w:val="20"/>
              </w:rPr>
            </w:pPr>
            <w:r w:rsidRPr="007C13F3">
              <w:rPr>
                <w:b w:val="0"/>
                <w:sz w:val="20"/>
                <w:szCs w:val="20"/>
              </w:rPr>
              <w:t>Ing. Marie Peksová</w:t>
            </w:r>
          </w:p>
        </w:tc>
        <w:tc>
          <w:tcPr>
            <w:tcW w:w="1864" w:type="dxa"/>
          </w:tcPr>
          <w:p w:rsidR="002D28DC" w:rsidRPr="007C13F3" w:rsidRDefault="002D28DC" w:rsidP="000018D4">
            <w:pPr>
              <w:pStyle w:val="Zkladntext"/>
              <w:spacing w:line="276" w:lineRule="auto"/>
              <w:rPr>
                <w:b w:val="0"/>
                <w:sz w:val="20"/>
                <w:szCs w:val="20"/>
              </w:rPr>
            </w:pPr>
            <w:r w:rsidRPr="007C13F3">
              <w:rPr>
                <w:b w:val="0"/>
                <w:sz w:val="20"/>
                <w:szCs w:val="20"/>
              </w:rPr>
              <w:t>Počet stran/příloh:</w:t>
            </w:r>
            <w:r>
              <w:rPr>
                <w:b w:val="0"/>
                <w:sz w:val="20"/>
                <w:szCs w:val="20"/>
              </w:rPr>
              <w:t xml:space="preserve"> </w:t>
            </w:r>
          </w:p>
        </w:tc>
        <w:tc>
          <w:tcPr>
            <w:tcW w:w="546" w:type="dxa"/>
          </w:tcPr>
          <w:p w:rsidR="002D28DC" w:rsidRPr="000226BE" w:rsidRDefault="00C0623F" w:rsidP="000018D4">
            <w:pPr>
              <w:pStyle w:val="Zkladntext"/>
              <w:spacing w:line="276" w:lineRule="auto"/>
              <w:rPr>
                <w:b w:val="0"/>
                <w:sz w:val="20"/>
                <w:szCs w:val="20"/>
              </w:rPr>
            </w:pPr>
            <w:r w:rsidRPr="000226BE">
              <w:rPr>
                <w:b w:val="0"/>
                <w:sz w:val="20"/>
                <w:szCs w:val="20"/>
              </w:rPr>
              <w:t>8</w:t>
            </w:r>
            <w:r w:rsidR="002D28DC" w:rsidRPr="000226BE">
              <w:rPr>
                <w:b w:val="0"/>
                <w:sz w:val="20"/>
                <w:szCs w:val="20"/>
              </w:rPr>
              <w:t>/3</w:t>
            </w:r>
          </w:p>
        </w:tc>
        <w:tc>
          <w:tcPr>
            <w:tcW w:w="1847" w:type="dxa"/>
          </w:tcPr>
          <w:p w:rsidR="002D28DC" w:rsidRPr="007C13F3" w:rsidRDefault="002D28DC" w:rsidP="000018D4">
            <w:pPr>
              <w:pStyle w:val="Zkladntext"/>
              <w:spacing w:line="276" w:lineRule="auto"/>
              <w:rPr>
                <w:b w:val="0"/>
                <w:sz w:val="20"/>
                <w:szCs w:val="20"/>
              </w:rPr>
            </w:pPr>
            <w:r w:rsidRPr="007C13F3">
              <w:rPr>
                <w:b w:val="0"/>
                <w:sz w:val="20"/>
                <w:szCs w:val="20"/>
              </w:rPr>
              <w:t>Datum</w:t>
            </w:r>
            <w:r>
              <w:rPr>
                <w:b w:val="0"/>
                <w:sz w:val="20"/>
                <w:szCs w:val="20"/>
              </w:rPr>
              <w:t xml:space="preserve"> zpracování</w:t>
            </w:r>
            <w:r w:rsidRPr="007C13F3">
              <w:rPr>
                <w:b w:val="0"/>
                <w:sz w:val="20"/>
                <w:szCs w:val="20"/>
              </w:rPr>
              <w:t>:</w:t>
            </w:r>
          </w:p>
        </w:tc>
        <w:tc>
          <w:tcPr>
            <w:tcW w:w="1270" w:type="dxa"/>
          </w:tcPr>
          <w:p w:rsidR="002D28DC" w:rsidRPr="007C13F3" w:rsidRDefault="002D28DC" w:rsidP="000018D4">
            <w:pPr>
              <w:pStyle w:val="Zkladntext"/>
              <w:spacing w:line="276" w:lineRule="auto"/>
              <w:rPr>
                <w:b w:val="0"/>
                <w:sz w:val="20"/>
                <w:szCs w:val="20"/>
              </w:rPr>
            </w:pPr>
            <w:r w:rsidRPr="007C13F3">
              <w:rPr>
                <w:b w:val="0"/>
                <w:sz w:val="20"/>
                <w:szCs w:val="20"/>
              </w:rPr>
              <w:t>14. 9. 2020</w:t>
            </w:r>
          </w:p>
        </w:tc>
      </w:tr>
    </w:tbl>
    <w:p w:rsidR="000764D0" w:rsidRPr="00456CE3" w:rsidRDefault="000764D0" w:rsidP="002D28DC">
      <w:pPr>
        <w:pStyle w:val="Zkladntext"/>
        <w:spacing w:line="276" w:lineRule="auto"/>
        <w:rPr>
          <w:b w:val="0"/>
          <w:bCs w:val="0"/>
          <w:color w:val="FF0000"/>
          <w:sz w:val="22"/>
          <w:szCs w:val="22"/>
        </w:rPr>
      </w:pPr>
    </w:p>
    <w:p w:rsidR="002D28DC" w:rsidRPr="00D41506" w:rsidRDefault="002D28DC" w:rsidP="002D28DC">
      <w:pPr>
        <w:pStyle w:val="Zkladntext"/>
        <w:spacing w:line="276" w:lineRule="auto"/>
        <w:rPr>
          <w:bCs w:val="0"/>
          <w:sz w:val="22"/>
          <w:szCs w:val="22"/>
        </w:rPr>
      </w:pPr>
      <w:r w:rsidRPr="00D41506">
        <w:rPr>
          <w:bCs w:val="0"/>
          <w:sz w:val="22"/>
          <w:szCs w:val="22"/>
        </w:rPr>
        <w:t>Body programu</w:t>
      </w:r>
    </w:p>
    <w:p w:rsidR="002D28DC" w:rsidRPr="00D41506" w:rsidRDefault="002D28DC" w:rsidP="002D28DC">
      <w:pPr>
        <w:numPr>
          <w:ilvl w:val="0"/>
          <w:numId w:val="4"/>
        </w:numPr>
        <w:spacing w:line="276" w:lineRule="auto"/>
        <w:jc w:val="both"/>
        <w:rPr>
          <w:color w:val="000000"/>
        </w:rPr>
      </w:pPr>
      <w:r>
        <w:rPr>
          <w:color w:val="000000"/>
        </w:rPr>
        <w:t>Úvod</w:t>
      </w:r>
    </w:p>
    <w:p w:rsidR="002D28DC" w:rsidRPr="00D41506" w:rsidRDefault="002D28DC" w:rsidP="002D28DC">
      <w:pPr>
        <w:numPr>
          <w:ilvl w:val="0"/>
          <w:numId w:val="4"/>
        </w:numPr>
        <w:spacing w:line="276" w:lineRule="auto"/>
        <w:jc w:val="both"/>
        <w:rPr>
          <w:color w:val="000000"/>
        </w:rPr>
      </w:pPr>
      <w:r w:rsidRPr="00D41506">
        <w:rPr>
          <w:color w:val="000000"/>
        </w:rPr>
        <w:t>Pravidla činnosti členů Grantové komise a grantového řízení 2021</w:t>
      </w:r>
    </w:p>
    <w:p w:rsidR="002D28DC" w:rsidRDefault="002D28DC" w:rsidP="002D28DC">
      <w:pPr>
        <w:numPr>
          <w:ilvl w:val="0"/>
          <w:numId w:val="4"/>
        </w:numPr>
        <w:spacing w:line="276" w:lineRule="auto"/>
        <w:jc w:val="both"/>
        <w:rPr>
          <w:color w:val="000000"/>
        </w:rPr>
      </w:pPr>
      <w:r w:rsidRPr="00F92FDA">
        <w:rPr>
          <w:color w:val="000000"/>
        </w:rPr>
        <w:t xml:space="preserve">Projednání seznamu expertních hodnotitelů Grantové komise </w:t>
      </w:r>
    </w:p>
    <w:p w:rsidR="002D28DC" w:rsidRPr="00F92FDA" w:rsidRDefault="002D28DC" w:rsidP="002D28DC">
      <w:pPr>
        <w:numPr>
          <w:ilvl w:val="0"/>
          <w:numId w:val="4"/>
        </w:numPr>
        <w:spacing w:line="276" w:lineRule="auto"/>
        <w:jc w:val="both"/>
        <w:rPr>
          <w:color w:val="000000"/>
        </w:rPr>
      </w:pPr>
      <w:r>
        <w:rPr>
          <w:color w:val="000000"/>
        </w:rPr>
        <w:t>Podpis</w:t>
      </w:r>
      <w:r w:rsidRPr="00F92FDA">
        <w:rPr>
          <w:color w:val="000000"/>
        </w:rPr>
        <w:t xml:space="preserve"> Prohlášení uživatele informačního systému Magistrátu </w:t>
      </w:r>
      <w:r w:rsidR="00172FD2">
        <w:rPr>
          <w:color w:val="000000"/>
        </w:rPr>
        <w:t>hl. m. Prahy</w:t>
      </w:r>
      <w:r w:rsidRPr="00F92FDA">
        <w:rPr>
          <w:color w:val="000000"/>
        </w:rPr>
        <w:t xml:space="preserve">, Pověření externího pracovníka k výkonu činnosti a přístupu k informacím v rámci Magistrátu </w:t>
      </w:r>
      <w:r w:rsidR="00933002">
        <w:rPr>
          <w:color w:val="000000"/>
        </w:rPr>
        <w:t>hl. </w:t>
      </w:r>
      <w:r w:rsidR="00172FD2">
        <w:rPr>
          <w:color w:val="000000"/>
        </w:rPr>
        <w:t>m. Prahy</w:t>
      </w:r>
      <w:r w:rsidRPr="00F92FDA">
        <w:rPr>
          <w:color w:val="000000"/>
        </w:rPr>
        <w:t>, Dohody o mlčenlivosti a Čestného prohlášení o nespojení s tvůrcem projektu nebo projektem</w:t>
      </w:r>
    </w:p>
    <w:p w:rsidR="002D28DC" w:rsidRPr="00D41506" w:rsidRDefault="002D28DC" w:rsidP="002D28DC">
      <w:pPr>
        <w:numPr>
          <w:ilvl w:val="0"/>
          <w:numId w:val="4"/>
        </w:numPr>
        <w:spacing w:line="276" w:lineRule="auto"/>
        <w:jc w:val="both"/>
        <w:rPr>
          <w:color w:val="000000"/>
        </w:rPr>
      </w:pPr>
      <w:r w:rsidRPr="00D41506">
        <w:rPr>
          <w:color w:val="000000"/>
        </w:rPr>
        <w:t>Elektronický přístup členů Grantové kom</w:t>
      </w:r>
      <w:r>
        <w:rPr>
          <w:color w:val="000000"/>
        </w:rPr>
        <w:t xml:space="preserve">ise a expertních hodnotitelů k </w:t>
      </w:r>
      <w:r w:rsidRPr="00D41506">
        <w:rPr>
          <w:color w:val="000000"/>
        </w:rPr>
        <w:t>žádostem</w:t>
      </w:r>
    </w:p>
    <w:p w:rsidR="002D28DC" w:rsidRPr="00D41506" w:rsidRDefault="002D28DC" w:rsidP="002D28DC">
      <w:pPr>
        <w:numPr>
          <w:ilvl w:val="0"/>
          <w:numId w:val="4"/>
        </w:numPr>
        <w:spacing w:line="276" w:lineRule="auto"/>
        <w:jc w:val="both"/>
        <w:rPr>
          <w:color w:val="000000"/>
        </w:rPr>
      </w:pPr>
      <w:r w:rsidRPr="00D41506">
        <w:rPr>
          <w:color w:val="000000"/>
        </w:rPr>
        <w:t xml:space="preserve">Organizační záležitosti, harmonogram a schválení termínu společného jednání II. kola hodnocení </w:t>
      </w:r>
    </w:p>
    <w:p w:rsidR="002D28DC" w:rsidRPr="00D41506" w:rsidRDefault="002D28DC" w:rsidP="002D28DC">
      <w:pPr>
        <w:numPr>
          <w:ilvl w:val="0"/>
          <w:numId w:val="4"/>
        </w:numPr>
        <w:spacing w:line="276" w:lineRule="auto"/>
        <w:jc w:val="both"/>
        <w:rPr>
          <w:color w:val="000000"/>
        </w:rPr>
      </w:pPr>
      <w:r w:rsidRPr="00D41506">
        <w:rPr>
          <w:color w:val="000000"/>
        </w:rPr>
        <w:t xml:space="preserve">Diskuze nad </w:t>
      </w:r>
      <w:r>
        <w:rPr>
          <w:color w:val="000000"/>
        </w:rPr>
        <w:t>konceptem n</w:t>
      </w:r>
      <w:r w:rsidRPr="00D41506">
        <w:rPr>
          <w:color w:val="000000"/>
        </w:rPr>
        <w:t>ového grantového systému na období 2022 - 2027</w:t>
      </w:r>
    </w:p>
    <w:p w:rsidR="000405BC" w:rsidRPr="00A466A4" w:rsidRDefault="002D28DC" w:rsidP="00A466A4">
      <w:pPr>
        <w:tabs>
          <w:tab w:val="left" w:pos="2595"/>
        </w:tabs>
        <w:spacing w:line="276" w:lineRule="auto"/>
        <w:jc w:val="both"/>
      </w:pPr>
      <w:r>
        <w:tab/>
      </w:r>
    </w:p>
    <w:p w:rsidR="002D28DC" w:rsidRPr="002F6682" w:rsidRDefault="002D28DC" w:rsidP="002D28DC">
      <w:pPr>
        <w:spacing w:line="276" w:lineRule="auto"/>
        <w:jc w:val="both"/>
        <w:rPr>
          <w:b/>
        </w:rPr>
      </w:pPr>
      <w:r>
        <w:rPr>
          <w:b/>
        </w:rPr>
        <w:t>Předložené materiály</w:t>
      </w:r>
    </w:p>
    <w:p w:rsidR="002D28DC" w:rsidRDefault="002D28DC" w:rsidP="002D28DC">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t>Pozvánka na první jednání Grantové komise včetně programu</w:t>
      </w:r>
    </w:p>
    <w:p w:rsidR="002D28DC" w:rsidRDefault="002D28DC" w:rsidP="002D28DC">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t>Zásady pro poskytování jednoletých a víceletých účelových dotací – grantů hl. m. Prahy v oblasti kultury umění v roce 2021</w:t>
      </w:r>
      <w:r w:rsidR="00162E50">
        <w:rPr>
          <w:rFonts w:ascii="Times New Roman" w:hAnsi="Times New Roman" w:cs="Times New Roman"/>
        </w:rPr>
        <w:t xml:space="preserve">, které byly schváleny </w:t>
      </w:r>
      <w:r>
        <w:rPr>
          <w:rFonts w:ascii="Times New Roman" w:hAnsi="Times New Roman" w:cs="Times New Roman"/>
        </w:rPr>
        <w:t>usnesení</w:t>
      </w:r>
      <w:r w:rsidR="006A5230">
        <w:rPr>
          <w:rFonts w:ascii="Times New Roman" w:hAnsi="Times New Roman" w:cs="Times New Roman"/>
        </w:rPr>
        <w:t>m</w:t>
      </w:r>
      <w:r>
        <w:rPr>
          <w:rFonts w:ascii="Times New Roman" w:hAnsi="Times New Roman" w:cs="Times New Roman"/>
        </w:rPr>
        <w:t xml:space="preserve"> </w:t>
      </w:r>
      <w:r w:rsidR="00162E50">
        <w:rPr>
          <w:rFonts w:ascii="Times New Roman" w:hAnsi="Times New Roman" w:cs="Times New Roman"/>
        </w:rPr>
        <w:t xml:space="preserve">Rady hl. m. Prahy </w:t>
      </w:r>
      <w:r>
        <w:rPr>
          <w:rFonts w:ascii="Times New Roman" w:hAnsi="Times New Roman" w:cs="Times New Roman"/>
        </w:rPr>
        <w:t>č.</w:t>
      </w:r>
      <w:r w:rsidR="00162E50">
        <w:rPr>
          <w:rFonts w:ascii="Times New Roman" w:hAnsi="Times New Roman" w:cs="Times New Roman"/>
        </w:rPr>
        <w:t> </w:t>
      </w:r>
      <w:r>
        <w:rPr>
          <w:rFonts w:ascii="Times New Roman" w:hAnsi="Times New Roman" w:cs="Times New Roman"/>
        </w:rPr>
        <w:t>1152 ze dne 8. 6. 2020</w:t>
      </w:r>
    </w:p>
    <w:p w:rsidR="002D28DC" w:rsidRDefault="002D28DC" w:rsidP="002D28DC">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lastRenderedPageBreak/>
        <w:t>Harmonogram grantového řízení hl. m. Prahy KUL 2021</w:t>
      </w:r>
      <w:r w:rsidR="00162E50">
        <w:rPr>
          <w:rFonts w:ascii="Times New Roman" w:hAnsi="Times New Roman" w:cs="Times New Roman"/>
        </w:rPr>
        <w:t>, který byl schválen</w:t>
      </w:r>
      <w:r>
        <w:rPr>
          <w:rFonts w:ascii="Times New Roman" w:hAnsi="Times New Roman" w:cs="Times New Roman"/>
        </w:rPr>
        <w:t xml:space="preserve"> usnesení</w:t>
      </w:r>
      <w:r w:rsidR="00162E50">
        <w:rPr>
          <w:rFonts w:ascii="Times New Roman" w:hAnsi="Times New Roman" w:cs="Times New Roman"/>
        </w:rPr>
        <w:t>m</w:t>
      </w:r>
      <w:r>
        <w:rPr>
          <w:rFonts w:ascii="Times New Roman" w:hAnsi="Times New Roman" w:cs="Times New Roman"/>
        </w:rPr>
        <w:t xml:space="preserve"> </w:t>
      </w:r>
      <w:r w:rsidR="00162E50">
        <w:rPr>
          <w:rFonts w:ascii="Times New Roman" w:hAnsi="Times New Roman" w:cs="Times New Roman"/>
        </w:rPr>
        <w:t xml:space="preserve">Rady hl. m. Prahy </w:t>
      </w:r>
      <w:r>
        <w:rPr>
          <w:rFonts w:ascii="Times New Roman" w:hAnsi="Times New Roman" w:cs="Times New Roman"/>
        </w:rPr>
        <w:t>č. 1152 ze dne 8. 6. 2020</w:t>
      </w:r>
    </w:p>
    <w:p w:rsidR="002D28DC" w:rsidRDefault="002D28DC" w:rsidP="002D28DC">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t>Pravidla činnosti Komise Rady hl. m. Prahy pro udělování grantů hl. m. Prahy v oblasti kultury a umění v grantovém řízení pro rok 2021</w:t>
      </w:r>
    </w:p>
    <w:p w:rsidR="002D28DC" w:rsidRDefault="002D28DC" w:rsidP="002D28DC">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t>Seznam expertních hodnotitelů pro posouzení žádostí o grant hl. m. Prahy v oblasti kultury a umění</w:t>
      </w:r>
    </w:p>
    <w:p w:rsidR="002D28DC" w:rsidRDefault="002D28DC" w:rsidP="002D28DC">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t>Metodický pokyn ředitele odboru bezpečnosti Magistrátu hl. m. Prahy č. 8/2017 – Pravidla užívání informačního systému Magistrátu hl. m. Prahy</w:t>
      </w:r>
    </w:p>
    <w:p w:rsidR="002D28DC" w:rsidRPr="002F6682" w:rsidRDefault="002D28DC" w:rsidP="002D28DC">
      <w:pPr>
        <w:numPr>
          <w:ilvl w:val="0"/>
          <w:numId w:val="2"/>
        </w:numPr>
        <w:spacing w:line="276" w:lineRule="auto"/>
        <w:jc w:val="both"/>
        <w:rPr>
          <w:color w:val="000000"/>
        </w:rPr>
      </w:pPr>
      <w:r w:rsidRPr="00D41506">
        <w:rPr>
          <w:color w:val="000000"/>
        </w:rPr>
        <w:t xml:space="preserve">Prohlášení uživatele informačního systému Magistrátu </w:t>
      </w:r>
      <w:r w:rsidR="00172FD2">
        <w:rPr>
          <w:color w:val="000000"/>
        </w:rPr>
        <w:t>hl. m. Prahy</w:t>
      </w:r>
      <w:r w:rsidRPr="00D41506">
        <w:rPr>
          <w:color w:val="000000"/>
        </w:rPr>
        <w:t xml:space="preserve">, Pověření externího pracovníka k výkonu činnosti a přístupu k informacím v rámci Magistrátu </w:t>
      </w:r>
      <w:r w:rsidR="00172FD2">
        <w:rPr>
          <w:color w:val="000000"/>
        </w:rPr>
        <w:t>hl. m. Prahy</w:t>
      </w:r>
      <w:r w:rsidRPr="00D41506">
        <w:rPr>
          <w:color w:val="000000"/>
        </w:rPr>
        <w:t xml:space="preserve">, </w:t>
      </w:r>
      <w:r>
        <w:rPr>
          <w:color w:val="000000"/>
        </w:rPr>
        <w:t>Dohoda o mlčenlivosti a Čestné</w:t>
      </w:r>
      <w:r w:rsidRPr="00D41506">
        <w:rPr>
          <w:color w:val="000000"/>
        </w:rPr>
        <w:t xml:space="preserve"> prohlášení o nespojení s tvůrcem projektu nebo projektem</w:t>
      </w:r>
    </w:p>
    <w:p w:rsidR="002D28DC" w:rsidRDefault="002D28DC" w:rsidP="002D28DC">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t>Jednací řád komisí Rady hl. m. Prahy</w:t>
      </w:r>
      <w:r w:rsidR="00162E50">
        <w:rPr>
          <w:rFonts w:ascii="Times New Roman" w:hAnsi="Times New Roman" w:cs="Times New Roman"/>
        </w:rPr>
        <w:t xml:space="preserve">, který bych schválen </w:t>
      </w:r>
      <w:r>
        <w:rPr>
          <w:rFonts w:ascii="Times New Roman" w:hAnsi="Times New Roman" w:cs="Times New Roman"/>
        </w:rPr>
        <w:t>usnesení</w:t>
      </w:r>
      <w:r w:rsidR="00162E50">
        <w:rPr>
          <w:rFonts w:ascii="Times New Roman" w:hAnsi="Times New Roman" w:cs="Times New Roman"/>
        </w:rPr>
        <w:t>m</w:t>
      </w:r>
      <w:r>
        <w:rPr>
          <w:rFonts w:ascii="Times New Roman" w:hAnsi="Times New Roman" w:cs="Times New Roman"/>
        </w:rPr>
        <w:t xml:space="preserve"> Rady hl m. Prahy č. 500 ze dne 16. 3. 2020</w:t>
      </w:r>
    </w:p>
    <w:p w:rsidR="002D28DC" w:rsidRPr="00D41506" w:rsidRDefault="002D28DC" w:rsidP="002D28DC">
      <w:pPr>
        <w:pStyle w:val="Odstavecseseznamem"/>
        <w:numPr>
          <w:ilvl w:val="0"/>
          <w:numId w:val="3"/>
        </w:numPr>
        <w:spacing w:after="0" w:line="276" w:lineRule="auto"/>
        <w:jc w:val="both"/>
        <w:rPr>
          <w:rFonts w:ascii="Times New Roman" w:hAnsi="Times New Roman" w:cs="Times New Roman"/>
        </w:rPr>
      </w:pPr>
      <w:r>
        <w:rPr>
          <w:rFonts w:ascii="Times New Roman" w:hAnsi="Times New Roman" w:cs="Times New Roman"/>
        </w:rPr>
        <w:t>Usnesení Rady hl m. Prahy č. 1743 ze dne 24. 8. 2020 k návrhu Zásad</w:t>
      </w:r>
      <w:r w:rsidRPr="00D41506">
        <w:rPr>
          <w:rFonts w:ascii="Times New Roman" w:hAnsi="Times New Roman" w:cs="Times New Roman"/>
        </w:rPr>
        <w:t xml:space="preserve"> pro poskyto</w:t>
      </w:r>
      <w:r>
        <w:rPr>
          <w:rFonts w:ascii="Times New Roman" w:hAnsi="Times New Roman" w:cs="Times New Roman"/>
        </w:rPr>
        <w:t>vá</w:t>
      </w:r>
      <w:r w:rsidRPr="00D41506">
        <w:rPr>
          <w:rFonts w:ascii="Times New Roman" w:hAnsi="Times New Roman" w:cs="Times New Roman"/>
        </w:rPr>
        <w:t>ní dotací hl. m. Prahou v samosta</w:t>
      </w:r>
      <w:r>
        <w:rPr>
          <w:rFonts w:ascii="Times New Roman" w:hAnsi="Times New Roman" w:cs="Times New Roman"/>
        </w:rPr>
        <w:t>tn</w:t>
      </w:r>
      <w:r w:rsidRPr="00D41506">
        <w:rPr>
          <w:rFonts w:ascii="Times New Roman" w:hAnsi="Times New Roman" w:cs="Times New Roman"/>
        </w:rPr>
        <w:t xml:space="preserve">é </w:t>
      </w:r>
      <w:r>
        <w:rPr>
          <w:rFonts w:ascii="Times New Roman" w:hAnsi="Times New Roman" w:cs="Times New Roman"/>
        </w:rPr>
        <w:t>působnosti, včetně doporučujícího vzoru Programu pro odbory Magistrátu hl. m. Prahy</w:t>
      </w:r>
    </w:p>
    <w:p w:rsidR="002D28DC" w:rsidRDefault="002D28DC" w:rsidP="002D28DC">
      <w:pPr>
        <w:spacing w:line="276" w:lineRule="auto"/>
        <w:jc w:val="both"/>
      </w:pPr>
    </w:p>
    <w:p w:rsidR="00A466A4" w:rsidRPr="000764D0" w:rsidRDefault="00A466A4" w:rsidP="00A466A4">
      <w:pPr>
        <w:pStyle w:val="Zkladntext"/>
        <w:spacing w:line="276" w:lineRule="auto"/>
        <w:jc w:val="both"/>
        <w:rPr>
          <w:b w:val="0"/>
          <w:bCs w:val="0"/>
          <w:color w:val="000000" w:themeColor="text1"/>
          <w:sz w:val="22"/>
          <w:szCs w:val="22"/>
        </w:rPr>
      </w:pPr>
      <w:r>
        <w:rPr>
          <w:b w:val="0"/>
          <w:bCs w:val="0"/>
          <w:color w:val="000000" w:themeColor="text1"/>
          <w:sz w:val="22"/>
          <w:szCs w:val="22"/>
        </w:rPr>
        <w:t>Grantová k</w:t>
      </w:r>
      <w:r w:rsidRPr="000764D0">
        <w:rPr>
          <w:b w:val="0"/>
          <w:bCs w:val="0"/>
          <w:color w:val="000000" w:themeColor="text1"/>
          <w:sz w:val="22"/>
          <w:szCs w:val="22"/>
        </w:rPr>
        <w:t>omise se sešla v počtu 11 osob a byla usnášení schopná. Po zahájení se připojil osobně k</w:t>
      </w:r>
      <w:r>
        <w:rPr>
          <w:b w:val="0"/>
          <w:bCs w:val="0"/>
          <w:color w:val="000000" w:themeColor="text1"/>
          <w:sz w:val="22"/>
          <w:szCs w:val="22"/>
        </w:rPr>
        <w:t> </w:t>
      </w:r>
      <w:r w:rsidRPr="000764D0">
        <w:rPr>
          <w:b w:val="0"/>
          <w:bCs w:val="0"/>
          <w:color w:val="000000" w:themeColor="text1"/>
          <w:sz w:val="22"/>
          <w:szCs w:val="22"/>
        </w:rPr>
        <w:t>jednání PhDr. Jan Foll a později Mgr. Helena Musilová.</w:t>
      </w:r>
    </w:p>
    <w:p w:rsidR="00A466A4" w:rsidRDefault="00A466A4" w:rsidP="002D28DC">
      <w:pPr>
        <w:spacing w:line="276" w:lineRule="auto"/>
        <w:jc w:val="both"/>
      </w:pPr>
    </w:p>
    <w:p w:rsidR="00A466A4" w:rsidRDefault="00A466A4" w:rsidP="002D28DC">
      <w:pPr>
        <w:spacing w:line="276" w:lineRule="auto"/>
        <w:jc w:val="both"/>
        <w:rPr>
          <w:rFonts w:eastAsia="Times New Roman"/>
        </w:rPr>
      </w:pPr>
      <w:r>
        <w:t>Mgr. Martin Benda, předseda Grantové komise (dále jen předseda)</w:t>
      </w:r>
      <w:r>
        <w:rPr>
          <w:rFonts w:eastAsia="Times New Roman"/>
        </w:rPr>
        <w:t xml:space="preserve"> a </w:t>
      </w:r>
      <w:r>
        <w:t>MgA. Jiří Sulženko, PhD., ředitel odboru kultury a cestovního ruchu Magistrátu hl. m. Prahy (dále jen ředitel),</w:t>
      </w:r>
      <w:r>
        <w:rPr>
          <w:rFonts w:eastAsia="Times New Roman"/>
        </w:rPr>
        <w:t xml:space="preserve"> jménem celé Grantové komise na úvod poděkovali za spolupráci a obětavost Mgr. Janě Lapáčkové, dlouholeté tajemnici Grantové komise.</w:t>
      </w:r>
    </w:p>
    <w:p w:rsidR="00A466A4" w:rsidRDefault="00A466A4" w:rsidP="002D28DC">
      <w:pPr>
        <w:spacing w:line="276" w:lineRule="auto"/>
        <w:jc w:val="both"/>
      </w:pPr>
    </w:p>
    <w:p w:rsidR="002D28DC" w:rsidRDefault="002D28DC" w:rsidP="002D28DC">
      <w:pPr>
        <w:spacing w:line="276" w:lineRule="auto"/>
        <w:jc w:val="both"/>
        <w:rPr>
          <w:b/>
        </w:rPr>
      </w:pPr>
      <w:r w:rsidRPr="00404237">
        <w:rPr>
          <w:b/>
        </w:rPr>
        <w:t>Průběh jednání</w:t>
      </w:r>
    </w:p>
    <w:p w:rsidR="002D28DC" w:rsidRPr="00F42686" w:rsidRDefault="002D28DC" w:rsidP="002D28DC">
      <w:pPr>
        <w:spacing w:line="276" w:lineRule="auto"/>
        <w:jc w:val="both"/>
        <w:rPr>
          <w:b/>
        </w:rPr>
      </w:pPr>
      <w:r>
        <w:rPr>
          <w:b/>
        </w:rPr>
        <w:t>Bod 1</w:t>
      </w:r>
      <w:r w:rsidR="006A5230">
        <w:rPr>
          <w:b/>
        </w:rPr>
        <w:t xml:space="preserve"> </w:t>
      </w:r>
      <w:r>
        <w:rPr>
          <w:b/>
        </w:rPr>
        <w:t xml:space="preserve">programu - </w:t>
      </w:r>
      <w:r w:rsidRPr="00F42686">
        <w:rPr>
          <w:b/>
        </w:rPr>
        <w:t xml:space="preserve">Úvod </w:t>
      </w:r>
    </w:p>
    <w:p w:rsidR="002D28DC" w:rsidRDefault="00A466A4" w:rsidP="002D28DC">
      <w:pPr>
        <w:spacing w:line="276" w:lineRule="auto"/>
        <w:jc w:val="both"/>
      </w:pPr>
      <w:r>
        <w:t>Předseda</w:t>
      </w:r>
      <w:r w:rsidR="002D28DC">
        <w:t xml:space="preserve"> zahájil jednání, uvítal všechny členy a poděkoval zúčastněným za přijetí této zodpovědné role v rámci činnosti odborné komise. </w:t>
      </w:r>
      <w:r w:rsidR="006A5230">
        <w:t>V</w:t>
      </w:r>
      <w:r w:rsidR="002D28DC">
        <w:t>šechny přítomné informoval</w:t>
      </w:r>
      <w:r w:rsidR="00AF4E03">
        <w:t xml:space="preserve"> o tom</w:t>
      </w:r>
      <w:r w:rsidR="006130D2">
        <w:t>, že </w:t>
      </w:r>
      <w:r w:rsidR="002D28DC">
        <w:t xml:space="preserve">z jednání je omluven Jan P. Muchow, člen Grantové komise za obor hudby. </w:t>
      </w:r>
    </w:p>
    <w:p w:rsidR="002D28DC" w:rsidRDefault="002D28DC" w:rsidP="002D28DC">
      <w:pPr>
        <w:spacing w:line="276" w:lineRule="auto"/>
        <w:jc w:val="both"/>
      </w:pPr>
    </w:p>
    <w:p w:rsidR="002D28DC" w:rsidRDefault="002D28DC" w:rsidP="002D28DC">
      <w:pPr>
        <w:spacing w:line="276" w:lineRule="auto"/>
        <w:jc w:val="both"/>
      </w:pPr>
      <w:r>
        <w:t xml:space="preserve">Předseda nechal hlasovat o schválení účasti hostů během celého jednání. </w:t>
      </w:r>
      <w:r w:rsidR="006A5230">
        <w:t xml:space="preserve">Schváleno všemi přítomnými - </w:t>
      </w:r>
      <w:r>
        <w:t>11 pro – 0 proti – 1 nehlasoval – 3 nepřítomni.</w:t>
      </w:r>
    </w:p>
    <w:p w:rsidR="002D28DC" w:rsidRDefault="002D28DC" w:rsidP="002D28DC">
      <w:pPr>
        <w:spacing w:line="276" w:lineRule="auto"/>
        <w:jc w:val="both"/>
      </w:pPr>
    </w:p>
    <w:p w:rsidR="002D28DC" w:rsidRDefault="006A5230" w:rsidP="002D28DC">
      <w:pPr>
        <w:spacing w:line="276" w:lineRule="auto"/>
        <w:jc w:val="both"/>
      </w:pPr>
      <w:r>
        <w:t>Poté nechal p</w:t>
      </w:r>
      <w:r w:rsidR="002D28DC">
        <w:t>ředseda hlasovat o schválení programu jednání. Schváleno jednomyslně všemi přítomnými</w:t>
      </w:r>
      <w:r>
        <w:t xml:space="preserve"> - </w:t>
      </w:r>
      <w:r w:rsidR="00DA5990">
        <w:t>12 pro – 0 proti – 0 nehlasoval – 3 nepřítomni.</w:t>
      </w:r>
    </w:p>
    <w:p w:rsidR="002D28DC" w:rsidRDefault="002D28DC" w:rsidP="002D28DC">
      <w:pPr>
        <w:spacing w:line="276" w:lineRule="auto"/>
        <w:jc w:val="both"/>
      </w:pPr>
    </w:p>
    <w:p w:rsidR="002D28DC" w:rsidRDefault="002D28DC" w:rsidP="002D28DC">
      <w:pPr>
        <w:spacing w:line="276" w:lineRule="auto"/>
        <w:jc w:val="both"/>
      </w:pPr>
      <w:r>
        <w:t xml:space="preserve">Příchod pana PhDr. Jana </w:t>
      </w:r>
      <w:proofErr w:type="spellStart"/>
      <w:r>
        <w:t>Folla</w:t>
      </w:r>
      <w:proofErr w:type="spellEnd"/>
      <w:r>
        <w:t xml:space="preserve">, člena Grantové komise </w:t>
      </w:r>
      <w:proofErr w:type="gramStart"/>
      <w:r>
        <w:t>ve</w:t>
      </w:r>
      <w:proofErr w:type="gramEnd"/>
      <w:r>
        <w:t xml:space="preserve"> </w:t>
      </w:r>
      <w:r w:rsidRPr="00A9600B">
        <w:rPr>
          <w:color w:val="000000" w:themeColor="text1"/>
        </w:rPr>
        <w:t>14:10 hod.</w:t>
      </w:r>
    </w:p>
    <w:p w:rsidR="002D28DC" w:rsidRDefault="002D28DC" w:rsidP="002D28DC">
      <w:pPr>
        <w:spacing w:line="276" w:lineRule="auto"/>
        <w:jc w:val="both"/>
      </w:pPr>
    </w:p>
    <w:p w:rsidR="002D28DC" w:rsidRDefault="002D28DC" w:rsidP="002D28DC">
      <w:pPr>
        <w:spacing w:line="276" w:lineRule="auto"/>
        <w:jc w:val="both"/>
      </w:pPr>
      <w:r>
        <w:t>Pan předseda předal slovo paní radní MgA. Haně Třeštíkové</w:t>
      </w:r>
      <w:r w:rsidR="002D157C">
        <w:t xml:space="preserve"> (dále jen radní)</w:t>
      </w:r>
      <w:r>
        <w:t>, která také poděkovala všem členům Grantové komise</w:t>
      </w:r>
      <w:r w:rsidR="00224027">
        <w:t xml:space="preserve"> za jejich činnost,</w:t>
      </w:r>
      <w:r>
        <w:t xml:space="preserve"> představila </w:t>
      </w:r>
      <w:r w:rsidR="00A466A4">
        <w:t>a předala slovo novému řediteli.</w:t>
      </w:r>
    </w:p>
    <w:p w:rsidR="002D28DC" w:rsidRDefault="002D28DC" w:rsidP="002D28DC">
      <w:pPr>
        <w:spacing w:line="276" w:lineRule="auto"/>
        <w:jc w:val="both"/>
      </w:pPr>
    </w:p>
    <w:p w:rsidR="0080577E" w:rsidRDefault="002D28DC" w:rsidP="002D28DC">
      <w:pPr>
        <w:spacing w:line="276" w:lineRule="auto"/>
        <w:jc w:val="both"/>
      </w:pPr>
      <w:r>
        <w:t xml:space="preserve">Ředitel </w:t>
      </w:r>
      <w:r w:rsidR="00EC537B">
        <w:t xml:space="preserve">se ujal slova a </w:t>
      </w:r>
      <w:r>
        <w:t xml:space="preserve">informoval členy Grantové komise o tom, jak hl. m. Praha podporuje odvětví kultury v době </w:t>
      </w:r>
      <w:proofErr w:type="spellStart"/>
      <w:r>
        <w:t>koronaviru</w:t>
      </w:r>
      <w:proofErr w:type="spellEnd"/>
      <w:r w:rsidR="00EC537B">
        <w:t>. Zdůraznil, jak j</w:t>
      </w:r>
      <w:r>
        <w:t xml:space="preserve">e velice důležité neopomíjet </w:t>
      </w:r>
      <w:r w:rsidR="00EC537B">
        <w:t xml:space="preserve">toto </w:t>
      </w:r>
      <w:r>
        <w:t>odvětví</w:t>
      </w:r>
      <w:r w:rsidR="00EC537B">
        <w:t xml:space="preserve">, poskytuje </w:t>
      </w:r>
      <w:r w:rsidR="00E6388A">
        <w:t xml:space="preserve">totiž </w:t>
      </w:r>
      <w:r>
        <w:t>více než 50 000 pracovních míst</w:t>
      </w:r>
      <w:r w:rsidR="00EC537B">
        <w:t xml:space="preserve"> na území hl. m. Prahy</w:t>
      </w:r>
      <w:r>
        <w:t xml:space="preserve">. </w:t>
      </w:r>
    </w:p>
    <w:p w:rsidR="006130D2" w:rsidRDefault="006130D2" w:rsidP="002D28DC">
      <w:pPr>
        <w:spacing w:line="276" w:lineRule="auto"/>
        <w:jc w:val="both"/>
      </w:pPr>
    </w:p>
    <w:p w:rsidR="006130D2" w:rsidRDefault="006130D2" w:rsidP="002D28DC">
      <w:pPr>
        <w:spacing w:line="276" w:lineRule="auto"/>
        <w:jc w:val="both"/>
      </w:pPr>
    </w:p>
    <w:p w:rsidR="002D28DC" w:rsidRDefault="002D28DC" w:rsidP="002D28DC">
      <w:pPr>
        <w:spacing w:line="276" w:lineRule="auto"/>
        <w:jc w:val="both"/>
      </w:pPr>
      <w:bookmarkStart w:id="0" w:name="_GoBack"/>
      <w:bookmarkEnd w:id="0"/>
      <w:r>
        <w:lastRenderedPageBreak/>
        <w:t>Dosavadní podpora</w:t>
      </w:r>
      <w:r w:rsidR="00370DC3">
        <w:t xml:space="preserve"> </w:t>
      </w:r>
      <w:r>
        <w:t>sektoru kultury a umění hl.</w:t>
      </w:r>
      <w:r w:rsidR="00727FC7">
        <w:t> </w:t>
      </w:r>
      <w:r>
        <w:t>m. Prahou:</w:t>
      </w:r>
    </w:p>
    <w:p w:rsidR="009852A5" w:rsidRDefault="009852A5" w:rsidP="002D28DC">
      <w:pPr>
        <w:pStyle w:val="Odstavecseseznamem"/>
        <w:numPr>
          <w:ilvl w:val="0"/>
          <w:numId w:val="5"/>
        </w:numPr>
        <w:spacing w:after="0" w:line="276" w:lineRule="auto"/>
        <w:jc w:val="both"/>
        <w:rPr>
          <w:rFonts w:ascii="Times New Roman" w:hAnsi="Times New Roman" w:cs="Times New Roman"/>
        </w:rPr>
      </w:pPr>
      <w:r w:rsidRPr="00697040">
        <w:rPr>
          <w:rFonts w:ascii="Times New Roman" w:hAnsi="Times New Roman" w:cs="Times New Roman"/>
          <w:color w:val="000000" w:themeColor="text1"/>
        </w:rPr>
        <w:t>Možnost získání mimořádné individuální účelové dotace</w:t>
      </w:r>
      <w:r w:rsidR="007E7610" w:rsidRPr="00697040">
        <w:rPr>
          <w:rFonts w:ascii="Times New Roman" w:hAnsi="Times New Roman" w:cs="Times New Roman"/>
          <w:color w:val="000000" w:themeColor="text1"/>
        </w:rPr>
        <w:t xml:space="preserve"> na on-line obsah </w:t>
      </w:r>
      <w:r w:rsidR="00F36734" w:rsidRPr="00697040">
        <w:rPr>
          <w:rFonts w:ascii="Times New Roman" w:hAnsi="Times New Roman" w:cs="Times New Roman"/>
          <w:color w:val="000000" w:themeColor="text1"/>
        </w:rPr>
        <w:t xml:space="preserve">do výše </w:t>
      </w:r>
      <w:r w:rsidR="00E6388A">
        <w:rPr>
          <w:rFonts w:ascii="Times New Roman" w:hAnsi="Times New Roman" w:cs="Times New Roman"/>
          <w:color w:val="000000" w:themeColor="text1"/>
        </w:rPr>
        <w:t>až</w:t>
      </w:r>
      <w:r w:rsidR="00323295">
        <w:rPr>
          <w:rFonts w:ascii="Times New Roman" w:hAnsi="Times New Roman" w:cs="Times New Roman"/>
          <w:color w:val="000000" w:themeColor="text1"/>
        </w:rPr>
        <w:t> </w:t>
      </w:r>
      <w:r w:rsidR="00F36734" w:rsidRPr="00697040">
        <w:rPr>
          <w:rFonts w:ascii="Times New Roman" w:hAnsi="Times New Roman" w:cs="Times New Roman"/>
          <w:color w:val="000000" w:themeColor="text1"/>
        </w:rPr>
        <w:t xml:space="preserve">100 000 Kč na jeden projekt. </w:t>
      </w:r>
      <w:r w:rsidR="00F36734">
        <w:rPr>
          <w:rFonts w:ascii="Times New Roman" w:hAnsi="Times New Roman" w:cs="Times New Roman"/>
        </w:rPr>
        <w:t>Podpořeny byly také soukromoprávní subjekty, tedy soukromá divadla a kluby, které mohly požádat</w:t>
      </w:r>
      <w:r w:rsidR="0080577E">
        <w:rPr>
          <w:rFonts w:ascii="Times New Roman" w:hAnsi="Times New Roman" w:cs="Times New Roman"/>
        </w:rPr>
        <w:t xml:space="preserve"> o částku</w:t>
      </w:r>
      <w:r w:rsidR="00F36734">
        <w:rPr>
          <w:rFonts w:ascii="Times New Roman" w:hAnsi="Times New Roman" w:cs="Times New Roman"/>
        </w:rPr>
        <w:t xml:space="preserve"> do výše 500 000 Kč.</w:t>
      </w:r>
      <w:r w:rsidR="00E6388A">
        <w:rPr>
          <w:rFonts w:ascii="Times New Roman" w:hAnsi="Times New Roman" w:cs="Times New Roman"/>
        </w:rPr>
        <w:t xml:space="preserve"> </w:t>
      </w:r>
      <w:r w:rsidR="00E6388A" w:rsidRPr="00697040">
        <w:rPr>
          <w:rFonts w:ascii="Times New Roman" w:hAnsi="Times New Roman" w:cs="Times New Roman"/>
          <w:color w:val="000000" w:themeColor="text1"/>
        </w:rPr>
        <w:t xml:space="preserve">Nebo </w:t>
      </w:r>
      <w:r w:rsidR="00E6388A">
        <w:rPr>
          <w:rFonts w:ascii="Times New Roman" w:hAnsi="Times New Roman" w:cs="Times New Roman"/>
        </w:rPr>
        <w:t>podpora subjektů, které získaly grant na celoroční činnost, tyto subjekty mohly zažádat o navýšení stávající grantové podpory až o 20 %.</w:t>
      </w:r>
    </w:p>
    <w:p w:rsidR="002D28DC" w:rsidRPr="00E83AA2" w:rsidRDefault="0080577E" w:rsidP="00E83AA2">
      <w:pPr>
        <w:pStyle w:val="Odstavecseseznamem"/>
        <w:numPr>
          <w:ilvl w:val="0"/>
          <w:numId w:val="5"/>
        </w:numPr>
        <w:spacing w:after="0" w:line="276" w:lineRule="auto"/>
        <w:jc w:val="both"/>
        <w:rPr>
          <w:rFonts w:ascii="Times New Roman" w:hAnsi="Times New Roman" w:cs="Times New Roman"/>
        </w:rPr>
      </w:pPr>
      <w:r>
        <w:rPr>
          <w:rFonts w:ascii="Times New Roman" w:hAnsi="Times New Roman" w:cs="Times New Roman"/>
        </w:rPr>
        <w:t xml:space="preserve">S držiteli dotace </w:t>
      </w:r>
      <w:r w:rsidR="00E6388A">
        <w:rPr>
          <w:rFonts w:ascii="Times New Roman" w:hAnsi="Times New Roman" w:cs="Times New Roman"/>
        </w:rPr>
        <w:t>hl. m. Prahy byl/bude</w:t>
      </w:r>
      <w:r>
        <w:rPr>
          <w:rFonts w:ascii="Times New Roman" w:hAnsi="Times New Roman" w:cs="Times New Roman"/>
        </w:rPr>
        <w:t xml:space="preserve"> uzavřen dodatek ke smlouvě na prodloužení </w:t>
      </w:r>
      <w:r w:rsidR="00E83AA2" w:rsidRPr="00E83AA2">
        <w:rPr>
          <w:rFonts w:ascii="Times New Roman" w:hAnsi="Times New Roman" w:cs="Times New Roman"/>
        </w:rPr>
        <w:t>termín</w:t>
      </w:r>
      <w:r w:rsidR="00E6388A">
        <w:rPr>
          <w:rFonts w:ascii="Times New Roman" w:hAnsi="Times New Roman" w:cs="Times New Roman"/>
        </w:rPr>
        <w:t>u</w:t>
      </w:r>
      <w:r w:rsidR="00E83AA2" w:rsidRPr="00E83AA2">
        <w:rPr>
          <w:rFonts w:ascii="Times New Roman" w:hAnsi="Times New Roman" w:cs="Times New Roman"/>
        </w:rPr>
        <w:t xml:space="preserve"> </w:t>
      </w:r>
      <w:r w:rsidR="002D28DC" w:rsidRPr="00E83AA2">
        <w:rPr>
          <w:rFonts w:ascii="Times New Roman" w:hAnsi="Times New Roman" w:cs="Times New Roman"/>
        </w:rPr>
        <w:t>realizace projektu</w:t>
      </w:r>
      <w:r>
        <w:rPr>
          <w:rFonts w:ascii="Times New Roman" w:hAnsi="Times New Roman" w:cs="Times New Roman"/>
        </w:rPr>
        <w:t xml:space="preserve">, v některých případech i </w:t>
      </w:r>
      <w:r w:rsidR="002D28DC" w:rsidRPr="00E83AA2">
        <w:rPr>
          <w:rFonts w:ascii="Times New Roman" w:hAnsi="Times New Roman" w:cs="Times New Roman"/>
        </w:rPr>
        <w:t>nad rámec kalendářního roku</w:t>
      </w:r>
      <w:r w:rsidR="00E6388A">
        <w:rPr>
          <w:rFonts w:ascii="Times New Roman" w:hAnsi="Times New Roman" w:cs="Times New Roman"/>
        </w:rPr>
        <w:t>,</w:t>
      </w:r>
      <w:r>
        <w:rPr>
          <w:rFonts w:ascii="Times New Roman" w:hAnsi="Times New Roman" w:cs="Times New Roman"/>
        </w:rPr>
        <w:t xml:space="preserve"> </w:t>
      </w:r>
      <w:r w:rsidR="002D28DC" w:rsidRPr="00E83AA2">
        <w:rPr>
          <w:rFonts w:ascii="Times New Roman" w:hAnsi="Times New Roman" w:cs="Times New Roman"/>
        </w:rPr>
        <w:t>nejpozději do 30. 6. 2021</w:t>
      </w:r>
      <w:r>
        <w:rPr>
          <w:rFonts w:ascii="Times New Roman" w:hAnsi="Times New Roman" w:cs="Times New Roman"/>
        </w:rPr>
        <w:t>. Jiným</w:t>
      </w:r>
      <w:r w:rsidR="00E83AA2" w:rsidRPr="00E83AA2">
        <w:rPr>
          <w:rFonts w:ascii="Times New Roman" w:hAnsi="Times New Roman" w:cs="Times New Roman"/>
        </w:rPr>
        <w:t xml:space="preserve"> byly uznány </w:t>
      </w:r>
      <w:r w:rsidR="002D28DC" w:rsidRPr="00E83AA2">
        <w:rPr>
          <w:rFonts w:ascii="Times New Roman" w:hAnsi="Times New Roman" w:cs="Times New Roman"/>
        </w:rPr>
        <w:t>částečně vynaložen</w:t>
      </w:r>
      <w:r w:rsidR="00E83AA2" w:rsidRPr="00E83AA2">
        <w:rPr>
          <w:rFonts w:ascii="Times New Roman" w:hAnsi="Times New Roman" w:cs="Times New Roman"/>
        </w:rPr>
        <w:t>é</w:t>
      </w:r>
      <w:r w:rsidR="002D28DC" w:rsidRPr="00E83AA2">
        <w:rPr>
          <w:rFonts w:ascii="Times New Roman" w:hAnsi="Times New Roman" w:cs="Times New Roman"/>
        </w:rPr>
        <w:t xml:space="preserve"> náklad</w:t>
      </w:r>
      <w:r w:rsidR="00E83AA2" w:rsidRPr="00E83AA2">
        <w:rPr>
          <w:rFonts w:ascii="Times New Roman" w:hAnsi="Times New Roman" w:cs="Times New Roman"/>
        </w:rPr>
        <w:t>y</w:t>
      </w:r>
      <w:r w:rsidR="002D28DC" w:rsidRPr="00E83AA2">
        <w:rPr>
          <w:rFonts w:ascii="Times New Roman" w:hAnsi="Times New Roman" w:cs="Times New Roman"/>
        </w:rPr>
        <w:t xml:space="preserve"> při</w:t>
      </w:r>
      <w:r w:rsidR="00323295">
        <w:rPr>
          <w:rFonts w:ascii="Times New Roman" w:hAnsi="Times New Roman" w:cs="Times New Roman"/>
        </w:rPr>
        <w:t> </w:t>
      </w:r>
      <w:r w:rsidR="002D28DC" w:rsidRPr="00E83AA2">
        <w:rPr>
          <w:rFonts w:ascii="Times New Roman" w:hAnsi="Times New Roman" w:cs="Times New Roman"/>
        </w:rPr>
        <w:t>nemožnosti dosažení účelu smlouvy</w:t>
      </w:r>
      <w:r w:rsidR="00BA2FEA">
        <w:rPr>
          <w:rFonts w:ascii="Times New Roman" w:hAnsi="Times New Roman" w:cs="Times New Roman"/>
        </w:rPr>
        <w:t>.</w:t>
      </w:r>
    </w:p>
    <w:p w:rsidR="002D28DC" w:rsidRDefault="00F36734" w:rsidP="002D28DC">
      <w:pPr>
        <w:pStyle w:val="Odstavecseseznamem"/>
        <w:numPr>
          <w:ilvl w:val="0"/>
          <w:numId w:val="5"/>
        </w:numPr>
        <w:spacing w:after="0" w:line="276" w:lineRule="auto"/>
        <w:jc w:val="both"/>
        <w:rPr>
          <w:rFonts w:ascii="Times New Roman" w:hAnsi="Times New Roman" w:cs="Times New Roman"/>
        </w:rPr>
      </w:pPr>
      <w:r>
        <w:rPr>
          <w:rFonts w:ascii="Times New Roman" w:hAnsi="Times New Roman" w:cs="Times New Roman"/>
        </w:rPr>
        <w:t>Finanční p</w:t>
      </w:r>
      <w:r w:rsidR="002D28DC">
        <w:rPr>
          <w:rFonts w:ascii="Times New Roman" w:hAnsi="Times New Roman" w:cs="Times New Roman"/>
        </w:rPr>
        <w:t xml:space="preserve">omoc </w:t>
      </w:r>
      <w:r w:rsidR="0080577E">
        <w:rPr>
          <w:rFonts w:ascii="Times New Roman" w:hAnsi="Times New Roman" w:cs="Times New Roman"/>
        </w:rPr>
        <w:t>obdržel</w:t>
      </w:r>
      <w:r w:rsidR="00427751">
        <w:rPr>
          <w:rFonts w:ascii="Times New Roman" w:hAnsi="Times New Roman" w:cs="Times New Roman"/>
        </w:rPr>
        <w:t>y</w:t>
      </w:r>
      <w:r w:rsidR="0080577E">
        <w:rPr>
          <w:rFonts w:ascii="Times New Roman" w:hAnsi="Times New Roman" w:cs="Times New Roman"/>
        </w:rPr>
        <w:t xml:space="preserve"> i </w:t>
      </w:r>
      <w:r w:rsidR="002D28DC">
        <w:rPr>
          <w:rFonts w:ascii="Times New Roman" w:hAnsi="Times New Roman" w:cs="Times New Roman"/>
        </w:rPr>
        <w:t>příspěvkov</w:t>
      </w:r>
      <w:r w:rsidR="0080577E">
        <w:rPr>
          <w:rFonts w:ascii="Times New Roman" w:hAnsi="Times New Roman" w:cs="Times New Roman"/>
        </w:rPr>
        <w:t>é</w:t>
      </w:r>
      <w:r w:rsidR="002D28DC">
        <w:rPr>
          <w:rFonts w:ascii="Times New Roman" w:hAnsi="Times New Roman" w:cs="Times New Roman"/>
        </w:rPr>
        <w:t xml:space="preserve"> organizac</w:t>
      </w:r>
      <w:r w:rsidR="0080577E">
        <w:rPr>
          <w:rFonts w:ascii="Times New Roman" w:hAnsi="Times New Roman" w:cs="Times New Roman"/>
        </w:rPr>
        <w:t>e</w:t>
      </w:r>
      <w:r w:rsidR="002D28DC">
        <w:rPr>
          <w:rFonts w:ascii="Times New Roman" w:hAnsi="Times New Roman" w:cs="Times New Roman"/>
        </w:rPr>
        <w:t xml:space="preserve"> hl. m. Prahy v oblasti kultury a umění</w:t>
      </w:r>
      <w:r>
        <w:rPr>
          <w:rFonts w:ascii="Times New Roman" w:hAnsi="Times New Roman" w:cs="Times New Roman"/>
        </w:rPr>
        <w:t xml:space="preserve">. </w:t>
      </w:r>
      <w:r w:rsidR="00427751">
        <w:rPr>
          <w:rFonts w:ascii="Times New Roman" w:hAnsi="Times New Roman" w:cs="Times New Roman"/>
        </w:rPr>
        <w:t>N</w:t>
      </w:r>
      <w:r w:rsidR="0080577E">
        <w:rPr>
          <w:rFonts w:ascii="Times New Roman" w:hAnsi="Times New Roman" w:cs="Times New Roman"/>
        </w:rPr>
        <w:t>apříklad Městská knihovna v Praze</w:t>
      </w:r>
      <w:r>
        <w:rPr>
          <w:rFonts w:ascii="Times New Roman" w:hAnsi="Times New Roman" w:cs="Times New Roman"/>
        </w:rPr>
        <w:t xml:space="preserve"> </w:t>
      </w:r>
      <w:r w:rsidR="0080577E">
        <w:rPr>
          <w:rFonts w:ascii="Times New Roman" w:hAnsi="Times New Roman" w:cs="Times New Roman"/>
        </w:rPr>
        <w:t>obdržela finanční prostředky na nákup</w:t>
      </w:r>
      <w:r>
        <w:rPr>
          <w:rFonts w:ascii="Times New Roman" w:hAnsi="Times New Roman" w:cs="Times New Roman"/>
        </w:rPr>
        <w:t xml:space="preserve"> knih od</w:t>
      </w:r>
      <w:r w:rsidR="00055861">
        <w:rPr>
          <w:rFonts w:ascii="Times New Roman" w:hAnsi="Times New Roman" w:cs="Times New Roman"/>
        </w:rPr>
        <w:t> </w:t>
      </w:r>
      <w:r>
        <w:rPr>
          <w:rFonts w:ascii="Times New Roman" w:hAnsi="Times New Roman" w:cs="Times New Roman"/>
        </w:rPr>
        <w:t xml:space="preserve">pražských vydavatelů a Galerie hl. m. Prahy </w:t>
      </w:r>
      <w:r w:rsidR="0080577E">
        <w:rPr>
          <w:rFonts w:ascii="Times New Roman" w:hAnsi="Times New Roman" w:cs="Times New Roman"/>
        </w:rPr>
        <w:t>na nákup</w:t>
      </w:r>
      <w:r>
        <w:rPr>
          <w:rFonts w:ascii="Times New Roman" w:hAnsi="Times New Roman" w:cs="Times New Roman"/>
        </w:rPr>
        <w:t xml:space="preserve"> uměleck</w:t>
      </w:r>
      <w:r w:rsidR="0080577E">
        <w:rPr>
          <w:rFonts w:ascii="Times New Roman" w:hAnsi="Times New Roman" w:cs="Times New Roman"/>
        </w:rPr>
        <w:t>ých</w:t>
      </w:r>
      <w:r>
        <w:rPr>
          <w:rFonts w:ascii="Times New Roman" w:hAnsi="Times New Roman" w:cs="Times New Roman"/>
        </w:rPr>
        <w:t xml:space="preserve"> </w:t>
      </w:r>
      <w:r w:rsidR="0080577E">
        <w:rPr>
          <w:rFonts w:ascii="Times New Roman" w:hAnsi="Times New Roman" w:cs="Times New Roman"/>
        </w:rPr>
        <w:t>děl</w:t>
      </w:r>
      <w:r>
        <w:rPr>
          <w:rFonts w:ascii="Times New Roman" w:hAnsi="Times New Roman" w:cs="Times New Roman"/>
        </w:rPr>
        <w:t>.</w:t>
      </w:r>
    </w:p>
    <w:p w:rsidR="0080577E" w:rsidRPr="00252DFB" w:rsidRDefault="0080577E" w:rsidP="00427751">
      <w:pPr>
        <w:pStyle w:val="Odstavecseseznamem"/>
        <w:numPr>
          <w:ilvl w:val="0"/>
          <w:numId w:val="5"/>
        </w:numPr>
        <w:spacing w:after="0" w:line="276" w:lineRule="auto"/>
        <w:jc w:val="both"/>
        <w:rPr>
          <w:rFonts w:ascii="Times New Roman" w:hAnsi="Times New Roman" w:cs="Times New Roman"/>
        </w:rPr>
      </w:pPr>
      <w:r w:rsidRPr="00252DFB">
        <w:rPr>
          <w:rFonts w:ascii="Times New Roman" w:hAnsi="Times New Roman" w:cs="Times New Roman"/>
        </w:rPr>
        <w:t xml:space="preserve">Vyhlášení </w:t>
      </w:r>
      <w:proofErr w:type="spellStart"/>
      <w:r w:rsidR="00427751" w:rsidRPr="00252DFB">
        <w:rPr>
          <w:rFonts w:ascii="Times New Roman" w:hAnsi="Times New Roman" w:cs="Times New Roman"/>
        </w:rPr>
        <w:t>benefitního</w:t>
      </w:r>
      <w:proofErr w:type="spellEnd"/>
      <w:r w:rsidR="00427751" w:rsidRPr="00252DFB">
        <w:rPr>
          <w:rFonts w:ascii="Times New Roman" w:hAnsi="Times New Roman" w:cs="Times New Roman"/>
        </w:rPr>
        <w:t xml:space="preserve"> programu</w:t>
      </w:r>
      <w:r w:rsidRPr="00252DFB">
        <w:rPr>
          <w:rFonts w:ascii="Times New Roman" w:hAnsi="Times New Roman" w:cs="Times New Roman"/>
        </w:rPr>
        <w:t xml:space="preserve"> V Praze jako Doma</w:t>
      </w:r>
      <w:r w:rsidR="00427751" w:rsidRPr="00252DFB">
        <w:rPr>
          <w:rFonts w:ascii="Times New Roman" w:hAnsi="Times New Roman" w:cs="Times New Roman"/>
        </w:rPr>
        <w:t xml:space="preserve"> přilákalo </w:t>
      </w:r>
      <w:r w:rsidRPr="00252DFB">
        <w:rPr>
          <w:rFonts w:ascii="Times New Roman" w:hAnsi="Times New Roman" w:cs="Times New Roman"/>
        </w:rPr>
        <w:t>především tuzemské turisty</w:t>
      </w:r>
      <w:r w:rsidR="00427751" w:rsidRPr="00252DFB">
        <w:rPr>
          <w:rFonts w:ascii="Times New Roman" w:hAnsi="Times New Roman" w:cs="Times New Roman"/>
        </w:rPr>
        <w:t>. V rámci této kampaně mohl návštěvník Prahy za každou zakoupenou noc v hotelu obdrže</w:t>
      </w:r>
      <w:r w:rsidR="00252DFB" w:rsidRPr="00252DFB">
        <w:rPr>
          <w:rFonts w:ascii="Times New Roman" w:hAnsi="Times New Roman" w:cs="Times New Roman"/>
        </w:rPr>
        <w:t>t</w:t>
      </w:r>
      <w:r w:rsidR="00427751" w:rsidRPr="00252DFB">
        <w:rPr>
          <w:rFonts w:ascii="Times New Roman" w:hAnsi="Times New Roman" w:cs="Times New Roman"/>
        </w:rPr>
        <w:t xml:space="preserve"> volný vstup do muzea, </w:t>
      </w:r>
      <w:r w:rsidR="00AA690E">
        <w:rPr>
          <w:rFonts w:ascii="Times New Roman" w:hAnsi="Times New Roman" w:cs="Times New Roman"/>
        </w:rPr>
        <w:t xml:space="preserve">jiné </w:t>
      </w:r>
      <w:r w:rsidR="00427751" w:rsidRPr="00252DFB">
        <w:rPr>
          <w:rFonts w:ascii="Times New Roman" w:hAnsi="Times New Roman" w:cs="Times New Roman"/>
        </w:rPr>
        <w:t xml:space="preserve">památky, </w:t>
      </w:r>
      <w:proofErr w:type="gramStart"/>
      <w:r w:rsidR="00427751" w:rsidRPr="00252DFB">
        <w:rPr>
          <w:rFonts w:ascii="Times New Roman" w:hAnsi="Times New Roman" w:cs="Times New Roman"/>
        </w:rPr>
        <w:t>zoo a nebo čerpat</w:t>
      </w:r>
      <w:proofErr w:type="gramEnd"/>
      <w:r w:rsidR="00427751" w:rsidRPr="00252DFB">
        <w:rPr>
          <w:rFonts w:ascii="Times New Roman" w:hAnsi="Times New Roman" w:cs="Times New Roman"/>
        </w:rPr>
        <w:t xml:space="preserve"> jiné služby. </w:t>
      </w:r>
      <w:r w:rsidR="00697040" w:rsidRPr="00252DFB">
        <w:rPr>
          <w:rFonts w:ascii="Times New Roman" w:hAnsi="Times New Roman" w:cs="Times New Roman"/>
        </w:rPr>
        <w:t xml:space="preserve">Dále byla </w:t>
      </w:r>
      <w:r w:rsidRPr="00252DFB">
        <w:rPr>
          <w:rFonts w:ascii="Times New Roman" w:hAnsi="Times New Roman" w:cs="Times New Roman"/>
        </w:rPr>
        <w:t xml:space="preserve">také poskytnuta 50% sleva na vstupném do vybraných </w:t>
      </w:r>
      <w:r w:rsidR="0029351F">
        <w:rPr>
          <w:rFonts w:ascii="Times New Roman" w:hAnsi="Times New Roman" w:cs="Times New Roman"/>
        </w:rPr>
        <w:t xml:space="preserve">muzeí, galerií a </w:t>
      </w:r>
      <w:r w:rsidRPr="00252DFB">
        <w:rPr>
          <w:rFonts w:ascii="Times New Roman" w:hAnsi="Times New Roman" w:cs="Times New Roman"/>
        </w:rPr>
        <w:t>památek pro držitele dopravní karty Lítačka</w:t>
      </w:r>
      <w:r w:rsidR="00697040" w:rsidRPr="00252DFB">
        <w:rPr>
          <w:rFonts w:ascii="Times New Roman" w:hAnsi="Times New Roman" w:cs="Times New Roman"/>
        </w:rPr>
        <w:t>.</w:t>
      </w:r>
    </w:p>
    <w:p w:rsidR="007E7610" w:rsidRDefault="007E7610" w:rsidP="002D28DC">
      <w:pPr>
        <w:spacing w:line="276" w:lineRule="auto"/>
        <w:jc w:val="both"/>
      </w:pPr>
    </w:p>
    <w:p w:rsidR="002D28DC" w:rsidRDefault="00055861" w:rsidP="002D28DC">
      <w:pPr>
        <w:spacing w:line="276" w:lineRule="auto"/>
        <w:jc w:val="both"/>
      </w:pPr>
      <w:r>
        <w:t>Ředitel d</w:t>
      </w:r>
      <w:r w:rsidR="002D28DC">
        <w:t>ále informoval členy Grantové komise o tom, že objem finančních prostředků pro grantové řízení v oblasti ku</w:t>
      </w:r>
      <w:r w:rsidR="00933002">
        <w:t>ltury a umění v roce 2021 činí 3</w:t>
      </w:r>
      <w:r w:rsidR="002D28DC">
        <w:t>60 000 000 Kč, z toho je 252 898</w:t>
      </w:r>
      <w:r w:rsidR="00894FD2">
        <w:t> </w:t>
      </w:r>
      <w:r w:rsidR="002D28DC">
        <w:t>000</w:t>
      </w:r>
      <w:r w:rsidR="00894FD2">
        <w:t xml:space="preserve"> Kč </w:t>
      </w:r>
      <w:r w:rsidR="002D28DC">
        <w:t xml:space="preserve">vázáno schválenými víceletými granty. </w:t>
      </w:r>
    </w:p>
    <w:p w:rsidR="00933002" w:rsidRDefault="00933002" w:rsidP="002D28DC">
      <w:pPr>
        <w:spacing w:line="276" w:lineRule="auto"/>
        <w:jc w:val="both"/>
      </w:pPr>
    </w:p>
    <w:p w:rsidR="002D28DC" w:rsidRPr="00F42686" w:rsidRDefault="002D28DC" w:rsidP="002D28DC">
      <w:pPr>
        <w:spacing w:line="276" w:lineRule="auto"/>
        <w:jc w:val="both"/>
        <w:rPr>
          <w:b/>
          <w:color w:val="000000"/>
        </w:rPr>
      </w:pPr>
      <w:r>
        <w:rPr>
          <w:b/>
          <w:color w:val="000000"/>
        </w:rPr>
        <w:t xml:space="preserve">Bod 2 programu - </w:t>
      </w:r>
      <w:r w:rsidRPr="00F42686">
        <w:rPr>
          <w:b/>
          <w:color w:val="000000"/>
        </w:rPr>
        <w:t>Pravidla činnosti členů Grantové komise a grantového řízení 2021</w:t>
      </w:r>
    </w:p>
    <w:p w:rsidR="002D28DC" w:rsidRDefault="002D28DC" w:rsidP="002D28DC">
      <w:pPr>
        <w:spacing w:line="276" w:lineRule="auto"/>
        <w:jc w:val="both"/>
      </w:pPr>
      <w:r w:rsidRPr="004B5554">
        <w:t xml:space="preserve">Předseda nechal hlasovat o schválení Pravidel </w:t>
      </w:r>
      <w:r>
        <w:t xml:space="preserve">Grantové komise </w:t>
      </w:r>
      <w:r w:rsidRPr="004B5554">
        <w:t>v grantovém řízení pro rok 2021</w:t>
      </w:r>
      <w:r>
        <w:t>, která jsou přílohou č. 1 tohoto zápisu. Schváleno jednomyslně všemi přítomnými</w:t>
      </w:r>
      <w:r w:rsidR="003956B5">
        <w:t xml:space="preserve"> -</w:t>
      </w:r>
      <w:r w:rsidR="00D6564E">
        <w:t xml:space="preserve"> </w:t>
      </w:r>
      <w:r w:rsidR="00D6564E">
        <w:rPr>
          <w:color w:val="000000" w:themeColor="text1"/>
        </w:rPr>
        <w:t>13 pro – 0</w:t>
      </w:r>
      <w:r w:rsidR="003956B5">
        <w:rPr>
          <w:color w:val="000000" w:themeColor="text1"/>
        </w:rPr>
        <w:t> </w:t>
      </w:r>
      <w:r w:rsidR="00D6564E">
        <w:rPr>
          <w:color w:val="000000" w:themeColor="text1"/>
        </w:rPr>
        <w:t>proti – 0 nehlasoval</w:t>
      </w:r>
      <w:r w:rsidR="003956B5">
        <w:rPr>
          <w:color w:val="000000" w:themeColor="text1"/>
        </w:rPr>
        <w:t xml:space="preserve"> – 2 nepřítomni.</w:t>
      </w:r>
    </w:p>
    <w:p w:rsidR="002D28DC" w:rsidRDefault="002D28DC" w:rsidP="002D28DC">
      <w:pPr>
        <w:spacing w:line="276" w:lineRule="auto"/>
        <w:jc w:val="both"/>
      </w:pPr>
    </w:p>
    <w:p w:rsidR="002D28DC" w:rsidRPr="00F42686" w:rsidRDefault="002D28DC" w:rsidP="002D28DC">
      <w:pPr>
        <w:spacing w:line="276" w:lineRule="auto"/>
        <w:jc w:val="both"/>
        <w:rPr>
          <w:b/>
          <w:color w:val="000000"/>
        </w:rPr>
      </w:pPr>
      <w:r>
        <w:rPr>
          <w:b/>
          <w:color w:val="000000"/>
        </w:rPr>
        <w:t xml:space="preserve">Bod 3 programu - </w:t>
      </w:r>
      <w:r w:rsidRPr="00F42686">
        <w:rPr>
          <w:b/>
          <w:color w:val="000000"/>
        </w:rPr>
        <w:t>Projednání seznamu expertních hodnotitelů Grantové komise</w:t>
      </w:r>
    </w:p>
    <w:p w:rsidR="002D28DC" w:rsidRPr="007F4A82" w:rsidRDefault="002D28DC" w:rsidP="002D28DC">
      <w:pPr>
        <w:spacing w:line="276" w:lineRule="auto"/>
        <w:jc w:val="both"/>
        <w:rPr>
          <w:color w:val="FF0000"/>
        </w:rPr>
      </w:pPr>
      <w:r w:rsidRPr="004B5554">
        <w:t xml:space="preserve">Následně nechal </w:t>
      </w:r>
      <w:r w:rsidR="007F4A82">
        <w:t xml:space="preserve">předseda </w:t>
      </w:r>
      <w:r w:rsidRPr="004B5554">
        <w:t>hlasovat o Seznamu expertních hodnotitelů pro posouzení žádostí o</w:t>
      </w:r>
      <w:r w:rsidR="007F4A82">
        <w:t> </w:t>
      </w:r>
      <w:r w:rsidRPr="004B5554">
        <w:t>grant hl. m. Prahy v oblasti kultury a umění</w:t>
      </w:r>
      <w:r w:rsidR="007F4A82">
        <w:t>, který je přílohou č. 2 tohoto zápisu</w:t>
      </w:r>
      <w:r>
        <w:t>. V letošním roce</w:t>
      </w:r>
      <w:r w:rsidR="007F4A82">
        <w:t xml:space="preserve"> na</w:t>
      </w:r>
      <w:r>
        <w:t xml:space="preserve"> návrh Grantové komise nově schvaluje </w:t>
      </w:r>
      <w:r w:rsidR="007F4A82">
        <w:t xml:space="preserve">seznam </w:t>
      </w:r>
      <w:r>
        <w:t xml:space="preserve">ředitel. Přítomní členové Grantové komise jednomyslně souhlasili se Seznamem </w:t>
      </w:r>
      <w:r w:rsidRPr="004B5554">
        <w:t>expertních hodnotitelů pro posouzení žádostí o grant hl.</w:t>
      </w:r>
      <w:r w:rsidR="003F42DE">
        <w:t> </w:t>
      </w:r>
      <w:r w:rsidRPr="004B5554">
        <w:t>m.</w:t>
      </w:r>
      <w:r w:rsidR="003F42DE">
        <w:t> </w:t>
      </w:r>
      <w:r w:rsidRPr="004B5554">
        <w:t>Prahy v oblasti kultury a umění</w:t>
      </w:r>
      <w:r>
        <w:t xml:space="preserve"> a</w:t>
      </w:r>
      <w:r w:rsidR="007F4A82">
        <w:t> </w:t>
      </w:r>
      <w:r>
        <w:t>ředitel ho schválil.</w:t>
      </w:r>
    </w:p>
    <w:p w:rsidR="002D28DC" w:rsidRDefault="002D28DC" w:rsidP="002D28DC">
      <w:pPr>
        <w:spacing w:line="276" w:lineRule="auto"/>
        <w:jc w:val="both"/>
      </w:pPr>
    </w:p>
    <w:p w:rsidR="002D28DC" w:rsidRPr="00F42686" w:rsidRDefault="002D28DC" w:rsidP="002D28DC">
      <w:pPr>
        <w:spacing w:line="276" w:lineRule="auto"/>
        <w:jc w:val="both"/>
        <w:rPr>
          <w:b/>
        </w:rPr>
      </w:pPr>
      <w:r w:rsidRPr="00F42686">
        <w:rPr>
          <w:b/>
        </w:rPr>
        <w:t>Bod 4 programu –</w:t>
      </w:r>
      <w:r>
        <w:rPr>
          <w:b/>
        </w:rPr>
        <w:t xml:space="preserve"> Podpis čestných </w:t>
      </w:r>
      <w:r w:rsidRPr="00F42686">
        <w:rPr>
          <w:b/>
        </w:rPr>
        <w:t>proh</w:t>
      </w:r>
      <w:r>
        <w:rPr>
          <w:b/>
        </w:rPr>
        <w:t>l</w:t>
      </w:r>
      <w:r w:rsidRPr="00F42686">
        <w:rPr>
          <w:b/>
        </w:rPr>
        <w:t>ášení</w:t>
      </w:r>
    </w:p>
    <w:p w:rsidR="002D28DC" w:rsidRPr="002F6682" w:rsidRDefault="002D28DC" w:rsidP="002D28DC">
      <w:pPr>
        <w:spacing w:line="276" w:lineRule="auto"/>
        <w:jc w:val="both"/>
        <w:rPr>
          <w:color w:val="000000"/>
        </w:rPr>
      </w:pPr>
      <w:r>
        <w:t xml:space="preserve">Všichni členové Grantové komise byli seznámeni s Metodickým pokynem ředitele odboru bezpečnosti Magistrátu hl. m Prahy č. 8/2017 a následně podepsali </w:t>
      </w:r>
      <w:r w:rsidRPr="00D41506">
        <w:rPr>
          <w:color w:val="000000"/>
        </w:rPr>
        <w:t xml:space="preserve">Prohlášení uživatele informačního systému Magistrátu </w:t>
      </w:r>
      <w:r w:rsidR="00172FD2">
        <w:rPr>
          <w:color w:val="000000"/>
        </w:rPr>
        <w:t>hl. m. Prahy</w:t>
      </w:r>
      <w:r w:rsidRPr="00D41506">
        <w:rPr>
          <w:color w:val="000000"/>
        </w:rPr>
        <w:t>, Pověření externího pracovníka k výkonu činnosti a</w:t>
      </w:r>
      <w:r w:rsidR="00205371">
        <w:rPr>
          <w:color w:val="000000"/>
        </w:rPr>
        <w:t> </w:t>
      </w:r>
      <w:r w:rsidRPr="00D41506">
        <w:rPr>
          <w:color w:val="000000"/>
        </w:rPr>
        <w:t xml:space="preserve">přístupu k informacím v rámci Magistrátu </w:t>
      </w:r>
      <w:r w:rsidR="00172FD2">
        <w:rPr>
          <w:color w:val="000000"/>
        </w:rPr>
        <w:t>hl. m. Prahy</w:t>
      </w:r>
      <w:r w:rsidRPr="00D41506">
        <w:rPr>
          <w:color w:val="000000"/>
        </w:rPr>
        <w:t xml:space="preserve">, </w:t>
      </w:r>
      <w:r>
        <w:rPr>
          <w:color w:val="000000"/>
        </w:rPr>
        <w:t>Dohodu o mlčenlivosti a Čestné</w:t>
      </w:r>
      <w:r w:rsidRPr="00D41506">
        <w:rPr>
          <w:color w:val="000000"/>
        </w:rPr>
        <w:t xml:space="preserve"> prohlášení o</w:t>
      </w:r>
      <w:r w:rsidR="00205371">
        <w:rPr>
          <w:color w:val="000000"/>
        </w:rPr>
        <w:t> </w:t>
      </w:r>
      <w:r w:rsidRPr="00D41506">
        <w:rPr>
          <w:color w:val="000000"/>
        </w:rPr>
        <w:t>nespojení s tvůrcem projektu nebo projektem</w:t>
      </w:r>
      <w:r>
        <w:rPr>
          <w:color w:val="000000"/>
        </w:rPr>
        <w:t>.</w:t>
      </w:r>
    </w:p>
    <w:p w:rsidR="002D28DC" w:rsidRDefault="002D28DC" w:rsidP="002D28DC">
      <w:pPr>
        <w:spacing w:line="276" w:lineRule="auto"/>
        <w:jc w:val="both"/>
      </w:pPr>
    </w:p>
    <w:p w:rsidR="002D28DC" w:rsidRPr="00D41506" w:rsidRDefault="002D28DC" w:rsidP="002D28DC">
      <w:pPr>
        <w:spacing w:line="276" w:lineRule="auto"/>
        <w:jc w:val="both"/>
        <w:rPr>
          <w:color w:val="000000"/>
        </w:rPr>
      </w:pPr>
      <w:proofErr w:type="gramStart"/>
      <w:r w:rsidRPr="00F42686">
        <w:rPr>
          <w:b/>
        </w:rPr>
        <w:t xml:space="preserve">Bod 5 </w:t>
      </w:r>
      <w:r>
        <w:rPr>
          <w:b/>
        </w:rPr>
        <w:t xml:space="preserve"> a 6 </w:t>
      </w:r>
      <w:r w:rsidRPr="00F42686">
        <w:rPr>
          <w:b/>
        </w:rPr>
        <w:t>programu</w:t>
      </w:r>
      <w:proofErr w:type="gramEnd"/>
      <w:r w:rsidRPr="00F42686">
        <w:rPr>
          <w:b/>
        </w:rPr>
        <w:t xml:space="preserve"> - </w:t>
      </w:r>
      <w:r w:rsidRPr="00F42686">
        <w:rPr>
          <w:b/>
          <w:color w:val="000000"/>
        </w:rPr>
        <w:t>Elektronický přístup členů Grantové komise a expertních hodnotitelů ke grantovým žádostem</w:t>
      </w:r>
      <w:r>
        <w:rPr>
          <w:b/>
          <w:color w:val="000000"/>
        </w:rPr>
        <w:t xml:space="preserve"> a</w:t>
      </w:r>
      <w:r w:rsidRPr="00F42686">
        <w:rPr>
          <w:b/>
          <w:color w:val="000000"/>
        </w:rPr>
        <w:t xml:space="preserve"> Organizační záležitosti, harmonogram a schválení termínu společného jednání II. kola hodnocení</w:t>
      </w:r>
      <w:r w:rsidRPr="00D41506">
        <w:rPr>
          <w:color w:val="000000"/>
        </w:rPr>
        <w:t xml:space="preserve"> </w:t>
      </w:r>
    </w:p>
    <w:p w:rsidR="002D28DC" w:rsidRDefault="002D28DC" w:rsidP="002D28DC">
      <w:pPr>
        <w:spacing w:line="276" w:lineRule="auto"/>
        <w:jc w:val="both"/>
      </w:pPr>
      <w:r>
        <w:t>Ing. Marie Peksová, tajemnice</w:t>
      </w:r>
      <w:r w:rsidR="00D76D75">
        <w:t xml:space="preserve"> Grantové komise</w:t>
      </w:r>
      <w:r w:rsidR="00136024">
        <w:t xml:space="preserve"> (dále jen tajemnice)</w:t>
      </w:r>
      <w:r w:rsidR="00205371">
        <w:t xml:space="preserve">, </w:t>
      </w:r>
      <w:r>
        <w:t xml:space="preserve">informovala </w:t>
      </w:r>
      <w:r w:rsidR="00D76D75">
        <w:t>všechny přítomné</w:t>
      </w:r>
      <w:r w:rsidR="00205371">
        <w:t xml:space="preserve"> o</w:t>
      </w:r>
      <w:r w:rsidR="00136024">
        <w:t> </w:t>
      </w:r>
      <w:r w:rsidR="00205371">
        <w:t xml:space="preserve">počtu přijatých </w:t>
      </w:r>
      <w:r w:rsidR="00D76D75">
        <w:t xml:space="preserve">elektronických </w:t>
      </w:r>
      <w:r w:rsidR="00205371">
        <w:t xml:space="preserve">žádostí, které oddělení kultury </w:t>
      </w:r>
      <w:r>
        <w:t>odbor</w:t>
      </w:r>
      <w:r w:rsidR="00205371">
        <w:t>u</w:t>
      </w:r>
      <w:r>
        <w:t xml:space="preserve"> kultury a</w:t>
      </w:r>
      <w:r w:rsidR="00D76D75">
        <w:t> </w:t>
      </w:r>
      <w:r>
        <w:t>cestovního ruchu Magistrátu hl.</w:t>
      </w:r>
      <w:r w:rsidR="00136024">
        <w:t> </w:t>
      </w:r>
      <w:r>
        <w:t xml:space="preserve">m. Prahy </w:t>
      </w:r>
      <w:r w:rsidR="00205371">
        <w:t xml:space="preserve">(dále jen KUL KUC MHMP) </w:t>
      </w:r>
      <w:r>
        <w:t>eviduje v Informačním systému finanční podpory hl.</w:t>
      </w:r>
      <w:r w:rsidR="00136024">
        <w:t> </w:t>
      </w:r>
      <w:r>
        <w:t xml:space="preserve">m. Prahy (dále jen IS FP HMP) po uzávěrce příjmu žádostí v rámci </w:t>
      </w:r>
      <w:r>
        <w:lastRenderedPageBreak/>
        <w:t>grantového řízení pro rok 2021</w:t>
      </w:r>
      <w:r w:rsidR="00205371">
        <w:t xml:space="preserve">, je to </w:t>
      </w:r>
      <w:r>
        <w:t xml:space="preserve">více než 800 žádostí. V současné době dochází k importu těchto žádostí a ještě není jasné, jestli </w:t>
      </w:r>
      <w:r w:rsidR="00D76D75">
        <w:t>ne</w:t>
      </w:r>
      <w:r>
        <w:t>byly některé žádost</w:t>
      </w:r>
      <w:r w:rsidR="00D76D75">
        <w:t>i</w:t>
      </w:r>
      <w:r>
        <w:t xml:space="preserve"> odeslány omylem dvakrát, jestli byly všechny řádně odevzdány i</w:t>
      </w:r>
      <w:r w:rsidR="00136024">
        <w:t> </w:t>
      </w:r>
      <w:r>
        <w:t xml:space="preserve">fyzicky na podatelnu Magistrátu hl. m. </w:t>
      </w:r>
      <w:proofErr w:type="gramStart"/>
      <w:r>
        <w:t>Prahy a</w:t>
      </w:r>
      <w:r w:rsidR="00D76D75">
        <w:t xml:space="preserve"> zda</w:t>
      </w:r>
      <w:proofErr w:type="gramEnd"/>
      <w:r>
        <w:t> </w:t>
      </w:r>
      <w:r w:rsidR="00205371">
        <w:t xml:space="preserve">splňují všechny formální náležitosti. </w:t>
      </w:r>
      <w:r>
        <w:t xml:space="preserve">Poté tajemnice informovala členy Grantové komise o tom, že </w:t>
      </w:r>
    </w:p>
    <w:p w:rsidR="002D28DC" w:rsidRDefault="002D28DC" w:rsidP="002D28DC">
      <w:pPr>
        <w:pStyle w:val="Odstavecseseznamem"/>
        <w:numPr>
          <w:ilvl w:val="0"/>
          <w:numId w:val="7"/>
        </w:numPr>
        <w:spacing w:after="0" w:line="276" w:lineRule="auto"/>
        <w:jc w:val="both"/>
        <w:rPr>
          <w:rFonts w:ascii="Times New Roman" w:hAnsi="Times New Roman" w:cs="Times New Roman"/>
        </w:rPr>
      </w:pPr>
      <w:r w:rsidRPr="00607F2D">
        <w:rPr>
          <w:rFonts w:ascii="Times New Roman" w:hAnsi="Times New Roman" w:cs="Times New Roman"/>
        </w:rPr>
        <w:t xml:space="preserve">nově budou moci </w:t>
      </w:r>
      <w:r w:rsidR="00D76D75">
        <w:rPr>
          <w:rFonts w:ascii="Times New Roman" w:hAnsi="Times New Roman" w:cs="Times New Roman"/>
        </w:rPr>
        <w:t xml:space="preserve">v letošním roce </w:t>
      </w:r>
      <w:r w:rsidRPr="00607F2D">
        <w:rPr>
          <w:rFonts w:ascii="Times New Roman" w:hAnsi="Times New Roman" w:cs="Times New Roman"/>
        </w:rPr>
        <w:t xml:space="preserve">sami provádět v Modulu hodnocení nominace expertních hodnotitelů k žádostem. </w:t>
      </w:r>
    </w:p>
    <w:p w:rsidR="002D28DC" w:rsidRDefault="00205371" w:rsidP="002D28DC">
      <w:pPr>
        <w:pStyle w:val="Odstavecseseznamem"/>
        <w:numPr>
          <w:ilvl w:val="0"/>
          <w:numId w:val="7"/>
        </w:numPr>
        <w:spacing w:after="0" w:line="276" w:lineRule="auto"/>
        <w:jc w:val="both"/>
        <w:rPr>
          <w:rFonts w:ascii="Times New Roman" w:hAnsi="Times New Roman" w:cs="Times New Roman"/>
        </w:rPr>
      </w:pPr>
      <w:r>
        <w:rPr>
          <w:rFonts w:ascii="Times New Roman" w:hAnsi="Times New Roman" w:cs="Times New Roman"/>
        </w:rPr>
        <w:t>KUL KUC MHMP</w:t>
      </w:r>
      <w:r w:rsidR="002D28DC">
        <w:rPr>
          <w:rFonts w:ascii="Times New Roman" w:hAnsi="Times New Roman" w:cs="Times New Roman"/>
        </w:rPr>
        <w:t xml:space="preserve"> poskytne </w:t>
      </w:r>
      <w:r>
        <w:rPr>
          <w:rFonts w:ascii="Times New Roman" w:hAnsi="Times New Roman" w:cs="Times New Roman"/>
        </w:rPr>
        <w:t xml:space="preserve">na vyžádání </w:t>
      </w:r>
      <w:r w:rsidR="002D28DC">
        <w:rPr>
          <w:rFonts w:ascii="Times New Roman" w:hAnsi="Times New Roman" w:cs="Times New Roman"/>
        </w:rPr>
        <w:t>z IS FP HMP informace</w:t>
      </w:r>
      <w:r>
        <w:rPr>
          <w:rFonts w:ascii="Times New Roman" w:hAnsi="Times New Roman" w:cs="Times New Roman"/>
        </w:rPr>
        <w:t xml:space="preserve"> nebo dokumenty</w:t>
      </w:r>
      <w:r w:rsidR="002D28DC">
        <w:rPr>
          <w:rFonts w:ascii="Times New Roman" w:hAnsi="Times New Roman" w:cs="Times New Roman"/>
        </w:rPr>
        <w:t>, které hodnotitel nemá u žádosti k dispozici (např. poslední vyúčtování grantu). Je možné, že</w:t>
      </w:r>
      <w:r w:rsidR="00933F16">
        <w:rPr>
          <w:rFonts w:ascii="Times New Roman" w:hAnsi="Times New Roman" w:cs="Times New Roman"/>
        </w:rPr>
        <w:t> </w:t>
      </w:r>
      <w:r w:rsidR="002D28DC">
        <w:rPr>
          <w:rFonts w:ascii="Times New Roman" w:hAnsi="Times New Roman" w:cs="Times New Roman"/>
        </w:rPr>
        <w:t>měl žadatel technický problém s odesláním žádosti</w:t>
      </w:r>
      <w:r>
        <w:rPr>
          <w:rFonts w:ascii="Times New Roman" w:hAnsi="Times New Roman" w:cs="Times New Roman"/>
        </w:rPr>
        <w:t>,</w:t>
      </w:r>
      <w:r w:rsidR="002D28DC">
        <w:rPr>
          <w:rFonts w:ascii="Times New Roman" w:hAnsi="Times New Roman" w:cs="Times New Roman"/>
        </w:rPr>
        <w:t xml:space="preserve"> proto</w:t>
      </w:r>
      <w:r w:rsidR="007E750E">
        <w:rPr>
          <w:rFonts w:ascii="Times New Roman" w:hAnsi="Times New Roman" w:cs="Times New Roman"/>
        </w:rPr>
        <w:t xml:space="preserve"> je důležité</w:t>
      </w:r>
      <w:r w:rsidR="002D28DC">
        <w:rPr>
          <w:rFonts w:ascii="Times New Roman" w:hAnsi="Times New Roman" w:cs="Times New Roman"/>
        </w:rPr>
        <w:t xml:space="preserve"> před negativním ohodnocením žádosti tuto skutečnost konzultovat s</w:t>
      </w:r>
      <w:r>
        <w:rPr>
          <w:rFonts w:ascii="Times New Roman" w:hAnsi="Times New Roman" w:cs="Times New Roman"/>
        </w:rPr>
        <w:t> KUL KUC MHMP</w:t>
      </w:r>
      <w:r w:rsidR="002D28DC">
        <w:rPr>
          <w:rFonts w:ascii="Times New Roman" w:hAnsi="Times New Roman" w:cs="Times New Roman"/>
        </w:rPr>
        <w:t>.</w:t>
      </w:r>
    </w:p>
    <w:p w:rsidR="002D28DC" w:rsidRDefault="002D28DC" w:rsidP="002D28DC">
      <w:pPr>
        <w:pStyle w:val="Odstavecseseznamem"/>
        <w:numPr>
          <w:ilvl w:val="0"/>
          <w:numId w:val="7"/>
        </w:numPr>
        <w:spacing w:after="0" w:line="276" w:lineRule="auto"/>
        <w:jc w:val="both"/>
        <w:rPr>
          <w:rFonts w:ascii="Times New Roman" w:hAnsi="Times New Roman" w:cs="Times New Roman"/>
        </w:rPr>
      </w:pPr>
      <w:r>
        <w:rPr>
          <w:rFonts w:ascii="Times New Roman" w:hAnsi="Times New Roman" w:cs="Times New Roman"/>
        </w:rPr>
        <w:t xml:space="preserve">vždy </w:t>
      </w:r>
      <w:r w:rsidR="00205371">
        <w:rPr>
          <w:rFonts w:ascii="Times New Roman" w:hAnsi="Times New Roman" w:cs="Times New Roman"/>
        </w:rPr>
        <w:t xml:space="preserve">je </w:t>
      </w:r>
      <w:r>
        <w:rPr>
          <w:rFonts w:ascii="Times New Roman" w:hAnsi="Times New Roman" w:cs="Times New Roman"/>
        </w:rPr>
        <w:t>možná změna oboru</w:t>
      </w:r>
      <w:r w:rsidR="007E750E">
        <w:rPr>
          <w:rFonts w:ascii="Times New Roman" w:hAnsi="Times New Roman" w:cs="Times New Roman"/>
        </w:rPr>
        <w:t>. P</w:t>
      </w:r>
      <w:r>
        <w:rPr>
          <w:rFonts w:ascii="Times New Roman" w:hAnsi="Times New Roman" w:cs="Times New Roman"/>
        </w:rPr>
        <w:t>okud se hodnotitelé</w:t>
      </w:r>
      <w:r w:rsidR="007E750E">
        <w:rPr>
          <w:rFonts w:ascii="Times New Roman" w:hAnsi="Times New Roman" w:cs="Times New Roman"/>
        </w:rPr>
        <w:t xml:space="preserve"> a KUL KUC MHMP</w:t>
      </w:r>
      <w:r>
        <w:rPr>
          <w:rFonts w:ascii="Times New Roman" w:hAnsi="Times New Roman" w:cs="Times New Roman"/>
        </w:rPr>
        <w:t xml:space="preserve"> domluví, </w:t>
      </w:r>
      <w:r w:rsidR="0009526C">
        <w:rPr>
          <w:rFonts w:ascii="Times New Roman" w:hAnsi="Times New Roman" w:cs="Times New Roman"/>
        </w:rPr>
        <w:t>je</w:t>
      </w:r>
      <w:r w:rsidR="00323295">
        <w:rPr>
          <w:rFonts w:ascii="Times New Roman" w:hAnsi="Times New Roman" w:cs="Times New Roman"/>
        </w:rPr>
        <w:t> </w:t>
      </w:r>
      <w:r w:rsidR="0009526C">
        <w:rPr>
          <w:rFonts w:ascii="Times New Roman" w:hAnsi="Times New Roman" w:cs="Times New Roman"/>
        </w:rPr>
        <w:t>možné</w:t>
      </w:r>
      <w:r>
        <w:rPr>
          <w:rFonts w:ascii="Times New Roman" w:hAnsi="Times New Roman" w:cs="Times New Roman"/>
        </w:rPr>
        <w:t xml:space="preserve"> žádost přeřadit</w:t>
      </w:r>
      <w:r w:rsidR="007E750E">
        <w:rPr>
          <w:rFonts w:ascii="Times New Roman" w:hAnsi="Times New Roman" w:cs="Times New Roman"/>
        </w:rPr>
        <w:t>.</w:t>
      </w:r>
      <w:r>
        <w:rPr>
          <w:rFonts w:ascii="Times New Roman" w:hAnsi="Times New Roman" w:cs="Times New Roman"/>
        </w:rPr>
        <w:t xml:space="preserve"> </w:t>
      </w:r>
    </w:p>
    <w:p w:rsidR="002D28DC" w:rsidRDefault="002D28DC" w:rsidP="002D28DC">
      <w:pPr>
        <w:spacing w:line="276" w:lineRule="auto"/>
        <w:jc w:val="both"/>
      </w:pPr>
    </w:p>
    <w:p w:rsidR="002D28DC" w:rsidRDefault="002D28DC" w:rsidP="002D28DC">
      <w:pPr>
        <w:spacing w:line="276" w:lineRule="auto"/>
        <w:jc w:val="both"/>
      </w:pPr>
      <w:r>
        <w:t>Předseda Grantové komise prošel harmonogram grantového řízení hl. m</w:t>
      </w:r>
      <w:r w:rsidR="00C72018">
        <w:t>.</w:t>
      </w:r>
      <w:r>
        <w:t xml:space="preserve"> Prahy KUL 2021</w:t>
      </w:r>
      <w:r w:rsidR="003D0375">
        <w:t>,</w:t>
      </w:r>
      <w:r>
        <w:t xml:space="preserve"> navrhuje a nechává hlasovat o uskutečnění jednání Druhého kola hodnocení Grantové komise v termínu 9. </w:t>
      </w:r>
      <w:r w:rsidR="00C72018">
        <w:t xml:space="preserve">11. </w:t>
      </w:r>
      <w:r>
        <w:t>– 11. </w:t>
      </w:r>
      <w:r w:rsidR="003D0375">
        <w:t xml:space="preserve">11. </w:t>
      </w:r>
      <w:r>
        <w:t xml:space="preserve">2020. Schváleno jednomyslně všemi přítomnými členy. Ředitel souhlasí, že je harmonogram grantového řízení pro rok 2021 velmi napjatý a </w:t>
      </w:r>
      <w:r w:rsidR="00C72018">
        <w:t>navrhne</w:t>
      </w:r>
      <w:r>
        <w:t xml:space="preserve"> Janu Wolfovi, předsedovi Výboru pro kulturu, výstavnictví, cestovní ruch a zahraniční vztahy Zastupitelstva hl. m Prahy (dále jen Výbor), přesun jednání prosincového Výboru na</w:t>
      </w:r>
      <w:r w:rsidR="00E961D5">
        <w:t xml:space="preserve"> středu</w:t>
      </w:r>
      <w:r>
        <w:t xml:space="preserve"> 9.</w:t>
      </w:r>
      <w:r w:rsidR="00E961D5">
        <w:t> </w:t>
      </w:r>
      <w:r>
        <w:t>12.</w:t>
      </w:r>
      <w:r w:rsidR="00E961D5">
        <w:t> </w:t>
      </w:r>
      <w:r>
        <w:t xml:space="preserve">2020. </w:t>
      </w:r>
    </w:p>
    <w:p w:rsidR="002D28DC" w:rsidRDefault="002D28DC" w:rsidP="002D28DC">
      <w:pPr>
        <w:spacing w:line="276" w:lineRule="auto"/>
        <w:jc w:val="both"/>
      </w:pPr>
    </w:p>
    <w:p w:rsidR="002D28DC" w:rsidRPr="00A9600B" w:rsidRDefault="002D28DC" w:rsidP="002D28DC">
      <w:pPr>
        <w:spacing w:line="276" w:lineRule="auto"/>
        <w:jc w:val="both"/>
        <w:rPr>
          <w:b/>
          <w:color w:val="000000" w:themeColor="text1"/>
        </w:rPr>
      </w:pPr>
      <w:r w:rsidRPr="00A9600B">
        <w:rPr>
          <w:color w:val="000000" w:themeColor="text1"/>
        </w:rPr>
        <w:t xml:space="preserve">Příchod Mgr. Heleny Musilové, členky Grantové komise </w:t>
      </w:r>
      <w:proofErr w:type="gramStart"/>
      <w:r w:rsidR="0009526C">
        <w:rPr>
          <w:color w:val="000000" w:themeColor="text1"/>
        </w:rPr>
        <w:t>ve</w:t>
      </w:r>
      <w:proofErr w:type="gramEnd"/>
      <w:r w:rsidR="0009526C">
        <w:rPr>
          <w:color w:val="000000" w:themeColor="text1"/>
        </w:rPr>
        <w:t xml:space="preserve"> </w:t>
      </w:r>
      <w:r w:rsidRPr="00A9600B">
        <w:rPr>
          <w:bCs/>
          <w:color w:val="000000" w:themeColor="text1"/>
        </w:rPr>
        <w:t>14:30 hod.</w:t>
      </w:r>
    </w:p>
    <w:p w:rsidR="002D28DC" w:rsidRDefault="002D28DC" w:rsidP="002D28DC">
      <w:pPr>
        <w:spacing w:line="276" w:lineRule="auto"/>
        <w:jc w:val="both"/>
        <w:rPr>
          <w:color w:val="FF0000"/>
        </w:rPr>
      </w:pPr>
    </w:p>
    <w:p w:rsidR="002D28DC" w:rsidRPr="00187A61" w:rsidRDefault="00187A61" w:rsidP="002D28DC">
      <w:pPr>
        <w:spacing w:line="276" w:lineRule="auto"/>
        <w:jc w:val="both"/>
        <w:rPr>
          <w:color w:val="000000" w:themeColor="text1"/>
        </w:rPr>
      </w:pPr>
      <w:r w:rsidRPr="00187A61">
        <w:rPr>
          <w:color w:val="000000" w:themeColor="text1"/>
        </w:rPr>
        <w:t>Dále členové Grantové komise vznesl</w:t>
      </w:r>
      <w:r w:rsidR="0009526C">
        <w:rPr>
          <w:color w:val="000000" w:themeColor="text1"/>
        </w:rPr>
        <w:t>i</w:t>
      </w:r>
      <w:r w:rsidRPr="00187A61">
        <w:rPr>
          <w:color w:val="000000" w:themeColor="text1"/>
        </w:rPr>
        <w:t xml:space="preserve"> níže uvedené dotazy</w:t>
      </w:r>
      <w:r w:rsidR="002D28DC" w:rsidRPr="00187A61">
        <w:rPr>
          <w:color w:val="000000" w:themeColor="text1"/>
        </w:rPr>
        <w:t>:</w:t>
      </w:r>
    </w:p>
    <w:p w:rsidR="002D28DC" w:rsidRPr="00187A61" w:rsidRDefault="0009526C" w:rsidP="002D28DC">
      <w:pPr>
        <w:pStyle w:val="Odstavecseseznamem"/>
        <w:numPr>
          <w:ilvl w:val="0"/>
          <w:numId w:val="8"/>
        </w:num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U</w:t>
      </w:r>
      <w:r w:rsidR="002D28DC" w:rsidRPr="00187A61">
        <w:rPr>
          <w:rFonts w:ascii="Times New Roman" w:hAnsi="Times New Roman" w:cs="Times New Roman"/>
          <w:color w:val="000000" w:themeColor="text1"/>
        </w:rPr>
        <w:t>vidí členové Grantové komise již 6. 10. 2020</w:t>
      </w:r>
      <w:r w:rsidR="002D28DC" w:rsidRPr="00187A61">
        <w:rPr>
          <w:rStyle w:val="Znakapoznpodarou"/>
          <w:color w:val="000000" w:themeColor="text1"/>
        </w:rPr>
        <w:footnoteReference w:id="2"/>
      </w:r>
      <w:r w:rsidR="002D28DC" w:rsidRPr="00187A61">
        <w:rPr>
          <w:rFonts w:ascii="Times New Roman" w:hAnsi="Times New Roman" w:cs="Times New Roman"/>
          <w:color w:val="000000" w:themeColor="text1"/>
        </w:rPr>
        <w:t xml:space="preserve"> kompletní žádosti v Modulu hodnocení a</w:t>
      </w:r>
      <w:r w:rsidR="00187A61" w:rsidRPr="00187A61">
        <w:rPr>
          <w:rFonts w:ascii="Times New Roman" w:hAnsi="Times New Roman" w:cs="Times New Roman"/>
          <w:color w:val="000000" w:themeColor="text1"/>
        </w:rPr>
        <w:t> </w:t>
      </w:r>
      <w:r w:rsidR="002D28DC" w:rsidRPr="00187A61">
        <w:rPr>
          <w:rFonts w:ascii="Times New Roman" w:hAnsi="Times New Roman" w:cs="Times New Roman"/>
          <w:color w:val="000000" w:themeColor="text1"/>
        </w:rPr>
        <w:t>budou s nimi moci ihned pracovat? Tajemnice Grantové komise se domnívá, že by to takto mělo být, ale pro jistotu vznese dotaz směrem k dodavateli IS FP HMP.</w:t>
      </w:r>
    </w:p>
    <w:p w:rsidR="002D28DC" w:rsidRPr="00187A61" w:rsidRDefault="0009526C" w:rsidP="002D28DC">
      <w:pPr>
        <w:pStyle w:val="Odstavecseseznamem"/>
        <w:numPr>
          <w:ilvl w:val="0"/>
          <w:numId w:val="8"/>
        </w:num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B</w:t>
      </w:r>
      <w:r w:rsidR="002D28DC" w:rsidRPr="00187A61">
        <w:rPr>
          <w:rFonts w:ascii="Times New Roman" w:hAnsi="Times New Roman" w:cs="Times New Roman"/>
          <w:color w:val="000000" w:themeColor="text1"/>
        </w:rPr>
        <w:t>ude možné v Modulu hodnocení vygenerovat seznam přijatých žádostí pro jednotlivé obory, aby je následně mohli</w:t>
      </w:r>
      <w:r>
        <w:rPr>
          <w:rFonts w:ascii="Times New Roman" w:hAnsi="Times New Roman" w:cs="Times New Roman"/>
          <w:color w:val="000000" w:themeColor="text1"/>
        </w:rPr>
        <w:t xml:space="preserve"> členové Grantové komise</w:t>
      </w:r>
      <w:r w:rsidR="002D28DC" w:rsidRPr="00187A61">
        <w:rPr>
          <w:rFonts w:ascii="Times New Roman" w:hAnsi="Times New Roman" w:cs="Times New Roman"/>
          <w:color w:val="000000" w:themeColor="text1"/>
        </w:rPr>
        <w:t xml:space="preserve"> přiřadit expertním hodnotitelům? Tajemnice Grantové komise tento dotaz prověří u dodavatele IS FP HMP, pokud by to možné nebylo, odbor se bude snažit být co nejvíce nápomocný, odbor využívá pro svou potřebu sestavy </w:t>
      </w:r>
      <w:r>
        <w:rPr>
          <w:rFonts w:ascii="Times New Roman" w:hAnsi="Times New Roman" w:cs="Times New Roman"/>
          <w:color w:val="000000" w:themeColor="text1"/>
        </w:rPr>
        <w:t>členěné podle oborů</w:t>
      </w:r>
      <w:r w:rsidR="002D28DC" w:rsidRPr="00187A61">
        <w:rPr>
          <w:rFonts w:ascii="Times New Roman" w:hAnsi="Times New Roman" w:cs="Times New Roman"/>
          <w:color w:val="000000" w:themeColor="text1"/>
        </w:rPr>
        <w:t xml:space="preserve">, tudíž se domnívá, že by to neměl být problém. </w:t>
      </w:r>
    </w:p>
    <w:p w:rsidR="002D28DC" w:rsidRPr="00187A61" w:rsidRDefault="0009526C" w:rsidP="002D28DC">
      <w:pPr>
        <w:pStyle w:val="Odstavecseseznamem"/>
        <w:numPr>
          <w:ilvl w:val="0"/>
          <w:numId w:val="8"/>
        </w:num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Z</w:t>
      </w:r>
      <w:r w:rsidR="002D28DC" w:rsidRPr="00187A61">
        <w:rPr>
          <w:rFonts w:ascii="Times New Roman" w:hAnsi="Times New Roman" w:cs="Times New Roman"/>
          <w:color w:val="000000" w:themeColor="text1"/>
        </w:rPr>
        <w:t xml:space="preserve">obrazí se hodnotiteli žádosti </w:t>
      </w:r>
      <w:r w:rsidR="00877942">
        <w:rPr>
          <w:rFonts w:ascii="Times New Roman" w:hAnsi="Times New Roman" w:cs="Times New Roman"/>
          <w:color w:val="000000" w:themeColor="text1"/>
        </w:rPr>
        <w:t xml:space="preserve">ve formátu </w:t>
      </w:r>
      <w:proofErr w:type="spellStart"/>
      <w:r w:rsidR="00877942">
        <w:rPr>
          <w:rFonts w:ascii="Times New Roman" w:hAnsi="Times New Roman" w:cs="Times New Roman"/>
          <w:color w:val="000000" w:themeColor="text1"/>
        </w:rPr>
        <w:t>zfo</w:t>
      </w:r>
      <w:proofErr w:type="spellEnd"/>
      <w:r w:rsidR="00877942">
        <w:rPr>
          <w:rFonts w:ascii="Times New Roman" w:hAnsi="Times New Roman" w:cs="Times New Roman"/>
          <w:color w:val="000000" w:themeColor="text1"/>
        </w:rPr>
        <w:t xml:space="preserve"> </w:t>
      </w:r>
      <w:r w:rsidR="002D28DC" w:rsidRPr="00187A61">
        <w:rPr>
          <w:rFonts w:ascii="Times New Roman" w:hAnsi="Times New Roman" w:cs="Times New Roman"/>
          <w:color w:val="000000" w:themeColor="text1"/>
        </w:rPr>
        <w:t xml:space="preserve">i na počítači značky Apple MAC? </w:t>
      </w:r>
      <w:r w:rsidR="00877942">
        <w:rPr>
          <w:rFonts w:ascii="Times New Roman" w:hAnsi="Times New Roman" w:cs="Times New Roman"/>
          <w:color w:val="000000" w:themeColor="text1"/>
        </w:rPr>
        <w:t>KUL KUC MHMP</w:t>
      </w:r>
      <w:r w:rsidR="002D28DC" w:rsidRPr="00187A61">
        <w:rPr>
          <w:rFonts w:ascii="Times New Roman" w:hAnsi="Times New Roman" w:cs="Times New Roman"/>
          <w:color w:val="000000" w:themeColor="text1"/>
        </w:rPr>
        <w:t xml:space="preserve"> byl dodavatelem IS FP HMP informován, že</w:t>
      </w:r>
      <w:r w:rsidR="00187A61">
        <w:rPr>
          <w:rFonts w:ascii="Times New Roman" w:hAnsi="Times New Roman" w:cs="Times New Roman"/>
          <w:color w:val="000000" w:themeColor="text1"/>
        </w:rPr>
        <w:t> </w:t>
      </w:r>
      <w:r w:rsidR="002D28DC" w:rsidRPr="00187A61">
        <w:rPr>
          <w:rFonts w:ascii="Times New Roman" w:hAnsi="Times New Roman" w:cs="Times New Roman"/>
          <w:color w:val="000000" w:themeColor="text1"/>
        </w:rPr>
        <w:t>při převedení žádosti do</w:t>
      </w:r>
      <w:r w:rsidR="00323295">
        <w:rPr>
          <w:rFonts w:ascii="Times New Roman" w:hAnsi="Times New Roman" w:cs="Times New Roman"/>
          <w:color w:val="000000" w:themeColor="text1"/>
        </w:rPr>
        <w:t> </w:t>
      </w:r>
      <w:r w:rsidR="002D28DC" w:rsidRPr="00187A61">
        <w:rPr>
          <w:rFonts w:ascii="Times New Roman" w:hAnsi="Times New Roman" w:cs="Times New Roman"/>
          <w:color w:val="000000" w:themeColor="text1"/>
        </w:rPr>
        <w:t xml:space="preserve">formátu </w:t>
      </w:r>
      <w:proofErr w:type="spellStart"/>
      <w:r w:rsidR="002D28DC" w:rsidRPr="00187A61">
        <w:rPr>
          <w:rFonts w:ascii="Times New Roman" w:hAnsi="Times New Roman" w:cs="Times New Roman"/>
          <w:color w:val="000000" w:themeColor="text1"/>
        </w:rPr>
        <w:t>pdf</w:t>
      </w:r>
      <w:proofErr w:type="spellEnd"/>
      <w:r w:rsidR="002D28DC" w:rsidRPr="00187A61">
        <w:rPr>
          <w:rFonts w:ascii="Times New Roman" w:hAnsi="Times New Roman" w:cs="Times New Roman"/>
          <w:color w:val="000000" w:themeColor="text1"/>
        </w:rPr>
        <w:t xml:space="preserve"> budou převedeny i přílohy žádosti. Vzhledem k tomu, že teprve probíhá import žádostí do IS FP HMP nemohl odbor tento proces vyzkoušet, ale v nejbližších dnech jej prověří a bude Grantovou komisi informovat.</w:t>
      </w:r>
    </w:p>
    <w:p w:rsidR="002D28DC" w:rsidRPr="00187A61" w:rsidRDefault="002D28DC" w:rsidP="002D28DC">
      <w:pPr>
        <w:spacing w:line="276" w:lineRule="auto"/>
        <w:jc w:val="both"/>
        <w:rPr>
          <w:color w:val="000000" w:themeColor="text1"/>
        </w:rPr>
      </w:pPr>
    </w:p>
    <w:p w:rsidR="002D28DC" w:rsidRPr="00F92FDA" w:rsidRDefault="002D28DC" w:rsidP="002D28DC">
      <w:pPr>
        <w:spacing w:line="276" w:lineRule="auto"/>
        <w:jc w:val="both"/>
        <w:rPr>
          <w:b/>
          <w:color w:val="000000" w:themeColor="text1"/>
        </w:rPr>
      </w:pPr>
      <w:r w:rsidRPr="00F92FDA">
        <w:rPr>
          <w:b/>
          <w:color w:val="000000" w:themeColor="text1"/>
        </w:rPr>
        <w:t xml:space="preserve">Bod </w:t>
      </w:r>
      <w:r w:rsidR="006A5230">
        <w:rPr>
          <w:b/>
          <w:color w:val="000000" w:themeColor="text1"/>
        </w:rPr>
        <w:t>7</w:t>
      </w:r>
      <w:r w:rsidRPr="00F92FDA">
        <w:rPr>
          <w:b/>
          <w:color w:val="000000" w:themeColor="text1"/>
        </w:rPr>
        <w:t xml:space="preserve"> programu Diskuze nad konceptem nového grantového systému na období 2022 - 2027</w:t>
      </w:r>
    </w:p>
    <w:p w:rsidR="002D28DC" w:rsidRPr="00CD4728" w:rsidRDefault="002D28DC" w:rsidP="002D28DC">
      <w:pPr>
        <w:spacing w:line="276" w:lineRule="auto"/>
        <w:jc w:val="both"/>
        <w:rPr>
          <w:color w:val="000000" w:themeColor="text1"/>
        </w:rPr>
      </w:pPr>
      <w:r w:rsidRPr="00430845">
        <w:rPr>
          <w:color w:val="000000" w:themeColor="text1"/>
        </w:rPr>
        <w:t>Předseda Grantové komise přešel k bodu 7 programu a předal slovo řediteli</w:t>
      </w:r>
      <w:r>
        <w:rPr>
          <w:color w:val="000000" w:themeColor="text1"/>
        </w:rPr>
        <w:t>, který uvedl tuto problematiku a seznámil všechny přítomné se schváleným usnesením č. 1743 Rady hl. m. Prahy ze dne 24. 8. 2020 k návrhu Zásad pro poskytování dotací hl. m. Prahou v samostatné působnosti</w:t>
      </w:r>
      <w:r w:rsidR="000C7150">
        <w:rPr>
          <w:color w:val="000000" w:themeColor="text1"/>
        </w:rPr>
        <w:t xml:space="preserve">. Toto usnesení </w:t>
      </w:r>
      <w:r>
        <w:rPr>
          <w:color w:val="000000" w:themeColor="text1"/>
        </w:rPr>
        <w:t>sjednocuje právní a formální náležitosti dokumentů, které jsou používány při</w:t>
      </w:r>
      <w:r w:rsidR="00323295">
        <w:rPr>
          <w:color w:val="000000" w:themeColor="text1"/>
        </w:rPr>
        <w:t> </w:t>
      </w:r>
      <w:r>
        <w:rPr>
          <w:color w:val="000000" w:themeColor="text1"/>
        </w:rPr>
        <w:t>poskytování dotací hl. m. Prahou v samostatné působnosti</w:t>
      </w:r>
      <w:r w:rsidR="000C7150">
        <w:rPr>
          <w:color w:val="000000" w:themeColor="text1"/>
        </w:rPr>
        <w:t>. Materiál</w:t>
      </w:r>
      <w:r>
        <w:rPr>
          <w:color w:val="000000" w:themeColor="text1"/>
        </w:rPr>
        <w:t xml:space="preserve"> nabývá účinnosti dne 1.</w:t>
      </w:r>
      <w:r w:rsidR="000C7150">
        <w:rPr>
          <w:color w:val="000000" w:themeColor="text1"/>
        </w:rPr>
        <w:t> </w:t>
      </w:r>
      <w:r>
        <w:rPr>
          <w:color w:val="000000" w:themeColor="text1"/>
        </w:rPr>
        <w:t>10.</w:t>
      </w:r>
      <w:r w:rsidR="000C7150">
        <w:rPr>
          <w:color w:val="000000" w:themeColor="text1"/>
        </w:rPr>
        <w:t> </w:t>
      </w:r>
      <w:r>
        <w:rPr>
          <w:color w:val="000000" w:themeColor="text1"/>
        </w:rPr>
        <w:t>2020. Tento materiál nereflektuje potřeby žadatelů v oblasti kultury a umění a je velice b</w:t>
      </w:r>
      <w:r w:rsidR="000C7150">
        <w:rPr>
          <w:color w:val="000000" w:themeColor="text1"/>
        </w:rPr>
        <w:t>y</w:t>
      </w:r>
      <w:r>
        <w:rPr>
          <w:color w:val="000000" w:themeColor="text1"/>
        </w:rPr>
        <w:t xml:space="preserve">rokratický.  Toto nastavení není </w:t>
      </w:r>
      <w:r w:rsidR="00933002">
        <w:rPr>
          <w:color w:val="000000" w:themeColor="text1"/>
        </w:rPr>
        <w:t>šťastné a jsou s ním nespokojeny</w:t>
      </w:r>
      <w:r>
        <w:rPr>
          <w:color w:val="000000" w:themeColor="text1"/>
        </w:rPr>
        <w:t xml:space="preserve"> i další odbory, nejedná se o</w:t>
      </w:r>
      <w:r w:rsidR="00323295">
        <w:rPr>
          <w:color w:val="000000" w:themeColor="text1"/>
        </w:rPr>
        <w:t> </w:t>
      </w:r>
      <w:r w:rsidR="00793E7E">
        <w:rPr>
          <w:color w:val="000000" w:themeColor="text1"/>
        </w:rPr>
        <w:t xml:space="preserve">podpůrný dokument, který by mohl pomoci s </w:t>
      </w:r>
      <w:r>
        <w:rPr>
          <w:color w:val="000000" w:themeColor="text1"/>
        </w:rPr>
        <w:t>řízení</w:t>
      </w:r>
      <w:r w:rsidR="000C7150">
        <w:rPr>
          <w:color w:val="000000" w:themeColor="text1"/>
        </w:rPr>
        <w:t>m</w:t>
      </w:r>
      <w:r>
        <w:rPr>
          <w:color w:val="000000" w:themeColor="text1"/>
        </w:rPr>
        <w:t xml:space="preserve"> odborníků, ale </w:t>
      </w:r>
      <w:r w:rsidR="00793E7E">
        <w:rPr>
          <w:color w:val="000000" w:themeColor="text1"/>
        </w:rPr>
        <w:t xml:space="preserve">jde spíše o </w:t>
      </w:r>
      <w:r>
        <w:rPr>
          <w:color w:val="000000" w:themeColor="text1"/>
        </w:rPr>
        <w:t xml:space="preserve">řízení počítačů. </w:t>
      </w:r>
      <w:r>
        <w:lastRenderedPageBreak/>
        <w:t>Současně nastaven</w:t>
      </w:r>
      <w:r w:rsidR="000C7150">
        <w:t>ý</w:t>
      </w:r>
      <w:r>
        <w:t xml:space="preserve"> proces </w:t>
      </w:r>
      <w:r w:rsidRPr="008C7F28">
        <w:t>hodnocení</w:t>
      </w:r>
      <w:r w:rsidR="000C7150">
        <w:t xml:space="preserve"> a jeho </w:t>
      </w:r>
      <w:r w:rsidRPr="008C7F28">
        <w:t xml:space="preserve">kritéria jsou funkční, odpovídají tomu, co </w:t>
      </w:r>
      <w:r>
        <w:t>oblast kultury a umění na</w:t>
      </w:r>
      <w:r w:rsidR="00793E7E">
        <w:t> </w:t>
      </w:r>
      <w:r>
        <w:t>území hl. m. Prahy potřebuje.</w:t>
      </w:r>
      <w:r>
        <w:rPr>
          <w:color w:val="000000" w:themeColor="text1"/>
        </w:rPr>
        <w:t xml:space="preserve"> Nejen proto </w:t>
      </w:r>
      <w:r w:rsidR="000C7150">
        <w:rPr>
          <w:color w:val="000000" w:themeColor="text1"/>
        </w:rPr>
        <w:t xml:space="preserve">pan ředitel </w:t>
      </w:r>
      <w:r>
        <w:rPr>
          <w:color w:val="000000" w:themeColor="text1"/>
        </w:rPr>
        <w:t>žádá členy Grantové komise o jejich odborný názor.</w:t>
      </w:r>
    </w:p>
    <w:p w:rsidR="002D28DC" w:rsidRDefault="002D28DC" w:rsidP="002D28DC">
      <w:pPr>
        <w:spacing w:line="276" w:lineRule="auto"/>
        <w:jc w:val="both"/>
      </w:pPr>
    </w:p>
    <w:p w:rsidR="002D28DC" w:rsidRDefault="00793E7E" w:rsidP="002D28DC">
      <w:pPr>
        <w:spacing w:line="276" w:lineRule="auto"/>
        <w:jc w:val="both"/>
      </w:pPr>
      <w:r w:rsidRPr="00793E7E">
        <w:rPr>
          <w:color w:val="000000" w:themeColor="text1"/>
        </w:rPr>
        <w:t>Předseda</w:t>
      </w:r>
      <w:r w:rsidR="002D28DC" w:rsidRPr="00793E7E">
        <w:rPr>
          <w:color w:val="000000" w:themeColor="text1"/>
        </w:rPr>
        <w:t xml:space="preserve"> </w:t>
      </w:r>
      <w:r w:rsidR="002D28DC">
        <w:t xml:space="preserve">pro lepší </w:t>
      </w:r>
      <w:r w:rsidR="001F120B">
        <w:t>představu</w:t>
      </w:r>
      <w:r w:rsidR="002D28DC">
        <w:t xml:space="preserve"> udává příklad nastavení grantového systému oddělení cestovního ruchu </w:t>
      </w:r>
      <w:r w:rsidR="001F120B">
        <w:t>KUC MHMP,</w:t>
      </w:r>
      <w:r w:rsidR="000C7150">
        <w:t xml:space="preserve"> ve kterému jsou tato pravidla částečně aplikována. </w:t>
      </w:r>
    </w:p>
    <w:p w:rsidR="002D28DC" w:rsidRDefault="002D28DC" w:rsidP="002D28DC">
      <w:pPr>
        <w:spacing w:line="276" w:lineRule="auto"/>
        <w:jc w:val="both"/>
        <w:rPr>
          <w:color w:val="000000" w:themeColor="text1"/>
        </w:rPr>
      </w:pPr>
    </w:p>
    <w:p w:rsidR="00225AD7" w:rsidRDefault="009B1DDF" w:rsidP="002D28DC">
      <w:pPr>
        <w:spacing w:line="276" w:lineRule="auto"/>
        <w:jc w:val="both"/>
        <w:rPr>
          <w:bCs/>
        </w:rPr>
      </w:pPr>
      <w:r>
        <w:rPr>
          <w:color w:val="000000" w:themeColor="text1"/>
        </w:rPr>
        <w:t>Ředitel dále pokračuje a uvádí, že v</w:t>
      </w:r>
      <w:r w:rsidR="002D28DC">
        <w:rPr>
          <w:color w:val="000000" w:themeColor="text1"/>
        </w:rPr>
        <w:t xml:space="preserve"> zásadách výše uvedeného usnesení je </w:t>
      </w:r>
      <w:r>
        <w:rPr>
          <w:color w:val="000000" w:themeColor="text1"/>
        </w:rPr>
        <w:t>vypsán</w:t>
      </w:r>
      <w:r w:rsidR="002D28DC">
        <w:rPr>
          <w:color w:val="000000" w:themeColor="text1"/>
        </w:rPr>
        <w:t xml:space="preserve"> taxativní výčet žadatelů, kteří mohou žádat o</w:t>
      </w:r>
      <w:r>
        <w:rPr>
          <w:color w:val="000000" w:themeColor="text1"/>
        </w:rPr>
        <w:t> </w:t>
      </w:r>
      <w:r w:rsidR="002D28DC">
        <w:rPr>
          <w:color w:val="000000" w:themeColor="text1"/>
        </w:rPr>
        <w:t>dotaci</w:t>
      </w:r>
      <w:r>
        <w:rPr>
          <w:color w:val="000000" w:themeColor="text1"/>
        </w:rPr>
        <w:t>. T</w:t>
      </w:r>
      <w:r w:rsidR="002D28DC">
        <w:rPr>
          <w:color w:val="000000" w:themeColor="text1"/>
        </w:rPr>
        <w:t>ento seznam potenciálních žadatelů nereflektuje kulturní obec žadatelů v hl. m. Praze. Dále je zde definováno, že účel programu může být tematicky členěn na více opatření s tím, že každý program může obsahovat maximálně 7 opatření. A upozorňuje, že se podařilo pro oblast kultury uhájit možnost poskytování víceletých grantů na období až 4 let. V současné době Grantový systém hl. m. Prahy v oblasti kultury a umění nepracuje s jednotlivými opatřeními, ale dělí žádosti podle jednotlivých oborů, dále na jednoleté neinvestiční, jednoleté investiční a víceleté, také je rozlišováno, jestli se jedná o profesionální, poloprofesionální a amatérsk</w:t>
      </w:r>
      <w:r w:rsidR="000C7150">
        <w:rPr>
          <w:color w:val="000000" w:themeColor="text1"/>
        </w:rPr>
        <w:t>é</w:t>
      </w:r>
      <w:r w:rsidR="002D28DC">
        <w:rPr>
          <w:color w:val="000000" w:themeColor="text1"/>
        </w:rPr>
        <w:t xml:space="preserve"> projekt</w:t>
      </w:r>
      <w:r w:rsidR="000C7150">
        <w:rPr>
          <w:color w:val="000000" w:themeColor="text1"/>
        </w:rPr>
        <w:t>y</w:t>
      </w:r>
      <w:r w:rsidR="002D28DC">
        <w:rPr>
          <w:color w:val="000000" w:themeColor="text1"/>
        </w:rPr>
        <w:t>.</w:t>
      </w:r>
      <w:r w:rsidR="00225AD7">
        <w:rPr>
          <w:color w:val="000000" w:themeColor="text1"/>
        </w:rPr>
        <w:t xml:space="preserve"> </w:t>
      </w:r>
      <w:r w:rsidR="002D28DC">
        <w:rPr>
          <w:color w:val="000000" w:themeColor="text1"/>
        </w:rPr>
        <w:t>V zásadách se dále uvádí, že žádost se má hodnotit podle 5 kritérií, kter</w:t>
      </w:r>
      <w:r w:rsidR="000C7150">
        <w:rPr>
          <w:color w:val="000000" w:themeColor="text1"/>
        </w:rPr>
        <w:t>á</w:t>
      </w:r>
      <w:r w:rsidR="002D28DC">
        <w:rPr>
          <w:color w:val="000000" w:themeColor="text1"/>
        </w:rPr>
        <w:t xml:space="preserve"> budou stejn</w:t>
      </w:r>
      <w:r w:rsidR="000C7150">
        <w:rPr>
          <w:color w:val="000000" w:themeColor="text1"/>
        </w:rPr>
        <w:t>á</w:t>
      </w:r>
      <w:r w:rsidR="002D28DC">
        <w:rPr>
          <w:color w:val="000000" w:themeColor="text1"/>
        </w:rPr>
        <w:t xml:space="preserve"> napříč všemi odbory Magistrátu hl. m. Prahy, přičemž ani jedno z kritérií nereflektuje kvalitu, na níž je dosavadní systém finanční podpory hl. m. Prahy v oblasti kultury a umění postaven. Odbor legislativní a právní Magistrátu hl. m. Prahy dále nad rámec toho výše uvedeného usnesení doporučuje, aby byly rozděleny alokované finanční prostředky mezi jednotlivá opatření v procentech, aby byla stanovena minimální požadovaná částka způsobilých nákladů po hl. m. Praze na jednu žádost a maximální výše dotace pro jednoho žadatele v rámci konkrétního opatření. Dále navrhuje, že má být proveden součet bodů všech hodnotitelů a přidělené body mají být vyděleny počtem hodnotitelů. Pro každé opatření </w:t>
      </w:r>
      <w:r w:rsidR="000C7150">
        <w:rPr>
          <w:color w:val="000000" w:themeColor="text1"/>
        </w:rPr>
        <w:t>má být</w:t>
      </w:r>
      <w:r w:rsidR="002D28DC">
        <w:rPr>
          <w:color w:val="000000" w:themeColor="text1"/>
        </w:rPr>
        <w:t xml:space="preserve"> vyhotoven seznam žádostí řazený od nejvyššího počtu přidělených bodů. Následně má být zajištěn návrh výše dotace podle procentuální výše podpory pro jednotlivá opatření v závislosti na počtu přidělených bodů</w:t>
      </w:r>
      <w:r w:rsidR="00225AD7">
        <w:rPr>
          <w:color w:val="000000" w:themeColor="text1"/>
        </w:rPr>
        <w:t>. P</w:t>
      </w:r>
      <w:r w:rsidR="002D28DC">
        <w:rPr>
          <w:color w:val="000000" w:themeColor="text1"/>
        </w:rPr>
        <w:t>okud nebude alokován</w:t>
      </w:r>
      <w:r w:rsidR="000C7150">
        <w:rPr>
          <w:color w:val="000000" w:themeColor="text1"/>
        </w:rPr>
        <w:t xml:space="preserve"> </w:t>
      </w:r>
      <w:r w:rsidR="002D28DC">
        <w:rPr>
          <w:color w:val="000000" w:themeColor="text1"/>
        </w:rPr>
        <w:t>dostatek finančních prostředků, může být návrh dotace snížen u všech žádosti v daném opatření až na 60 % nebo může být navrženo neposkytnutí dotace včetně odůvodnění. Každé kritérium hodnocení má být hodnoceno 0 – 20 body, přičemž vyšší hodnocení znamená lépe splněná kritéria</w:t>
      </w:r>
      <w:r w:rsidR="00225AD7">
        <w:rPr>
          <w:color w:val="000000" w:themeColor="text1"/>
        </w:rPr>
        <w:t xml:space="preserve">. V </w:t>
      </w:r>
      <w:r w:rsidR="002D28DC">
        <w:rPr>
          <w:color w:val="000000" w:themeColor="text1"/>
        </w:rPr>
        <w:t xml:space="preserve">případě, že </w:t>
      </w:r>
      <w:r w:rsidR="00225AD7">
        <w:rPr>
          <w:color w:val="000000" w:themeColor="text1"/>
        </w:rPr>
        <w:t>ž</w:t>
      </w:r>
      <w:r w:rsidR="002D28DC">
        <w:rPr>
          <w:color w:val="000000" w:themeColor="text1"/>
        </w:rPr>
        <w:t>ádost obdrží od</w:t>
      </w:r>
      <w:r w:rsidR="007B4993">
        <w:rPr>
          <w:color w:val="000000" w:themeColor="text1"/>
        </w:rPr>
        <w:t> </w:t>
      </w:r>
      <w:r w:rsidR="002D28DC">
        <w:rPr>
          <w:color w:val="000000" w:themeColor="text1"/>
        </w:rPr>
        <w:t>jednoho hodnotitel</w:t>
      </w:r>
      <w:r w:rsidR="00225AD7">
        <w:rPr>
          <w:color w:val="000000" w:themeColor="text1"/>
        </w:rPr>
        <w:t>e</w:t>
      </w:r>
      <w:r w:rsidR="002D28DC">
        <w:rPr>
          <w:color w:val="000000" w:themeColor="text1"/>
        </w:rPr>
        <w:t xml:space="preserve"> v jakémkoli kritériu 0 bodů, může být navržen</w:t>
      </w:r>
      <w:r w:rsidR="000C7150">
        <w:rPr>
          <w:color w:val="000000" w:themeColor="text1"/>
        </w:rPr>
        <w:t>a</w:t>
      </w:r>
      <w:r w:rsidR="002D28DC">
        <w:rPr>
          <w:color w:val="000000" w:themeColor="text1"/>
        </w:rPr>
        <w:t xml:space="preserve"> k neposkytnutí dotace. V případě, že žádost obdrží od jednoho hodnotitele v jakémkoli kritériu 0 – 4 body, může být navržena a poskytnuta nižší dotace, než by odpovídala jeho pořadí podle součtu přidělených bodů. </w:t>
      </w:r>
      <w:r w:rsidR="00225AD7">
        <w:rPr>
          <w:color w:val="000000" w:themeColor="text1"/>
        </w:rPr>
        <w:t xml:space="preserve">Současný stav systému je nastaven tak, že </w:t>
      </w:r>
      <w:r w:rsidR="002D28DC">
        <w:rPr>
          <w:color w:val="000000" w:themeColor="text1"/>
        </w:rPr>
        <w:t>je vždy</w:t>
      </w:r>
      <w:r w:rsidR="002D28DC" w:rsidRPr="00BB5E62">
        <w:rPr>
          <w:color w:val="000000" w:themeColor="text1"/>
        </w:rPr>
        <w:t xml:space="preserve"> </w:t>
      </w:r>
      <w:r w:rsidR="002D28DC" w:rsidRPr="00BB5E62">
        <w:t>konečná výše podpory v jednotlivých oborech závislá na kvalitě projektů, jejich počtu a celkovém objemu finančních prostředků.</w:t>
      </w:r>
      <w:r w:rsidR="002D28DC">
        <w:t xml:space="preserve"> </w:t>
      </w:r>
      <w:r w:rsidR="002D28DC" w:rsidRPr="00BB5E62">
        <w:t>Bodová škála je vytvořena z propočtu 100 % = 100 bodů. Je stanovena váhou tří rovin pro jednoleté granty v poměru 20 (kredibilita): 40 (kvalita projektu): 40 (ekonomická rozvaha). Pro víceleté granty</w:t>
      </w:r>
      <w:r w:rsidR="002D28DC" w:rsidRPr="00BB5E62">
        <w:rPr>
          <w:bCs/>
        </w:rPr>
        <w:t xml:space="preserve"> je stanovena váha tří rovin v poměru 40 (kredibilita): 30 (kvalita projektu): 30 (ekonomická rozvaha).</w:t>
      </w:r>
      <w:r w:rsidR="002D28DC">
        <w:t xml:space="preserve"> </w:t>
      </w:r>
      <w:r w:rsidR="002D28DC" w:rsidRPr="00BB5E62">
        <w:rPr>
          <w:bCs/>
        </w:rPr>
        <w:t>Tento systém hl. m. Prahy v oblasti kultury a umění je i Evropskou komisí, která jej notifikovala, hodnocen jako jeden z nejlepších v Evropě.</w:t>
      </w:r>
      <w:r w:rsidR="002D28DC">
        <w:rPr>
          <w:bCs/>
        </w:rPr>
        <w:t xml:space="preserve"> </w:t>
      </w:r>
    </w:p>
    <w:p w:rsidR="00225AD7" w:rsidRDefault="00225AD7" w:rsidP="002D28DC">
      <w:pPr>
        <w:spacing w:line="276" w:lineRule="auto"/>
        <w:jc w:val="both"/>
        <w:rPr>
          <w:bCs/>
        </w:rPr>
      </w:pPr>
    </w:p>
    <w:p w:rsidR="002D28DC" w:rsidRPr="00225AD7" w:rsidRDefault="002D28DC" w:rsidP="002D28DC">
      <w:pPr>
        <w:spacing w:line="276" w:lineRule="auto"/>
        <w:jc w:val="both"/>
        <w:rPr>
          <w:color w:val="000000" w:themeColor="text1"/>
        </w:rPr>
      </w:pPr>
      <w:r>
        <w:t>Členové Grantové komise souhlasí s panem ředitelem</w:t>
      </w:r>
      <w:r w:rsidR="00225AD7">
        <w:t xml:space="preserve"> a podotýkají, že již většinu řekl. Shodli se, že </w:t>
      </w:r>
      <w:r>
        <w:t>v novém návrhu zásad chybí soukromoprávní subjekty</w:t>
      </w:r>
      <w:r w:rsidR="00225AD7">
        <w:rPr>
          <w:color w:val="000000" w:themeColor="text1"/>
        </w:rPr>
        <w:t>. K</w:t>
      </w:r>
      <w:r w:rsidRPr="00225AD7">
        <w:rPr>
          <w:color w:val="000000" w:themeColor="text1"/>
        </w:rPr>
        <w:t xml:space="preserve">valita je </w:t>
      </w:r>
      <w:r w:rsidR="00225AD7" w:rsidRPr="00225AD7">
        <w:rPr>
          <w:color w:val="000000" w:themeColor="text1"/>
        </w:rPr>
        <w:t xml:space="preserve">pro udělování kulturních dotací </w:t>
      </w:r>
      <w:r w:rsidRPr="00225AD7">
        <w:rPr>
          <w:color w:val="000000" w:themeColor="text1"/>
        </w:rPr>
        <w:t>zásadní</w:t>
      </w:r>
      <w:r w:rsidR="00225AD7" w:rsidRPr="00225AD7">
        <w:rPr>
          <w:color w:val="000000" w:themeColor="text1"/>
        </w:rPr>
        <w:t>, jedná se o nejdůležitější kritérium</w:t>
      </w:r>
      <w:r w:rsidRPr="00225AD7">
        <w:rPr>
          <w:color w:val="000000" w:themeColor="text1"/>
        </w:rPr>
        <w:t xml:space="preserve"> a požadují, aby byla obsažena</w:t>
      </w:r>
      <w:r w:rsidR="00225AD7" w:rsidRPr="00225AD7">
        <w:rPr>
          <w:color w:val="000000" w:themeColor="text1"/>
        </w:rPr>
        <w:t>/doplněna</w:t>
      </w:r>
      <w:r w:rsidRPr="00225AD7">
        <w:rPr>
          <w:color w:val="000000" w:themeColor="text1"/>
        </w:rPr>
        <w:t xml:space="preserve"> v</w:t>
      </w:r>
      <w:r w:rsidR="00225AD7" w:rsidRPr="00225AD7">
        <w:rPr>
          <w:color w:val="000000" w:themeColor="text1"/>
        </w:rPr>
        <w:t> </w:t>
      </w:r>
      <w:r w:rsidRPr="00225AD7">
        <w:rPr>
          <w:color w:val="000000" w:themeColor="text1"/>
        </w:rPr>
        <w:t>kritériích</w:t>
      </w:r>
      <w:r w:rsidR="00225AD7" w:rsidRPr="00225AD7">
        <w:rPr>
          <w:color w:val="000000" w:themeColor="text1"/>
        </w:rPr>
        <w:t xml:space="preserve">. </w:t>
      </w:r>
      <w:r w:rsidR="00225AD7">
        <w:rPr>
          <w:color w:val="000000" w:themeColor="text1"/>
        </w:rPr>
        <w:t>A podotýkají, že i stávající kritéria si</w:t>
      </w:r>
      <w:r>
        <w:t xml:space="preserve"> zaslouží debatu</w:t>
      </w:r>
      <w:r w:rsidR="000C7150">
        <w:t>,</w:t>
      </w:r>
      <w:r w:rsidR="00225AD7">
        <w:t xml:space="preserve"> </w:t>
      </w:r>
      <w:r>
        <w:t xml:space="preserve">přestože jsou vhodně nastavena, je pravděpodobné, že </w:t>
      </w:r>
      <w:r w:rsidR="00933002">
        <w:t>by měla</w:t>
      </w:r>
      <w:r w:rsidR="00225AD7">
        <w:t xml:space="preserve"> být mírně aktualizována</w:t>
      </w:r>
      <w:r w:rsidR="000C7150">
        <w:t>, vzhledem k rozvoji odvětví</w:t>
      </w:r>
      <w:r w:rsidR="00225AD7">
        <w:t xml:space="preserve">. </w:t>
      </w:r>
    </w:p>
    <w:p w:rsidR="002D28DC" w:rsidRDefault="002D28DC" w:rsidP="002D28DC">
      <w:pPr>
        <w:spacing w:line="276" w:lineRule="auto"/>
        <w:jc w:val="both"/>
        <w:rPr>
          <w:color w:val="000000" w:themeColor="text1"/>
        </w:rPr>
      </w:pPr>
    </w:p>
    <w:p w:rsidR="0054495C" w:rsidRDefault="0054495C" w:rsidP="002D28DC">
      <w:pPr>
        <w:spacing w:line="276" w:lineRule="auto"/>
        <w:jc w:val="both"/>
        <w:rPr>
          <w:color w:val="000000" w:themeColor="text1"/>
        </w:rPr>
      </w:pPr>
      <w:r>
        <w:rPr>
          <w:color w:val="000000" w:themeColor="text1"/>
        </w:rPr>
        <w:lastRenderedPageBreak/>
        <w:t>KUL KUC MHMP</w:t>
      </w:r>
      <w:r w:rsidR="002D28DC">
        <w:rPr>
          <w:color w:val="000000" w:themeColor="text1"/>
        </w:rPr>
        <w:t xml:space="preserve"> ví, že by Grantová komise uvítala v novém grantovém systému stanovení priorit hl. m. Prahy v oblasti kultury, které by částečně pomohly při hodnocení </w:t>
      </w:r>
      <w:proofErr w:type="gramStart"/>
      <w:r w:rsidR="002D28DC">
        <w:rPr>
          <w:color w:val="000000" w:themeColor="text1"/>
        </w:rPr>
        <w:t>projektů</w:t>
      </w:r>
      <w:r>
        <w:rPr>
          <w:color w:val="000000" w:themeColor="text1"/>
        </w:rPr>
        <w:t xml:space="preserve"> a bude</w:t>
      </w:r>
      <w:proofErr w:type="gramEnd"/>
      <w:r>
        <w:rPr>
          <w:color w:val="000000" w:themeColor="text1"/>
        </w:rPr>
        <w:t xml:space="preserve"> se snažit, aby je nový systém obsahoval</w:t>
      </w:r>
      <w:r w:rsidR="002D28DC">
        <w:rPr>
          <w:color w:val="000000" w:themeColor="text1"/>
        </w:rPr>
        <w:t xml:space="preserve">. </w:t>
      </w:r>
    </w:p>
    <w:p w:rsidR="0054495C" w:rsidRDefault="0054495C" w:rsidP="002D28DC">
      <w:pPr>
        <w:spacing w:line="276" w:lineRule="auto"/>
        <w:jc w:val="both"/>
        <w:rPr>
          <w:color w:val="000000" w:themeColor="text1"/>
        </w:rPr>
      </w:pPr>
    </w:p>
    <w:p w:rsidR="002D28DC" w:rsidRPr="00CF40B3" w:rsidRDefault="002D28DC" w:rsidP="002D28DC">
      <w:pPr>
        <w:spacing w:line="276" w:lineRule="auto"/>
        <w:jc w:val="both"/>
        <w:rPr>
          <w:color w:val="000000" w:themeColor="text1"/>
        </w:rPr>
      </w:pPr>
      <w:r w:rsidRPr="0044034C">
        <w:rPr>
          <w:color w:val="000000" w:themeColor="text1"/>
        </w:rPr>
        <w:t xml:space="preserve">Vzhledem k nově připravovanému grantovému systému si </w:t>
      </w:r>
      <w:r w:rsidR="0054495C">
        <w:rPr>
          <w:color w:val="000000" w:themeColor="text1"/>
        </w:rPr>
        <w:t xml:space="preserve">nechalo také KUL KUC MHMP </w:t>
      </w:r>
      <w:r w:rsidRPr="0044034C">
        <w:rPr>
          <w:color w:val="000000" w:themeColor="text1"/>
        </w:rPr>
        <w:t xml:space="preserve">zpracovat v roce 2019 Kvalitativní analýzu </w:t>
      </w:r>
      <w:r w:rsidR="0054495C">
        <w:rPr>
          <w:color w:val="000000" w:themeColor="text1"/>
        </w:rPr>
        <w:t>stávajícího grantového systému</w:t>
      </w:r>
      <w:r w:rsidRPr="0044034C">
        <w:rPr>
          <w:color w:val="000000" w:themeColor="text1"/>
        </w:rPr>
        <w:t xml:space="preserve">, kterou zpracovala Mgr. Jana Adamcová. </w:t>
      </w:r>
      <w:r w:rsidR="0054495C">
        <w:rPr>
          <w:color w:val="000000" w:themeColor="text1"/>
        </w:rPr>
        <w:t xml:space="preserve">Z analýzy </w:t>
      </w:r>
      <w:r w:rsidR="000C7150">
        <w:rPr>
          <w:color w:val="000000" w:themeColor="text1"/>
        </w:rPr>
        <w:t xml:space="preserve">kromě jiného </w:t>
      </w:r>
      <w:r w:rsidR="0054495C">
        <w:rPr>
          <w:color w:val="000000" w:themeColor="text1"/>
        </w:rPr>
        <w:t xml:space="preserve">vyplývá, že: </w:t>
      </w:r>
      <w:r w:rsidRPr="0044034C">
        <w:rPr>
          <w:i/>
          <w:color w:val="000000" w:themeColor="text1"/>
        </w:rPr>
        <w:t>„za posledních deset let</w:t>
      </w:r>
      <w:r w:rsidR="0054495C">
        <w:rPr>
          <w:i/>
          <w:color w:val="000000" w:themeColor="text1"/>
        </w:rPr>
        <w:t xml:space="preserve"> se</w:t>
      </w:r>
      <w:r w:rsidRPr="0044034C">
        <w:rPr>
          <w:i/>
          <w:color w:val="000000" w:themeColor="text1"/>
        </w:rPr>
        <w:t xml:space="preserve"> podařilo</w:t>
      </w:r>
      <w:r w:rsidR="0054495C">
        <w:rPr>
          <w:i/>
          <w:color w:val="000000" w:themeColor="text1"/>
        </w:rPr>
        <w:t xml:space="preserve"> grantový systém</w:t>
      </w:r>
      <w:r w:rsidRPr="0044034C">
        <w:rPr>
          <w:i/>
          <w:color w:val="000000" w:themeColor="text1"/>
        </w:rPr>
        <w:t xml:space="preserve"> stabilizovat a získal kredibilitu. Mezi grantovou komisí i kulturními aktéry je v porovnání s ostatními grantovými systémy, např. </w:t>
      </w:r>
      <w:r w:rsidR="0054495C">
        <w:rPr>
          <w:i/>
          <w:color w:val="000000" w:themeColor="text1"/>
        </w:rPr>
        <w:t>M</w:t>
      </w:r>
      <w:r w:rsidRPr="0044034C">
        <w:rPr>
          <w:i/>
          <w:color w:val="000000" w:themeColor="text1"/>
        </w:rPr>
        <w:t>inisterstva kultury či jiných krajů a měst označován za</w:t>
      </w:r>
      <w:r w:rsidR="0054495C">
        <w:rPr>
          <w:i/>
          <w:color w:val="000000" w:themeColor="text1"/>
        </w:rPr>
        <w:t> </w:t>
      </w:r>
      <w:r w:rsidRPr="0044034C">
        <w:rPr>
          <w:i/>
          <w:color w:val="000000" w:themeColor="text1"/>
        </w:rPr>
        <w:t xml:space="preserve">nejlepší. Na rozdíl od </w:t>
      </w:r>
      <w:r w:rsidR="0054495C">
        <w:rPr>
          <w:i/>
          <w:color w:val="000000" w:themeColor="text1"/>
        </w:rPr>
        <w:t>M</w:t>
      </w:r>
      <w:r w:rsidRPr="0044034C">
        <w:rPr>
          <w:i/>
          <w:color w:val="000000" w:themeColor="text1"/>
        </w:rPr>
        <w:t>inisterstva kultury je alokace financí mezi obory flexibilní a může tak vycházet z aktuální kvality podávaných žádostí.</w:t>
      </w:r>
      <w:r w:rsidRPr="0044034C">
        <w:rPr>
          <w:color w:val="000000" w:themeColor="text1"/>
        </w:rPr>
        <w:t>“</w:t>
      </w:r>
      <w:r w:rsidRPr="0044034C">
        <w:rPr>
          <w:rFonts w:ascii="Avenir Light" w:hAnsi="Avenir Light"/>
          <w:color w:val="000000" w:themeColor="text1"/>
        </w:rPr>
        <w:t xml:space="preserve"> </w:t>
      </w:r>
    </w:p>
    <w:p w:rsidR="002D28DC" w:rsidRDefault="002D28DC" w:rsidP="002D28DC">
      <w:pPr>
        <w:spacing w:line="276" w:lineRule="auto"/>
        <w:jc w:val="both"/>
        <w:rPr>
          <w:color w:val="000000" w:themeColor="text1"/>
        </w:rPr>
      </w:pPr>
    </w:p>
    <w:p w:rsidR="002D28DC" w:rsidRDefault="002D28DC" w:rsidP="002D28DC">
      <w:pPr>
        <w:spacing w:line="276" w:lineRule="auto"/>
        <w:jc w:val="both"/>
      </w:pPr>
      <w:r w:rsidRPr="008C7F28">
        <w:t xml:space="preserve">Grantová komise </w:t>
      </w:r>
      <w:r>
        <w:t>dále hlasovala o níže uvedeném usnesení:</w:t>
      </w:r>
    </w:p>
    <w:p w:rsidR="002D28DC" w:rsidRPr="00CD4728" w:rsidRDefault="002D28DC" w:rsidP="002D28DC">
      <w:pPr>
        <w:spacing w:line="276" w:lineRule="auto"/>
        <w:jc w:val="both"/>
        <w:rPr>
          <w:b/>
        </w:rPr>
      </w:pPr>
      <w:r w:rsidRPr="00CD4728">
        <w:rPr>
          <w:b/>
        </w:rPr>
        <w:t>Grantová komise se seznámila se Zásadami pro poskytování dotací hl. m. Prahy v samostatné působnosti a konstatuje, že neodpovídají potřebám grantového sytému a</w:t>
      </w:r>
      <w:r w:rsidR="00EE34A8">
        <w:rPr>
          <w:b/>
        </w:rPr>
        <w:t> </w:t>
      </w:r>
      <w:r w:rsidRPr="00CD4728">
        <w:rPr>
          <w:b/>
        </w:rPr>
        <w:t xml:space="preserve">kulturní politiky </w:t>
      </w:r>
      <w:r>
        <w:rPr>
          <w:b/>
        </w:rPr>
        <w:t>hl. m. </w:t>
      </w:r>
      <w:r w:rsidRPr="00CD4728">
        <w:rPr>
          <w:b/>
        </w:rPr>
        <w:t xml:space="preserve">Prahy a popírají dosavadní osvědčenou praxi, a to zejména v těchto bodech: </w:t>
      </w:r>
    </w:p>
    <w:p w:rsidR="002D28DC" w:rsidRPr="00CD4728" w:rsidRDefault="00712C32" w:rsidP="002D28DC">
      <w:pPr>
        <w:numPr>
          <w:ilvl w:val="0"/>
          <w:numId w:val="1"/>
        </w:numPr>
        <w:spacing w:line="276" w:lineRule="auto"/>
        <w:jc w:val="both"/>
        <w:rPr>
          <w:rFonts w:eastAsia="Times New Roman"/>
          <w:b/>
        </w:rPr>
      </w:pPr>
      <w:r>
        <w:rPr>
          <w:rFonts w:eastAsia="Times New Roman"/>
          <w:b/>
        </w:rPr>
        <w:t>V</w:t>
      </w:r>
      <w:r w:rsidR="002D28DC" w:rsidRPr="00CD4728">
        <w:rPr>
          <w:rFonts w:eastAsia="Times New Roman"/>
          <w:b/>
        </w:rPr>
        <w:t>yloučení některých právnických osob mj. a.s. a s.r.o. z okruhu žadatelů</w:t>
      </w:r>
    </w:p>
    <w:p w:rsidR="002D28DC" w:rsidRPr="00CD4728" w:rsidRDefault="00712C32" w:rsidP="002D28DC">
      <w:pPr>
        <w:numPr>
          <w:ilvl w:val="0"/>
          <w:numId w:val="1"/>
        </w:numPr>
        <w:spacing w:line="276" w:lineRule="auto"/>
        <w:jc w:val="both"/>
        <w:rPr>
          <w:rFonts w:eastAsia="Times New Roman"/>
          <w:b/>
        </w:rPr>
      </w:pPr>
      <w:r>
        <w:rPr>
          <w:rFonts w:eastAsia="Times New Roman"/>
          <w:b/>
        </w:rPr>
        <w:t>A</w:t>
      </w:r>
      <w:r w:rsidR="002D28DC" w:rsidRPr="00CD4728">
        <w:rPr>
          <w:rFonts w:eastAsia="Times New Roman"/>
          <w:b/>
        </w:rPr>
        <w:t>bsence hodnoticího kritéria kvality</w:t>
      </w:r>
    </w:p>
    <w:p w:rsidR="002D28DC" w:rsidRPr="00CD4728" w:rsidRDefault="002D28DC" w:rsidP="002D28DC">
      <w:pPr>
        <w:numPr>
          <w:ilvl w:val="0"/>
          <w:numId w:val="1"/>
        </w:numPr>
        <w:spacing w:line="276" w:lineRule="auto"/>
        <w:jc w:val="both"/>
        <w:rPr>
          <w:rFonts w:eastAsia="Times New Roman"/>
          <w:b/>
        </w:rPr>
      </w:pPr>
      <w:r w:rsidRPr="00CD4728">
        <w:rPr>
          <w:rFonts w:eastAsia="Times New Roman"/>
          <w:b/>
        </w:rPr>
        <w:t>Mechanické provázání výše přidělené částky k přiděleným bodům</w:t>
      </w:r>
    </w:p>
    <w:p w:rsidR="002D28DC" w:rsidRPr="00CD4728" w:rsidRDefault="002D28DC" w:rsidP="002D28DC">
      <w:pPr>
        <w:spacing w:line="276" w:lineRule="auto"/>
        <w:jc w:val="both"/>
        <w:rPr>
          <w:b/>
        </w:rPr>
      </w:pPr>
      <w:r w:rsidRPr="00CD4728">
        <w:rPr>
          <w:b/>
        </w:rPr>
        <w:t xml:space="preserve">Komise doporučuje revokovat u. </w:t>
      </w:r>
      <w:r w:rsidR="00172FD2">
        <w:rPr>
          <w:b/>
        </w:rPr>
        <w:t>Rady hl. m. Prahy</w:t>
      </w:r>
      <w:r w:rsidRPr="00CD4728">
        <w:rPr>
          <w:b/>
        </w:rPr>
        <w:t xml:space="preserve"> č. 1743 ze dne 24. 8. 2020, tak, aby bylo v souladu s tímto usnesením.</w:t>
      </w:r>
    </w:p>
    <w:p w:rsidR="002D28DC" w:rsidRDefault="00D6564E" w:rsidP="002D28DC">
      <w:pPr>
        <w:spacing w:line="276" w:lineRule="auto"/>
        <w:jc w:val="both"/>
        <w:rPr>
          <w:color w:val="000000" w:themeColor="text1"/>
        </w:rPr>
      </w:pPr>
      <w:r>
        <w:rPr>
          <w:color w:val="000000" w:themeColor="text1"/>
        </w:rPr>
        <w:t>Schváleno jednomyslně všemi přítomnými 14 pro – 0 proti – 0 nehlasoval.</w:t>
      </w:r>
    </w:p>
    <w:p w:rsidR="00D6564E" w:rsidRDefault="00D6564E" w:rsidP="002D28DC">
      <w:pPr>
        <w:spacing w:line="276" w:lineRule="auto"/>
        <w:jc w:val="both"/>
        <w:rPr>
          <w:color w:val="000000" w:themeColor="text1"/>
        </w:rPr>
      </w:pPr>
    </w:p>
    <w:p w:rsidR="002D28DC" w:rsidRDefault="00D6564E" w:rsidP="002D28DC">
      <w:pPr>
        <w:spacing w:line="276" w:lineRule="auto"/>
        <w:jc w:val="both"/>
        <w:rPr>
          <w:color w:val="000000" w:themeColor="text1"/>
        </w:rPr>
      </w:pPr>
      <w:r>
        <w:rPr>
          <w:color w:val="000000" w:themeColor="text1"/>
        </w:rPr>
        <w:t xml:space="preserve">Ředitel dále </w:t>
      </w:r>
      <w:r w:rsidR="0056082D">
        <w:rPr>
          <w:color w:val="000000" w:themeColor="text1"/>
        </w:rPr>
        <w:t>uvádí, že s</w:t>
      </w:r>
      <w:r w:rsidR="002D28DC">
        <w:rPr>
          <w:color w:val="000000" w:themeColor="text1"/>
        </w:rPr>
        <w:t>távající grantový systém hl. m. Prahy v oblasti kultury a umění byl schválen na léta 2016 – 2021, je tedy nutné, aby byl ještě v letošním roce schválen nový návrh, čas máme do listopadu 2020. Nyní je potřeba, aby k tomuto návrhu, tedy sjednocování</w:t>
      </w:r>
      <w:r w:rsidR="00997A4B">
        <w:rPr>
          <w:color w:val="000000" w:themeColor="text1"/>
        </w:rPr>
        <w:t>,</w:t>
      </w:r>
      <w:r w:rsidR="002D28DC">
        <w:rPr>
          <w:color w:val="000000" w:themeColor="text1"/>
        </w:rPr>
        <w:t xml:space="preserve"> zaujala Grantová komise stanovisko. Bylo by vhodné, aby byl návrh nového grantového systému projednán v říjnu s veřejností, odbornými institucemi apod. a v listopadu byly</w:t>
      </w:r>
      <w:r w:rsidR="0056082D">
        <w:rPr>
          <w:color w:val="000000" w:themeColor="text1"/>
        </w:rPr>
        <w:t xml:space="preserve"> zapracovány</w:t>
      </w:r>
      <w:r w:rsidR="002D28DC">
        <w:rPr>
          <w:color w:val="000000" w:themeColor="text1"/>
        </w:rPr>
        <w:t xml:space="preserve"> úpravy a následně byl materiál předložen Radě hl. m. Prahy ke schválení. Vzhledem k tomuto harmonogramu nechává předseda hlasovat o </w:t>
      </w:r>
      <w:r w:rsidR="002D28DC" w:rsidRPr="009B3BD2">
        <w:rPr>
          <w:b/>
          <w:bCs/>
          <w:color w:val="000000" w:themeColor="text1"/>
        </w:rPr>
        <w:t>dalším jednání Grantové komis</w:t>
      </w:r>
      <w:r w:rsidR="00933002">
        <w:rPr>
          <w:b/>
          <w:bCs/>
          <w:color w:val="000000" w:themeColor="text1"/>
        </w:rPr>
        <w:t>e</w:t>
      </w:r>
      <w:r w:rsidR="0056082D" w:rsidRPr="009B3BD2">
        <w:rPr>
          <w:b/>
          <w:bCs/>
          <w:color w:val="000000" w:themeColor="text1"/>
        </w:rPr>
        <w:t>, které se bude konat</w:t>
      </w:r>
      <w:r w:rsidR="002D28DC" w:rsidRPr="009B3BD2">
        <w:rPr>
          <w:b/>
          <w:bCs/>
          <w:color w:val="000000" w:themeColor="text1"/>
        </w:rPr>
        <w:t xml:space="preserve"> ve středu dne 30. 9. 2020 v 16:00 hod.</w:t>
      </w:r>
      <w:r w:rsidR="002D28DC">
        <w:rPr>
          <w:color w:val="000000" w:themeColor="text1"/>
        </w:rPr>
        <w:t xml:space="preserve"> na výše uvedené téma, přičemž místo bude ještě upřesněno a vzhledem k situaci spojené se šířením </w:t>
      </w:r>
      <w:proofErr w:type="spellStart"/>
      <w:r w:rsidR="002D28DC">
        <w:rPr>
          <w:color w:val="000000" w:themeColor="text1"/>
        </w:rPr>
        <w:t>koronaviru</w:t>
      </w:r>
      <w:proofErr w:type="spellEnd"/>
      <w:r w:rsidR="002D28DC">
        <w:rPr>
          <w:color w:val="000000" w:themeColor="text1"/>
        </w:rPr>
        <w:t>, bude zajištěna i možnost účastnit se jednání on-line</w:t>
      </w:r>
      <w:r w:rsidR="00933002">
        <w:rPr>
          <w:color w:val="000000" w:themeColor="text1"/>
        </w:rPr>
        <w:t>. Schváleno</w:t>
      </w:r>
      <w:r w:rsidR="0056082D">
        <w:rPr>
          <w:color w:val="000000" w:themeColor="text1"/>
        </w:rPr>
        <w:t xml:space="preserve"> </w:t>
      </w:r>
      <w:r w:rsidR="00997A4B">
        <w:rPr>
          <w:color w:val="000000" w:themeColor="text1"/>
        </w:rPr>
        <w:t xml:space="preserve">všemi přítomnými </w:t>
      </w:r>
      <w:r w:rsidR="0056082D">
        <w:rPr>
          <w:color w:val="000000" w:themeColor="text1"/>
        </w:rPr>
        <w:t>- 1</w:t>
      </w:r>
      <w:r w:rsidR="00997A4B">
        <w:rPr>
          <w:color w:val="000000" w:themeColor="text1"/>
        </w:rPr>
        <w:t>1</w:t>
      </w:r>
      <w:r w:rsidR="0056082D">
        <w:rPr>
          <w:color w:val="000000" w:themeColor="text1"/>
        </w:rPr>
        <w:t xml:space="preserve"> pro – 0 proti – 3 nehlasovali. Předseda </w:t>
      </w:r>
      <w:r w:rsidR="002D28DC">
        <w:rPr>
          <w:color w:val="000000" w:themeColor="text1"/>
        </w:rPr>
        <w:t>žádá, aby si členové Grantové komise sepsali své podněty i</w:t>
      </w:r>
      <w:r w:rsidR="0056082D">
        <w:rPr>
          <w:color w:val="000000" w:themeColor="text1"/>
        </w:rPr>
        <w:t> </w:t>
      </w:r>
      <w:r w:rsidR="002D28DC">
        <w:rPr>
          <w:color w:val="000000" w:themeColor="text1"/>
        </w:rPr>
        <w:t xml:space="preserve">písemně. </w:t>
      </w:r>
    </w:p>
    <w:p w:rsidR="002D28DC" w:rsidRPr="008C7F28" w:rsidRDefault="002D28DC" w:rsidP="002D28DC">
      <w:pPr>
        <w:spacing w:line="276" w:lineRule="auto"/>
        <w:jc w:val="both"/>
      </w:pPr>
    </w:p>
    <w:p w:rsidR="002D28DC" w:rsidRPr="008C7F28" w:rsidRDefault="009E1CFB" w:rsidP="002D28DC">
      <w:pPr>
        <w:spacing w:line="276" w:lineRule="auto"/>
        <w:jc w:val="both"/>
      </w:pPr>
      <w:r w:rsidRPr="009E1CFB">
        <w:t xml:space="preserve">Doc. </w:t>
      </w:r>
      <w:r w:rsidR="002D28DC" w:rsidRPr="009E1CFB">
        <w:t>Adam Halaš</w:t>
      </w:r>
      <w:r w:rsidRPr="009E1CFB">
        <w:t>, Ph.D.</w:t>
      </w:r>
      <w:r w:rsidR="002D28DC" w:rsidRPr="009E1CFB">
        <w:t xml:space="preserve"> (tanec) vznesl</w:t>
      </w:r>
      <w:r w:rsidR="00997A4B">
        <w:t xml:space="preserve"> návrh, aby nový grantový systém nabízel možnost finanční podpory i pro periodika, protože v současné době se na ně nevztahuje. </w:t>
      </w:r>
      <w:r w:rsidR="002D28DC">
        <w:t xml:space="preserve"> </w:t>
      </w:r>
      <w:r w:rsidR="00517DDD">
        <w:t xml:space="preserve">Dotazuje se, jestli se v této </w:t>
      </w:r>
      <w:r w:rsidR="00997A4B">
        <w:t>věci</w:t>
      </w:r>
      <w:r w:rsidR="00517DDD">
        <w:t xml:space="preserve"> plánuje </w:t>
      </w:r>
      <w:r w:rsidR="002D28DC">
        <w:t>nějaká změna</w:t>
      </w:r>
      <w:r w:rsidR="00997A4B">
        <w:t xml:space="preserve">, </w:t>
      </w:r>
      <w:r w:rsidR="002D28DC">
        <w:t xml:space="preserve">aby i zavedená </w:t>
      </w:r>
      <w:r w:rsidR="00997A4B">
        <w:t xml:space="preserve">odborná </w:t>
      </w:r>
      <w:r w:rsidR="002D28DC">
        <w:t>periodika mohla žádat</w:t>
      </w:r>
      <w:r w:rsidR="00517DDD">
        <w:t xml:space="preserve"> o podporu</w:t>
      </w:r>
      <w:r w:rsidR="002D28DC">
        <w:t>. V rámci státní správy to možné je, jen zde v rámci regionu Prahy to možné není. Periodika mají sice celorepublikový dosah, ale působí zde v Praze. Ředitel vysvětluje, že vydávání periodik je porušování hospodářské soutěže, grantový systém je v souladu s Nařízení</w:t>
      </w:r>
      <w:r w:rsidR="00997A4B">
        <w:t>m</w:t>
      </w:r>
      <w:r w:rsidR="002D28DC">
        <w:t xml:space="preserve"> Komise (EU) č.</w:t>
      </w:r>
      <w:r w:rsidR="00997A4B">
        <w:t> </w:t>
      </w:r>
      <w:r w:rsidR="002D28DC" w:rsidRPr="008A11F9">
        <w:t>651/2014 ze dne 17. června 2014, kterým se v souladu s články 107 a 108 Smlouvy prohlašují určité kategorie podpory za slučitelné s vnitřním trhem</w:t>
      </w:r>
      <w:r w:rsidR="00517DDD">
        <w:t>,</w:t>
      </w:r>
      <w:r w:rsidR="002D28DC">
        <w:t xml:space="preserve"> </w:t>
      </w:r>
      <w:r w:rsidR="002D28DC" w:rsidRPr="008A11F9">
        <w:t xml:space="preserve">tzv. obecným nařízením o blokových výjimkách, na základě kterého </w:t>
      </w:r>
      <w:r w:rsidR="002D28DC">
        <w:t>je</w:t>
      </w:r>
      <w:r w:rsidR="002D28DC" w:rsidRPr="008A11F9">
        <w:t xml:space="preserve"> poskytován</w:t>
      </w:r>
      <w:r w:rsidR="002D28DC">
        <w:t xml:space="preserve">a podpora jednotlivým příjemcům a je zde jasně definováno s výjimkou periodického tisku. </w:t>
      </w:r>
      <w:r w:rsidR="00997A4B" w:rsidRPr="00997A4B">
        <w:rPr>
          <w:color w:val="000000" w:themeColor="text1"/>
        </w:rPr>
        <w:t>Pan</w:t>
      </w:r>
      <w:r w:rsidR="002D28DC" w:rsidRPr="00997A4B">
        <w:rPr>
          <w:color w:val="000000" w:themeColor="text1"/>
        </w:rPr>
        <w:t xml:space="preserve"> Halaš </w:t>
      </w:r>
      <w:r w:rsidR="002D28DC">
        <w:t xml:space="preserve">podotýká, že pokud se chce hl. m. Praha soustředit na excelenci, tímto ji omezuje, jedná se například o Taneční zónu, taneční aktuality nebo taneční stoly/debaty. Mgr. Zuzana Navrátilová ujišťuje členy Grantové komise, že toto nařízení je stále platné a </w:t>
      </w:r>
      <w:r w:rsidR="00997A4B">
        <w:t>není možné s tím</w:t>
      </w:r>
      <w:r w:rsidR="002D28DC">
        <w:t xml:space="preserve"> nic dělat a společně</w:t>
      </w:r>
      <w:r w:rsidR="00450170">
        <w:t xml:space="preserve"> s panem ředitelem dodávají, </w:t>
      </w:r>
      <w:r w:rsidR="00450170">
        <w:lastRenderedPageBreak/>
        <w:t>že </w:t>
      </w:r>
      <w:r w:rsidR="002D28DC">
        <w:t xml:space="preserve">debaty není problém podporovat, </w:t>
      </w:r>
      <w:r w:rsidR="00997A4B">
        <w:t>ty podporovány jsou</w:t>
      </w:r>
      <w:r w:rsidR="002D28DC">
        <w:t xml:space="preserve">. </w:t>
      </w:r>
      <w:r w:rsidR="00997A4B">
        <w:t>Pan</w:t>
      </w:r>
      <w:r w:rsidR="002D28DC">
        <w:t xml:space="preserve"> Halaš ještě </w:t>
      </w:r>
      <w:r w:rsidR="00517DDD">
        <w:t>dodává</w:t>
      </w:r>
      <w:r w:rsidR="002D28DC">
        <w:t xml:space="preserve">, že není možné, aby např. recenze psali studenti apod., je potřebný a žádoucí názor odborníka. </w:t>
      </w:r>
    </w:p>
    <w:p w:rsidR="002D28DC" w:rsidRDefault="002D28DC" w:rsidP="002D28DC">
      <w:pPr>
        <w:spacing w:line="276" w:lineRule="auto"/>
        <w:jc w:val="both"/>
      </w:pPr>
    </w:p>
    <w:p w:rsidR="002D28DC" w:rsidRDefault="009E1CFB" w:rsidP="002D28DC">
      <w:pPr>
        <w:spacing w:line="276" w:lineRule="auto"/>
        <w:jc w:val="both"/>
      </w:pPr>
      <w:r w:rsidRPr="009E1CFB">
        <w:t xml:space="preserve">Mgr. </w:t>
      </w:r>
      <w:r w:rsidR="002D28DC" w:rsidRPr="009E1CFB">
        <w:t xml:space="preserve">Jan Press (ostatní) se dotazuje, jak je to pro letošní rok s prioritami hl. m Prahy, zujímá </w:t>
      </w:r>
      <w:r w:rsidR="002D28DC">
        <w:t>hl.</w:t>
      </w:r>
      <w:r w:rsidR="00945E98">
        <w:t> </w:t>
      </w:r>
      <w:r w:rsidR="002D28DC">
        <w:t>m.</w:t>
      </w:r>
      <w:r w:rsidR="00945E98">
        <w:t> </w:t>
      </w:r>
      <w:r w:rsidR="002D28DC">
        <w:t xml:space="preserve">Praha nějaké stanovisko k tomu, </w:t>
      </w:r>
      <w:proofErr w:type="gramStart"/>
      <w:r w:rsidR="002D28DC">
        <w:t>zda</w:t>
      </w:r>
      <w:r w:rsidR="00997A4B">
        <w:t>-</w:t>
      </w:r>
      <w:r w:rsidR="002D28DC">
        <w:t>li preferuje</w:t>
      </w:r>
      <w:proofErr w:type="gramEnd"/>
      <w:r w:rsidR="002D28DC">
        <w:t xml:space="preserve"> podporu „klasické kultury“ nebo spíše hledání alternativ vzhledem k současné situaci spojen</w:t>
      </w:r>
      <w:r w:rsidR="00997A4B">
        <w:t>é</w:t>
      </w:r>
      <w:r w:rsidR="002D28DC">
        <w:t xml:space="preserve"> s </w:t>
      </w:r>
      <w:proofErr w:type="spellStart"/>
      <w:r w:rsidR="002D28DC">
        <w:t>koronavirem</w:t>
      </w:r>
      <w:proofErr w:type="spellEnd"/>
      <w:r w:rsidR="002D28DC">
        <w:t>? Paní radní odpovídá, že je preferováno zaměření na klasickou/</w:t>
      </w:r>
      <w:r w:rsidR="002D28DC" w:rsidRPr="002B1174">
        <w:rPr>
          <w:bCs/>
        </w:rPr>
        <w:t>stávající</w:t>
      </w:r>
      <w:r w:rsidR="002D28DC" w:rsidRPr="008C7F28">
        <w:t xml:space="preserve"> kulturní scénu. </w:t>
      </w:r>
      <w:r w:rsidR="002D28DC">
        <w:t xml:space="preserve">Dále uvádí, že zvláštní podpora </w:t>
      </w:r>
      <w:r w:rsidR="002D28DC" w:rsidRPr="008C7F28">
        <w:t xml:space="preserve">on-line obsahu, kterou </w:t>
      </w:r>
      <w:r w:rsidR="002D28DC">
        <w:t xml:space="preserve">kreativně reagovali na rychle se </w:t>
      </w:r>
      <w:r w:rsidR="00517DDD">
        <w:t>měnící současnou</w:t>
      </w:r>
      <w:r w:rsidR="002D28DC">
        <w:t xml:space="preserve"> situaci, neměla takový účinek a dopad, který </w:t>
      </w:r>
      <w:r w:rsidR="00517DDD">
        <w:t>byl předpokládán</w:t>
      </w:r>
      <w:r w:rsidR="002D28DC">
        <w:t xml:space="preserve">, pravděpodobně v následujících letech už takovou cestou nebude směřovat. Ředitel dodává, že čeká na výsledky výzkumu </w:t>
      </w:r>
      <w:r w:rsidR="00517DDD">
        <w:t xml:space="preserve">o dosahu </w:t>
      </w:r>
      <w:r w:rsidR="002D28DC">
        <w:t>on-line obsahu</w:t>
      </w:r>
      <w:r w:rsidR="00517DDD">
        <w:t xml:space="preserve">, </w:t>
      </w:r>
      <w:r w:rsidR="002D28DC">
        <w:t>který zpracovává DAMU</w:t>
      </w:r>
      <w:r w:rsidR="00517DDD">
        <w:t xml:space="preserve"> ve spolupráci s</w:t>
      </w:r>
      <w:r w:rsidR="002D28DC">
        <w:t xml:space="preserve"> </w:t>
      </w:r>
      <w:proofErr w:type="spellStart"/>
      <w:r w:rsidR="002D28DC">
        <w:t>Mall</w:t>
      </w:r>
      <w:proofErr w:type="spellEnd"/>
      <w:r w:rsidR="002D28DC">
        <w:t xml:space="preserve"> TV. A uvádí, že </w:t>
      </w:r>
      <w:r w:rsidR="00997A4B">
        <w:t>byly připraveny</w:t>
      </w:r>
      <w:r w:rsidR="002D28DC">
        <w:t xml:space="preserve"> perfektní on-line projekty, ale nestojí za to podporovat vše</w:t>
      </w:r>
      <w:r w:rsidR="00B67EC7">
        <w:t>. V</w:t>
      </w:r>
      <w:r w:rsidR="002D28DC">
        <w:t>še</w:t>
      </w:r>
      <w:r w:rsidR="00B67EC7">
        <w:t>,</w:t>
      </w:r>
      <w:r w:rsidR="002D28DC">
        <w:t xml:space="preserve"> co se </w:t>
      </w:r>
      <w:r w:rsidR="00933002">
        <w:t xml:space="preserve">natočí, </w:t>
      </w:r>
      <w:r w:rsidR="002D28DC">
        <w:t>nemá</w:t>
      </w:r>
      <w:r w:rsidR="004B0AAC">
        <w:t xml:space="preserve"> </w:t>
      </w:r>
      <w:r w:rsidR="002D28DC">
        <w:t xml:space="preserve">takový dosah. Rozhodně by měly být podpořeny ty subjekty, kde jsou pracovní místa, jako jsou celoroční provozy, </w:t>
      </w:r>
      <w:r w:rsidR="00997A4B">
        <w:t xml:space="preserve">ty </w:t>
      </w:r>
      <w:r w:rsidR="002D28DC">
        <w:t>chceme podporovat nebo festivaly</w:t>
      </w:r>
      <w:r w:rsidR="00997A4B">
        <w:t xml:space="preserve"> </w:t>
      </w:r>
      <w:r w:rsidR="002D28DC">
        <w:t>a podporu výměny umělců. Pro další rok není stanovena žádná speciální výzva, jako tomu bylo v</w:t>
      </w:r>
      <w:r w:rsidR="00B67EC7">
        <w:t xml:space="preserve"> minulosti (např. </w:t>
      </w:r>
      <w:r w:rsidR="004B0AAC">
        <w:t xml:space="preserve">k </w:t>
      </w:r>
      <w:r w:rsidR="002D28DC">
        <w:t xml:space="preserve">výročí roku </w:t>
      </w:r>
      <w:r w:rsidR="004B0AAC">
        <w:t>1968 a </w:t>
      </w:r>
      <w:r w:rsidR="002D28DC">
        <w:t>1989 apod.).</w:t>
      </w:r>
    </w:p>
    <w:p w:rsidR="002D28DC" w:rsidRDefault="002D28DC" w:rsidP="002D28DC">
      <w:pPr>
        <w:spacing w:line="276" w:lineRule="auto"/>
        <w:jc w:val="both"/>
      </w:pPr>
    </w:p>
    <w:p w:rsidR="002D28DC" w:rsidRDefault="002D28DC" w:rsidP="002D28DC">
      <w:pPr>
        <w:spacing w:line="276" w:lineRule="auto"/>
        <w:jc w:val="both"/>
      </w:pPr>
      <w:r>
        <w:t>Mgr. Helena Musilová (výtvarné umění) se dotazuje, jestli bude také</w:t>
      </w:r>
      <w:r w:rsidR="004B0AAC">
        <w:t xml:space="preserve"> vytvořena</w:t>
      </w:r>
      <w:r>
        <w:t xml:space="preserve"> nová kulturní politika hl.</w:t>
      </w:r>
      <w:r w:rsidR="0003755C">
        <w:t> </w:t>
      </w:r>
      <w:r>
        <w:t>m.</w:t>
      </w:r>
      <w:r w:rsidR="0003755C">
        <w:t> </w:t>
      </w:r>
      <w:r>
        <w:t xml:space="preserve">Prahy, když bude nový grantový systém, tyto </w:t>
      </w:r>
      <w:r w:rsidR="004B0AAC">
        <w:t>dokumenty</w:t>
      </w:r>
      <w:r>
        <w:t xml:space="preserve"> j</w:t>
      </w:r>
      <w:r w:rsidR="0003755C">
        <w:t>d</w:t>
      </w:r>
      <w:r>
        <w:t>ou spolu ruku v ruce. Ředitel vysvětluje, že je to vlastně podmnožina grantového systému, paní Musilová uvádí, že</w:t>
      </w:r>
      <w:r w:rsidR="004B0AAC">
        <w:t> </w:t>
      </w:r>
      <w:r>
        <w:t>současná koncepce je hodně vágní, pan ředitel souhlasí a říká, že je obecnější. Paní Musilová by uvítala, kdyby nová kulturní politika/koncepce byla podrobnější. Pan ředitel neví, jestli zvládneme vytvořit takto důležité</w:t>
      </w:r>
      <w:r w:rsidR="0003755C">
        <w:t xml:space="preserve"> a </w:t>
      </w:r>
      <w:r>
        <w:t>zásadní dokumenty pro oblast kultury najednou v takto zkráceném čase, podotýká, že je možné, že dojde jen k aktualizaci, prodloužení té stávající, je</w:t>
      </w:r>
      <w:r w:rsidR="007B4993">
        <w:t> </w:t>
      </w:r>
      <w:r>
        <w:t xml:space="preserve">také možné, aby s tímto pomohl nově zapsaný ústav Kreativní </w:t>
      </w:r>
      <w:proofErr w:type="gramStart"/>
      <w:r>
        <w:t>Praha, z. ú.</w:t>
      </w:r>
      <w:proofErr w:type="gramEnd"/>
    </w:p>
    <w:p w:rsidR="002D28DC" w:rsidRDefault="002D28DC" w:rsidP="002D28DC">
      <w:pPr>
        <w:spacing w:line="276" w:lineRule="auto"/>
        <w:jc w:val="both"/>
      </w:pPr>
    </w:p>
    <w:p w:rsidR="002D28DC" w:rsidRDefault="002D28DC" w:rsidP="002D28DC">
      <w:pPr>
        <w:spacing w:line="276" w:lineRule="auto"/>
        <w:jc w:val="both"/>
      </w:pPr>
      <w:r>
        <w:t xml:space="preserve">PhDr. Jan Foll </w:t>
      </w:r>
      <w:r w:rsidR="00200365">
        <w:t xml:space="preserve">(audiovize) </w:t>
      </w:r>
      <w:r>
        <w:t>se dotazuje, jak je to s platností Grantové komise. Je mu objasněno, že skončí</w:t>
      </w:r>
      <w:r w:rsidR="004B0AAC">
        <w:t>-li</w:t>
      </w:r>
      <w:r>
        <w:t xml:space="preserve"> platnost grantového systému, </w:t>
      </w:r>
      <w:r w:rsidR="004B0AAC">
        <w:t>skončí</w:t>
      </w:r>
      <w:r>
        <w:t xml:space="preserve"> i pravidla jmenování komise na období 3 let s možností opětovného jmenování na jedno další 3leté volební období</w:t>
      </w:r>
      <w:r w:rsidR="004B0AAC">
        <w:t>. T</w:t>
      </w:r>
      <w:r>
        <w:t xml:space="preserve">udíž je možné, </w:t>
      </w:r>
      <w:r w:rsidR="004B0AAC">
        <w:t>a</w:t>
      </w:r>
      <w:r>
        <w:t>by stávající komise pokračova</w:t>
      </w:r>
      <w:r w:rsidR="004B0AAC">
        <w:t>la</w:t>
      </w:r>
      <w:r>
        <w:t xml:space="preserve"> i v dalším období.</w:t>
      </w:r>
    </w:p>
    <w:p w:rsidR="002D28DC" w:rsidRDefault="002D28DC" w:rsidP="002D28DC">
      <w:pPr>
        <w:spacing w:line="276" w:lineRule="auto"/>
        <w:jc w:val="both"/>
      </w:pPr>
    </w:p>
    <w:p w:rsidR="002D28DC" w:rsidRDefault="009E1CFB" w:rsidP="002D28DC">
      <w:pPr>
        <w:spacing w:line="276" w:lineRule="auto"/>
        <w:jc w:val="both"/>
      </w:pPr>
      <w:r w:rsidRPr="009E1CFB">
        <w:t xml:space="preserve">Mgr. </w:t>
      </w:r>
      <w:r w:rsidR="002D28DC" w:rsidRPr="009E1CFB">
        <w:t>Veronika Bednářová</w:t>
      </w:r>
      <w:r w:rsidRPr="009E1CFB">
        <w:t xml:space="preserve">, M. A. </w:t>
      </w:r>
      <w:r w:rsidR="002D28DC">
        <w:t xml:space="preserve">(ostatní) by uvítala, aby byl </w:t>
      </w:r>
      <w:r w:rsidR="00B4195C">
        <w:t xml:space="preserve">v novém grantovém systému </w:t>
      </w:r>
      <w:r w:rsidR="002D28DC">
        <w:t>znovu blíže specifikován obor ostatní</w:t>
      </w:r>
      <w:r w:rsidR="009B3BD2">
        <w:t xml:space="preserve"> (</w:t>
      </w:r>
      <w:r w:rsidR="002D28DC">
        <w:t>co do něj patří</w:t>
      </w:r>
      <w:r w:rsidR="009B3BD2">
        <w:t>)</w:t>
      </w:r>
      <w:r w:rsidR="002D28DC">
        <w:t>. Kultura se vyvíjí a mění, včetně staromódních/tradičních oborů, přirůstá LGBT komunita, oblast módy je jiná než design, je</w:t>
      </w:r>
      <w:r w:rsidR="007B4993">
        <w:t> </w:t>
      </w:r>
      <w:r w:rsidR="002D28DC">
        <w:t xml:space="preserve">začátkem umělecké tvorby, rozrůstají se kreativní průmysly, projekty, které využívají nové technologie – </w:t>
      </w:r>
      <w:proofErr w:type="spellStart"/>
      <w:r w:rsidR="002D28DC">
        <w:t>site</w:t>
      </w:r>
      <w:proofErr w:type="spellEnd"/>
      <w:r w:rsidR="002D28DC">
        <w:t xml:space="preserve"> </w:t>
      </w:r>
      <w:proofErr w:type="spellStart"/>
      <w:r w:rsidR="002D28DC">
        <w:t>specific</w:t>
      </w:r>
      <w:proofErr w:type="spellEnd"/>
      <w:r w:rsidR="002D28DC">
        <w:t>, SMART projekty. U projektů z oblasti kreativních průmyslů nelze aplikovat blokovou výjimku, vypadávají z ní. Pan ředitel informuje o</w:t>
      </w:r>
      <w:r w:rsidR="009B3BD2">
        <w:t> </w:t>
      </w:r>
      <w:r w:rsidR="002D28DC">
        <w:t xml:space="preserve">nově vzniklém ústavu Kreativní </w:t>
      </w:r>
      <w:proofErr w:type="gramStart"/>
      <w:r w:rsidR="002D28DC">
        <w:t>Praha,</w:t>
      </w:r>
      <w:r w:rsidR="009B3BD2">
        <w:t xml:space="preserve"> z. ú.,</w:t>
      </w:r>
      <w:r w:rsidR="002D28DC">
        <w:t xml:space="preserve"> který</w:t>
      </w:r>
      <w:proofErr w:type="gramEnd"/>
      <w:r w:rsidR="002D28DC">
        <w:t xml:space="preserve"> má kromě jiného podporovat kreativní průmysly, pokud by tento obor nebyl dostatečně podpořen v</w:t>
      </w:r>
      <w:r w:rsidR="009B3BD2">
        <w:t> </w:t>
      </w:r>
      <w:r w:rsidR="002D28DC">
        <w:t>oblasti</w:t>
      </w:r>
      <w:r w:rsidR="009B3BD2">
        <w:t xml:space="preserve"> ostatní</w:t>
      </w:r>
      <w:r w:rsidR="002D28DC">
        <w:t>, je možné začít pracovat na formách podpory právě u</w:t>
      </w:r>
      <w:r w:rsidR="007B4993">
        <w:t> </w:t>
      </w:r>
      <w:r w:rsidR="002D28DC">
        <w:t xml:space="preserve">tohoto ústavu. Paní Bednářová opakuje, že by uvítala, aby bylo v novém systému znovu definováno, co je to kultura, co </w:t>
      </w:r>
      <w:r w:rsidR="00B4195C">
        <w:t>patří do daného</w:t>
      </w:r>
      <w:r w:rsidR="002D28DC">
        <w:t xml:space="preserve"> obor</w:t>
      </w:r>
      <w:r w:rsidR="00B4195C">
        <w:t>u</w:t>
      </w:r>
      <w:r w:rsidR="002D28DC">
        <w:t xml:space="preserve">, vždy jednou za 5 let se to vyplatí ujasnit. Jeden z nových návrhů by mohl být </w:t>
      </w:r>
      <w:r w:rsidR="009B3BD2">
        <w:t>pevné ukotvení módy</w:t>
      </w:r>
      <w:r w:rsidR="002D28DC">
        <w:t xml:space="preserve"> do definice oboru ostatní.</w:t>
      </w:r>
    </w:p>
    <w:p w:rsidR="002D28DC" w:rsidRDefault="002D28DC" w:rsidP="002D28DC">
      <w:pPr>
        <w:spacing w:line="276" w:lineRule="auto"/>
        <w:jc w:val="both"/>
      </w:pPr>
    </w:p>
    <w:p w:rsidR="002D28DC" w:rsidRPr="008C7F28" w:rsidRDefault="002D28DC" w:rsidP="002D28DC">
      <w:pPr>
        <w:spacing w:line="276" w:lineRule="auto"/>
        <w:jc w:val="both"/>
      </w:pPr>
      <w:r>
        <w:t>Členové grantové komise si</w:t>
      </w:r>
      <w:r w:rsidR="000226BE">
        <w:t xml:space="preserve"> znovu </w:t>
      </w:r>
      <w:r>
        <w:t xml:space="preserve">navzájem přitakávají, že nový návrh </w:t>
      </w:r>
      <w:r w:rsidR="00933002">
        <w:t>hodnotí</w:t>
      </w:r>
      <w:r w:rsidR="000226BE">
        <w:t xml:space="preserve">cích </w:t>
      </w:r>
      <w:r>
        <w:t xml:space="preserve">kritérií celý systém v oblasti kultury a umění znejasňuje. Dále konstatují, že takto nastavený systém povede k diverzifikaci a že procentuální hodnocení je také limitující a jde to proti smyslu. Vysoký počet hodnocení znamená větší prostředky. </w:t>
      </w:r>
      <w:r w:rsidRPr="00B4195C">
        <w:rPr>
          <w:bCs/>
        </w:rPr>
        <w:t>Pan Press</w:t>
      </w:r>
      <w:r>
        <w:t xml:space="preserve"> (ostatní) doplňuje, že například Mercedes-Benz Prague </w:t>
      </w:r>
      <w:proofErr w:type="spellStart"/>
      <w:r>
        <w:t>Fashion</w:t>
      </w:r>
      <w:proofErr w:type="spellEnd"/>
      <w:r>
        <w:t xml:space="preserve"> </w:t>
      </w:r>
      <w:proofErr w:type="spellStart"/>
      <w:r>
        <w:t>Week</w:t>
      </w:r>
      <w:proofErr w:type="spellEnd"/>
      <w:r>
        <w:t xml:space="preserve"> je vysoce hodnocený, ale má hodně vysoké náklady, nemůže tedy obdržet tolik, kolik by mu náleželo, vždy musí ke každé žádosti přistupovat individuálně, a potvrzuje se, že toto tvrzení platí pro všechny obory. </w:t>
      </w:r>
    </w:p>
    <w:p w:rsidR="002D28DC" w:rsidRPr="008C7F28" w:rsidRDefault="002D28DC" w:rsidP="002D28DC">
      <w:pPr>
        <w:spacing w:line="276" w:lineRule="auto"/>
        <w:jc w:val="both"/>
      </w:pPr>
    </w:p>
    <w:p w:rsidR="002D28DC" w:rsidRDefault="002D28DC" w:rsidP="002D28DC">
      <w:pPr>
        <w:spacing w:line="276" w:lineRule="auto"/>
        <w:jc w:val="both"/>
      </w:pPr>
      <w:r w:rsidRPr="000226BE">
        <w:rPr>
          <w:color w:val="000000" w:themeColor="text1"/>
        </w:rPr>
        <w:t xml:space="preserve">Pan ředitel </w:t>
      </w:r>
      <w:r>
        <w:t>vysvětluje</w:t>
      </w:r>
      <w:r w:rsidRPr="008C7F28">
        <w:t>, jak je letos</w:t>
      </w:r>
      <w:r>
        <w:t xml:space="preserve"> systém prakticky nastaven</w:t>
      </w:r>
      <w:r w:rsidRPr="008C7F28">
        <w:t xml:space="preserve">, </w:t>
      </w:r>
      <w:r w:rsidR="00933002">
        <w:t>jsou osloveni</w:t>
      </w:r>
      <w:r>
        <w:t xml:space="preserve"> odborníci</w:t>
      </w:r>
      <w:r w:rsidR="00933002">
        <w:t xml:space="preserve"> pro danou oblast a ti</w:t>
      </w:r>
      <w:r w:rsidRPr="008C7F28">
        <w:t xml:space="preserve"> </w:t>
      </w:r>
      <w:r w:rsidR="00933002">
        <w:t>porovnávají</w:t>
      </w:r>
      <w:r w:rsidRPr="008C7F28">
        <w:t xml:space="preserve"> žádosti v daném oboru</w:t>
      </w:r>
      <w:r>
        <w:t xml:space="preserve">. Když </w:t>
      </w:r>
      <w:r w:rsidRPr="008C7F28">
        <w:t>se podívá na nový návrh</w:t>
      </w:r>
      <w:r>
        <w:t>,</w:t>
      </w:r>
      <w:r w:rsidRPr="008C7F28">
        <w:t xml:space="preserve"> chápe, že </w:t>
      </w:r>
      <w:r>
        <w:t xml:space="preserve">je možné </w:t>
      </w:r>
      <w:r w:rsidRPr="008C7F28">
        <w:t>najít</w:t>
      </w:r>
      <w:r>
        <w:t xml:space="preserve"> 7</w:t>
      </w:r>
      <w:r w:rsidRPr="008C7F28">
        <w:t xml:space="preserve"> </w:t>
      </w:r>
      <w:r>
        <w:t xml:space="preserve">nových, </w:t>
      </w:r>
      <w:r w:rsidRPr="008C7F28">
        <w:t>lépe</w:t>
      </w:r>
      <w:r>
        <w:t xml:space="preserve"> specifikovaných</w:t>
      </w:r>
      <w:r w:rsidRPr="008C7F28">
        <w:t xml:space="preserve"> opatření</w:t>
      </w:r>
      <w:r>
        <w:t>ch, které lépe nap</w:t>
      </w:r>
      <w:r w:rsidRPr="008C7F28">
        <w:t>lní</w:t>
      </w:r>
      <w:r>
        <w:t xml:space="preserve"> strategii hl. m. Prahy i kulturní politiky, přesto by mělo být stále možné dělit jednotlivá opatření do oborů. Je tedy zásadní pro nový systém, aby byla vygenerována opatření, která naplní kulturní grantovou politiku. Například by mohla být nastavena odlišná pravidla pro amatéry, velké festivaly apod. Zároveň by jednotlivá opatření měla kopírovat priority hl. m. Prahy. To by</w:t>
      </w:r>
      <w:r w:rsidRPr="008C7F28">
        <w:t xml:space="preserve"> byla revoluční změna v</w:t>
      </w:r>
      <w:r>
        <w:t> </w:t>
      </w:r>
      <w:r w:rsidRPr="008C7F28">
        <w:t>systému</w:t>
      </w:r>
      <w:r>
        <w:t>.</w:t>
      </w:r>
    </w:p>
    <w:p w:rsidR="002D28DC" w:rsidRDefault="002D28DC" w:rsidP="002D28DC">
      <w:pPr>
        <w:spacing w:line="276" w:lineRule="auto"/>
        <w:jc w:val="both"/>
      </w:pPr>
      <w:r>
        <w:br/>
      </w:r>
      <w:r w:rsidRPr="00933002">
        <w:rPr>
          <w:color w:val="000000" w:themeColor="text1"/>
        </w:rPr>
        <w:t xml:space="preserve">Dále </w:t>
      </w:r>
      <w:r w:rsidR="00933002" w:rsidRPr="00933002">
        <w:rPr>
          <w:color w:val="000000" w:themeColor="text1"/>
        </w:rPr>
        <w:t xml:space="preserve">MgA. Michal </w:t>
      </w:r>
      <w:r w:rsidRPr="00933002">
        <w:rPr>
          <w:color w:val="000000" w:themeColor="text1"/>
        </w:rPr>
        <w:t>Lázňovský</w:t>
      </w:r>
      <w:r w:rsidR="00933002" w:rsidRPr="00933002">
        <w:rPr>
          <w:color w:val="000000" w:themeColor="text1"/>
        </w:rPr>
        <w:t>, PhD.</w:t>
      </w:r>
      <w:r w:rsidRPr="00933002">
        <w:rPr>
          <w:color w:val="000000" w:themeColor="text1"/>
        </w:rPr>
        <w:t xml:space="preserve"> </w:t>
      </w:r>
      <w:r w:rsidR="00933002" w:rsidRPr="00933002">
        <w:rPr>
          <w:color w:val="000000" w:themeColor="text1"/>
        </w:rPr>
        <w:t xml:space="preserve">(divadlo) </w:t>
      </w:r>
      <w:r>
        <w:t xml:space="preserve">navrhuje, jestli by bylo možné podpořit v rámci jednoho opatření projekty, </w:t>
      </w:r>
      <w:r w:rsidR="000226BE">
        <w:t>které</w:t>
      </w:r>
      <w:r>
        <w:t xml:space="preserve"> nespadají do blokové výjimky a podpora by byla udělena v režimu de minimis. Mgr. Zuzana Navrátilová upozorňuje, že to jde, ale </w:t>
      </w:r>
      <w:r w:rsidR="00933002">
        <w:t>důrazně připomíná, že </w:t>
      </w:r>
      <w:r>
        <w:t>stále existuje pouze jeden balík finančních prostředků, ze kterého bude ubíráno ostatním, zejména tradiční kultuře, navrhuje pro tyto případy využívat cestu individuálních účelových dotací, jako je tomu de facto doposud.</w:t>
      </w:r>
    </w:p>
    <w:p w:rsidR="00A466A4" w:rsidRDefault="00A466A4" w:rsidP="002D28DC">
      <w:pPr>
        <w:spacing w:line="276" w:lineRule="auto"/>
        <w:jc w:val="both"/>
      </w:pPr>
    </w:p>
    <w:p w:rsidR="00A466A4" w:rsidRDefault="00A466A4" w:rsidP="002D28DC">
      <w:pPr>
        <w:spacing w:line="276" w:lineRule="auto"/>
        <w:jc w:val="both"/>
      </w:pPr>
      <w:r>
        <w:rPr>
          <w:rFonts w:eastAsia="Times New Roman"/>
        </w:rPr>
        <w:t xml:space="preserve">Předseda poděkoval všem za účast a jednání ukončil v 15:50 hod. </w:t>
      </w:r>
    </w:p>
    <w:p w:rsidR="002D28DC" w:rsidRDefault="002D28DC" w:rsidP="002D28DC"/>
    <w:p w:rsidR="0083722D" w:rsidRDefault="0083722D" w:rsidP="002D28DC">
      <w:r>
        <w:t>V Praze dne 14. 9. 2020</w:t>
      </w:r>
    </w:p>
    <w:p w:rsidR="007B4993" w:rsidRDefault="007B4993" w:rsidP="002D28DC"/>
    <w:p w:rsidR="00A466A4" w:rsidRDefault="00A466A4" w:rsidP="002D28DC">
      <w:r>
        <w:t>Zpracovala:</w:t>
      </w:r>
      <w:r>
        <w:tab/>
        <w:t>Ing. Marie Peksová, tajemnice</w:t>
      </w:r>
      <w:r>
        <w:tab/>
      </w:r>
      <w:r>
        <w:tab/>
        <w:t>________________________________</w:t>
      </w:r>
    </w:p>
    <w:p w:rsidR="00A466A4" w:rsidRDefault="00A466A4" w:rsidP="002D28DC"/>
    <w:p w:rsidR="0083722D" w:rsidRDefault="0083722D" w:rsidP="002D28DC">
      <w:r>
        <w:t xml:space="preserve">Ověřila: </w:t>
      </w:r>
      <w:r w:rsidR="007B4993">
        <w:tab/>
      </w:r>
      <w:r>
        <w:t>Mgr. Zuzana Navrátilová</w:t>
      </w:r>
      <w:r w:rsidR="007B4993">
        <w:t>, tajemnice</w:t>
      </w:r>
      <w:r w:rsidR="007B4993">
        <w:tab/>
        <w:t>________________________________</w:t>
      </w:r>
    </w:p>
    <w:p w:rsidR="007B4993" w:rsidRDefault="007B4993" w:rsidP="002D28DC"/>
    <w:p w:rsidR="0083722D" w:rsidRDefault="0083722D" w:rsidP="002D28DC">
      <w:r>
        <w:t>Schválil:</w:t>
      </w:r>
      <w:r>
        <w:tab/>
        <w:t>Mgr. Mar</w:t>
      </w:r>
      <w:r w:rsidR="00EC72C0">
        <w:t>t</w:t>
      </w:r>
      <w:r>
        <w:t>in Benda, předseda</w:t>
      </w:r>
      <w:r w:rsidR="007B4993">
        <w:tab/>
        <w:t xml:space="preserve">             ________________________________</w:t>
      </w:r>
      <w:r>
        <w:tab/>
      </w:r>
      <w:r>
        <w:tab/>
      </w:r>
    </w:p>
    <w:p w:rsidR="0083722D" w:rsidRDefault="0083722D" w:rsidP="002D28DC"/>
    <w:p w:rsidR="002A4A61" w:rsidRPr="002A4A61" w:rsidRDefault="002A4A61" w:rsidP="002D28DC">
      <w:pPr>
        <w:rPr>
          <w:b/>
          <w:bCs/>
        </w:rPr>
      </w:pPr>
      <w:r>
        <w:br/>
      </w:r>
      <w:r w:rsidRPr="002A4A61">
        <w:rPr>
          <w:b/>
          <w:bCs/>
        </w:rPr>
        <w:t>Příloha:</w:t>
      </w:r>
    </w:p>
    <w:p w:rsidR="002A4A61" w:rsidRPr="002A4A61" w:rsidRDefault="002A4A61" w:rsidP="002A4A61">
      <w:pPr>
        <w:numPr>
          <w:ilvl w:val="0"/>
          <w:numId w:val="9"/>
        </w:numPr>
        <w:spacing w:line="276" w:lineRule="auto"/>
        <w:jc w:val="both"/>
        <w:rPr>
          <w:color w:val="000000"/>
        </w:rPr>
      </w:pPr>
      <w:r w:rsidRPr="002A4A61">
        <w:rPr>
          <w:color w:val="000000"/>
        </w:rPr>
        <w:t>Pravidla činnosti členů Grantové komise a grantového řízení 2021</w:t>
      </w:r>
    </w:p>
    <w:p w:rsidR="002A4A61" w:rsidRPr="002A4A61" w:rsidRDefault="00D25120" w:rsidP="002A4A61">
      <w:pPr>
        <w:numPr>
          <w:ilvl w:val="0"/>
          <w:numId w:val="9"/>
        </w:numPr>
        <w:spacing w:line="276" w:lineRule="auto"/>
        <w:jc w:val="both"/>
        <w:rPr>
          <w:color w:val="000000"/>
        </w:rPr>
      </w:pPr>
      <w:r>
        <w:rPr>
          <w:color w:val="000000"/>
        </w:rPr>
        <w:t xml:space="preserve">Seznam </w:t>
      </w:r>
      <w:r w:rsidR="002A4A61" w:rsidRPr="002A4A61">
        <w:rPr>
          <w:color w:val="000000"/>
        </w:rPr>
        <w:t xml:space="preserve">expertních hodnotitelů Grantové komise </w:t>
      </w:r>
    </w:p>
    <w:p w:rsidR="002A4A61" w:rsidRPr="002A4A61" w:rsidRDefault="00D25120" w:rsidP="002A4A61">
      <w:pPr>
        <w:pStyle w:val="Odstavecseseznamem"/>
        <w:numPr>
          <w:ilvl w:val="0"/>
          <w:numId w:val="9"/>
        </w:numPr>
        <w:rPr>
          <w:rFonts w:ascii="Times New Roman" w:hAnsi="Times New Roman" w:cs="Times New Roman"/>
        </w:rPr>
      </w:pPr>
      <w:r>
        <w:rPr>
          <w:rFonts w:ascii="Times New Roman" w:hAnsi="Times New Roman" w:cs="Times New Roman"/>
        </w:rPr>
        <w:t>Harmonogram grantového řízení KUL 2021</w:t>
      </w:r>
    </w:p>
    <w:p w:rsidR="001F2122" w:rsidRPr="002A4A61" w:rsidRDefault="001F2122" w:rsidP="002D28DC">
      <w:pPr>
        <w:jc w:val="center"/>
      </w:pPr>
    </w:p>
    <w:sectPr w:rsidR="001F2122" w:rsidRPr="002A4A61" w:rsidSect="002D2632">
      <w:headerReference w:type="even" r:id="rId8"/>
      <w:headerReference w:type="default" r:id="rId9"/>
      <w:footerReference w:type="even" r:id="rId10"/>
      <w:footerReference w:type="default" r:id="rId11"/>
      <w:headerReference w:type="first" r:id="rId12"/>
      <w:footerReference w:type="first" r:id="rId13"/>
      <w:pgSz w:w="11906" w:h="16838" w:code="9"/>
      <w:pgMar w:top="1049" w:right="1021" w:bottom="1418" w:left="2381" w:header="624" w:footer="6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D4A" w:rsidRDefault="004F1D4A" w:rsidP="004C3CF1">
      <w:r>
        <w:separator/>
      </w:r>
    </w:p>
  </w:endnote>
  <w:endnote w:type="continuationSeparator" w:id="0">
    <w:p w:rsidR="004F1D4A" w:rsidRDefault="004F1D4A" w:rsidP="004C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venir Light">
    <w:altName w:val="Century Gothic"/>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1B3" w:rsidRDefault="000C11B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BD" w:rsidRPr="00F4437E" w:rsidRDefault="001F06E7" w:rsidP="00F16431">
    <w:pPr>
      <w:pStyle w:val="Bezmezer"/>
      <w:spacing w:line="240" w:lineRule="exact"/>
      <w:ind w:hanging="1820"/>
    </w:pPr>
    <w:r w:rsidRPr="00F16431">
      <w:rPr>
        <w:w w:val="101"/>
        <w:sz w:val="18"/>
      </w:rPr>
      <w:fldChar w:fldCharType="begin"/>
    </w:r>
    <w:r w:rsidRPr="00F16431">
      <w:rPr>
        <w:w w:val="101"/>
        <w:sz w:val="18"/>
      </w:rPr>
      <w:instrText>PAGE  \* Arabic  \* MERGEFORMAT</w:instrText>
    </w:r>
    <w:r w:rsidRPr="00F16431">
      <w:rPr>
        <w:w w:val="101"/>
        <w:sz w:val="18"/>
      </w:rPr>
      <w:fldChar w:fldCharType="separate"/>
    </w:r>
    <w:r w:rsidR="006130D2">
      <w:rPr>
        <w:noProof/>
        <w:w w:val="101"/>
        <w:sz w:val="18"/>
      </w:rPr>
      <w:t>6</w:t>
    </w:r>
    <w:r w:rsidRPr="00F16431">
      <w:rPr>
        <w:w w:val="101"/>
        <w:sz w:val="18"/>
      </w:rPr>
      <w:fldChar w:fldCharType="end"/>
    </w:r>
    <w:r w:rsidRPr="00F16431">
      <w:rPr>
        <w:w w:val="101"/>
        <w:sz w:val="18"/>
      </w:rPr>
      <w:t>/</w:t>
    </w:r>
    <w:r w:rsidRPr="00F16431">
      <w:rPr>
        <w:w w:val="101"/>
        <w:sz w:val="18"/>
      </w:rPr>
      <w:fldChar w:fldCharType="begin"/>
    </w:r>
    <w:r w:rsidRPr="00F16431">
      <w:rPr>
        <w:w w:val="101"/>
        <w:sz w:val="18"/>
      </w:rPr>
      <w:instrText>NUMPAGES  \* Arabic  \* MERGEFORMAT</w:instrText>
    </w:r>
    <w:r w:rsidRPr="00F16431">
      <w:rPr>
        <w:w w:val="101"/>
        <w:sz w:val="18"/>
      </w:rPr>
      <w:fldChar w:fldCharType="separate"/>
    </w:r>
    <w:r w:rsidR="006130D2">
      <w:rPr>
        <w:noProof/>
        <w:w w:val="101"/>
        <w:sz w:val="18"/>
      </w:rPr>
      <w:t>8</w:t>
    </w:r>
    <w:r w:rsidRPr="00F16431">
      <w:rPr>
        <w:w w:val="101"/>
        <w:sz w:val="18"/>
      </w:rPr>
      <w:fldChar w:fldCharType="end"/>
    </w:r>
    <w:r>
      <w:rPr>
        <w:b/>
        <w:w w:val="10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431" w:rsidRPr="00EB4CF5" w:rsidRDefault="00F16431" w:rsidP="00F16431">
    <w:pPr>
      <w:pStyle w:val="Zpat"/>
      <w:spacing w:line="240" w:lineRule="exact"/>
      <w:rPr>
        <w:w w:val="104"/>
        <w:sz w:val="18"/>
      </w:rPr>
    </w:pPr>
  </w:p>
  <w:p w:rsidR="00F16431" w:rsidRPr="00EB4CF5" w:rsidRDefault="00F16431" w:rsidP="00F16431">
    <w:pPr>
      <w:pStyle w:val="Zpat"/>
      <w:spacing w:line="240" w:lineRule="exact"/>
      <w:ind w:hanging="1820"/>
      <w:rPr>
        <w:w w:val="106"/>
        <w:sz w:val="18"/>
      </w:rPr>
    </w:pPr>
    <w:r w:rsidRPr="001F06E7">
      <w:rPr>
        <w:bCs/>
        <w:w w:val="101"/>
        <w:sz w:val="18"/>
      </w:rPr>
      <w:fldChar w:fldCharType="begin"/>
    </w:r>
    <w:r w:rsidRPr="001F06E7">
      <w:rPr>
        <w:bCs/>
        <w:w w:val="101"/>
        <w:sz w:val="18"/>
      </w:rPr>
      <w:instrText>PAGE  \* Arabic  \* MERGEFORMAT</w:instrText>
    </w:r>
    <w:r w:rsidRPr="001F06E7">
      <w:rPr>
        <w:bCs/>
        <w:w w:val="101"/>
        <w:sz w:val="18"/>
      </w:rPr>
      <w:fldChar w:fldCharType="separate"/>
    </w:r>
    <w:r w:rsidR="006130D2">
      <w:rPr>
        <w:bCs/>
        <w:noProof/>
        <w:w w:val="101"/>
        <w:sz w:val="18"/>
      </w:rPr>
      <w:t>1</w:t>
    </w:r>
    <w:r w:rsidRPr="001F06E7">
      <w:rPr>
        <w:bCs/>
        <w:w w:val="101"/>
        <w:sz w:val="18"/>
      </w:rPr>
      <w:fldChar w:fldCharType="end"/>
    </w:r>
    <w:r w:rsidRPr="001F06E7">
      <w:rPr>
        <w:w w:val="101"/>
        <w:sz w:val="18"/>
      </w:rPr>
      <w:t>/</w:t>
    </w:r>
    <w:r w:rsidRPr="001F06E7">
      <w:rPr>
        <w:bCs/>
        <w:w w:val="101"/>
        <w:sz w:val="18"/>
      </w:rPr>
      <w:fldChar w:fldCharType="begin"/>
    </w:r>
    <w:r w:rsidRPr="001F06E7">
      <w:rPr>
        <w:bCs/>
        <w:w w:val="101"/>
        <w:sz w:val="18"/>
      </w:rPr>
      <w:instrText>NUMPAGES  \* Arabic  \* MERGEFORMAT</w:instrText>
    </w:r>
    <w:r w:rsidRPr="001F06E7">
      <w:rPr>
        <w:bCs/>
        <w:w w:val="101"/>
        <w:sz w:val="18"/>
      </w:rPr>
      <w:fldChar w:fldCharType="separate"/>
    </w:r>
    <w:r w:rsidR="006130D2">
      <w:rPr>
        <w:bCs/>
        <w:noProof/>
        <w:w w:val="101"/>
        <w:sz w:val="18"/>
      </w:rPr>
      <w:t>8</w:t>
    </w:r>
    <w:r w:rsidRPr="001F06E7">
      <w:rPr>
        <w:bCs/>
        <w:w w:val="101"/>
        <w:sz w:val="18"/>
      </w:rPr>
      <w:fldChar w:fldCharType="end"/>
    </w:r>
    <w:r>
      <w:rPr>
        <w:b/>
        <w:bCs/>
        <w:w w:val="101"/>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D4A" w:rsidRDefault="004F1D4A" w:rsidP="004C3CF1">
      <w:r>
        <w:separator/>
      </w:r>
    </w:p>
  </w:footnote>
  <w:footnote w:type="continuationSeparator" w:id="0">
    <w:p w:rsidR="004F1D4A" w:rsidRDefault="004F1D4A" w:rsidP="004C3CF1">
      <w:r>
        <w:continuationSeparator/>
      </w:r>
    </w:p>
  </w:footnote>
  <w:footnote w:id="1">
    <w:p w:rsidR="002D28DC" w:rsidRPr="007C13F3" w:rsidRDefault="002D28DC" w:rsidP="00A466A4">
      <w:pPr>
        <w:spacing w:line="276" w:lineRule="auto"/>
        <w:jc w:val="both"/>
        <w:rPr>
          <w:sz w:val="20"/>
          <w:szCs w:val="20"/>
        </w:rPr>
      </w:pPr>
      <w:r w:rsidRPr="007C13F3">
        <w:rPr>
          <w:rStyle w:val="Znakapoznpodarou"/>
          <w:sz w:val="20"/>
          <w:szCs w:val="20"/>
        </w:rPr>
        <w:footnoteRef/>
      </w:r>
      <w:r w:rsidRPr="007C13F3">
        <w:rPr>
          <w:sz w:val="20"/>
          <w:szCs w:val="20"/>
        </w:rPr>
        <w:t xml:space="preserve"> </w:t>
      </w:r>
      <w:r w:rsidR="000405BC">
        <w:rPr>
          <w:sz w:val="20"/>
          <w:szCs w:val="20"/>
        </w:rPr>
        <w:t>Plánované</w:t>
      </w:r>
      <w:r w:rsidRPr="007C13F3">
        <w:rPr>
          <w:sz w:val="20"/>
          <w:szCs w:val="20"/>
        </w:rPr>
        <w:t xml:space="preserve"> jednání </w:t>
      </w:r>
      <w:r w:rsidR="000405BC">
        <w:rPr>
          <w:sz w:val="20"/>
          <w:szCs w:val="20"/>
        </w:rPr>
        <w:t>Grantové komise bylo</w:t>
      </w:r>
      <w:r w:rsidRPr="007C13F3">
        <w:rPr>
          <w:sz w:val="20"/>
          <w:szCs w:val="20"/>
        </w:rPr>
        <w:t xml:space="preserve"> přesunuto do jiné zasedací místnosti </w:t>
      </w:r>
      <w:r>
        <w:rPr>
          <w:sz w:val="20"/>
          <w:szCs w:val="20"/>
        </w:rPr>
        <w:t>z důvodu zavádění</w:t>
      </w:r>
      <w:r w:rsidRPr="007C13F3">
        <w:rPr>
          <w:sz w:val="20"/>
          <w:szCs w:val="20"/>
        </w:rPr>
        <w:t xml:space="preserve"> zvýšených hygienických opatření k minimalizaci rizika šíření </w:t>
      </w:r>
      <w:proofErr w:type="gramStart"/>
      <w:r w:rsidRPr="007C13F3">
        <w:rPr>
          <w:sz w:val="20"/>
          <w:szCs w:val="20"/>
        </w:rPr>
        <w:t>COVID</w:t>
      </w:r>
      <w:proofErr w:type="gramEnd"/>
      <w:r w:rsidRPr="007C13F3">
        <w:rPr>
          <w:sz w:val="20"/>
          <w:szCs w:val="20"/>
        </w:rPr>
        <w:t>–</w:t>
      </w:r>
      <w:proofErr w:type="gramStart"/>
      <w:r w:rsidRPr="007C13F3">
        <w:rPr>
          <w:sz w:val="20"/>
          <w:szCs w:val="20"/>
        </w:rPr>
        <w:t>19</w:t>
      </w:r>
      <w:proofErr w:type="gramEnd"/>
      <w:r w:rsidRPr="007C13F3">
        <w:rPr>
          <w:sz w:val="20"/>
          <w:szCs w:val="20"/>
        </w:rPr>
        <w:t xml:space="preserve">. </w:t>
      </w:r>
      <w:r w:rsidR="000405BC">
        <w:rPr>
          <w:sz w:val="20"/>
          <w:szCs w:val="20"/>
        </w:rPr>
        <w:t>Na</w:t>
      </w:r>
      <w:r w:rsidRPr="007C13F3">
        <w:rPr>
          <w:sz w:val="20"/>
          <w:szCs w:val="20"/>
        </w:rPr>
        <w:t xml:space="preserve"> základě doporučení Hygienické stanice hl. m. Prahy</w:t>
      </w:r>
      <w:r w:rsidR="000405BC">
        <w:rPr>
          <w:sz w:val="20"/>
          <w:szCs w:val="20"/>
        </w:rPr>
        <w:t xml:space="preserve"> došlo</w:t>
      </w:r>
      <w:r w:rsidRPr="007C13F3">
        <w:rPr>
          <w:sz w:val="20"/>
          <w:szCs w:val="20"/>
        </w:rPr>
        <w:t xml:space="preserve"> k redukci počtu míst v zasedacích místnostech v budovách úřadu tak, aby bylo možné dodržet vzdálenost mezi jednotlivými účastníky min. 1,5 m. </w:t>
      </w:r>
    </w:p>
    <w:p w:rsidR="002D28DC" w:rsidRDefault="002D28DC" w:rsidP="002D28DC">
      <w:pPr>
        <w:pStyle w:val="Textpoznpodarou"/>
      </w:pPr>
    </w:p>
  </w:footnote>
  <w:footnote w:id="2">
    <w:p w:rsidR="002D28DC" w:rsidRPr="00A9600B" w:rsidRDefault="002D28DC" w:rsidP="002D28DC">
      <w:pPr>
        <w:pStyle w:val="Textpoznpodarou"/>
        <w:rPr>
          <w:color w:val="000000" w:themeColor="text1"/>
        </w:rPr>
      </w:pPr>
      <w:r w:rsidRPr="00A9600B">
        <w:rPr>
          <w:rStyle w:val="Znakapoznpodarou"/>
          <w:color w:val="000000" w:themeColor="text1"/>
        </w:rPr>
        <w:footnoteRef/>
      </w:r>
      <w:r w:rsidRPr="00A9600B">
        <w:rPr>
          <w:color w:val="000000" w:themeColor="text1"/>
        </w:rPr>
        <w:t xml:space="preserve"> </w:t>
      </w:r>
      <w:r w:rsidRPr="00A9600B">
        <w:rPr>
          <w:rFonts w:ascii="Times New Roman" w:hAnsi="Times New Roman" w:cs="Times New Roman"/>
          <w:color w:val="000000" w:themeColor="text1"/>
        </w:rPr>
        <w:t>tedy jeden den po zpřístupnění elektronických žádostí členům Grantové komise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1B3" w:rsidRDefault="000C11B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1B3" w:rsidRDefault="000C11B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1B3" w:rsidRDefault="000C11B3" w:rsidP="003F563E">
    <w:pPr>
      <w:pStyle w:val="Zhlav"/>
      <w:spacing w:line="320" w:lineRule="exact"/>
    </w:pPr>
    <w:r>
      <w:rPr>
        <w:noProof/>
        <w:lang w:eastAsia="cs-CZ"/>
      </w:rPr>
      <w:drawing>
        <wp:anchor distT="0" distB="0" distL="114300" distR="114300" simplePos="0" relativeHeight="251657728" behindDoc="1" locked="0" layoutInCell="1" allowOverlap="1">
          <wp:simplePos x="0" y="0"/>
          <wp:positionH relativeFrom="page">
            <wp:posOffset>360045</wp:posOffset>
          </wp:positionH>
          <wp:positionV relativeFrom="page">
            <wp:posOffset>420105</wp:posOffset>
          </wp:positionV>
          <wp:extent cx="899795" cy="878205"/>
          <wp:effectExtent l="0" t="0" r="0" b="0"/>
          <wp:wrapTight wrapText="bothSides">
            <wp:wrapPolygon edited="0">
              <wp:start x="0" y="0"/>
              <wp:lineTo x="0" y="21085"/>
              <wp:lineTo x="21036" y="21085"/>
              <wp:lineTo x="21036" y="0"/>
              <wp:lineTo x="0" y="0"/>
            </wp:wrapPolygon>
          </wp:wrapTight>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78205"/>
                  </a:xfrm>
                  <a:prstGeom prst="rect">
                    <a:avLst/>
                  </a:prstGeom>
                  <a:noFill/>
                </pic:spPr>
              </pic:pic>
            </a:graphicData>
          </a:graphic>
          <wp14:sizeRelH relativeFrom="margin">
            <wp14:pctWidth>0</wp14:pctWidth>
          </wp14:sizeRelH>
          <wp14:sizeRelV relativeFrom="margin">
            <wp14:pctHeight>0</wp14:pctHeight>
          </wp14:sizeRelV>
        </wp:anchor>
      </w:drawing>
    </w:r>
  </w:p>
  <w:p w:rsidR="000C11B3" w:rsidRDefault="000C11B3" w:rsidP="003F563E">
    <w:pPr>
      <w:pStyle w:val="Zhlav"/>
      <w:spacing w:line="320" w:lineRule="exact"/>
    </w:pPr>
  </w:p>
  <w:p w:rsidR="003F563E" w:rsidRDefault="003F563E" w:rsidP="003F563E">
    <w:pPr>
      <w:pStyle w:val="Zhlav"/>
      <w:spacing w:line="320" w:lineRule="exact"/>
    </w:pPr>
  </w:p>
  <w:p w:rsidR="00B21A52" w:rsidRPr="0033332E" w:rsidRDefault="00B21A52" w:rsidP="0033332E">
    <w:pPr>
      <w:pStyle w:val="Zhlav"/>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B29"/>
    <w:multiLevelType w:val="hybridMultilevel"/>
    <w:tmpl w:val="117E7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4A3CDE"/>
    <w:multiLevelType w:val="hybridMultilevel"/>
    <w:tmpl w:val="EC1451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7B26CD"/>
    <w:multiLevelType w:val="hybridMultilevel"/>
    <w:tmpl w:val="890E3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BE36F9C"/>
    <w:multiLevelType w:val="hybridMultilevel"/>
    <w:tmpl w:val="F9EC9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264D9F"/>
    <w:multiLevelType w:val="hybridMultilevel"/>
    <w:tmpl w:val="4198B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AA10D3"/>
    <w:multiLevelType w:val="hybridMultilevel"/>
    <w:tmpl w:val="29E80E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DFB2F2B"/>
    <w:multiLevelType w:val="hybridMultilevel"/>
    <w:tmpl w:val="8910D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E67EAC"/>
    <w:multiLevelType w:val="hybridMultilevel"/>
    <w:tmpl w:val="A978D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927867"/>
    <w:multiLevelType w:val="hybridMultilevel"/>
    <w:tmpl w:val="AFE8E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3"/>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4A"/>
    <w:rsid w:val="000226BE"/>
    <w:rsid w:val="0003755C"/>
    <w:rsid w:val="000405BC"/>
    <w:rsid w:val="00041C67"/>
    <w:rsid w:val="0005199C"/>
    <w:rsid w:val="00055861"/>
    <w:rsid w:val="000764D0"/>
    <w:rsid w:val="0009094A"/>
    <w:rsid w:val="0009526C"/>
    <w:rsid w:val="000B717A"/>
    <w:rsid w:val="000C11B3"/>
    <w:rsid w:val="000C7150"/>
    <w:rsid w:val="00136024"/>
    <w:rsid w:val="00151F01"/>
    <w:rsid w:val="00162E50"/>
    <w:rsid w:val="00164CA7"/>
    <w:rsid w:val="00172FD2"/>
    <w:rsid w:val="00187A61"/>
    <w:rsid w:val="001B2880"/>
    <w:rsid w:val="001C5FBD"/>
    <w:rsid w:val="001F06E7"/>
    <w:rsid w:val="001F120B"/>
    <w:rsid w:val="001F2122"/>
    <w:rsid w:val="00200365"/>
    <w:rsid w:val="00205371"/>
    <w:rsid w:val="00224027"/>
    <w:rsid w:val="0022585B"/>
    <w:rsid w:val="00225AD7"/>
    <w:rsid w:val="0025171D"/>
    <w:rsid w:val="00252DFB"/>
    <w:rsid w:val="00290599"/>
    <w:rsid w:val="0029351F"/>
    <w:rsid w:val="002A4A61"/>
    <w:rsid w:val="002C2F0C"/>
    <w:rsid w:val="002D157C"/>
    <w:rsid w:val="002D2632"/>
    <w:rsid w:val="002D28DC"/>
    <w:rsid w:val="002F3607"/>
    <w:rsid w:val="00320FF1"/>
    <w:rsid w:val="00323295"/>
    <w:rsid w:val="0033332E"/>
    <w:rsid w:val="00340A31"/>
    <w:rsid w:val="00354EBD"/>
    <w:rsid w:val="00370DC3"/>
    <w:rsid w:val="003956B5"/>
    <w:rsid w:val="003C0E09"/>
    <w:rsid w:val="003D0375"/>
    <w:rsid w:val="003F42DE"/>
    <w:rsid w:val="003F514F"/>
    <w:rsid w:val="003F563E"/>
    <w:rsid w:val="003F5E89"/>
    <w:rsid w:val="003F6A62"/>
    <w:rsid w:val="004208E2"/>
    <w:rsid w:val="00421EE2"/>
    <w:rsid w:val="00427751"/>
    <w:rsid w:val="00450170"/>
    <w:rsid w:val="00456CE3"/>
    <w:rsid w:val="004B0AAC"/>
    <w:rsid w:val="004C3CF1"/>
    <w:rsid w:val="004C4C5A"/>
    <w:rsid w:val="004D3A3B"/>
    <w:rsid w:val="004F1D4A"/>
    <w:rsid w:val="004F5766"/>
    <w:rsid w:val="00517DDD"/>
    <w:rsid w:val="005316AC"/>
    <w:rsid w:val="00535EF4"/>
    <w:rsid w:val="00536888"/>
    <w:rsid w:val="0054495C"/>
    <w:rsid w:val="00555793"/>
    <w:rsid w:val="0056082D"/>
    <w:rsid w:val="005A5E95"/>
    <w:rsid w:val="005E47C7"/>
    <w:rsid w:val="006130D2"/>
    <w:rsid w:val="006665F7"/>
    <w:rsid w:val="006703A4"/>
    <w:rsid w:val="00675779"/>
    <w:rsid w:val="00697040"/>
    <w:rsid w:val="00697EED"/>
    <w:rsid w:val="006A1E6A"/>
    <w:rsid w:val="006A5230"/>
    <w:rsid w:val="006B283E"/>
    <w:rsid w:val="006B672E"/>
    <w:rsid w:val="006C7DAF"/>
    <w:rsid w:val="006D3D23"/>
    <w:rsid w:val="006E267C"/>
    <w:rsid w:val="006E437A"/>
    <w:rsid w:val="006F5AA9"/>
    <w:rsid w:val="007122F7"/>
    <w:rsid w:val="00712C32"/>
    <w:rsid w:val="00715D03"/>
    <w:rsid w:val="00727FC7"/>
    <w:rsid w:val="00744BF8"/>
    <w:rsid w:val="007471FA"/>
    <w:rsid w:val="00772AD3"/>
    <w:rsid w:val="00793E7E"/>
    <w:rsid w:val="007B4993"/>
    <w:rsid w:val="007E750E"/>
    <w:rsid w:val="007E7610"/>
    <w:rsid w:val="007F4A82"/>
    <w:rsid w:val="0080577E"/>
    <w:rsid w:val="0083722D"/>
    <w:rsid w:val="00873D67"/>
    <w:rsid w:val="00877942"/>
    <w:rsid w:val="00890175"/>
    <w:rsid w:val="00892332"/>
    <w:rsid w:val="00894FD2"/>
    <w:rsid w:val="008A3AFD"/>
    <w:rsid w:val="008D5AB6"/>
    <w:rsid w:val="009007B2"/>
    <w:rsid w:val="00933002"/>
    <w:rsid w:val="00933F16"/>
    <w:rsid w:val="00945E98"/>
    <w:rsid w:val="0097106D"/>
    <w:rsid w:val="00975D69"/>
    <w:rsid w:val="009773C4"/>
    <w:rsid w:val="009852A5"/>
    <w:rsid w:val="00997A4B"/>
    <w:rsid w:val="009B1DDF"/>
    <w:rsid w:val="009B3BD2"/>
    <w:rsid w:val="009E04A3"/>
    <w:rsid w:val="009E1CFB"/>
    <w:rsid w:val="009F2479"/>
    <w:rsid w:val="00A466A4"/>
    <w:rsid w:val="00A80C30"/>
    <w:rsid w:val="00A9600B"/>
    <w:rsid w:val="00AA2F8E"/>
    <w:rsid w:val="00AA690E"/>
    <w:rsid w:val="00AF4E03"/>
    <w:rsid w:val="00B21A52"/>
    <w:rsid w:val="00B274BC"/>
    <w:rsid w:val="00B3402A"/>
    <w:rsid w:val="00B4195C"/>
    <w:rsid w:val="00B67EC7"/>
    <w:rsid w:val="00B77C0C"/>
    <w:rsid w:val="00B848E5"/>
    <w:rsid w:val="00B906F1"/>
    <w:rsid w:val="00BA2FEA"/>
    <w:rsid w:val="00BC7178"/>
    <w:rsid w:val="00BE14FE"/>
    <w:rsid w:val="00BE2B81"/>
    <w:rsid w:val="00BE61E2"/>
    <w:rsid w:val="00BF7FE1"/>
    <w:rsid w:val="00C0623F"/>
    <w:rsid w:val="00C32507"/>
    <w:rsid w:val="00C52DB8"/>
    <w:rsid w:val="00C72018"/>
    <w:rsid w:val="00CE401C"/>
    <w:rsid w:val="00D052DE"/>
    <w:rsid w:val="00D25120"/>
    <w:rsid w:val="00D6564E"/>
    <w:rsid w:val="00D76D75"/>
    <w:rsid w:val="00DA2B4A"/>
    <w:rsid w:val="00DA38B5"/>
    <w:rsid w:val="00DA5990"/>
    <w:rsid w:val="00DE462A"/>
    <w:rsid w:val="00DE4697"/>
    <w:rsid w:val="00E0561F"/>
    <w:rsid w:val="00E55FAD"/>
    <w:rsid w:val="00E6388A"/>
    <w:rsid w:val="00E83AA2"/>
    <w:rsid w:val="00E961D5"/>
    <w:rsid w:val="00EB4CF5"/>
    <w:rsid w:val="00EC537B"/>
    <w:rsid w:val="00EC72C0"/>
    <w:rsid w:val="00ED2ACF"/>
    <w:rsid w:val="00EE12FB"/>
    <w:rsid w:val="00EE321D"/>
    <w:rsid w:val="00EE34A8"/>
    <w:rsid w:val="00EF066F"/>
    <w:rsid w:val="00F02B61"/>
    <w:rsid w:val="00F150A2"/>
    <w:rsid w:val="00F16431"/>
    <w:rsid w:val="00F36734"/>
    <w:rsid w:val="00F4437E"/>
    <w:rsid w:val="00F474EB"/>
    <w:rsid w:val="00FE3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00DDE7B5-F67B-4BF2-9048-CBA9D968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8"/>
    <w:qFormat/>
    <w:rsid w:val="002A4A61"/>
    <w:pPr>
      <w:spacing w:line="320" w:lineRule="exact"/>
    </w:pPr>
    <w:rPr>
      <w:rFonts w:ascii="Times New Roman" w:hAnsi="Times New Roman"/>
      <w:sz w:val="22"/>
      <w:szCs w:val="22"/>
      <w:lang w:eastAsia="en-US"/>
    </w:rPr>
  </w:style>
  <w:style w:type="paragraph" w:styleId="Nadpis1">
    <w:name w:val="heading 1"/>
    <w:basedOn w:val="Bezmezertun"/>
    <w:next w:val="Normln"/>
    <w:link w:val="Nadpis1Char"/>
    <w:uiPriority w:val="9"/>
    <w:qFormat/>
    <w:rsid w:val="004C3CF1"/>
    <w:pPr>
      <w:outlineLvl w:val="0"/>
    </w:pPr>
  </w:style>
  <w:style w:type="paragraph" w:styleId="Nadpis2">
    <w:name w:val="heading 2"/>
    <w:basedOn w:val="Normln"/>
    <w:next w:val="Normln"/>
    <w:link w:val="Nadpis2Char"/>
    <w:uiPriority w:val="9"/>
    <w:semiHidden/>
    <w:unhideWhenUsed/>
    <w:qFormat/>
    <w:rsid w:val="0042775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7122F7"/>
    <w:pPr>
      <w:tabs>
        <w:tab w:val="center" w:pos="4536"/>
        <w:tab w:val="right" w:pos="9072"/>
      </w:tabs>
      <w:spacing w:line="240" w:lineRule="auto"/>
    </w:pPr>
  </w:style>
  <w:style w:type="character" w:customStyle="1" w:styleId="ZhlavChar">
    <w:name w:val="Záhlaví Char"/>
    <w:link w:val="Zhlav"/>
    <w:uiPriority w:val="99"/>
    <w:semiHidden/>
    <w:rsid w:val="008A3AFD"/>
    <w:rPr>
      <w:rFonts w:ascii="Times New Roman" w:hAnsi="Times New Roman" w:cs="Times New Roman"/>
    </w:rPr>
  </w:style>
  <w:style w:type="paragraph" w:styleId="Zpat">
    <w:name w:val="footer"/>
    <w:basedOn w:val="Normln"/>
    <w:link w:val="ZpatChar"/>
    <w:uiPriority w:val="99"/>
    <w:semiHidden/>
    <w:rsid w:val="007122F7"/>
    <w:pPr>
      <w:tabs>
        <w:tab w:val="center" w:pos="4536"/>
        <w:tab w:val="right" w:pos="9072"/>
      </w:tabs>
      <w:spacing w:line="240" w:lineRule="auto"/>
    </w:pPr>
  </w:style>
  <w:style w:type="character" w:customStyle="1" w:styleId="ZpatChar">
    <w:name w:val="Zápatí Char"/>
    <w:link w:val="Zpat"/>
    <w:uiPriority w:val="99"/>
    <w:semiHidden/>
    <w:rsid w:val="008A3AFD"/>
    <w:rPr>
      <w:rFonts w:ascii="Times New Roman" w:hAnsi="Times New Roman" w:cs="Times New Roman"/>
    </w:rPr>
  </w:style>
  <w:style w:type="paragraph" w:styleId="Bezmezer">
    <w:name w:val="No Spacing"/>
    <w:link w:val="BezmezerChar"/>
    <w:qFormat/>
    <w:rsid w:val="004C3CF1"/>
    <w:pPr>
      <w:spacing w:line="320" w:lineRule="exact"/>
      <w:jc w:val="both"/>
    </w:pPr>
    <w:rPr>
      <w:rFonts w:ascii="Times New Roman" w:hAnsi="Times New Roman"/>
      <w:sz w:val="22"/>
      <w:szCs w:val="22"/>
      <w:lang w:eastAsia="en-US"/>
    </w:rPr>
  </w:style>
  <w:style w:type="paragraph" w:customStyle="1" w:styleId="P-odstavec">
    <w:name w:val="P-odstavec"/>
    <w:basedOn w:val="Bezmezer"/>
    <w:link w:val="P-odstavecChar"/>
    <w:uiPriority w:val="5"/>
    <w:qFormat/>
    <w:rsid w:val="00340A31"/>
  </w:style>
  <w:style w:type="paragraph" w:customStyle="1" w:styleId="P-Vdopisznzedne">
    <w:name w:val="P-Váš dopis zn./ze dne:"/>
    <w:basedOn w:val="Normln"/>
    <w:link w:val="P-VdopisznzedneChar"/>
    <w:uiPriority w:val="2"/>
    <w:qFormat/>
    <w:rsid w:val="00151F01"/>
    <w:pPr>
      <w:tabs>
        <w:tab w:val="left" w:pos="4424"/>
      </w:tabs>
      <w:spacing w:before="840"/>
    </w:pPr>
  </w:style>
  <w:style w:type="character" w:customStyle="1" w:styleId="BezmezerChar">
    <w:name w:val="Bez mezer Char"/>
    <w:link w:val="Bezmezer"/>
    <w:rsid w:val="008A3AFD"/>
    <w:rPr>
      <w:rFonts w:ascii="Times New Roman" w:hAnsi="Times New Roman" w:cs="Times New Roman"/>
    </w:rPr>
  </w:style>
  <w:style w:type="character" w:customStyle="1" w:styleId="P-odstavecChar">
    <w:name w:val="P-odstavec Char"/>
    <w:link w:val="P-odstavec"/>
    <w:uiPriority w:val="5"/>
    <w:rsid w:val="008A3AFD"/>
    <w:rPr>
      <w:rFonts w:ascii="Times New Roman" w:hAnsi="Times New Roman" w:cs="Times New Roman"/>
    </w:rPr>
  </w:style>
  <w:style w:type="paragraph" w:customStyle="1" w:styleId="P-2sloupcetun">
    <w:name w:val="P-2 sloupce tučně"/>
    <w:basedOn w:val="Bezmezer"/>
    <w:link w:val="P-2sloupcetunChar"/>
    <w:uiPriority w:val="3"/>
    <w:qFormat/>
    <w:rsid w:val="00151F01"/>
    <w:pPr>
      <w:tabs>
        <w:tab w:val="left" w:pos="4423"/>
      </w:tabs>
    </w:pPr>
    <w:rPr>
      <w:b/>
    </w:rPr>
  </w:style>
  <w:style w:type="character" w:customStyle="1" w:styleId="P-VdopisznzedneChar">
    <w:name w:val="P-Váš dopis zn./ze dne: Char"/>
    <w:link w:val="P-Vdopisznzedne"/>
    <w:uiPriority w:val="2"/>
    <w:rsid w:val="008A3AFD"/>
    <w:rPr>
      <w:rFonts w:ascii="Times New Roman" w:hAnsi="Times New Roman" w:cs="Times New Roman"/>
    </w:rPr>
  </w:style>
  <w:style w:type="paragraph" w:customStyle="1" w:styleId="P-2sloupce">
    <w:name w:val="P-2sloupce"/>
    <w:basedOn w:val="Bezmezer"/>
    <w:link w:val="P-2sloupceChar"/>
    <w:uiPriority w:val="4"/>
    <w:qFormat/>
    <w:rsid w:val="00151F01"/>
    <w:pPr>
      <w:tabs>
        <w:tab w:val="left" w:pos="4423"/>
      </w:tabs>
    </w:pPr>
  </w:style>
  <w:style w:type="character" w:customStyle="1" w:styleId="P-2sloupcetunChar">
    <w:name w:val="P-2 sloupce tučně Char"/>
    <w:link w:val="P-2sloupcetun"/>
    <w:uiPriority w:val="3"/>
    <w:rsid w:val="008A3AFD"/>
    <w:rPr>
      <w:rFonts w:ascii="Times New Roman" w:hAnsi="Times New Roman" w:cs="Times New Roman"/>
      <w:b/>
    </w:rPr>
  </w:style>
  <w:style w:type="paragraph" w:customStyle="1" w:styleId="Bezmezertun">
    <w:name w:val="Bez mezer tučně"/>
    <w:basedOn w:val="Bezmezer"/>
    <w:link w:val="BezmezertunChar"/>
    <w:uiPriority w:val="1"/>
    <w:qFormat/>
    <w:rsid w:val="00151F01"/>
    <w:pPr>
      <w:tabs>
        <w:tab w:val="left" w:pos="4423"/>
      </w:tabs>
    </w:pPr>
    <w:rPr>
      <w:b/>
    </w:rPr>
  </w:style>
  <w:style w:type="character" w:customStyle="1" w:styleId="P-2sloupceChar">
    <w:name w:val="P-2sloupce Char"/>
    <w:link w:val="P-2sloupce"/>
    <w:uiPriority w:val="4"/>
    <w:rsid w:val="008A3AFD"/>
    <w:rPr>
      <w:rFonts w:ascii="Times New Roman" w:hAnsi="Times New Roman" w:cs="Times New Roman"/>
    </w:rPr>
  </w:style>
  <w:style w:type="character" w:customStyle="1" w:styleId="Nadpis1Char">
    <w:name w:val="Nadpis 1 Char"/>
    <w:link w:val="Nadpis1"/>
    <w:uiPriority w:val="9"/>
    <w:rsid w:val="008A3AFD"/>
    <w:rPr>
      <w:rFonts w:ascii="Times New Roman" w:hAnsi="Times New Roman" w:cs="Times New Roman"/>
      <w:b/>
    </w:rPr>
  </w:style>
  <w:style w:type="character" w:customStyle="1" w:styleId="BezmezertunChar">
    <w:name w:val="Bez mezer tučně Char"/>
    <w:link w:val="Bezmezertun"/>
    <w:uiPriority w:val="1"/>
    <w:rsid w:val="008A3AFD"/>
    <w:rPr>
      <w:rFonts w:ascii="Times New Roman" w:hAnsi="Times New Roman" w:cs="Times New Roman"/>
      <w:b/>
    </w:rPr>
  </w:style>
  <w:style w:type="paragraph" w:customStyle="1" w:styleId="PID">
    <w:name w:val="PID"/>
    <w:basedOn w:val="Normln"/>
    <w:next w:val="Normln"/>
    <w:link w:val="PIDChar"/>
    <w:qFormat/>
    <w:rsid w:val="007471FA"/>
    <w:pPr>
      <w:framePr w:hSpace="142" w:wrap="around" w:vAnchor="page" w:hAnchor="margin" w:xAlign="right" w:y="706"/>
      <w:spacing w:line="240" w:lineRule="auto"/>
      <w:jc w:val="center"/>
    </w:pPr>
    <w:rPr>
      <w:rFonts w:ascii="CKKrausSmall" w:hAnsi="CKKrausSmall"/>
      <w:sz w:val="60"/>
      <w:szCs w:val="72"/>
      <w:lang w:eastAsia="cs-CZ"/>
    </w:rPr>
  </w:style>
  <w:style w:type="character" w:customStyle="1" w:styleId="PIDChar">
    <w:name w:val="PID Char"/>
    <w:link w:val="PID"/>
    <w:rsid w:val="007471FA"/>
    <w:rPr>
      <w:rFonts w:ascii="CKKrausSmall" w:hAnsi="CKKrausSmall"/>
      <w:sz w:val="60"/>
      <w:szCs w:val="72"/>
    </w:rPr>
  </w:style>
  <w:style w:type="character" w:styleId="Hypertextovodkaz">
    <w:name w:val="Hyperlink"/>
    <w:uiPriority w:val="99"/>
    <w:unhideWhenUsed/>
    <w:rsid w:val="003C0E09"/>
    <w:rPr>
      <w:color w:val="0000FF"/>
      <w:u w:val="single"/>
    </w:rPr>
  </w:style>
  <w:style w:type="paragraph" w:customStyle="1" w:styleId="P-slovn">
    <w:name w:val="P-číslování"/>
    <w:basedOn w:val="Bezmezer"/>
    <w:link w:val="P-slovnChar"/>
    <w:uiPriority w:val="8"/>
    <w:qFormat/>
    <w:rsid w:val="003C0E09"/>
    <w:pPr>
      <w:ind w:left="284"/>
    </w:pPr>
  </w:style>
  <w:style w:type="character" w:customStyle="1" w:styleId="P-slovnChar">
    <w:name w:val="P-číslování Char"/>
    <w:link w:val="P-slovn"/>
    <w:uiPriority w:val="8"/>
    <w:rsid w:val="003C0E09"/>
    <w:rPr>
      <w:rFonts w:ascii="Times New Roman" w:eastAsia="Calibri" w:hAnsi="Times New Roman" w:cs="Times New Roman"/>
    </w:rPr>
  </w:style>
  <w:style w:type="paragraph" w:customStyle="1" w:styleId="Podepsno">
    <w:name w:val="Podepsáno"/>
    <w:basedOn w:val="Bezmezer"/>
    <w:link w:val="PodepsnoChar"/>
    <w:uiPriority w:val="8"/>
    <w:qFormat/>
    <w:rsid w:val="003C0E09"/>
    <w:pPr>
      <w:spacing w:after="600"/>
    </w:pPr>
  </w:style>
  <w:style w:type="character" w:styleId="Sledovanodkaz">
    <w:name w:val="FollowedHyperlink"/>
    <w:uiPriority w:val="99"/>
    <w:semiHidden/>
    <w:unhideWhenUsed/>
    <w:rsid w:val="005316AC"/>
    <w:rPr>
      <w:color w:val="800080"/>
      <w:u w:val="single"/>
    </w:rPr>
  </w:style>
  <w:style w:type="character" w:customStyle="1" w:styleId="PodepsnoChar">
    <w:name w:val="Podepsáno Char"/>
    <w:link w:val="Podepsno"/>
    <w:uiPriority w:val="8"/>
    <w:rsid w:val="003C0E09"/>
    <w:rPr>
      <w:rFonts w:ascii="Times New Roman" w:hAnsi="Times New Roman" w:cs="Times New Roman"/>
    </w:rPr>
  </w:style>
  <w:style w:type="paragraph" w:customStyle="1" w:styleId="ZhlavGM">
    <w:name w:val="Záhlaví GM"/>
    <w:basedOn w:val="Zhlav"/>
    <w:link w:val="ZhlavGMChar"/>
    <w:qFormat/>
    <w:rsid w:val="003F563E"/>
    <w:pPr>
      <w:spacing w:line="320" w:lineRule="exact"/>
    </w:pPr>
    <w:rPr>
      <w:rFonts w:eastAsia="Times New Roman"/>
      <w:spacing w:val="10"/>
      <w:szCs w:val="24"/>
      <w:lang w:eastAsia="cs-CZ"/>
    </w:rPr>
  </w:style>
  <w:style w:type="character" w:customStyle="1" w:styleId="ZhlavGMChar">
    <w:name w:val="Záhlaví GM Char"/>
    <w:link w:val="ZhlavGM"/>
    <w:rsid w:val="003F563E"/>
    <w:rPr>
      <w:rFonts w:ascii="Times New Roman" w:eastAsia="Times New Roman" w:hAnsi="Times New Roman"/>
      <w:spacing w:val="10"/>
      <w:sz w:val="22"/>
      <w:szCs w:val="24"/>
    </w:rPr>
  </w:style>
  <w:style w:type="paragraph" w:customStyle="1" w:styleId="PID2">
    <w:name w:val="PID2"/>
    <w:basedOn w:val="Normln"/>
    <w:link w:val="PID2Char"/>
    <w:qFormat/>
    <w:rsid w:val="0005199C"/>
    <w:pPr>
      <w:framePr w:hSpace="142" w:wrap="around" w:vAnchor="page" w:hAnchor="margin" w:xAlign="right" w:y="704"/>
      <w:spacing w:line="240" w:lineRule="auto"/>
      <w:suppressOverlap/>
      <w:jc w:val="center"/>
    </w:pPr>
    <w:rPr>
      <w:rFonts w:cs="Arial"/>
      <w:szCs w:val="20"/>
      <w:lang w:eastAsia="cs-CZ"/>
    </w:rPr>
  </w:style>
  <w:style w:type="character" w:customStyle="1" w:styleId="PID2Char">
    <w:name w:val="PID2 Char"/>
    <w:link w:val="PID2"/>
    <w:rsid w:val="0005199C"/>
    <w:rPr>
      <w:rFonts w:ascii="Times New Roman" w:hAnsi="Times New Roman" w:cs="Arial"/>
      <w:sz w:val="22"/>
    </w:rPr>
  </w:style>
  <w:style w:type="paragraph" w:customStyle="1" w:styleId="ZpatGM">
    <w:name w:val="Zápatí GM"/>
    <w:basedOn w:val="Zpat"/>
    <w:link w:val="ZpatGMChar"/>
    <w:qFormat/>
    <w:rsid w:val="002D2632"/>
    <w:pPr>
      <w:spacing w:before="200" w:line="240" w:lineRule="exact"/>
      <w:contextualSpacing/>
      <w:jc w:val="both"/>
    </w:pPr>
    <w:rPr>
      <w:rFonts w:eastAsia="Times New Roman"/>
      <w:sz w:val="18"/>
      <w:szCs w:val="24"/>
      <w:lang w:eastAsia="cs-CZ"/>
    </w:rPr>
  </w:style>
  <w:style w:type="character" w:customStyle="1" w:styleId="ZpatGMChar">
    <w:name w:val="Zápatí GM Char"/>
    <w:link w:val="ZpatGM"/>
    <w:rsid w:val="002D2632"/>
    <w:rPr>
      <w:rFonts w:ascii="Times New Roman" w:eastAsia="Times New Roman" w:hAnsi="Times New Roman"/>
      <w:sz w:val="18"/>
      <w:szCs w:val="24"/>
    </w:rPr>
  </w:style>
  <w:style w:type="paragraph" w:styleId="Zkladntext">
    <w:name w:val="Body Text"/>
    <w:basedOn w:val="Normln"/>
    <w:link w:val="ZkladntextChar"/>
    <w:rsid w:val="00890175"/>
    <w:pPr>
      <w:spacing w:line="240" w:lineRule="auto"/>
    </w:pPr>
    <w:rPr>
      <w:rFonts w:eastAsia="Times New Roman"/>
      <w:b/>
      <w:bCs/>
      <w:sz w:val="28"/>
      <w:szCs w:val="28"/>
      <w:lang w:eastAsia="cs-CZ"/>
    </w:rPr>
  </w:style>
  <w:style w:type="character" w:customStyle="1" w:styleId="ZkladntextChar">
    <w:name w:val="Základní text Char"/>
    <w:basedOn w:val="Standardnpsmoodstavce"/>
    <w:link w:val="Zkladntext"/>
    <w:rsid w:val="00890175"/>
    <w:rPr>
      <w:rFonts w:ascii="Times New Roman" w:eastAsia="Times New Roman" w:hAnsi="Times New Roman"/>
      <w:b/>
      <w:bCs/>
      <w:sz w:val="28"/>
      <w:szCs w:val="28"/>
    </w:rPr>
  </w:style>
  <w:style w:type="paragraph" w:styleId="Textbubliny">
    <w:name w:val="Balloon Text"/>
    <w:basedOn w:val="Normln"/>
    <w:link w:val="TextbublinyChar"/>
    <w:uiPriority w:val="99"/>
    <w:semiHidden/>
    <w:unhideWhenUsed/>
    <w:rsid w:val="0089017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0175"/>
    <w:rPr>
      <w:rFonts w:ascii="Segoe UI" w:hAnsi="Segoe UI" w:cs="Segoe UI"/>
      <w:sz w:val="18"/>
      <w:szCs w:val="18"/>
      <w:lang w:eastAsia="en-US"/>
    </w:rPr>
  </w:style>
  <w:style w:type="paragraph" w:styleId="Odstavecseseznamem">
    <w:name w:val="List Paragraph"/>
    <w:basedOn w:val="Normln"/>
    <w:uiPriority w:val="34"/>
    <w:qFormat/>
    <w:rsid w:val="002D28DC"/>
    <w:pPr>
      <w:spacing w:after="160" w:line="252" w:lineRule="auto"/>
      <w:ind w:left="720"/>
      <w:contextualSpacing/>
    </w:pPr>
    <w:rPr>
      <w:rFonts w:ascii="Calibri" w:eastAsiaTheme="minorHAnsi" w:hAnsi="Calibri" w:cs="Calibri"/>
    </w:rPr>
  </w:style>
  <w:style w:type="table" w:styleId="Mkatabulky">
    <w:name w:val="Table Grid"/>
    <w:basedOn w:val="Normlntabulka"/>
    <w:uiPriority w:val="39"/>
    <w:rsid w:val="002D28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bNoEnterB">
    <w:name w:val="Odstavec1b_NoEnterB"/>
    <w:basedOn w:val="Normln"/>
    <w:rsid w:val="002D28DC"/>
    <w:pPr>
      <w:tabs>
        <w:tab w:val="left" w:pos="720"/>
      </w:tabs>
      <w:overflowPunct w:val="0"/>
      <w:autoSpaceDE w:val="0"/>
      <w:autoSpaceDN w:val="0"/>
      <w:adjustRightInd w:val="0"/>
      <w:spacing w:before="120" w:after="120" w:line="240" w:lineRule="auto"/>
      <w:ind w:left="680"/>
      <w:jc w:val="both"/>
      <w:textAlignment w:val="baseline"/>
    </w:pPr>
    <w:rPr>
      <w:rFonts w:ascii="Arial" w:eastAsia="Times New Roman" w:hAnsi="Arial"/>
      <w:lang w:eastAsia="cs-CZ"/>
    </w:rPr>
  </w:style>
  <w:style w:type="paragraph" w:styleId="Textpoznpodarou">
    <w:name w:val="footnote text"/>
    <w:basedOn w:val="Normln"/>
    <w:link w:val="TextpoznpodarouChar"/>
    <w:uiPriority w:val="99"/>
    <w:semiHidden/>
    <w:unhideWhenUsed/>
    <w:rsid w:val="002D28DC"/>
    <w:pPr>
      <w:spacing w:line="240" w:lineRule="auto"/>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2D28DC"/>
    <w:rPr>
      <w:rFonts w:eastAsiaTheme="minorHAnsi" w:cs="Calibri"/>
      <w:lang w:eastAsia="en-US"/>
    </w:rPr>
  </w:style>
  <w:style w:type="character" w:styleId="Znakapoznpodarou">
    <w:name w:val="footnote reference"/>
    <w:basedOn w:val="Standardnpsmoodstavce"/>
    <w:uiPriority w:val="99"/>
    <w:semiHidden/>
    <w:unhideWhenUsed/>
    <w:rsid w:val="002D28DC"/>
    <w:rPr>
      <w:vertAlign w:val="superscript"/>
    </w:rPr>
  </w:style>
  <w:style w:type="character" w:customStyle="1" w:styleId="Nadpis2Char">
    <w:name w:val="Nadpis 2 Char"/>
    <w:basedOn w:val="Standardnpsmoodstavce"/>
    <w:link w:val="Nadpis2"/>
    <w:uiPriority w:val="9"/>
    <w:semiHidden/>
    <w:rsid w:val="00427751"/>
    <w:rPr>
      <w:rFonts w:asciiTheme="majorHAnsi" w:eastAsiaTheme="majorEastAsia" w:hAnsiTheme="majorHAnsi" w:cstheme="majorBidi"/>
      <w:color w:val="2E74B5" w:themeColor="accent1" w:themeShade="BF"/>
      <w:sz w:val="26"/>
      <w:szCs w:val="26"/>
      <w:lang w:eastAsia="en-US"/>
    </w:rPr>
  </w:style>
  <w:style w:type="paragraph" w:customStyle="1" w:styleId="homeintro-subheading">
    <w:name w:val="home__intro-subheading"/>
    <w:basedOn w:val="Normln"/>
    <w:rsid w:val="00427751"/>
    <w:pPr>
      <w:spacing w:before="100" w:beforeAutospacing="1" w:after="100" w:afterAutospacing="1" w:line="240" w:lineRule="auto"/>
    </w:pPr>
    <w:rPr>
      <w:rFonts w:eastAsia="Times New Roman"/>
      <w:sz w:val="24"/>
      <w:szCs w:val="24"/>
      <w:lang w:eastAsia="cs-CZ"/>
    </w:rPr>
  </w:style>
  <w:style w:type="character" w:styleId="Siln">
    <w:name w:val="Strong"/>
    <w:basedOn w:val="Standardnpsmoodstavce"/>
    <w:uiPriority w:val="22"/>
    <w:qFormat/>
    <w:rsid w:val="00427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829053">
      <w:bodyDiv w:val="1"/>
      <w:marLeft w:val="0"/>
      <w:marRight w:val="0"/>
      <w:marTop w:val="0"/>
      <w:marBottom w:val="0"/>
      <w:divBdr>
        <w:top w:val="none" w:sz="0" w:space="0" w:color="auto"/>
        <w:left w:val="none" w:sz="0" w:space="0" w:color="auto"/>
        <w:bottom w:val="none" w:sz="0" w:space="0" w:color="auto"/>
        <w:right w:val="none" w:sz="0" w:space="0" w:color="auto"/>
      </w:divBdr>
      <w:divsChild>
        <w:div w:id="59253146">
          <w:marLeft w:val="0"/>
          <w:marRight w:val="0"/>
          <w:marTop w:val="0"/>
          <w:marBottom w:val="0"/>
          <w:divBdr>
            <w:top w:val="none" w:sz="0" w:space="0" w:color="auto"/>
            <w:left w:val="none" w:sz="0" w:space="0" w:color="auto"/>
            <w:bottom w:val="none" w:sz="0" w:space="0" w:color="auto"/>
            <w:right w:val="none" w:sz="0" w:space="0" w:color="auto"/>
          </w:divBdr>
          <w:divsChild>
            <w:div w:id="31735432">
              <w:marLeft w:val="0"/>
              <w:marRight w:val="0"/>
              <w:marTop w:val="0"/>
              <w:marBottom w:val="0"/>
              <w:divBdr>
                <w:top w:val="none" w:sz="0" w:space="0" w:color="auto"/>
                <w:left w:val="none" w:sz="0" w:space="0" w:color="auto"/>
                <w:bottom w:val="none" w:sz="0" w:space="0" w:color="auto"/>
                <w:right w:val="none" w:sz="0" w:space="0" w:color="auto"/>
              </w:divBdr>
              <w:divsChild>
                <w:div w:id="8156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577">
          <w:marLeft w:val="0"/>
          <w:marRight w:val="0"/>
          <w:marTop w:val="0"/>
          <w:marBottom w:val="0"/>
          <w:divBdr>
            <w:top w:val="none" w:sz="0" w:space="0" w:color="auto"/>
            <w:left w:val="none" w:sz="0" w:space="0" w:color="auto"/>
            <w:bottom w:val="none" w:sz="0" w:space="0" w:color="auto"/>
            <w:right w:val="none" w:sz="0" w:space="0" w:color="auto"/>
          </w:divBdr>
          <w:divsChild>
            <w:div w:id="796726609">
              <w:marLeft w:val="0"/>
              <w:marRight w:val="0"/>
              <w:marTop w:val="0"/>
              <w:marBottom w:val="0"/>
              <w:divBdr>
                <w:top w:val="none" w:sz="0" w:space="0" w:color="auto"/>
                <w:left w:val="none" w:sz="0" w:space="0" w:color="auto"/>
                <w:bottom w:val="none" w:sz="0" w:space="0" w:color="auto"/>
                <w:right w:val="none" w:sz="0" w:space="0" w:color="auto"/>
              </w:divBdr>
              <w:divsChild>
                <w:div w:id="524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5490\AppData\Local\Temp\1AED24EA.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326F-437C-46B6-9B87-6228F6EC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1AED24EA</Template>
  <TotalTime>301</TotalTime>
  <Pages>8</Pages>
  <Words>3593</Words>
  <Characters>21205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Peksová Marie (MHMP, KUC)</dc:creator>
  <cp:keywords/>
  <cp:lastModifiedBy>Peksová Marie (MHMP, KUC)</cp:lastModifiedBy>
  <cp:revision>98</cp:revision>
  <cp:lastPrinted>2020-09-16T06:41:00Z</cp:lastPrinted>
  <dcterms:created xsi:type="dcterms:W3CDTF">2020-09-10T13:47:00Z</dcterms:created>
  <dcterms:modified xsi:type="dcterms:W3CDTF">2020-09-16T09:55:00Z</dcterms:modified>
</cp:coreProperties>
</file>