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B7" w:rsidRPr="00406BF8" w:rsidRDefault="003C70B7" w:rsidP="003C70B7">
      <w:pPr>
        <w:spacing w:line="276" w:lineRule="auto"/>
        <w:jc w:val="both"/>
        <w:rPr>
          <w:rFonts w:eastAsia="Times New Roman"/>
          <w:b/>
          <w:bCs/>
          <w:color w:val="000000"/>
          <w:lang w:eastAsia="cs-CZ"/>
        </w:rPr>
      </w:pPr>
      <w:r w:rsidRPr="00406BF8">
        <w:rPr>
          <w:rFonts w:eastAsia="Times New Roman"/>
          <w:b/>
          <w:bCs/>
          <w:color w:val="000000"/>
          <w:lang w:eastAsia="cs-CZ"/>
        </w:rPr>
        <w:t xml:space="preserve">Příloha k TZ: </w:t>
      </w:r>
      <w:r w:rsidR="00406BF8" w:rsidRPr="00406BF8">
        <w:rPr>
          <w:rFonts w:eastAsia="Times New Roman"/>
          <w:b/>
          <w:bCs/>
          <w:color w:val="000000"/>
          <w:lang w:eastAsia="cs-CZ"/>
        </w:rPr>
        <w:t>Zn</w:t>
      </w:r>
      <w:bookmarkStart w:id="0" w:name="_GoBack"/>
      <w:bookmarkEnd w:id="0"/>
      <w:r w:rsidR="00406BF8" w:rsidRPr="00406BF8">
        <w:rPr>
          <w:rFonts w:eastAsia="Times New Roman"/>
          <w:b/>
          <w:bCs/>
          <w:color w:val="000000"/>
          <w:lang w:eastAsia="cs-CZ"/>
        </w:rPr>
        <w:t>áme výslednou podobu nové čtvrti Bubny-Zátory. Dnes byla zveřejněna finální verze územní studie</w:t>
      </w:r>
    </w:p>
    <w:p w:rsidR="003C70B7" w:rsidRDefault="003C70B7" w:rsidP="003C70B7">
      <w:pPr>
        <w:spacing w:line="276" w:lineRule="auto"/>
        <w:jc w:val="both"/>
        <w:rPr>
          <w:rFonts w:eastAsia="Times New Roman"/>
          <w:b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/>
          <w:color w:val="000000"/>
          <w:lang w:eastAsia="cs-CZ"/>
        </w:rPr>
      </w:pPr>
      <w:r w:rsidRPr="001E4B07">
        <w:rPr>
          <w:rFonts w:eastAsia="Times New Roman"/>
          <w:b/>
          <w:color w:val="000000"/>
          <w:lang w:eastAsia="cs-CZ"/>
        </w:rPr>
        <w:t xml:space="preserve">Hlavní změny v územní studii, které </w:t>
      </w:r>
      <w:r w:rsidR="00406BF8">
        <w:rPr>
          <w:rFonts w:eastAsia="Times New Roman"/>
          <w:b/>
          <w:color w:val="000000"/>
          <w:lang w:eastAsia="cs-CZ"/>
        </w:rPr>
        <w:t xml:space="preserve">byly upraveny </w:t>
      </w:r>
      <w:r w:rsidRPr="001E4B07">
        <w:rPr>
          <w:rFonts w:eastAsia="Times New Roman"/>
          <w:b/>
          <w:color w:val="000000"/>
          <w:lang w:eastAsia="cs-CZ"/>
        </w:rPr>
        <w:t>na základě připomínek: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(obrázkovou přílohu k hlavním změnám</w:t>
      </w:r>
      <w:r>
        <w:rPr>
          <w:rFonts w:eastAsia="Times New Roman"/>
          <w:bCs/>
          <w:color w:val="000000"/>
          <w:lang w:eastAsia="cs-CZ"/>
        </w:rPr>
        <w:t xml:space="preserve"> v odkazu níže</w:t>
      </w:r>
      <w:r w:rsidRPr="001E4B07">
        <w:rPr>
          <w:rFonts w:eastAsia="Times New Roman"/>
          <w:bCs/>
          <w:color w:val="000000"/>
          <w:lang w:eastAsia="cs-CZ"/>
        </w:rPr>
        <w:t>)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u w:val="single"/>
          <w:lang w:eastAsia="cs-CZ"/>
        </w:rPr>
      </w:pPr>
      <w:r w:rsidRPr="001E4B07">
        <w:rPr>
          <w:rFonts w:eastAsia="Times New Roman"/>
          <w:bCs/>
          <w:color w:val="000000"/>
          <w:u w:val="single"/>
          <w:lang w:eastAsia="cs-CZ"/>
        </w:rPr>
        <w:t>1/ Změna výšková regulace věže u Výstaviště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Dochází k citlivějšímu urbanistickému řešení mezi novou čtvrtí a areálem Výstaviště u Stromovky. Nově je maximální výška věže na této straně stanovena na 12 podlaží místo původních 18 podlaží.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u w:val="single"/>
          <w:lang w:eastAsia="cs-CZ"/>
        </w:rPr>
      </w:pPr>
      <w:r w:rsidRPr="001E4B07">
        <w:rPr>
          <w:rFonts w:eastAsia="Times New Roman"/>
          <w:bCs/>
          <w:color w:val="000000"/>
          <w:u w:val="single"/>
          <w:lang w:eastAsia="cs-CZ"/>
        </w:rPr>
        <w:t>2/ Respektování všech památek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Studie nově zachovává i objekt historické vodárny a ochraňuje budovu bývalé holešovické elektrárny s kovárnou, a to dokonce v památkově „očištěné“ původní podobě.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u w:val="single"/>
          <w:lang w:eastAsia="cs-CZ"/>
        </w:rPr>
      </w:pPr>
      <w:r w:rsidRPr="001E4B07">
        <w:rPr>
          <w:rFonts w:eastAsia="Times New Roman"/>
          <w:bCs/>
          <w:color w:val="000000"/>
          <w:u w:val="single"/>
          <w:lang w:eastAsia="cs-CZ"/>
        </w:rPr>
        <w:t>3/ Lepší propojení Centrálního parku se Stromovkou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Nově došlo k rozšíření zeleného koridoru propojující Centrální park se Stromovkou na až na 30 metrů.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u w:val="single"/>
          <w:lang w:eastAsia="cs-CZ"/>
        </w:rPr>
      </w:pPr>
      <w:r w:rsidRPr="001E4B07">
        <w:rPr>
          <w:rFonts w:eastAsia="Times New Roman"/>
          <w:bCs/>
          <w:color w:val="000000"/>
          <w:u w:val="single"/>
          <w:lang w:eastAsia="cs-CZ"/>
        </w:rPr>
        <w:t>4/ Nové zelené plochy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Ve studii přibyly nové zelené plochy a obecně byl kladen větší důraz na rozšíření zeleně. Příkladem může být i nový požadavek na doplnění ploch zeleně v okolí filharmonie nebo nový parčík mezi dvěma železničními tratěmi.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u w:val="single"/>
          <w:lang w:eastAsia="cs-CZ"/>
        </w:rPr>
      </w:pPr>
      <w:r w:rsidRPr="001E4B07">
        <w:rPr>
          <w:rFonts w:eastAsia="Times New Roman"/>
          <w:bCs/>
          <w:color w:val="000000"/>
          <w:u w:val="single"/>
          <w:lang w:eastAsia="cs-CZ"/>
        </w:rPr>
        <w:t>5/ Centrální park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Studie na Centrální park nyní nahlíží jako na specifický projekt, který bude mít svou vlastní koncepci. Podobně je na tom i projekt nového náměstí u Nádraží Holešovice, který bude mít také svůj vlastní projekt. Projekt se nyní bude dále dopracovávat a prioritně řešit.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u w:val="single"/>
          <w:lang w:eastAsia="cs-CZ"/>
        </w:rPr>
      </w:pPr>
      <w:r w:rsidRPr="001E4B07">
        <w:rPr>
          <w:rFonts w:eastAsia="Times New Roman"/>
          <w:bCs/>
          <w:color w:val="000000"/>
          <w:u w:val="single"/>
          <w:lang w:eastAsia="cs-CZ"/>
        </w:rPr>
        <w:t>6/ Nové uspořádání bloku obchodního centra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Původní jeden blok nákupního centra je nově rozdělen na 3 jednotlivé bloky. Navíc dochází i ke zmenšení obchodní plochy dle připomínky městské části. Jednotlivé bloky nyní lépe zapadají do celkové struktury čtvrti.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u w:val="single"/>
          <w:lang w:eastAsia="cs-CZ"/>
        </w:rPr>
      </w:pPr>
      <w:r w:rsidRPr="001E4B07">
        <w:rPr>
          <w:rFonts w:eastAsia="Times New Roman"/>
          <w:bCs/>
          <w:color w:val="000000"/>
          <w:u w:val="single"/>
          <w:lang w:eastAsia="cs-CZ"/>
        </w:rPr>
        <w:t>7/ Koordinace členění bloků podle vedení trasy metra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Navrhované budovy jsou upraveny tak, aby lépe respektovaly stavění nad trasou metra. Došlo tak k úpravě ploch veřejných prostranství a některých bloků.</w:t>
      </w: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</w:p>
    <w:p w:rsidR="003C70B7" w:rsidRPr="001E4B07" w:rsidRDefault="003C70B7" w:rsidP="003C70B7">
      <w:pPr>
        <w:spacing w:line="276" w:lineRule="auto"/>
        <w:jc w:val="both"/>
        <w:rPr>
          <w:rFonts w:eastAsia="Times New Roman"/>
          <w:bCs/>
          <w:color w:val="000000"/>
          <w:u w:val="single"/>
          <w:lang w:eastAsia="cs-CZ"/>
        </w:rPr>
      </w:pPr>
      <w:r w:rsidRPr="001E4B07">
        <w:rPr>
          <w:rFonts w:eastAsia="Times New Roman"/>
          <w:bCs/>
          <w:color w:val="000000"/>
          <w:u w:val="single"/>
          <w:lang w:eastAsia="cs-CZ"/>
        </w:rPr>
        <w:t>8/ Předpolí Hlávkova mostu</w:t>
      </w:r>
    </w:p>
    <w:p w:rsidR="003C70B7" w:rsidRDefault="003C70B7" w:rsidP="003C70B7">
      <w:pPr>
        <w:spacing w:line="276" w:lineRule="auto"/>
        <w:jc w:val="both"/>
        <w:rPr>
          <w:rFonts w:eastAsia="Times New Roman"/>
          <w:bCs/>
          <w:color w:val="000000"/>
          <w:lang w:eastAsia="cs-CZ"/>
        </w:rPr>
      </w:pPr>
      <w:r w:rsidRPr="001E4B07">
        <w:rPr>
          <w:rFonts w:eastAsia="Times New Roman"/>
          <w:bCs/>
          <w:color w:val="000000"/>
          <w:lang w:eastAsia="cs-CZ"/>
        </w:rPr>
        <w:t>Detailní územní studie vypracovaná městem prověřila možnosti a potvrdila původní řešení. Území určené pro výstavbu Vltavské filharmonie vytvoří jednak předprostor a jednak propojí budovu Vltavské filharmonie s nábřežím. Podoba budovy Vltavské filharmonie a ztvárnění celé parcely včetně nábřeží však vzejde až z architektonické soutěže.</w:t>
      </w:r>
    </w:p>
    <w:p w:rsidR="00406BF8" w:rsidRDefault="00406BF8" w:rsidP="00406BF8">
      <w:pPr>
        <w:pStyle w:val="Bezmezertun"/>
        <w:spacing w:line="276" w:lineRule="auto"/>
        <w:jc w:val="left"/>
        <w:rPr>
          <w:b w:val="0"/>
        </w:rPr>
      </w:pPr>
    </w:p>
    <w:p w:rsidR="00406BF8" w:rsidRDefault="00406BF8" w:rsidP="00406BF8">
      <w:pPr>
        <w:pStyle w:val="Bezmezertun"/>
        <w:spacing w:line="276" w:lineRule="auto"/>
        <w:jc w:val="left"/>
        <w:rPr>
          <w:b w:val="0"/>
        </w:rPr>
      </w:pPr>
      <w:r>
        <w:rPr>
          <w:b w:val="0"/>
        </w:rPr>
        <w:t xml:space="preserve">Vizualizace a grafické podklady: </w:t>
      </w:r>
      <w:hyperlink r:id="rId4" w:history="1">
        <w:r w:rsidRPr="00082210">
          <w:rPr>
            <w:rStyle w:val="Hypertextovodkaz"/>
            <w:b w:val="0"/>
          </w:rPr>
          <w:t>https://drive.google.com/drive/folders/1l7TkptfTb_YvoMrbrVTWgiWgqqA6JPso?usp=sharing</w:t>
        </w:r>
      </w:hyperlink>
    </w:p>
    <w:p w:rsidR="00406BF8" w:rsidRDefault="00406BF8" w:rsidP="00406BF8">
      <w:pPr>
        <w:pStyle w:val="Bezmezertun"/>
        <w:spacing w:line="276" w:lineRule="auto"/>
        <w:rPr>
          <w:b w:val="0"/>
        </w:rPr>
      </w:pPr>
    </w:p>
    <w:p w:rsidR="008E714F" w:rsidRDefault="008E714F"/>
    <w:sectPr w:rsidR="008E7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B7"/>
    <w:rsid w:val="003C70B7"/>
    <w:rsid w:val="00406BF8"/>
    <w:rsid w:val="004D5A63"/>
    <w:rsid w:val="008E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3AEB2-A452-4DB5-8715-82091128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8"/>
    <w:qFormat/>
    <w:rsid w:val="003C70B7"/>
    <w:pPr>
      <w:spacing w:after="0" w:line="320" w:lineRule="exact"/>
    </w:pPr>
    <w:rPr>
      <w:rFonts w:ascii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tun">
    <w:name w:val="Bez mezer tučně"/>
    <w:basedOn w:val="Bezmezer"/>
    <w:link w:val="BezmezertunChar"/>
    <w:uiPriority w:val="1"/>
    <w:qFormat/>
    <w:rsid w:val="00406BF8"/>
    <w:pPr>
      <w:tabs>
        <w:tab w:val="left" w:pos="4423"/>
      </w:tabs>
      <w:spacing w:line="320" w:lineRule="exact"/>
      <w:jc w:val="both"/>
    </w:pPr>
    <w:rPr>
      <w:b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406BF8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uiPriority w:val="99"/>
    <w:unhideWhenUsed/>
    <w:rsid w:val="00406BF8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406BF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7TkptfTb_YvoMrbrVTWgiWgqqA6JPso?usp=shari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Eva (MHMP, OKM)</dc:creator>
  <cp:keywords/>
  <dc:description/>
  <cp:lastModifiedBy>Kubátová Eva (MHMP, OKM)</cp:lastModifiedBy>
  <cp:revision>3</cp:revision>
  <dcterms:created xsi:type="dcterms:W3CDTF">2020-12-16T12:54:00Z</dcterms:created>
  <dcterms:modified xsi:type="dcterms:W3CDTF">2020-12-16T12:57:00Z</dcterms:modified>
</cp:coreProperties>
</file>