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F5" w:rsidRPr="007A5AF5" w:rsidRDefault="007A5AF5" w:rsidP="007A5AF5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Právní úprava</w:t>
      </w:r>
    </w:p>
    <w:p w:rsidR="007A5AF5" w:rsidRDefault="007A5AF5" w:rsidP="007A5AF5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color w:val="000000"/>
        </w:rPr>
        <w:t>§ 34</w:t>
      </w:r>
    </w:p>
    <w:p w:rsidR="007A5AF5" w:rsidRPr="007A5AF5" w:rsidRDefault="007A5AF5" w:rsidP="007A5AF5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(1)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Technickou způsobilost jednotlivě dovezeného silničního vozidla schvaluje obecní úřad obce s rozšířenou působností na základě písemné žádosti. Příslušný ke schválení technické způsobilosti je kterýkoliv obecní úřad obce s rozšířenou působností.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(2)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Technická způsobilost jednotlivě dovezeného silničního vozidla se neschvaluje podle této hlavy, pokud se jedná 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silniční vozidlo, u něhož je státem poslední registrace jiný členský stát,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silniční vozidlo, jehož technická způsobilost je schválena příslušným orgánem jiného členského státu, je-li schválení platné ve všech členských státech,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silniční vozidlo, jehož typ byl uznán podle § 22 odst. 3, nebo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silniční vozidlo, na jehož schválení se použije § 33a.</w:t>
      </w:r>
    </w:p>
    <w:p w:rsidR="007A5AF5" w:rsidRPr="00EF07CE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F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(3)</w:t>
      </w:r>
      <w:r w:rsidRPr="00EF07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žádost o schválení technické způsobilosti jednotlivě dovezeného silničního vozidla musí obsahovat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druh a kategorii silničního vozidla, výrobce silničního vozidla, značku a obchodní název stanovený výrobcem, typ vozidla a obchodní označení vozidla,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účel, pro který má být silniční vozidlo používáno, 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údaj o tom, zda jsou požadovány výjimky z technických požadavků.</w:t>
      </w:r>
    </w:p>
    <w:p w:rsidR="007A5AF5" w:rsidRPr="00EF07CE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(4)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F07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žádosti o schválení technické způsobilosti jednotlivě dovezeného silničního vozidla žadatel přiloží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osvědčení o registraci silničního motorového vozidla nebo přípojného vozidla, bylo-li vydáno, a technický průkaz silničního motorového vozidla nebo přípojného vozidla, byl-li vydán, nebo jiný doklad o schválení technické způsobilosti vozidla,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protokol o evidenční kontrole,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doklad o propuštění vozidla do celního režimu volného oběhu, pokud bylo silniční vozidlo dovezeno z jiného než členského státu, 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technický protokol vydaný zkušební stanicí.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35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(1)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Obecní úřad obce s rozšířenou působností schválí technickou způsobilost jednotlivě dovezeného silničního vozidla, pokud silniční vozidlo splňuje technické požadavky, které byly použitelné pro danou kategorii vozidla v České republice v době výroby vozidla, jedná-li se 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nové silniční vozidlo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jednotlivě schválené příslušným orgánem jiného členského státu, nebo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jehož typ je schválen příslušným orgánem jiného členského státu,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silniční vozidlo člena diplomatické mise, nebo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silniční vozidlo jednotek požární ochrany</w:t>
      </w:r>
      <w:hyperlink r:id="rId5" w:anchor="f5052900" w:history="1">
        <w:r w:rsidRPr="007A5AF5">
          <w:rPr>
            <w:rFonts w:ascii="Times New Roman" w:eastAsia="Times New Roman" w:hAnsi="Times New Roman" w:cs="Times New Roman"/>
            <w:b/>
            <w:bCs/>
            <w:color w:val="05507A"/>
            <w:sz w:val="24"/>
            <w:szCs w:val="24"/>
            <w:vertAlign w:val="superscript"/>
            <w:lang w:eastAsia="cs-CZ"/>
          </w:rPr>
          <w:t>25</w:t>
        </w:r>
        <w:r w:rsidRPr="007A5AF5">
          <w:rPr>
            <w:rFonts w:ascii="Times New Roman" w:eastAsia="Times New Roman" w:hAnsi="Times New Roman" w:cs="Times New Roman"/>
            <w:b/>
            <w:bCs/>
            <w:color w:val="05507A"/>
            <w:sz w:val="24"/>
            <w:szCs w:val="24"/>
            <w:lang w:eastAsia="cs-CZ"/>
          </w:rPr>
          <w:t>)</w:t>
        </w:r>
      </w:hyperlink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(2)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Obecní úřad obce s rozšířenou působností schválí technickou způsobilost jednotlivě dovezeného silničního vozidla, které není uvedeno v odstavci 1, pokud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splňuje technické požadavky, které byly použitelné pro danou kategorii vozidla v České republice v době výroby vozidla,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jeho první registrace v jiném státě neuplynula ke dni podání celního prohlášení doba delší než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 let, jedná-li se o vozidlo kategorie M1, M2, N1, L, O, T nebo S, nebo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 let, jedná-li se o vozidla ostatních kategorií, 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splňuje emisní limity ve výfukových plynech podle normy EURO 2, jedná-li se o silniční vozidlo kategorie M1, M2 nebo N1.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(3)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Splnění podmínek podle odstavce 1 nebo 2 se prokazuje technickým protokolem vydaným zkušební stanicí. U vozidel podle odstavce 1 písm. a) se na postup zkušební stanice použije § 22 odst. 1 obdobně.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(4)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Pokud obecní úřad obce s rozšířenou působností schválí technickou způsobilost jednotlivě dovezeného silničního vozidla, uvede v rozhodnutí údaje v rozsahu potřebném pro vydání technického průkazu vozidla, jedná-li se o silniční vozidlo, které podléhá registraci. U silničních vozidel, která nepodléhají registraci, vydá obecní úřad obce s rozšířenou působností technické osvědčení silničního vozidla.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HLAVA V</w:t>
      </w:r>
    </w:p>
    <w:p w:rsidR="007A5AF5" w:rsidRPr="007A5AF5" w:rsidRDefault="007A5AF5" w:rsidP="007A5AF5">
      <w:pPr>
        <w:spacing w:before="60" w:after="60" w:line="330" w:lineRule="atLeast"/>
        <w:outlineLvl w:val="3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cs-CZ"/>
        </w:rPr>
        <w:t>VÝJIMKY Z TECHNICKÝCH POŽADAVKŮ NA JEDNOTLIVĚ VYROBENÁ A JEDNOTLIVĚ DOVEZENÁ SILNIČNÍ VOZIDLA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35a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(1)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Ministerstvo může povolit na žádost výjimku z technických požadavků, které musí vozidlo splňovat, pokud nedojde k ohrožení bezpečnosti provozu na pozemních komunikacích, životního prostředí nebo života nebo zdraví člověka. Výjimku nelze udělit z technických požadavků týkajících se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brzd,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vnějšího hluku,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emise škodlivin ve výfukových plynech a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odrušení vozidla a elektromagnetické kompatibility.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(2)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silničních vozidel členů diplomatických misí může ministerstvo udělit výjimku i z technických požadavků uvedených v odstavci 1 písm. a) až d) za podmínky, že</w:t>
      </w:r>
    </w:p>
    <w:p w:rsidR="007A5AF5" w:rsidRPr="007A5AF5" w:rsidRDefault="007A5AF5" w:rsidP="007A5AF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vlastník tohoto silničního vozidla při ukončení diplomatické mise vyveze silniční vozidlo z České republiky, nebo</w:t>
      </w:r>
    </w:p>
    <w:p w:rsidR="007A5AF5" w:rsidRDefault="007A5AF5" w:rsidP="007A5AF5">
      <w:pPr>
        <w:pBdr>
          <w:bottom w:val="single" w:sz="12" w:space="1" w:color="auto"/>
        </w:pBd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5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7A5A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jiný člen diplomatické mise požádá o registraci tohoto silničního vozidla v registru vozidel.</w:t>
      </w:r>
    </w:p>
    <w:p w:rsidR="00A630BD" w:rsidRDefault="00A630BD" w:rsidP="007A5AF5">
      <w:pPr>
        <w:pBdr>
          <w:bottom w:val="single" w:sz="12" w:space="1" w:color="auto"/>
        </w:pBd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79CA" w:rsidRPr="0075506A" w:rsidRDefault="006C79CA" w:rsidP="0075506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cs-CZ"/>
        </w:rPr>
      </w:pPr>
      <w:bookmarkStart w:id="0" w:name="_GoBack"/>
      <w:bookmarkEnd w:id="0"/>
    </w:p>
    <w:sectPr w:rsidR="006C79CA" w:rsidRPr="0075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88D"/>
    <w:multiLevelType w:val="hybridMultilevel"/>
    <w:tmpl w:val="5FC68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5"/>
    <w:rsid w:val="00085780"/>
    <w:rsid w:val="004B5B9C"/>
    <w:rsid w:val="004E51F6"/>
    <w:rsid w:val="006C79CA"/>
    <w:rsid w:val="0075506A"/>
    <w:rsid w:val="007A5AF5"/>
    <w:rsid w:val="00882D56"/>
    <w:rsid w:val="009D39F2"/>
    <w:rsid w:val="00A630BD"/>
    <w:rsid w:val="00D770F2"/>
    <w:rsid w:val="00E6463D"/>
    <w:rsid w:val="00E80DE7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8949-054E-40EA-A542-F19F1E7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64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A5AF5"/>
    <w:rPr>
      <w:strike w:val="0"/>
      <w:dstrike w:val="0"/>
      <w:color w:val="05507A"/>
      <w:u w:val="none"/>
      <w:effect w:val="none"/>
    </w:rPr>
  </w:style>
  <w:style w:type="paragraph" w:customStyle="1" w:styleId="l21">
    <w:name w:val="l2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1">
    <w:name w:val="l3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7A5AF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21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2001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Tomáš (MHMP, DSC)</dc:creator>
  <cp:keywords/>
  <dc:description/>
  <cp:lastModifiedBy>Melikant Miroslav (MHMP, DSC)</cp:lastModifiedBy>
  <cp:revision>5</cp:revision>
  <dcterms:created xsi:type="dcterms:W3CDTF">2017-10-11T11:45:00Z</dcterms:created>
  <dcterms:modified xsi:type="dcterms:W3CDTF">2017-11-29T12:08:00Z</dcterms:modified>
</cp:coreProperties>
</file>