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1872" w14:textId="77777777" w:rsidR="00B979D8" w:rsidRPr="003436F0" w:rsidRDefault="009550CC" w:rsidP="003436F0">
      <w:pPr>
        <w:pStyle w:val="Nzev"/>
        <w:jc w:val="left"/>
        <w:rPr>
          <w:b/>
          <w:bCs/>
          <w:color w:val="FFFFFF" w:themeColor="background1"/>
        </w:rPr>
      </w:pPr>
      <w:r w:rsidRPr="003436F0">
        <w:rPr>
          <w:b/>
          <w:bCs/>
          <w:noProof/>
          <w:color w:val="FFFFFF" w:themeColor="background1"/>
          <w:lang w:eastAsia="cs-CZ"/>
        </w:rPr>
        <mc:AlternateContent>
          <mc:Choice Requires="wps">
            <w:drawing>
              <wp:anchor distT="0" distB="0" distL="114300" distR="114300" simplePos="0" relativeHeight="251661312" behindDoc="1" locked="0" layoutInCell="1" allowOverlap="1" wp14:anchorId="5886645F" wp14:editId="3F7DA30B">
                <wp:simplePos x="0" y="0"/>
                <wp:positionH relativeFrom="page">
                  <wp:posOffset>19050</wp:posOffset>
                </wp:positionH>
                <wp:positionV relativeFrom="paragraph">
                  <wp:posOffset>-161925</wp:posOffset>
                </wp:positionV>
                <wp:extent cx="7516800" cy="7324090"/>
                <wp:effectExtent l="0" t="0" r="27305" b="10160"/>
                <wp:wrapNone/>
                <wp:docPr id="9" name="Obdélník 9"/>
                <wp:cNvGraphicFramePr/>
                <a:graphic xmlns:a="http://schemas.openxmlformats.org/drawingml/2006/main">
                  <a:graphicData uri="http://schemas.microsoft.com/office/word/2010/wordprocessingShape">
                    <wps:wsp>
                      <wps:cNvSpPr/>
                      <wps:spPr>
                        <a:xfrm>
                          <a:off x="0" y="0"/>
                          <a:ext cx="7516800" cy="7324090"/>
                        </a:xfrm>
                        <a:prstGeom prst="rect">
                          <a:avLst/>
                        </a:prstGeom>
                        <a:solidFill>
                          <a:srgbClr val="0057B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9C4D7" id="Obdélník 9" o:spid="_x0000_s1026" style="position:absolute;margin-left:1.5pt;margin-top:-12.75pt;width:591.85pt;height:57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" fillcolor="#0057b8" strokecolor="#373737 [1604]" strokeweight="1pt">
                <w10:wrap anchorx="page"/>
              </v:rect>
            </w:pict>
          </mc:Fallback>
        </mc:AlternateContent>
      </w:r>
      <w:r w:rsidR="00AE7FE1" w:rsidRPr="003436F0">
        <w:rPr>
          <w:b/>
          <w:bCs/>
          <w:color w:val="FFFFFF" w:themeColor="background1"/>
        </w:rPr>
        <w:t xml:space="preserve">Střednědobý plán </w:t>
      </w:r>
      <w:r w:rsidR="00347E82" w:rsidRPr="003436F0">
        <w:rPr>
          <w:b/>
          <w:bCs/>
          <w:color w:val="FFFFFF" w:themeColor="background1"/>
        </w:rPr>
        <w:t>rozvoje sociálních služeb na území hlavního města Prahy na období 2022–2024</w:t>
      </w:r>
    </w:p>
    <w:p w14:paraId="43D4CC45" w14:textId="77777777" w:rsidR="00F31EFF" w:rsidRPr="003436F0" w:rsidRDefault="00F31EFF" w:rsidP="003436F0"/>
    <w:p w14:paraId="55AD3A79" w14:textId="77777777" w:rsidR="00F31EFF" w:rsidRPr="003436F0" w:rsidRDefault="00F31EFF" w:rsidP="003436F0"/>
    <w:p w14:paraId="71A911C4" w14:textId="77777777" w:rsidR="00F31EFF" w:rsidRPr="003436F0" w:rsidRDefault="00F31EFF" w:rsidP="003436F0"/>
    <w:p w14:paraId="7E1B75EC" w14:textId="77777777" w:rsidR="00F31EFF" w:rsidRPr="003436F0" w:rsidRDefault="00EA0F6D" w:rsidP="003436F0">
      <w:r w:rsidRPr="003436F0">
        <w:tab/>
      </w:r>
    </w:p>
    <w:p w14:paraId="7E87EA53" w14:textId="77777777" w:rsidR="009A2270" w:rsidRPr="003436F0" w:rsidRDefault="009A2270" w:rsidP="003436F0"/>
    <w:p w14:paraId="3F355B47" w14:textId="77777777" w:rsidR="009A2270" w:rsidRPr="003436F0" w:rsidRDefault="009A2270" w:rsidP="003436F0"/>
    <w:p w14:paraId="7CFB86A2" w14:textId="77777777" w:rsidR="003436F0" w:rsidRDefault="003436F0" w:rsidP="003436F0"/>
    <w:p w14:paraId="5868FEDE" w14:textId="77777777" w:rsidR="003436F0" w:rsidRDefault="003436F0" w:rsidP="003436F0"/>
    <w:p w14:paraId="4F067AF7" w14:textId="77777777" w:rsidR="00F31EFF" w:rsidRPr="003436F0" w:rsidRDefault="003436F0" w:rsidP="003436F0">
      <w:pPr>
        <w:rPr>
          <w:sz w:val="32"/>
          <w:szCs w:val="32"/>
        </w:rPr>
      </w:pPr>
      <w:r w:rsidRPr="003436F0">
        <w:rPr>
          <w:noProof/>
          <w:sz w:val="32"/>
          <w:szCs w:val="32"/>
          <w:lang w:eastAsia="cs-CZ"/>
        </w:rPr>
        <w:drawing>
          <wp:anchor distT="0" distB="0" distL="114300" distR="114300" simplePos="0" relativeHeight="251659264" behindDoc="0" locked="0" layoutInCell="1" allowOverlap="1" wp14:anchorId="4FC16287" wp14:editId="48EDC1D7">
            <wp:simplePos x="0" y="0"/>
            <wp:positionH relativeFrom="margin">
              <wp:posOffset>4638675</wp:posOffset>
            </wp:positionH>
            <wp:positionV relativeFrom="paragraph">
              <wp:posOffset>116205</wp:posOffset>
            </wp:positionV>
            <wp:extent cx="1228725" cy="1228725"/>
            <wp:effectExtent l="0" t="0" r="9525" b="9525"/>
            <wp:wrapThrough wrapText="bothSides">
              <wp:wrapPolygon edited="0">
                <wp:start x="0" y="0"/>
                <wp:lineTo x="0" y="21433"/>
                <wp:lineTo x="21433" y="21433"/>
                <wp:lineTo x="21433" y="0"/>
                <wp:lineTo x="0" y="0"/>
              </wp:wrapPolygon>
            </wp:wrapThrough>
            <wp:docPr id="3" name="Zna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čkaMPraha.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347E82" w:rsidRPr="003436F0">
        <w:rPr>
          <w:sz w:val="32"/>
          <w:szCs w:val="32"/>
        </w:rPr>
        <w:t>MAGISTRÁT HLAVNÍHO MĚSTA PRAHY</w:t>
      </w:r>
    </w:p>
    <w:p w14:paraId="46A83A49" w14:textId="77777777" w:rsidR="00347E82" w:rsidRPr="003436F0" w:rsidRDefault="00347E82" w:rsidP="003436F0">
      <w:pPr>
        <w:rPr>
          <w:sz w:val="32"/>
          <w:szCs w:val="32"/>
        </w:rPr>
      </w:pPr>
      <w:r w:rsidRPr="003436F0">
        <w:rPr>
          <w:sz w:val="32"/>
          <w:szCs w:val="32"/>
        </w:rPr>
        <w:t>Odbor sociálních věcí</w:t>
      </w:r>
    </w:p>
    <w:p w14:paraId="3ED0D338" w14:textId="77777777" w:rsidR="00F31EFF" w:rsidRDefault="00F31EFF" w:rsidP="003436F0"/>
    <w:p w14:paraId="6C43D6DE" w14:textId="77777777" w:rsidR="003436F0" w:rsidRDefault="003436F0" w:rsidP="003436F0"/>
    <w:sdt>
      <w:sdtPr>
        <w:rPr>
          <w:rFonts w:eastAsia="MS Mincho"/>
          <w:b w:val="0"/>
          <w:bCs w:val="0"/>
          <w:caps w:val="0"/>
          <w:color w:val="auto"/>
          <w:spacing w:val="0"/>
          <w:sz w:val="22"/>
          <w:szCs w:val="22"/>
        </w:rPr>
        <w:id w:val="153343375"/>
        <w:docPartObj>
          <w:docPartGallery w:val="Table of Contents"/>
          <w:docPartUnique/>
        </w:docPartObj>
      </w:sdtPr>
      <w:sdtEndPr>
        <w:rPr>
          <w:rFonts w:cs="Calibri"/>
          <w:i/>
          <w:iCs/>
        </w:rPr>
      </w:sdtEndPr>
      <w:sdtContent>
        <w:p w14:paraId="19DF30BD" w14:textId="77777777" w:rsidR="005007CA" w:rsidRPr="000D49D6" w:rsidRDefault="005007CA" w:rsidP="000D49D6">
          <w:pPr>
            <w:pStyle w:val="Nadpis1"/>
            <w:numPr>
              <w:ilvl w:val="0"/>
              <w:numId w:val="0"/>
            </w:numPr>
            <w:ind w:left="432" w:hanging="432"/>
            <w:jc w:val="left"/>
          </w:pPr>
          <w:r w:rsidRPr="000D49D6">
            <w:t>Obsah</w:t>
          </w:r>
        </w:p>
        <w:p w14:paraId="225D76AA" w14:textId="77777777" w:rsidR="000D49D6" w:rsidRPr="000D49D6" w:rsidRDefault="005007CA">
          <w:pPr>
            <w:pStyle w:val="Obsah1"/>
            <w:tabs>
              <w:tab w:val="right" w:leader="dot" w:pos="8656"/>
            </w:tabs>
            <w:rPr>
              <w:rFonts w:ascii="Calibri" w:eastAsiaTheme="minorEastAsia" w:hAnsi="Calibri" w:cs="Calibri"/>
              <w:b w:val="0"/>
              <w:bCs w:val="0"/>
              <w:noProof/>
              <w:sz w:val="22"/>
              <w:szCs w:val="22"/>
              <w:lang w:eastAsia="cs-CZ"/>
            </w:rPr>
          </w:pPr>
          <w:r w:rsidRPr="000D49D6">
            <w:rPr>
              <w:rFonts w:ascii="Calibri" w:hAnsi="Calibri" w:cs="Calibri"/>
              <w:sz w:val="22"/>
              <w:szCs w:val="22"/>
            </w:rPr>
            <w:fldChar w:fldCharType="begin"/>
          </w:r>
          <w:r w:rsidRPr="000D49D6">
            <w:rPr>
              <w:rFonts w:ascii="Calibri" w:hAnsi="Calibri" w:cs="Calibri"/>
              <w:sz w:val="22"/>
              <w:szCs w:val="22"/>
            </w:rPr>
            <w:instrText xml:space="preserve"> TOC \o "1-3" \h \z \u </w:instrText>
          </w:r>
          <w:r w:rsidRPr="000D49D6">
            <w:rPr>
              <w:rFonts w:ascii="Calibri" w:hAnsi="Calibri" w:cs="Calibri"/>
              <w:sz w:val="22"/>
              <w:szCs w:val="22"/>
            </w:rPr>
            <w:fldChar w:fldCharType="separate"/>
          </w:r>
          <w:hyperlink w:anchor="_Toc87011634" w:history="1">
            <w:r w:rsidR="000D49D6" w:rsidRPr="000D49D6">
              <w:rPr>
                <w:rStyle w:val="Hypertextovodkaz"/>
                <w:rFonts w:ascii="Calibri" w:hAnsi="Calibri" w:cs="Calibri"/>
                <w:noProof/>
              </w:rPr>
              <w:t>Seznam zkratek</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_Toc87011634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5</w:t>
            </w:r>
            <w:r w:rsidR="000D49D6" w:rsidRPr="000D49D6">
              <w:rPr>
                <w:rFonts w:ascii="Calibri" w:hAnsi="Calibri" w:cs="Calibri"/>
                <w:noProof/>
                <w:webHidden/>
              </w:rPr>
              <w:fldChar w:fldCharType="end"/>
            </w:r>
          </w:hyperlink>
        </w:p>
        <w:p w14:paraId="769E18FB" w14:textId="77777777" w:rsidR="000D49D6" w:rsidRPr="000D49D6" w:rsidRDefault="00B8647E">
          <w:pPr>
            <w:pStyle w:val="Obsah1"/>
            <w:tabs>
              <w:tab w:val="right" w:leader="dot" w:pos="8656"/>
            </w:tabs>
            <w:rPr>
              <w:rFonts w:ascii="Calibri" w:eastAsiaTheme="minorEastAsia" w:hAnsi="Calibri" w:cs="Calibri"/>
              <w:b w:val="0"/>
              <w:bCs w:val="0"/>
              <w:noProof/>
              <w:sz w:val="22"/>
              <w:szCs w:val="22"/>
              <w:lang w:eastAsia="cs-CZ"/>
            </w:rPr>
          </w:pPr>
          <w:hyperlink w:anchor="_Toc87011635" w:history="1">
            <w:r w:rsidR="000D49D6" w:rsidRPr="000D49D6">
              <w:rPr>
                <w:rStyle w:val="Hypertextovodkaz"/>
                <w:rFonts w:ascii="Calibri" w:hAnsi="Calibri" w:cs="Calibri"/>
                <w:noProof/>
              </w:rPr>
              <w:t>Úvodní slovo</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_Toc87011635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6</w:t>
            </w:r>
            <w:r w:rsidR="000D49D6" w:rsidRPr="000D49D6">
              <w:rPr>
                <w:rFonts w:ascii="Calibri" w:hAnsi="Calibri" w:cs="Calibri"/>
                <w:noProof/>
                <w:webHidden/>
              </w:rPr>
              <w:fldChar w:fldCharType="end"/>
            </w:r>
          </w:hyperlink>
        </w:p>
        <w:p w14:paraId="2A3146BD"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36" w:history="1">
            <w:r w:rsidR="000D49D6" w:rsidRPr="000D49D6">
              <w:rPr>
                <w:rStyle w:val="Hypertextovodkaz"/>
                <w:rFonts w:ascii="Calibri" w:hAnsi="Calibri" w:cs="Calibri"/>
                <w:noProof/>
              </w:rPr>
              <w:t>1</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Právní zakotvení přípravy Střednědobého plánu</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_Toc87011636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7</w:t>
            </w:r>
            <w:r w:rsidR="000D49D6" w:rsidRPr="000D49D6">
              <w:rPr>
                <w:rFonts w:ascii="Calibri" w:hAnsi="Calibri" w:cs="Calibri"/>
                <w:noProof/>
                <w:webHidden/>
              </w:rPr>
              <w:fldChar w:fldCharType="end"/>
            </w:r>
          </w:hyperlink>
        </w:p>
        <w:p w14:paraId="3F7391F5"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37" w:history="1">
            <w:r w:rsidR="000D49D6" w:rsidRPr="000D49D6">
              <w:rPr>
                <w:rStyle w:val="Hypertextovodkaz"/>
                <w:rFonts w:ascii="Calibri" w:hAnsi="Calibri" w:cs="Calibri"/>
                <w:noProof/>
              </w:rPr>
              <w:t>2</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Popisná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_Toc87011637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8</w:t>
            </w:r>
            <w:r w:rsidR="000D49D6" w:rsidRPr="000D49D6">
              <w:rPr>
                <w:rFonts w:ascii="Calibri" w:hAnsi="Calibri" w:cs="Calibri"/>
                <w:noProof/>
                <w:webHidden/>
              </w:rPr>
              <w:fldChar w:fldCharType="end"/>
            </w:r>
          </w:hyperlink>
        </w:p>
        <w:p w14:paraId="4FB340EA"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38" w:history="1">
            <w:r w:rsidR="000D49D6" w:rsidRPr="000D49D6">
              <w:rPr>
                <w:rStyle w:val="Hypertextovodkaz"/>
                <w:rFonts w:ascii="Calibri" w:hAnsi="Calibri" w:cs="Calibri"/>
                <w:i/>
                <w:iCs/>
                <w:noProof/>
              </w:rPr>
              <w:t>2.1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Informování a zapojování relevantních aktérů, způsob zpracování materiálu a vymezení spolupráce</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_Toc87011638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8</w:t>
            </w:r>
            <w:r w:rsidR="000D49D6" w:rsidRPr="000D49D6">
              <w:rPr>
                <w:rFonts w:ascii="Calibri" w:hAnsi="Calibri" w:cs="Calibri"/>
                <w:i/>
                <w:iCs/>
                <w:noProof/>
                <w:webHidden/>
              </w:rPr>
              <w:fldChar w:fldCharType="end"/>
            </w:r>
          </w:hyperlink>
        </w:p>
        <w:p w14:paraId="2ACE33D7" w14:textId="77777777" w:rsidR="000D49D6" w:rsidRPr="000D49D6" w:rsidRDefault="00B8647E" w:rsidP="000D49D6">
          <w:pPr>
            <w:pStyle w:val="Obsah3"/>
            <w:rPr>
              <w:rFonts w:eastAsiaTheme="minorEastAsia"/>
              <w:noProof/>
              <w:sz w:val="22"/>
              <w:szCs w:val="22"/>
              <w:lang w:eastAsia="cs-CZ"/>
            </w:rPr>
          </w:pPr>
          <w:hyperlink w:anchor="_Toc87011639" w:history="1">
            <w:r w:rsidR="000D49D6" w:rsidRPr="000D49D6">
              <w:rPr>
                <w:rStyle w:val="Hypertextovodkaz"/>
                <w:rFonts w:ascii="Calibri" w:hAnsi="Calibri" w:cs="Calibri"/>
                <w:i/>
                <w:iCs/>
                <w:noProof/>
              </w:rPr>
              <w:t>2.1.1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Městské části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_Toc87011639 \h </w:instrText>
            </w:r>
            <w:r w:rsidR="000D49D6" w:rsidRPr="000D49D6">
              <w:rPr>
                <w:noProof/>
                <w:webHidden/>
              </w:rPr>
            </w:r>
            <w:r w:rsidR="000D49D6" w:rsidRPr="000D49D6">
              <w:rPr>
                <w:noProof/>
                <w:webHidden/>
              </w:rPr>
              <w:fldChar w:fldCharType="separate"/>
            </w:r>
            <w:r w:rsidR="00A9438F">
              <w:rPr>
                <w:noProof/>
                <w:webHidden/>
              </w:rPr>
              <w:t>8</w:t>
            </w:r>
            <w:r w:rsidR="000D49D6" w:rsidRPr="000D49D6">
              <w:rPr>
                <w:noProof/>
                <w:webHidden/>
              </w:rPr>
              <w:fldChar w:fldCharType="end"/>
            </w:r>
          </w:hyperlink>
        </w:p>
        <w:p w14:paraId="43A788FC" w14:textId="77777777" w:rsidR="000D49D6" w:rsidRPr="000D49D6" w:rsidRDefault="00B8647E" w:rsidP="000D49D6">
          <w:pPr>
            <w:pStyle w:val="Obsah3"/>
            <w:rPr>
              <w:rFonts w:eastAsiaTheme="minorEastAsia"/>
              <w:noProof/>
              <w:sz w:val="22"/>
              <w:szCs w:val="22"/>
              <w:lang w:eastAsia="cs-CZ"/>
            </w:rPr>
          </w:pPr>
          <w:hyperlink w:anchor="_Toc87011640" w:history="1">
            <w:r w:rsidR="000D49D6" w:rsidRPr="000D49D6">
              <w:rPr>
                <w:rStyle w:val="Hypertextovodkaz"/>
                <w:rFonts w:ascii="Calibri" w:hAnsi="Calibri" w:cs="Calibri"/>
                <w:i/>
                <w:iCs/>
                <w:noProof/>
              </w:rPr>
              <w:t>2.1.2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Uživatelé sociálních služeb a jejich obhájci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_Toc87011640 \h </w:instrText>
            </w:r>
            <w:r w:rsidR="000D49D6" w:rsidRPr="000D49D6">
              <w:rPr>
                <w:noProof/>
                <w:webHidden/>
              </w:rPr>
            </w:r>
            <w:r w:rsidR="000D49D6" w:rsidRPr="000D49D6">
              <w:rPr>
                <w:noProof/>
                <w:webHidden/>
              </w:rPr>
              <w:fldChar w:fldCharType="separate"/>
            </w:r>
            <w:r w:rsidR="00A9438F">
              <w:rPr>
                <w:noProof/>
                <w:webHidden/>
              </w:rPr>
              <w:t>9</w:t>
            </w:r>
            <w:r w:rsidR="000D49D6" w:rsidRPr="000D49D6">
              <w:rPr>
                <w:noProof/>
                <w:webHidden/>
              </w:rPr>
              <w:fldChar w:fldCharType="end"/>
            </w:r>
          </w:hyperlink>
        </w:p>
        <w:p w14:paraId="0D3F0923" w14:textId="77777777" w:rsidR="000D49D6" w:rsidRPr="000D49D6" w:rsidRDefault="00B8647E" w:rsidP="000D49D6">
          <w:pPr>
            <w:pStyle w:val="Obsah3"/>
            <w:rPr>
              <w:rFonts w:eastAsiaTheme="minorEastAsia"/>
              <w:noProof/>
              <w:sz w:val="22"/>
              <w:szCs w:val="22"/>
              <w:lang w:eastAsia="cs-CZ"/>
            </w:rPr>
          </w:pPr>
          <w:hyperlink w:anchor="_Toc87011641" w:history="1">
            <w:r w:rsidR="000D49D6" w:rsidRPr="000D49D6">
              <w:rPr>
                <w:rStyle w:val="Hypertextovodkaz"/>
                <w:rFonts w:ascii="Calibri" w:hAnsi="Calibri" w:cs="Calibri"/>
                <w:i/>
                <w:iCs/>
                <w:noProof/>
              </w:rPr>
              <w:t>2.1.3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Poskytovatelé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_Toc87011641 \h </w:instrText>
            </w:r>
            <w:r w:rsidR="000D49D6" w:rsidRPr="000D49D6">
              <w:rPr>
                <w:noProof/>
                <w:webHidden/>
              </w:rPr>
            </w:r>
            <w:r w:rsidR="000D49D6" w:rsidRPr="000D49D6">
              <w:rPr>
                <w:noProof/>
                <w:webHidden/>
              </w:rPr>
              <w:fldChar w:fldCharType="separate"/>
            </w:r>
            <w:r w:rsidR="00A9438F">
              <w:rPr>
                <w:noProof/>
                <w:webHidden/>
              </w:rPr>
              <w:t>9</w:t>
            </w:r>
            <w:r w:rsidR="000D49D6" w:rsidRPr="000D49D6">
              <w:rPr>
                <w:noProof/>
                <w:webHidden/>
              </w:rPr>
              <w:fldChar w:fldCharType="end"/>
            </w:r>
          </w:hyperlink>
        </w:p>
        <w:p w14:paraId="464E322C" w14:textId="77777777" w:rsidR="000D49D6" w:rsidRPr="000D49D6" w:rsidRDefault="00B8647E" w:rsidP="000D49D6">
          <w:pPr>
            <w:pStyle w:val="Obsah3"/>
            <w:rPr>
              <w:rFonts w:eastAsiaTheme="minorEastAsia"/>
              <w:noProof/>
              <w:sz w:val="22"/>
              <w:szCs w:val="22"/>
              <w:lang w:eastAsia="cs-CZ"/>
            </w:rPr>
          </w:pPr>
          <w:hyperlink w:anchor="_Toc87011642" w:history="1">
            <w:r w:rsidR="000D49D6" w:rsidRPr="000D49D6">
              <w:rPr>
                <w:rStyle w:val="Hypertextovodkaz"/>
                <w:rFonts w:ascii="Calibri" w:hAnsi="Calibri" w:cs="Calibri"/>
                <w:i/>
                <w:iCs/>
                <w:noProof/>
              </w:rPr>
              <w:t>2.1.4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Další konzultace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_Toc87011642 \h </w:instrText>
            </w:r>
            <w:r w:rsidR="000D49D6" w:rsidRPr="000D49D6">
              <w:rPr>
                <w:noProof/>
                <w:webHidden/>
              </w:rPr>
            </w:r>
            <w:r w:rsidR="000D49D6" w:rsidRPr="000D49D6">
              <w:rPr>
                <w:noProof/>
                <w:webHidden/>
              </w:rPr>
              <w:fldChar w:fldCharType="separate"/>
            </w:r>
            <w:r w:rsidR="00A9438F">
              <w:rPr>
                <w:noProof/>
                <w:webHidden/>
              </w:rPr>
              <w:t>10</w:t>
            </w:r>
            <w:r w:rsidR="000D49D6" w:rsidRPr="000D49D6">
              <w:rPr>
                <w:noProof/>
                <w:webHidden/>
              </w:rPr>
              <w:fldChar w:fldCharType="end"/>
            </w:r>
          </w:hyperlink>
        </w:p>
        <w:p w14:paraId="40E78D23"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43" w:history="1">
            <w:r w:rsidR="000D49D6" w:rsidRPr="000D49D6">
              <w:rPr>
                <w:rStyle w:val="Hypertextovodkaz"/>
                <w:rFonts w:ascii="Calibri" w:hAnsi="Calibri" w:cs="Calibri"/>
                <w:i/>
                <w:iCs/>
                <w:noProof/>
              </w:rPr>
              <w:t>2.2</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Harmonogram vzniku</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_Toc87011643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w:t>
            </w:r>
            <w:r w:rsidR="000D49D6" w:rsidRPr="000D49D6">
              <w:rPr>
                <w:rFonts w:ascii="Calibri" w:hAnsi="Calibri" w:cs="Calibri"/>
                <w:i/>
                <w:iCs/>
                <w:noProof/>
                <w:webHidden/>
              </w:rPr>
              <w:fldChar w:fldCharType="end"/>
            </w:r>
          </w:hyperlink>
        </w:p>
        <w:p w14:paraId="0E1E58AD"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44" w:history="1">
            <w:r w:rsidR="000D49D6" w:rsidRPr="000D49D6">
              <w:rPr>
                <w:rStyle w:val="Hypertextovodkaz"/>
                <w:rFonts w:ascii="Calibri" w:hAnsi="Calibri" w:cs="Calibri"/>
                <w:i/>
                <w:iCs/>
                <w:noProof/>
              </w:rPr>
              <w:t>2.3</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Proces vzniku materiálu a organizační struktury</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_Toc87011644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w:t>
            </w:r>
            <w:r w:rsidR="000D49D6" w:rsidRPr="000D49D6">
              <w:rPr>
                <w:rFonts w:ascii="Calibri" w:hAnsi="Calibri" w:cs="Calibri"/>
                <w:i/>
                <w:iCs/>
                <w:noProof/>
                <w:webHidden/>
              </w:rPr>
              <w:fldChar w:fldCharType="end"/>
            </w:r>
          </w:hyperlink>
        </w:p>
        <w:p w14:paraId="3D3C99F9"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45" w:history="1">
            <w:r w:rsidR="000D49D6" w:rsidRPr="000D49D6">
              <w:rPr>
                <w:rStyle w:val="Hypertextovodkaz"/>
                <w:rFonts w:ascii="Calibri" w:hAnsi="Calibri" w:cs="Calibri"/>
                <w:i/>
                <w:iCs/>
                <w:noProof/>
              </w:rPr>
              <w:t>2.4</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Koordinace činností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_Toc87011645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11</w:t>
            </w:r>
            <w:r w:rsidR="000D49D6" w:rsidRPr="000D49D6">
              <w:rPr>
                <w:rFonts w:ascii="Calibri" w:hAnsi="Calibri" w:cs="Calibri"/>
                <w:i/>
                <w:iCs/>
                <w:noProof/>
                <w:webHidden/>
              </w:rPr>
              <w:fldChar w:fldCharType="end"/>
            </w:r>
          </w:hyperlink>
        </w:p>
        <w:p w14:paraId="58EBB6FA"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46" w:history="1">
            <w:r w:rsidR="000D49D6" w:rsidRPr="000D49D6">
              <w:rPr>
                <w:rStyle w:val="Hypertextovodkaz"/>
                <w:rFonts w:ascii="Calibri" w:hAnsi="Calibri" w:cs="Calibri"/>
                <w:noProof/>
              </w:rPr>
              <w:t>3</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Analytická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_Toc87011646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12</w:t>
            </w:r>
            <w:r w:rsidR="000D49D6" w:rsidRPr="000D49D6">
              <w:rPr>
                <w:rFonts w:ascii="Calibri" w:hAnsi="Calibri" w:cs="Calibri"/>
                <w:noProof/>
                <w:webHidden/>
              </w:rPr>
              <w:fldChar w:fldCharType="end"/>
            </w:r>
          </w:hyperlink>
        </w:p>
        <w:p w14:paraId="65D786A2"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47" w:history="1">
            <w:r w:rsidR="000D49D6" w:rsidRPr="000D49D6">
              <w:rPr>
                <w:rStyle w:val="Hypertextovodkaz"/>
                <w:rFonts w:ascii="Calibri" w:hAnsi="Calibri" w:cs="Calibri"/>
                <w:i/>
                <w:iCs/>
                <w:noProof/>
              </w:rPr>
              <w:t>3.1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Naplnění Střednědobého plánu pro období 2019–21</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_Toc87011647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12</w:t>
            </w:r>
            <w:r w:rsidR="000D49D6" w:rsidRPr="000D49D6">
              <w:rPr>
                <w:rFonts w:ascii="Calibri" w:hAnsi="Calibri" w:cs="Calibri"/>
                <w:i/>
                <w:iCs/>
                <w:noProof/>
                <w:webHidden/>
              </w:rPr>
              <w:fldChar w:fldCharType="end"/>
            </w:r>
          </w:hyperlink>
        </w:p>
        <w:p w14:paraId="1854F1AF" w14:textId="77777777" w:rsidR="000D49D6" w:rsidRPr="000D49D6" w:rsidRDefault="00B8647E" w:rsidP="000D49D6">
          <w:pPr>
            <w:pStyle w:val="Obsah3"/>
            <w:rPr>
              <w:rFonts w:eastAsiaTheme="minorEastAsia"/>
              <w:noProof/>
              <w:sz w:val="22"/>
              <w:szCs w:val="22"/>
              <w:lang w:eastAsia="cs-CZ"/>
            </w:rPr>
          </w:pPr>
          <w:hyperlink w:anchor="_Toc87011648" w:history="1">
            <w:r w:rsidR="000D49D6" w:rsidRPr="000D49D6">
              <w:rPr>
                <w:rStyle w:val="Hypertextovodkaz"/>
                <w:rFonts w:ascii="Calibri" w:hAnsi="Calibri" w:cs="Calibri"/>
                <w:i/>
                <w:iCs/>
                <w:noProof/>
              </w:rPr>
              <w:t>3.1.1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 Vytvářet a modelovat krajskou síť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_Toc87011648 \h </w:instrText>
            </w:r>
            <w:r w:rsidR="000D49D6" w:rsidRPr="000D49D6">
              <w:rPr>
                <w:noProof/>
                <w:webHidden/>
              </w:rPr>
            </w:r>
            <w:r w:rsidR="000D49D6" w:rsidRPr="000D49D6">
              <w:rPr>
                <w:noProof/>
                <w:webHidden/>
              </w:rPr>
              <w:fldChar w:fldCharType="separate"/>
            </w:r>
            <w:r w:rsidR="00A9438F">
              <w:rPr>
                <w:noProof/>
                <w:webHidden/>
              </w:rPr>
              <w:t>12</w:t>
            </w:r>
            <w:r w:rsidR="000D49D6" w:rsidRPr="000D49D6">
              <w:rPr>
                <w:noProof/>
                <w:webHidden/>
              </w:rPr>
              <w:fldChar w:fldCharType="end"/>
            </w:r>
          </w:hyperlink>
        </w:p>
        <w:p w14:paraId="0DC89195" w14:textId="77777777" w:rsidR="000D49D6" w:rsidRPr="000D49D6" w:rsidRDefault="00B8647E" w:rsidP="000D49D6">
          <w:pPr>
            <w:pStyle w:val="Obsah3"/>
            <w:rPr>
              <w:rFonts w:eastAsiaTheme="minorEastAsia"/>
              <w:noProof/>
              <w:sz w:val="22"/>
              <w:szCs w:val="22"/>
              <w:lang w:eastAsia="cs-CZ"/>
            </w:rPr>
          </w:pPr>
          <w:hyperlink w:anchor="_Toc87011649" w:history="1">
            <w:r w:rsidR="000D49D6" w:rsidRPr="000D49D6">
              <w:rPr>
                <w:rStyle w:val="Hypertextovodkaz"/>
                <w:rFonts w:ascii="Calibri" w:hAnsi="Calibri" w:cs="Calibri"/>
                <w:i/>
                <w:iCs/>
                <w:noProof/>
              </w:rPr>
              <w:t>3.1.2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2. Zlepšovat kvalitu procesů plánování sociálních služeb na území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_Toc87011649 \h </w:instrText>
            </w:r>
            <w:r w:rsidR="000D49D6" w:rsidRPr="000D49D6">
              <w:rPr>
                <w:noProof/>
                <w:webHidden/>
              </w:rPr>
            </w:r>
            <w:r w:rsidR="000D49D6" w:rsidRPr="000D49D6">
              <w:rPr>
                <w:noProof/>
                <w:webHidden/>
              </w:rPr>
              <w:fldChar w:fldCharType="separate"/>
            </w:r>
            <w:r w:rsidR="00A9438F">
              <w:rPr>
                <w:noProof/>
                <w:webHidden/>
              </w:rPr>
              <w:t>12</w:t>
            </w:r>
            <w:r w:rsidR="000D49D6" w:rsidRPr="000D49D6">
              <w:rPr>
                <w:noProof/>
                <w:webHidden/>
              </w:rPr>
              <w:fldChar w:fldCharType="end"/>
            </w:r>
          </w:hyperlink>
        </w:p>
        <w:p w14:paraId="6285ADC9" w14:textId="77777777" w:rsidR="000D49D6" w:rsidRPr="000D49D6" w:rsidRDefault="00B8647E" w:rsidP="000D49D6">
          <w:pPr>
            <w:pStyle w:val="Obsah3"/>
            <w:rPr>
              <w:rFonts w:eastAsiaTheme="minorEastAsia"/>
              <w:noProof/>
              <w:sz w:val="22"/>
              <w:szCs w:val="22"/>
              <w:lang w:eastAsia="cs-CZ"/>
            </w:rPr>
          </w:pPr>
          <w:hyperlink w:anchor="_Toc87011650" w:history="1">
            <w:r w:rsidR="000D49D6" w:rsidRPr="000D49D6">
              <w:rPr>
                <w:rStyle w:val="Hypertextovodkaz"/>
                <w:rFonts w:ascii="Calibri" w:hAnsi="Calibri" w:cs="Calibri"/>
                <w:i/>
                <w:iCs/>
                <w:noProof/>
              </w:rPr>
              <w:t>3.1.3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3. Zlepšovat kvalitu procesů plánování sociálních služeb na území HMP ve vztahu k MČ</w:t>
            </w:r>
            <w:r w:rsidR="000D49D6" w:rsidRPr="000D49D6">
              <w:rPr>
                <w:noProof/>
                <w:webHidden/>
              </w:rPr>
              <w:tab/>
            </w:r>
            <w:r w:rsidR="000D49D6">
              <w:rPr>
                <w:noProof/>
                <w:webHidden/>
              </w:rPr>
              <w:tab/>
            </w:r>
            <w:r w:rsidR="000D49D6">
              <w:rPr>
                <w:noProof/>
                <w:webHidden/>
              </w:rPr>
              <w:tab/>
            </w:r>
            <w:r w:rsidR="000D49D6" w:rsidRPr="000D49D6">
              <w:rPr>
                <w:noProof/>
                <w:webHidden/>
              </w:rPr>
              <w:fldChar w:fldCharType="begin"/>
            </w:r>
            <w:r w:rsidR="000D49D6" w:rsidRPr="000D49D6">
              <w:rPr>
                <w:noProof/>
                <w:webHidden/>
              </w:rPr>
              <w:instrText xml:space="preserve"> PAGEREF _Toc87011650 \h </w:instrText>
            </w:r>
            <w:r w:rsidR="000D49D6" w:rsidRPr="000D49D6">
              <w:rPr>
                <w:noProof/>
                <w:webHidden/>
              </w:rPr>
            </w:r>
            <w:r w:rsidR="000D49D6" w:rsidRPr="000D49D6">
              <w:rPr>
                <w:noProof/>
                <w:webHidden/>
              </w:rPr>
              <w:fldChar w:fldCharType="separate"/>
            </w:r>
            <w:r w:rsidR="00A9438F">
              <w:rPr>
                <w:noProof/>
                <w:webHidden/>
              </w:rPr>
              <w:t>13</w:t>
            </w:r>
            <w:r w:rsidR="000D49D6" w:rsidRPr="000D49D6">
              <w:rPr>
                <w:noProof/>
                <w:webHidden/>
              </w:rPr>
              <w:fldChar w:fldCharType="end"/>
            </w:r>
          </w:hyperlink>
        </w:p>
        <w:p w14:paraId="3D68DBC0" w14:textId="77777777" w:rsidR="000D49D6" w:rsidRPr="000D49D6" w:rsidRDefault="00B8647E" w:rsidP="000D49D6">
          <w:pPr>
            <w:pStyle w:val="Obsah3"/>
            <w:rPr>
              <w:rFonts w:eastAsiaTheme="minorEastAsia"/>
              <w:noProof/>
              <w:sz w:val="22"/>
              <w:szCs w:val="22"/>
              <w:lang w:eastAsia="cs-CZ"/>
            </w:rPr>
          </w:pPr>
          <w:hyperlink w:anchor="_Toc87011651" w:history="1">
            <w:r w:rsidR="000D49D6" w:rsidRPr="000D49D6">
              <w:rPr>
                <w:rStyle w:val="Hypertextovodkaz"/>
                <w:rFonts w:ascii="Calibri" w:hAnsi="Calibri" w:cs="Calibri"/>
                <w:i/>
                <w:iCs/>
                <w:noProof/>
              </w:rPr>
              <w:t>3.1.4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4. Průběžné vyhodnocování potřeb na základě participace mezi správcem Krajské sítě a poskytovateli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_Toc87011651 \h </w:instrText>
            </w:r>
            <w:r w:rsidR="000D49D6" w:rsidRPr="000D49D6">
              <w:rPr>
                <w:noProof/>
                <w:webHidden/>
              </w:rPr>
            </w:r>
            <w:r w:rsidR="000D49D6" w:rsidRPr="000D49D6">
              <w:rPr>
                <w:noProof/>
                <w:webHidden/>
              </w:rPr>
              <w:fldChar w:fldCharType="separate"/>
            </w:r>
            <w:r w:rsidR="00A9438F">
              <w:rPr>
                <w:noProof/>
                <w:webHidden/>
              </w:rPr>
              <w:t>14</w:t>
            </w:r>
            <w:r w:rsidR="000D49D6" w:rsidRPr="000D49D6">
              <w:rPr>
                <w:noProof/>
                <w:webHidden/>
              </w:rPr>
              <w:fldChar w:fldCharType="end"/>
            </w:r>
          </w:hyperlink>
        </w:p>
        <w:p w14:paraId="7AC32585" w14:textId="77777777" w:rsidR="000D49D6" w:rsidRPr="000D49D6" w:rsidRDefault="00B8647E" w:rsidP="000D49D6">
          <w:pPr>
            <w:pStyle w:val="Obsah3"/>
            <w:rPr>
              <w:rFonts w:eastAsiaTheme="minorEastAsia"/>
              <w:noProof/>
              <w:sz w:val="22"/>
              <w:szCs w:val="22"/>
              <w:lang w:eastAsia="cs-CZ"/>
            </w:rPr>
          </w:pPr>
          <w:hyperlink w:anchor="_Toc87011652" w:history="1">
            <w:r w:rsidR="000D49D6" w:rsidRPr="000D49D6">
              <w:rPr>
                <w:rStyle w:val="Hypertextovodkaz"/>
                <w:rFonts w:ascii="Calibri" w:hAnsi="Calibri" w:cs="Calibri"/>
                <w:i/>
                <w:iCs/>
                <w:noProof/>
              </w:rPr>
              <w:t>3.1.5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5. Zajištění strategie a informovanosti v rozvoji sociální politiky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_Toc87011652 \h </w:instrText>
            </w:r>
            <w:r w:rsidR="000D49D6" w:rsidRPr="000D49D6">
              <w:rPr>
                <w:noProof/>
                <w:webHidden/>
              </w:rPr>
            </w:r>
            <w:r w:rsidR="000D49D6" w:rsidRPr="000D49D6">
              <w:rPr>
                <w:noProof/>
                <w:webHidden/>
              </w:rPr>
              <w:fldChar w:fldCharType="separate"/>
            </w:r>
            <w:r w:rsidR="00A9438F">
              <w:rPr>
                <w:noProof/>
                <w:webHidden/>
              </w:rPr>
              <w:t>14</w:t>
            </w:r>
            <w:r w:rsidR="000D49D6" w:rsidRPr="000D49D6">
              <w:rPr>
                <w:noProof/>
                <w:webHidden/>
              </w:rPr>
              <w:fldChar w:fldCharType="end"/>
            </w:r>
          </w:hyperlink>
        </w:p>
        <w:p w14:paraId="2B83582D" w14:textId="77777777" w:rsidR="000D49D6" w:rsidRPr="000D49D6" w:rsidRDefault="00B8647E" w:rsidP="000D49D6">
          <w:pPr>
            <w:pStyle w:val="Obsah3"/>
            <w:rPr>
              <w:rFonts w:eastAsiaTheme="minorEastAsia"/>
              <w:noProof/>
              <w:sz w:val="22"/>
              <w:szCs w:val="22"/>
              <w:lang w:eastAsia="cs-CZ"/>
            </w:rPr>
          </w:pPr>
          <w:hyperlink w:anchor="_Toc87011653" w:history="1">
            <w:r w:rsidR="000D49D6" w:rsidRPr="000D49D6">
              <w:rPr>
                <w:rStyle w:val="Hypertextovodkaz"/>
                <w:rFonts w:ascii="Calibri" w:hAnsi="Calibri" w:cs="Calibri"/>
                <w:i/>
                <w:iCs/>
                <w:noProof/>
              </w:rPr>
              <w:t>3.1.6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6. Podporovat systém služeb sociální péče, který udržuje člověka co nejdéle v přirozeném prostředí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_Toc87011653 \h </w:instrText>
            </w:r>
            <w:r w:rsidR="000D49D6" w:rsidRPr="000D49D6">
              <w:rPr>
                <w:noProof/>
                <w:webHidden/>
              </w:rPr>
            </w:r>
            <w:r w:rsidR="000D49D6" w:rsidRPr="000D49D6">
              <w:rPr>
                <w:noProof/>
                <w:webHidden/>
              </w:rPr>
              <w:fldChar w:fldCharType="separate"/>
            </w:r>
            <w:r w:rsidR="00A9438F">
              <w:rPr>
                <w:noProof/>
                <w:webHidden/>
              </w:rPr>
              <w:t>14</w:t>
            </w:r>
            <w:r w:rsidR="000D49D6" w:rsidRPr="000D49D6">
              <w:rPr>
                <w:noProof/>
                <w:webHidden/>
              </w:rPr>
              <w:fldChar w:fldCharType="end"/>
            </w:r>
          </w:hyperlink>
        </w:p>
        <w:p w14:paraId="68DA8FBC" w14:textId="77777777" w:rsidR="000D49D6" w:rsidRPr="000D49D6" w:rsidRDefault="00B8647E" w:rsidP="000D49D6">
          <w:pPr>
            <w:pStyle w:val="Obsah3"/>
            <w:rPr>
              <w:rFonts w:eastAsiaTheme="minorEastAsia"/>
              <w:noProof/>
              <w:sz w:val="22"/>
              <w:szCs w:val="22"/>
              <w:lang w:eastAsia="cs-CZ"/>
            </w:rPr>
          </w:pPr>
          <w:hyperlink w:anchor="_Toc87011654" w:history="1">
            <w:r w:rsidR="000D49D6" w:rsidRPr="000D49D6">
              <w:rPr>
                <w:rStyle w:val="Hypertextovodkaz"/>
                <w:rFonts w:ascii="Calibri" w:hAnsi="Calibri" w:cs="Calibri"/>
                <w:i/>
                <w:iCs/>
                <w:noProof/>
              </w:rPr>
              <w:t>3.1.7</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7. Rozvíjet pobytové kapacity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_Toc87011654 \h </w:instrText>
            </w:r>
            <w:r w:rsidR="000D49D6" w:rsidRPr="000D49D6">
              <w:rPr>
                <w:noProof/>
                <w:webHidden/>
              </w:rPr>
            </w:r>
            <w:r w:rsidR="000D49D6" w:rsidRPr="000D49D6">
              <w:rPr>
                <w:noProof/>
                <w:webHidden/>
              </w:rPr>
              <w:fldChar w:fldCharType="separate"/>
            </w:r>
            <w:r w:rsidR="00A9438F">
              <w:rPr>
                <w:noProof/>
                <w:webHidden/>
              </w:rPr>
              <w:t>15</w:t>
            </w:r>
            <w:r w:rsidR="000D49D6" w:rsidRPr="000D49D6">
              <w:rPr>
                <w:noProof/>
                <w:webHidden/>
              </w:rPr>
              <w:fldChar w:fldCharType="end"/>
            </w:r>
          </w:hyperlink>
        </w:p>
        <w:p w14:paraId="23C913E3" w14:textId="77777777" w:rsidR="000D49D6" w:rsidRPr="000D49D6" w:rsidRDefault="00B8647E" w:rsidP="000D49D6">
          <w:pPr>
            <w:pStyle w:val="Obsah3"/>
            <w:rPr>
              <w:rFonts w:eastAsiaTheme="minorEastAsia"/>
              <w:noProof/>
              <w:sz w:val="22"/>
              <w:szCs w:val="22"/>
              <w:lang w:eastAsia="cs-CZ"/>
            </w:rPr>
          </w:pPr>
          <w:hyperlink w:anchor="_Toc87011655" w:history="1">
            <w:r w:rsidR="000D49D6" w:rsidRPr="000D49D6">
              <w:rPr>
                <w:rStyle w:val="Hypertextovodkaz"/>
                <w:rFonts w:ascii="Calibri" w:hAnsi="Calibri" w:cs="Calibri"/>
                <w:i/>
                <w:iCs/>
                <w:noProof/>
              </w:rPr>
              <w:t>3.1.8</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8. Rozvíjet a regulovat systém služeb sociální prevence pro lidi bez domova a lidi závislé na návykových látkách</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_Toc87011655 \h </w:instrText>
            </w:r>
            <w:r w:rsidR="000D49D6" w:rsidRPr="000D49D6">
              <w:rPr>
                <w:noProof/>
                <w:webHidden/>
              </w:rPr>
            </w:r>
            <w:r w:rsidR="000D49D6" w:rsidRPr="000D49D6">
              <w:rPr>
                <w:noProof/>
                <w:webHidden/>
              </w:rPr>
              <w:fldChar w:fldCharType="separate"/>
            </w:r>
            <w:r w:rsidR="00A9438F">
              <w:rPr>
                <w:noProof/>
                <w:webHidden/>
              </w:rPr>
              <w:t>18</w:t>
            </w:r>
            <w:r w:rsidR="000D49D6" w:rsidRPr="000D49D6">
              <w:rPr>
                <w:noProof/>
                <w:webHidden/>
              </w:rPr>
              <w:fldChar w:fldCharType="end"/>
            </w:r>
          </w:hyperlink>
        </w:p>
        <w:p w14:paraId="740CB737" w14:textId="77777777" w:rsidR="000D49D6" w:rsidRPr="000D49D6" w:rsidRDefault="00B8647E" w:rsidP="000D49D6">
          <w:pPr>
            <w:pStyle w:val="Obsah3"/>
            <w:rPr>
              <w:rFonts w:eastAsiaTheme="minorEastAsia"/>
              <w:noProof/>
              <w:sz w:val="22"/>
              <w:szCs w:val="22"/>
              <w:lang w:eastAsia="cs-CZ"/>
            </w:rPr>
          </w:pPr>
          <w:hyperlink w:anchor="_Toc87011656" w:history="1">
            <w:r w:rsidR="000D49D6" w:rsidRPr="000D49D6">
              <w:rPr>
                <w:rStyle w:val="Hypertextovodkaz"/>
                <w:rFonts w:ascii="Calibri" w:hAnsi="Calibri" w:cs="Calibri"/>
                <w:i/>
                <w:iCs/>
                <w:noProof/>
              </w:rPr>
              <w:t>3.1.9</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9. Rozvíjet systém sociálních služeb pomáhajících rodinám, dětem a mládeži v nepříznivé sociální situaci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_Toc87011656 \h </w:instrText>
            </w:r>
            <w:r w:rsidR="000D49D6" w:rsidRPr="000D49D6">
              <w:rPr>
                <w:noProof/>
                <w:webHidden/>
              </w:rPr>
            </w:r>
            <w:r w:rsidR="000D49D6" w:rsidRPr="000D49D6">
              <w:rPr>
                <w:noProof/>
                <w:webHidden/>
              </w:rPr>
              <w:fldChar w:fldCharType="separate"/>
            </w:r>
            <w:r w:rsidR="00A9438F">
              <w:rPr>
                <w:noProof/>
                <w:webHidden/>
              </w:rPr>
              <w:t>19</w:t>
            </w:r>
            <w:r w:rsidR="000D49D6" w:rsidRPr="000D49D6">
              <w:rPr>
                <w:noProof/>
                <w:webHidden/>
              </w:rPr>
              <w:fldChar w:fldCharType="end"/>
            </w:r>
          </w:hyperlink>
        </w:p>
        <w:p w14:paraId="26DDAB53" w14:textId="77777777" w:rsidR="000D49D6" w:rsidRPr="000D49D6" w:rsidRDefault="00B8647E" w:rsidP="000D49D6">
          <w:pPr>
            <w:pStyle w:val="Obsah3"/>
            <w:rPr>
              <w:rFonts w:eastAsiaTheme="minorEastAsia"/>
              <w:noProof/>
              <w:sz w:val="22"/>
              <w:szCs w:val="22"/>
              <w:lang w:eastAsia="cs-CZ"/>
            </w:rPr>
          </w:pPr>
          <w:hyperlink w:anchor="_Toc87011657" w:history="1">
            <w:r w:rsidR="000D49D6" w:rsidRPr="000D49D6">
              <w:rPr>
                <w:rStyle w:val="Hypertextovodkaz"/>
                <w:rFonts w:ascii="Calibri" w:hAnsi="Calibri" w:cs="Calibri"/>
                <w:i/>
                <w:iCs/>
                <w:noProof/>
              </w:rPr>
              <w:t>3.1.10</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10. Podpora sociálních služeb zaměřených na osoby s kumulací více sociálně-zdravotních problémů, včetně služeb souvisejících s reformou psychiatrické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_Toc87011657 \h </w:instrText>
            </w:r>
            <w:r w:rsidR="000D49D6" w:rsidRPr="000D49D6">
              <w:rPr>
                <w:noProof/>
                <w:webHidden/>
              </w:rPr>
            </w:r>
            <w:r w:rsidR="000D49D6" w:rsidRPr="000D49D6">
              <w:rPr>
                <w:noProof/>
                <w:webHidden/>
              </w:rPr>
              <w:fldChar w:fldCharType="separate"/>
            </w:r>
            <w:r w:rsidR="00A9438F">
              <w:rPr>
                <w:noProof/>
                <w:webHidden/>
              </w:rPr>
              <w:t>20</w:t>
            </w:r>
            <w:r w:rsidR="000D49D6" w:rsidRPr="000D49D6">
              <w:rPr>
                <w:noProof/>
                <w:webHidden/>
              </w:rPr>
              <w:fldChar w:fldCharType="end"/>
            </w:r>
          </w:hyperlink>
        </w:p>
        <w:p w14:paraId="210249D3" w14:textId="77777777" w:rsidR="000D49D6" w:rsidRPr="000D49D6" w:rsidRDefault="00B8647E" w:rsidP="000D49D6">
          <w:pPr>
            <w:pStyle w:val="Obsah3"/>
            <w:rPr>
              <w:rFonts w:eastAsiaTheme="minorEastAsia"/>
              <w:noProof/>
              <w:sz w:val="22"/>
              <w:szCs w:val="22"/>
              <w:lang w:eastAsia="cs-CZ"/>
            </w:rPr>
          </w:pPr>
          <w:hyperlink w:anchor="_Toc87011658" w:history="1">
            <w:r w:rsidR="000D49D6" w:rsidRPr="000D49D6">
              <w:rPr>
                <w:rStyle w:val="Hypertextovodkaz"/>
                <w:rFonts w:ascii="Calibri" w:hAnsi="Calibri" w:cs="Calibri"/>
                <w:i/>
                <w:iCs/>
                <w:noProof/>
              </w:rPr>
              <w:t>3.1.11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11. Podpora neformálně pečujících osob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_Toc87011658 \h </w:instrText>
            </w:r>
            <w:r w:rsidR="000D49D6" w:rsidRPr="000D49D6">
              <w:rPr>
                <w:noProof/>
                <w:webHidden/>
              </w:rPr>
            </w:r>
            <w:r w:rsidR="000D49D6" w:rsidRPr="000D49D6">
              <w:rPr>
                <w:noProof/>
                <w:webHidden/>
              </w:rPr>
              <w:fldChar w:fldCharType="separate"/>
            </w:r>
            <w:r w:rsidR="00A9438F">
              <w:rPr>
                <w:noProof/>
                <w:webHidden/>
              </w:rPr>
              <w:t>20</w:t>
            </w:r>
            <w:r w:rsidR="000D49D6" w:rsidRPr="000D49D6">
              <w:rPr>
                <w:noProof/>
                <w:webHidden/>
              </w:rPr>
              <w:fldChar w:fldCharType="end"/>
            </w:r>
          </w:hyperlink>
        </w:p>
        <w:p w14:paraId="6FD6DFBE" w14:textId="77777777" w:rsidR="000D49D6" w:rsidRPr="000D49D6" w:rsidRDefault="00B8647E" w:rsidP="000D49D6">
          <w:pPr>
            <w:pStyle w:val="Obsah3"/>
            <w:rPr>
              <w:rFonts w:eastAsiaTheme="minorEastAsia"/>
              <w:noProof/>
              <w:sz w:val="22"/>
              <w:szCs w:val="22"/>
              <w:lang w:eastAsia="cs-CZ"/>
            </w:rPr>
          </w:pPr>
          <w:hyperlink w:anchor="_Toc87011659" w:history="1">
            <w:r w:rsidR="000D49D6" w:rsidRPr="000D49D6">
              <w:rPr>
                <w:rStyle w:val="Hypertextovodkaz"/>
                <w:rFonts w:ascii="Calibri" w:hAnsi="Calibri" w:cs="Calibri"/>
                <w:i/>
                <w:iCs/>
                <w:noProof/>
              </w:rPr>
              <w:t>3.1.12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12. Podpora humanitární a zdravotní pomoci pro lidi bez domova</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_Toc87011659 \h </w:instrText>
            </w:r>
            <w:r w:rsidR="000D49D6" w:rsidRPr="000D49D6">
              <w:rPr>
                <w:noProof/>
                <w:webHidden/>
              </w:rPr>
            </w:r>
            <w:r w:rsidR="000D49D6" w:rsidRPr="000D49D6">
              <w:rPr>
                <w:noProof/>
                <w:webHidden/>
              </w:rPr>
              <w:fldChar w:fldCharType="separate"/>
            </w:r>
            <w:r w:rsidR="00A9438F">
              <w:rPr>
                <w:noProof/>
                <w:webHidden/>
              </w:rPr>
              <w:t>21</w:t>
            </w:r>
            <w:r w:rsidR="000D49D6" w:rsidRPr="000D49D6">
              <w:rPr>
                <w:noProof/>
                <w:webHidden/>
              </w:rPr>
              <w:fldChar w:fldCharType="end"/>
            </w:r>
          </w:hyperlink>
        </w:p>
        <w:p w14:paraId="21526FCA" w14:textId="77777777" w:rsidR="000D49D6" w:rsidRPr="000D49D6" w:rsidRDefault="00B8647E" w:rsidP="000D49D6">
          <w:pPr>
            <w:pStyle w:val="Obsah3"/>
            <w:rPr>
              <w:rFonts w:eastAsiaTheme="minorEastAsia"/>
              <w:noProof/>
              <w:sz w:val="22"/>
              <w:szCs w:val="22"/>
              <w:lang w:eastAsia="cs-CZ"/>
            </w:rPr>
          </w:pPr>
          <w:hyperlink w:anchor="_Toc87011660" w:history="1">
            <w:r w:rsidR="000D49D6" w:rsidRPr="000D49D6">
              <w:rPr>
                <w:rStyle w:val="Hypertextovodkaz"/>
                <w:rFonts w:ascii="Calibri" w:hAnsi="Calibri" w:cs="Calibri"/>
                <w:i/>
                <w:iCs/>
                <w:noProof/>
              </w:rPr>
              <w:t>3.1.13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13. Podpora návazných a doplňujících služeb v oblasti rodinné politiky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_Toc87011660 \h </w:instrText>
            </w:r>
            <w:r w:rsidR="000D49D6" w:rsidRPr="000D49D6">
              <w:rPr>
                <w:noProof/>
                <w:webHidden/>
              </w:rPr>
            </w:r>
            <w:r w:rsidR="000D49D6" w:rsidRPr="000D49D6">
              <w:rPr>
                <w:noProof/>
                <w:webHidden/>
              </w:rPr>
              <w:fldChar w:fldCharType="separate"/>
            </w:r>
            <w:r w:rsidR="00A9438F">
              <w:rPr>
                <w:noProof/>
                <w:webHidden/>
              </w:rPr>
              <w:t>21</w:t>
            </w:r>
            <w:r w:rsidR="000D49D6" w:rsidRPr="000D49D6">
              <w:rPr>
                <w:noProof/>
                <w:webHidden/>
              </w:rPr>
              <w:fldChar w:fldCharType="end"/>
            </w:r>
          </w:hyperlink>
        </w:p>
        <w:p w14:paraId="72976448" w14:textId="77777777" w:rsidR="000D49D6" w:rsidRPr="000D49D6" w:rsidRDefault="00B8647E" w:rsidP="000D49D6">
          <w:pPr>
            <w:pStyle w:val="Obsah3"/>
            <w:rPr>
              <w:rFonts w:eastAsiaTheme="minorEastAsia"/>
              <w:noProof/>
              <w:sz w:val="22"/>
              <w:szCs w:val="22"/>
              <w:lang w:eastAsia="cs-CZ"/>
            </w:rPr>
          </w:pPr>
          <w:hyperlink w:anchor="_Toc87011661" w:history="1">
            <w:r w:rsidR="000D49D6" w:rsidRPr="000D49D6">
              <w:rPr>
                <w:rStyle w:val="Hypertextovodkaz"/>
                <w:rFonts w:ascii="Calibri" w:hAnsi="Calibri" w:cs="Calibri"/>
                <w:i/>
                <w:iCs/>
                <w:noProof/>
              </w:rPr>
              <w:t>3.1.14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14. Podpora seniorů na území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_Toc87011661 \h </w:instrText>
            </w:r>
            <w:r w:rsidR="000D49D6" w:rsidRPr="000D49D6">
              <w:rPr>
                <w:noProof/>
                <w:webHidden/>
              </w:rPr>
            </w:r>
            <w:r w:rsidR="000D49D6" w:rsidRPr="000D49D6">
              <w:rPr>
                <w:noProof/>
                <w:webHidden/>
              </w:rPr>
              <w:fldChar w:fldCharType="separate"/>
            </w:r>
            <w:r w:rsidR="00A9438F">
              <w:rPr>
                <w:noProof/>
                <w:webHidden/>
              </w:rPr>
              <w:t>21</w:t>
            </w:r>
            <w:r w:rsidR="000D49D6" w:rsidRPr="000D49D6">
              <w:rPr>
                <w:noProof/>
                <w:webHidden/>
              </w:rPr>
              <w:fldChar w:fldCharType="end"/>
            </w:r>
          </w:hyperlink>
        </w:p>
        <w:p w14:paraId="34EF1E6F" w14:textId="77777777" w:rsidR="000D49D6" w:rsidRPr="000D49D6" w:rsidRDefault="00B8647E" w:rsidP="000D49D6">
          <w:pPr>
            <w:pStyle w:val="Obsah3"/>
            <w:rPr>
              <w:rFonts w:eastAsiaTheme="minorEastAsia"/>
              <w:noProof/>
              <w:sz w:val="22"/>
              <w:szCs w:val="22"/>
              <w:lang w:eastAsia="cs-CZ"/>
            </w:rPr>
          </w:pPr>
          <w:hyperlink w:anchor="_Toc87011662" w:history="1">
            <w:r w:rsidR="000D49D6" w:rsidRPr="000D49D6">
              <w:rPr>
                <w:rStyle w:val="Hypertextovodkaz"/>
                <w:rFonts w:ascii="Calibri" w:hAnsi="Calibri" w:cs="Calibri"/>
                <w:i/>
                <w:iCs/>
                <w:noProof/>
              </w:rPr>
              <w:t>3.1.15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15. Aktivity vyplývající z reformy psychiatrické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_Toc87011662 \h </w:instrText>
            </w:r>
            <w:r w:rsidR="000D49D6" w:rsidRPr="000D49D6">
              <w:rPr>
                <w:noProof/>
                <w:webHidden/>
              </w:rPr>
            </w:r>
            <w:r w:rsidR="000D49D6" w:rsidRPr="000D49D6">
              <w:rPr>
                <w:noProof/>
                <w:webHidden/>
              </w:rPr>
              <w:fldChar w:fldCharType="separate"/>
            </w:r>
            <w:r w:rsidR="00A9438F">
              <w:rPr>
                <w:noProof/>
                <w:webHidden/>
              </w:rPr>
              <w:t>22</w:t>
            </w:r>
            <w:r w:rsidR="000D49D6" w:rsidRPr="000D49D6">
              <w:rPr>
                <w:noProof/>
                <w:webHidden/>
              </w:rPr>
              <w:fldChar w:fldCharType="end"/>
            </w:r>
          </w:hyperlink>
        </w:p>
        <w:p w14:paraId="546F60F7" w14:textId="77777777" w:rsidR="000D49D6" w:rsidRDefault="00B8647E" w:rsidP="000D49D6">
          <w:pPr>
            <w:pStyle w:val="Obsah3"/>
            <w:rPr>
              <w:noProof/>
            </w:rPr>
          </w:pPr>
          <w:hyperlink w:anchor="_Toc87011663" w:history="1">
            <w:r w:rsidR="000D49D6" w:rsidRPr="000D49D6">
              <w:rPr>
                <w:rStyle w:val="Hypertextovodkaz"/>
                <w:rFonts w:ascii="Calibri" w:hAnsi="Calibri" w:cs="Calibri"/>
                <w:i/>
                <w:iCs/>
                <w:noProof/>
              </w:rPr>
              <w:t>3.1.16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16. Podpora MČ Praha 1–57 v oblasti participace na celopražských tématech sociální politiky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_Toc87011663 \h </w:instrText>
            </w:r>
            <w:r w:rsidR="000D49D6" w:rsidRPr="000D49D6">
              <w:rPr>
                <w:noProof/>
                <w:webHidden/>
              </w:rPr>
            </w:r>
            <w:r w:rsidR="000D49D6" w:rsidRPr="000D49D6">
              <w:rPr>
                <w:noProof/>
                <w:webHidden/>
              </w:rPr>
              <w:fldChar w:fldCharType="separate"/>
            </w:r>
            <w:r w:rsidR="00A9438F">
              <w:rPr>
                <w:noProof/>
                <w:webHidden/>
              </w:rPr>
              <w:t>22</w:t>
            </w:r>
            <w:r w:rsidR="000D49D6" w:rsidRPr="000D49D6">
              <w:rPr>
                <w:noProof/>
                <w:webHidden/>
              </w:rPr>
              <w:fldChar w:fldCharType="end"/>
            </w:r>
          </w:hyperlink>
        </w:p>
        <w:p w14:paraId="1872266B" w14:textId="77777777" w:rsidR="00EB4227" w:rsidRPr="00EB4227" w:rsidRDefault="00EB4227" w:rsidP="00EB4227"/>
        <w:p w14:paraId="4FE7B900"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64" w:history="1">
            <w:r w:rsidR="000D49D6" w:rsidRPr="000D49D6">
              <w:rPr>
                <w:rStyle w:val="Hypertextovodkaz"/>
                <w:rFonts w:ascii="Calibri" w:hAnsi="Calibri" w:cs="Calibri"/>
                <w:i/>
                <w:iCs/>
                <w:noProof/>
              </w:rPr>
              <w:t>3.2</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Vyhodnocení situace specifických skupin podle oblastí služeb</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_Toc87011664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23</w:t>
            </w:r>
            <w:r w:rsidR="000D49D6" w:rsidRPr="000D49D6">
              <w:rPr>
                <w:rFonts w:ascii="Calibri" w:hAnsi="Calibri" w:cs="Calibri"/>
                <w:i/>
                <w:iCs/>
                <w:noProof/>
                <w:webHidden/>
              </w:rPr>
              <w:fldChar w:fldCharType="end"/>
            </w:r>
          </w:hyperlink>
        </w:p>
        <w:p w14:paraId="07B1039B" w14:textId="77777777" w:rsidR="000D49D6" w:rsidRPr="000D49D6" w:rsidRDefault="00B8647E" w:rsidP="000D49D6">
          <w:pPr>
            <w:pStyle w:val="Obsah3"/>
            <w:rPr>
              <w:rFonts w:eastAsiaTheme="minorEastAsia"/>
              <w:noProof/>
              <w:sz w:val="22"/>
              <w:szCs w:val="22"/>
              <w:lang w:eastAsia="cs-CZ"/>
            </w:rPr>
          </w:pPr>
          <w:hyperlink w:anchor="_Toc87011665" w:history="1">
            <w:r w:rsidR="000D49D6" w:rsidRPr="000D49D6">
              <w:rPr>
                <w:rStyle w:val="Hypertextovodkaz"/>
                <w:rFonts w:ascii="Calibri" w:hAnsi="Calibri" w:cs="Calibri"/>
                <w:i/>
                <w:iCs/>
                <w:noProof/>
              </w:rPr>
              <w:t>3.2.1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Rodiny s dětmi s potřebami podpory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_Toc87011665 \h </w:instrText>
            </w:r>
            <w:r w:rsidR="000D49D6" w:rsidRPr="000D49D6">
              <w:rPr>
                <w:noProof/>
                <w:webHidden/>
              </w:rPr>
            </w:r>
            <w:r w:rsidR="000D49D6" w:rsidRPr="000D49D6">
              <w:rPr>
                <w:noProof/>
                <w:webHidden/>
              </w:rPr>
              <w:fldChar w:fldCharType="separate"/>
            </w:r>
            <w:r w:rsidR="00A9438F">
              <w:rPr>
                <w:noProof/>
                <w:webHidden/>
              </w:rPr>
              <w:t>23</w:t>
            </w:r>
            <w:r w:rsidR="000D49D6" w:rsidRPr="000D49D6">
              <w:rPr>
                <w:noProof/>
                <w:webHidden/>
              </w:rPr>
              <w:fldChar w:fldCharType="end"/>
            </w:r>
          </w:hyperlink>
        </w:p>
        <w:p w14:paraId="2CE3F32D" w14:textId="77777777" w:rsidR="000D49D6" w:rsidRPr="000D49D6" w:rsidRDefault="00B8647E" w:rsidP="000D49D6">
          <w:pPr>
            <w:pStyle w:val="Obsah3"/>
            <w:rPr>
              <w:rFonts w:eastAsiaTheme="minorEastAsia"/>
              <w:noProof/>
              <w:sz w:val="22"/>
              <w:szCs w:val="22"/>
              <w:lang w:eastAsia="cs-CZ"/>
            </w:rPr>
          </w:pPr>
          <w:hyperlink w:anchor="_Toc87011666" w:history="1">
            <w:r w:rsidR="000D49D6" w:rsidRPr="000D49D6">
              <w:rPr>
                <w:rStyle w:val="Hypertextovodkaz"/>
                <w:rFonts w:ascii="Calibri" w:hAnsi="Calibri" w:cs="Calibri"/>
                <w:i/>
                <w:iCs/>
                <w:noProof/>
              </w:rPr>
              <w:t>3.2.2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(dospělé) osoby se zdravotním znevýhodněním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_Toc87011666 \h </w:instrText>
            </w:r>
            <w:r w:rsidR="000D49D6" w:rsidRPr="000D49D6">
              <w:rPr>
                <w:noProof/>
                <w:webHidden/>
              </w:rPr>
            </w:r>
            <w:r w:rsidR="000D49D6" w:rsidRPr="000D49D6">
              <w:rPr>
                <w:noProof/>
                <w:webHidden/>
              </w:rPr>
              <w:fldChar w:fldCharType="separate"/>
            </w:r>
            <w:r w:rsidR="00A9438F">
              <w:rPr>
                <w:noProof/>
                <w:webHidden/>
              </w:rPr>
              <w:t>29</w:t>
            </w:r>
            <w:r w:rsidR="000D49D6" w:rsidRPr="000D49D6">
              <w:rPr>
                <w:noProof/>
                <w:webHidden/>
              </w:rPr>
              <w:fldChar w:fldCharType="end"/>
            </w:r>
          </w:hyperlink>
        </w:p>
        <w:p w14:paraId="3FF4E315" w14:textId="77777777" w:rsidR="000D49D6" w:rsidRPr="000D49D6" w:rsidRDefault="00B8647E" w:rsidP="000D49D6">
          <w:pPr>
            <w:pStyle w:val="Obsah3"/>
            <w:rPr>
              <w:rFonts w:eastAsiaTheme="minorEastAsia"/>
              <w:noProof/>
              <w:sz w:val="22"/>
              <w:szCs w:val="22"/>
              <w:lang w:eastAsia="cs-CZ"/>
            </w:rPr>
          </w:pPr>
          <w:hyperlink w:anchor="_Toc87011667" w:history="1">
            <w:r w:rsidR="000D49D6" w:rsidRPr="000D49D6">
              <w:rPr>
                <w:rStyle w:val="Hypertextovodkaz"/>
                <w:rFonts w:ascii="Calibri" w:hAnsi="Calibri" w:cs="Calibri"/>
                <w:i/>
                <w:iCs/>
                <w:noProof/>
              </w:rPr>
              <w:t>3.2.3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(dospělé) osoby s duševním onemocněním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_Toc87011667 \h </w:instrText>
            </w:r>
            <w:r w:rsidR="000D49D6" w:rsidRPr="000D49D6">
              <w:rPr>
                <w:noProof/>
                <w:webHidden/>
              </w:rPr>
            </w:r>
            <w:r w:rsidR="000D49D6" w:rsidRPr="000D49D6">
              <w:rPr>
                <w:noProof/>
                <w:webHidden/>
              </w:rPr>
              <w:fldChar w:fldCharType="separate"/>
            </w:r>
            <w:r w:rsidR="00A9438F">
              <w:rPr>
                <w:noProof/>
                <w:webHidden/>
              </w:rPr>
              <w:t>32</w:t>
            </w:r>
            <w:r w:rsidR="000D49D6" w:rsidRPr="000D49D6">
              <w:rPr>
                <w:noProof/>
                <w:webHidden/>
              </w:rPr>
              <w:fldChar w:fldCharType="end"/>
            </w:r>
          </w:hyperlink>
        </w:p>
        <w:p w14:paraId="30B87F63" w14:textId="77777777" w:rsidR="000D49D6" w:rsidRPr="000D49D6" w:rsidRDefault="00B8647E" w:rsidP="000D49D6">
          <w:pPr>
            <w:pStyle w:val="Obsah3"/>
            <w:rPr>
              <w:rFonts w:eastAsiaTheme="minorEastAsia"/>
              <w:noProof/>
              <w:sz w:val="22"/>
              <w:szCs w:val="22"/>
              <w:lang w:eastAsia="cs-CZ"/>
            </w:rPr>
          </w:pPr>
          <w:hyperlink w:anchor="_Toc87011668" w:history="1">
            <w:r w:rsidR="000D49D6" w:rsidRPr="000D49D6">
              <w:rPr>
                <w:rStyle w:val="Hypertextovodkaz"/>
                <w:rFonts w:ascii="Calibri" w:hAnsi="Calibri" w:cs="Calibri"/>
                <w:i/>
                <w:iCs/>
                <w:noProof/>
              </w:rPr>
              <w:t>3.2.4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dospělé osoby (jednotlivce) sociálně vyloučené nebo sociálním vyloučením ohrožené</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_Toc87011668 \h </w:instrText>
            </w:r>
            <w:r w:rsidR="000D49D6" w:rsidRPr="000D49D6">
              <w:rPr>
                <w:noProof/>
                <w:webHidden/>
              </w:rPr>
            </w:r>
            <w:r w:rsidR="000D49D6" w:rsidRPr="000D49D6">
              <w:rPr>
                <w:noProof/>
                <w:webHidden/>
              </w:rPr>
              <w:fldChar w:fldCharType="separate"/>
            </w:r>
            <w:r w:rsidR="00A9438F">
              <w:rPr>
                <w:noProof/>
                <w:webHidden/>
              </w:rPr>
              <w:t>35</w:t>
            </w:r>
            <w:r w:rsidR="000D49D6" w:rsidRPr="000D49D6">
              <w:rPr>
                <w:noProof/>
                <w:webHidden/>
              </w:rPr>
              <w:fldChar w:fldCharType="end"/>
            </w:r>
          </w:hyperlink>
        </w:p>
        <w:p w14:paraId="30FBBBE1" w14:textId="77777777" w:rsidR="000D49D6" w:rsidRPr="000D49D6" w:rsidRDefault="00B8647E" w:rsidP="000D49D6">
          <w:pPr>
            <w:pStyle w:val="Obsah3"/>
            <w:rPr>
              <w:rFonts w:eastAsiaTheme="minorEastAsia"/>
              <w:noProof/>
              <w:sz w:val="22"/>
              <w:szCs w:val="22"/>
              <w:lang w:eastAsia="cs-CZ"/>
            </w:rPr>
          </w:pPr>
          <w:hyperlink w:anchor="_Toc87011669" w:history="1">
            <w:r w:rsidR="000D49D6" w:rsidRPr="000D49D6">
              <w:rPr>
                <w:rStyle w:val="Hypertextovodkaz"/>
                <w:rFonts w:ascii="Calibri" w:hAnsi="Calibri" w:cs="Calibri"/>
                <w:i/>
                <w:iCs/>
                <w:noProof/>
              </w:rPr>
              <w:t>3.2.5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starší lidi s potřebami podpory a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_Toc87011669 \h </w:instrText>
            </w:r>
            <w:r w:rsidR="000D49D6" w:rsidRPr="000D49D6">
              <w:rPr>
                <w:noProof/>
                <w:webHidden/>
              </w:rPr>
            </w:r>
            <w:r w:rsidR="000D49D6" w:rsidRPr="000D49D6">
              <w:rPr>
                <w:noProof/>
                <w:webHidden/>
              </w:rPr>
              <w:fldChar w:fldCharType="separate"/>
            </w:r>
            <w:r w:rsidR="00A9438F">
              <w:rPr>
                <w:noProof/>
                <w:webHidden/>
              </w:rPr>
              <w:t>41</w:t>
            </w:r>
            <w:r w:rsidR="000D49D6" w:rsidRPr="000D49D6">
              <w:rPr>
                <w:noProof/>
                <w:webHidden/>
              </w:rPr>
              <w:fldChar w:fldCharType="end"/>
            </w:r>
          </w:hyperlink>
        </w:p>
        <w:p w14:paraId="44636215"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70" w:history="1">
            <w:r w:rsidR="000D49D6" w:rsidRPr="000D49D6">
              <w:rPr>
                <w:rStyle w:val="Hypertextovodkaz"/>
                <w:rFonts w:ascii="Calibri" w:hAnsi="Calibri" w:cs="Calibri"/>
                <w:i/>
                <w:iCs/>
                <w:noProof/>
              </w:rPr>
              <w:t>3.3</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Průřezové oblasti</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_Toc87011670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45</w:t>
            </w:r>
            <w:r w:rsidR="000D49D6" w:rsidRPr="000D49D6">
              <w:rPr>
                <w:rFonts w:ascii="Calibri" w:hAnsi="Calibri" w:cs="Calibri"/>
                <w:i/>
                <w:iCs/>
                <w:noProof/>
                <w:webHidden/>
              </w:rPr>
              <w:fldChar w:fldCharType="end"/>
            </w:r>
          </w:hyperlink>
        </w:p>
        <w:p w14:paraId="33B69413" w14:textId="77777777" w:rsidR="000D49D6" w:rsidRPr="000D49D6" w:rsidRDefault="00B8647E" w:rsidP="000D49D6">
          <w:pPr>
            <w:pStyle w:val="Obsah3"/>
            <w:rPr>
              <w:rFonts w:eastAsiaTheme="minorEastAsia"/>
              <w:noProof/>
              <w:sz w:val="22"/>
              <w:szCs w:val="22"/>
              <w:lang w:eastAsia="cs-CZ"/>
            </w:rPr>
          </w:pPr>
          <w:hyperlink w:anchor="_Toc87011671" w:history="1">
            <w:r w:rsidR="000D49D6" w:rsidRPr="000D49D6">
              <w:rPr>
                <w:rStyle w:val="Hypertextovodkaz"/>
                <w:rFonts w:ascii="Calibri" w:hAnsi="Calibri" w:cs="Calibri"/>
                <w:i/>
                <w:iCs/>
                <w:noProof/>
              </w:rPr>
              <w:t>3.3.1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Covid-19</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_Toc87011671 \h </w:instrText>
            </w:r>
            <w:r w:rsidR="000D49D6" w:rsidRPr="000D49D6">
              <w:rPr>
                <w:noProof/>
                <w:webHidden/>
              </w:rPr>
            </w:r>
            <w:r w:rsidR="000D49D6" w:rsidRPr="000D49D6">
              <w:rPr>
                <w:noProof/>
                <w:webHidden/>
              </w:rPr>
              <w:fldChar w:fldCharType="separate"/>
            </w:r>
            <w:r w:rsidR="00A9438F">
              <w:rPr>
                <w:noProof/>
                <w:webHidden/>
              </w:rPr>
              <w:t>45</w:t>
            </w:r>
            <w:r w:rsidR="000D49D6" w:rsidRPr="000D49D6">
              <w:rPr>
                <w:noProof/>
                <w:webHidden/>
              </w:rPr>
              <w:fldChar w:fldCharType="end"/>
            </w:r>
          </w:hyperlink>
        </w:p>
        <w:p w14:paraId="7E5B6B93" w14:textId="77777777" w:rsidR="000D49D6" w:rsidRPr="000D49D6" w:rsidRDefault="00B8647E" w:rsidP="000D49D6">
          <w:pPr>
            <w:pStyle w:val="Obsah3"/>
            <w:rPr>
              <w:rFonts w:eastAsiaTheme="minorEastAsia"/>
              <w:noProof/>
              <w:sz w:val="22"/>
              <w:szCs w:val="22"/>
              <w:lang w:eastAsia="cs-CZ"/>
            </w:rPr>
          </w:pPr>
          <w:hyperlink w:anchor="_Toc87011672" w:history="1">
            <w:r w:rsidR="000D49D6" w:rsidRPr="000D49D6">
              <w:rPr>
                <w:rStyle w:val="Hypertextovodkaz"/>
                <w:rFonts w:ascii="Calibri" w:hAnsi="Calibri" w:cs="Calibri"/>
                <w:i/>
                <w:iCs/>
                <w:noProof/>
              </w:rPr>
              <w:t>3.3.2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Bytová situace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_Toc87011672 \h </w:instrText>
            </w:r>
            <w:r w:rsidR="000D49D6" w:rsidRPr="000D49D6">
              <w:rPr>
                <w:noProof/>
                <w:webHidden/>
              </w:rPr>
            </w:r>
            <w:r w:rsidR="000D49D6" w:rsidRPr="000D49D6">
              <w:rPr>
                <w:noProof/>
                <w:webHidden/>
              </w:rPr>
              <w:fldChar w:fldCharType="separate"/>
            </w:r>
            <w:r w:rsidR="00A9438F">
              <w:rPr>
                <w:noProof/>
                <w:webHidden/>
              </w:rPr>
              <w:t>45</w:t>
            </w:r>
            <w:r w:rsidR="000D49D6" w:rsidRPr="000D49D6">
              <w:rPr>
                <w:noProof/>
                <w:webHidden/>
              </w:rPr>
              <w:fldChar w:fldCharType="end"/>
            </w:r>
          </w:hyperlink>
        </w:p>
        <w:p w14:paraId="143ADBF8" w14:textId="77777777" w:rsidR="000D49D6" w:rsidRPr="000D49D6" w:rsidRDefault="00B8647E" w:rsidP="000D49D6">
          <w:pPr>
            <w:pStyle w:val="Obsah3"/>
            <w:rPr>
              <w:rFonts w:eastAsiaTheme="minorEastAsia"/>
              <w:noProof/>
              <w:sz w:val="22"/>
              <w:szCs w:val="22"/>
              <w:lang w:eastAsia="cs-CZ"/>
            </w:rPr>
          </w:pPr>
          <w:hyperlink w:anchor="_Toc87011673" w:history="1">
            <w:r w:rsidR="000D49D6" w:rsidRPr="000D49D6">
              <w:rPr>
                <w:rStyle w:val="Hypertextovodkaz"/>
                <w:rFonts w:ascii="Calibri" w:hAnsi="Calibri" w:cs="Calibri"/>
                <w:i/>
                <w:iCs/>
                <w:noProof/>
              </w:rPr>
              <w:t>3.3.3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Zdravotní péče a zdravotně sociální pomezí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_Toc87011673 \h </w:instrText>
            </w:r>
            <w:r w:rsidR="000D49D6" w:rsidRPr="000D49D6">
              <w:rPr>
                <w:noProof/>
                <w:webHidden/>
              </w:rPr>
            </w:r>
            <w:r w:rsidR="000D49D6" w:rsidRPr="000D49D6">
              <w:rPr>
                <w:noProof/>
                <w:webHidden/>
              </w:rPr>
              <w:fldChar w:fldCharType="separate"/>
            </w:r>
            <w:r w:rsidR="00A9438F">
              <w:rPr>
                <w:noProof/>
                <w:webHidden/>
              </w:rPr>
              <w:t>46</w:t>
            </w:r>
            <w:r w:rsidR="000D49D6" w:rsidRPr="000D49D6">
              <w:rPr>
                <w:noProof/>
                <w:webHidden/>
              </w:rPr>
              <w:fldChar w:fldCharType="end"/>
            </w:r>
          </w:hyperlink>
        </w:p>
        <w:p w14:paraId="31156C6C" w14:textId="77777777" w:rsidR="000D49D6" w:rsidRPr="000D49D6" w:rsidRDefault="00B8647E" w:rsidP="000D49D6">
          <w:pPr>
            <w:pStyle w:val="Obsah3"/>
            <w:rPr>
              <w:rFonts w:eastAsiaTheme="minorEastAsia"/>
              <w:noProof/>
              <w:sz w:val="22"/>
              <w:szCs w:val="22"/>
              <w:lang w:eastAsia="cs-CZ"/>
            </w:rPr>
          </w:pPr>
          <w:hyperlink w:anchor="_Toc87011674" w:history="1">
            <w:r w:rsidR="000D49D6" w:rsidRPr="000D49D6">
              <w:rPr>
                <w:rStyle w:val="Hypertextovodkaz"/>
                <w:rFonts w:ascii="Calibri" w:hAnsi="Calibri" w:cs="Calibri"/>
                <w:i/>
                <w:iCs/>
                <w:noProof/>
              </w:rPr>
              <w:t>3.3.4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Exekuce a dluhová problematika</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_Toc87011674 \h </w:instrText>
            </w:r>
            <w:r w:rsidR="000D49D6" w:rsidRPr="000D49D6">
              <w:rPr>
                <w:noProof/>
                <w:webHidden/>
              </w:rPr>
            </w:r>
            <w:r w:rsidR="000D49D6" w:rsidRPr="000D49D6">
              <w:rPr>
                <w:noProof/>
                <w:webHidden/>
              </w:rPr>
              <w:fldChar w:fldCharType="separate"/>
            </w:r>
            <w:r w:rsidR="00A9438F">
              <w:rPr>
                <w:noProof/>
                <w:webHidden/>
              </w:rPr>
              <w:t>46</w:t>
            </w:r>
            <w:r w:rsidR="000D49D6" w:rsidRPr="000D49D6">
              <w:rPr>
                <w:noProof/>
                <w:webHidden/>
              </w:rPr>
              <w:fldChar w:fldCharType="end"/>
            </w:r>
          </w:hyperlink>
        </w:p>
        <w:p w14:paraId="1DED2EF9" w14:textId="77777777" w:rsidR="000D49D6" w:rsidRPr="000D49D6" w:rsidRDefault="00B8647E" w:rsidP="000D49D6">
          <w:pPr>
            <w:pStyle w:val="Obsah3"/>
            <w:rPr>
              <w:rFonts w:eastAsiaTheme="minorEastAsia"/>
              <w:noProof/>
              <w:sz w:val="22"/>
              <w:szCs w:val="22"/>
              <w:lang w:eastAsia="cs-CZ"/>
            </w:rPr>
          </w:pPr>
          <w:hyperlink w:anchor="_Toc87011675" w:history="1">
            <w:r w:rsidR="000D49D6" w:rsidRPr="000D49D6">
              <w:rPr>
                <w:rStyle w:val="Hypertextovodkaz"/>
                <w:rFonts w:ascii="Calibri" w:hAnsi="Calibri" w:cs="Calibri"/>
                <w:i/>
                <w:iCs/>
                <w:noProof/>
              </w:rPr>
              <w:t>3.3.5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Pracovní uplatnění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_Toc87011675 \h </w:instrText>
            </w:r>
            <w:r w:rsidR="000D49D6" w:rsidRPr="000D49D6">
              <w:rPr>
                <w:noProof/>
                <w:webHidden/>
              </w:rPr>
            </w:r>
            <w:r w:rsidR="000D49D6" w:rsidRPr="000D49D6">
              <w:rPr>
                <w:noProof/>
                <w:webHidden/>
              </w:rPr>
              <w:fldChar w:fldCharType="separate"/>
            </w:r>
            <w:r w:rsidR="00A9438F">
              <w:rPr>
                <w:noProof/>
                <w:webHidden/>
              </w:rPr>
              <w:t>47</w:t>
            </w:r>
            <w:r w:rsidR="000D49D6" w:rsidRPr="000D49D6">
              <w:rPr>
                <w:noProof/>
                <w:webHidden/>
              </w:rPr>
              <w:fldChar w:fldCharType="end"/>
            </w:r>
          </w:hyperlink>
        </w:p>
        <w:p w14:paraId="2F2FC1BA" w14:textId="77777777" w:rsidR="000D49D6" w:rsidRPr="000D49D6" w:rsidRDefault="00B8647E" w:rsidP="000D49D6">
          <w:pPr>
            <w:pStyle w:val="Obsah3"/>
            <w:rPr>
              <w:rFonts w:eastAsiaTheme="minorEastAsia"/>
              <w:noProof/>
              <w:sz w:val="22"/>
              <w:szCs w:val="22"/>
              <w:lang w:eastAsia="cs-CZ"/>
            </w:rPr>
          </w:pPr>
          <w:hyperlink w:anchor="_Toc87011676" w:history="1">
            <w:r w:rsidR="000D49D6" w:rsidRPr="000D49D6">
              <w:rPr>
                <w:rStyle w:val="Hypertextovodkaz"/>
                <w:rFonts w:ascii="Calibri" w:hAnsi="Calibri" w:cs="Calibri"/>
                <w:i/>
                <w:iCs/>
                <w:noProof/>
              </w:rPr>
              <w:t>3.3.6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Neformální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_Toc87011676 \h </w:instrText>
            </w:r>
            <w:r w:rsidR="000D49D6" w:rsidRPr="000D49D6">
              <w:rPr>
                <w:noProof/>
                <w:webHidden/>
              </w:rPr>
            </w:r>
            <w:r w:rsidR="000D49D6" w:rsidRPr="000D49D6">
              <w:rPr>
                <w:noProof/>
                <w:webHidden/>
              </w:rPr>
              <w:fldChar w:fldCharType="separate"/>
            </w:r>
            <w:r w:rsidR="00A9438F">
              <w:rPr>
                <w:noProof/>
                <w:webHidden/>
              </w:rPr>
              <w:t>47</w:t>
            </w:r>
            <w:r w:rsidR="000D49D6" w:rsidRPr="000D49D6">
              <w:rPr>
                <w:noProof/>
                <w:webHidden/>
              </w:rPr>
              <w:fldChar w:fldCharType="end"/>
            </w:r>
          </w:hyperlink>
        </w:p>
        <w:p w14:paraId="5627CA0C" w14:textId="77777777" w:rsidR="000D49D6" w:rsidRPr="000D49D6" w:rsidRDefault="00B8647E" w:rsidP="000D49D6">
          <w:pPr>
            <w:pStyle w:val="Obsah3"/>
            <w:rPr>
              <w:rFonts w:eastAsiaTheme="minorEastAsia"/>
              <w:noProof/>
              <w:sz w:val="22"/>
              <w:szCs w:val="22"/>
              <w:lang w:eastAsia="cs-CZ"/>
            </w:rPr>
          </w:pPr>
          <w:hyperlink w:anchor="_Toc87011677" w:history="1">
            <w:r w:rsidR="000D49D6" w:rsidRPr="000D49D6">
              <w:rPr>
                <w:rStyle w:val="Hypertextovodkaz"/>
                <w:rFonts w:ascii="Calibri" w:hAnsi="Calibri" w:cs="Calibri"/>
                <w:i/>
                <w:iCs/>
                <w:noProof/>
              </w:rPr>
              <w:t>3.3.7</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Vzdělávání nad rámec zákona o sociálních službách</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_Toc87011677 \h </w:instrText>
            </w:r>
            <w:r w:rsidR="000D49D6" w:rsidRPr="000D49D6">
              <w:rPr>
                <w:noProof/>
                <w:webHidden/>
              </w:rPr>
            </w:r>
            <w:r w:rsidR="000D49D6" w:rsidRPr="000D49D6">
              <w:rPr>
                <w:noProof/>
                <w:webHidden/>
              </w:rPr>
              <w:fldChar w:fldCharType="separate"/>
            </w:r>
            <w:r w:rsidR="00A9438F">
              <w:rPr>
                <w:noProof/>
                <w:webHidden/>
              </w:rPr>
              <w:t>48</w:t>
            </w:r>
            <w:r w:rsidR="000D49D6" w:rsidRPr="000D49D6">
              <w:rPr>
                <w:noProof/>
                <w:webHidden/>
              </w:rPr>
              <w:fldChar w:fldCharType="end"/>
            </w:r>
          </w:hyperlink>
        </w:p>
        <w:p w14:paraId="4F7F0128" w14:textId="77777777" w:rsidR="000D49D6" w:rsidRPr="000D49D6" w:rsidRDefault="00B8647E" w:rsidP="000D49D6">
          <w:pPr>
            <w:pStyle w:val="Obsah3"/>
            <w:rPr>
              <w:rFonts w:eastAsiaTheme="minorEastAsia"/>
              <w:noProof/>
              <w:sz w:val="22"/>
              <w:szCs w:val="22"/>
              <w:lang w:eastAsia="cs-CZ"/>
            </w:rPr>
          </w:pPr>
          <w:hyperlink w:anchor="_Toc87011678" w:history="1">
            <w:r w:rsidR="000D49D6" w:rsidRPr="000D49D6">
              <w:rPr>
                <w:rStyle w:val="Hypertextovodkaz"/>
                <w:rFonts w:ascii="Calibri" w:hAnsi="Calibri" w:cs="Calibri"/>
                <w:i/>
                <w:iCs/>
                <w:noProof/>
              </w:rPr>
              <w:t>3.3.8</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Sjednocení periodicity střednědobého plánování se středočeským krajem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_Toc87011678 \h </w:instrText>
            </w:r>
            <w:r w:rsidR="000D49D6" w:rsidRPr="000D49D6">
              <w:rPr>
                <w:noProof/>
                <w:webHidden/>
              </w:rPr>
            </w:r>
            <w:r w:rsidR="000D49D6" w:rsidRPr="000D49D6">
              <w:rPr>
                <w:noProof/>
                <w:webHidden/>
              </w:rPr>
              <w:fldChar w:fldCharType="separate"/>
            </w:r>
            <w:r w:rsidR="00A9438F">
              <w:rPr>
                <w:noProof/>
                <w:webHidden/>
              </w:rPr>
              <w:t>48</w:t>
            </w:r>
            <w:r w:rsidR="000D49D6" w:rsidRPr="000D49D6">
              <w:rPr>
                <w:noProof/>
                <w:webHidden/>
              </w:rPr>
              <w:fldChar w:fldCharType="end"/>
            </w:r>
          </w:hyperlink>
        </w:p>
        <w:p w14:paraId="565C2A5B" w14:textId="77777777" w:rsidR="000D49D6" w:rsidRPr="000D49D6" w:rsidRDefault="00B8647E" w:rsidP="000D49D6">
          <w:pPr>
            <w:pStyle w:val="Obsah3"/>
            <w:rPr>
              <w:rFonts w:eastAsiaTheme="minorEastAsia"/>
              <w:noProof/>
              <w:sz w:val="22"/>
              <w:szCs w:val="22"/>
              <w:lang w:eastAsia="cs-CZ"/>
            </w:rPr>
          </w:pPr>
          <w:hyperlink w:anchor="_Toc87011679" w:history="1">
            <w:r w:rsidR="000D49D6" w:rsidRPr="000D49D6">
              <w:rPr>
                <w:rStyle w:val="Hypertextovodkaz"/>
                <w:rFonts w:ascii="Calibri" w:hAnsi="Calibri" w:cs="Calibri"/>
                <w:i/>
                <w:iCs/>
                <w:noProof/>
              </w:rPr>
              <w:t>3.3.9</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Systém sběru a zpracování dat pro účely plánování, včetně plánování rozvoje sociálních služeb</w:t>
            </w:r>
            <w:r w:rsidR="000D49D6" w:rsidRPr="000D49D6">
              <w:rPr>
                <w:noProof/>
                <w:webHidden/>
              </w:rPr>
              <w:tab/>
            </w:r>
            <w:r w:rsidR="000D49D6">
              <w:rPr>
                <w:noProof/>
                <w:webHidden/>
              </w:rPr>
              <w:tab/>
            </w:r>
            <w:r w:rsidR="000D49D6">
              <w:rPr>
                <w:noProof/>
                <w:webHidden/>
              </w:rPr>
              <w:tab/>
            </w:r>
            <w:r w:rsidR="000D49D6" w:rsidRPr="000D49D6">
              <w:rPr>
                <w:noProof/>
                <w:webHidden/>
              </w:rPr>
              <w:fldChar w:fldCharType="begin"/>
            </w:r>
            <w:r w:rsidR="000D49D6" w:rsidRPr="000D49D6">
              <w:rPr>
                <w:noProof/>
                <w:webHidden/>
              </w:rPr>
              <w:instrText xml:space="preserve"> PAGEREF _Toc87011679 \h </w:instrText>
            </w:r>
            <w:r w:rsidR="000D49D6" w:rsidRPr="000D49D6">
              <w:rPr>
                <w:noProof/>
                <w:webHidden/>
              </w:rPr>
            </w:r>
            <w:r w:rsidR="000D49D6" w:rsidRPr="000D49D6">
              <w:rPr>
                <w:noProof/>
                <w:webHidden/>
              </w:rPr>
              <w:fldChar w:fldCharType="separate"/>
            </w:r>
            <w:r w:rsidR="00A9438F">
              <w:rPr>
                <w:noProof/>
                <w:webHidden/>
              </w:rPr>
              <w:t>49</w:t>
            </w:r>
            <w:r w:rsidR="000D49D6" w:rsidRPr="000D49D6">
              <w:rPr>
                <w:noProof/>
                <w:webHidden/>
              </w:rPr>
              <w:fldChar w:fldCharType="end"/>
            </w:r>
          </w:hyperlink>
        </w:p>
        <w:p w14:paraId="28D1C232" w14:textId="77777777" w:rsidR="000D49D6" w:rsidRPr="000D49D6" w:rsidRDefault="00B8647E" w:rsidP="000D49D6">
          <w:pPr>
            <w:pStyle w:val="Obsah3"/>
            <w:rPr>
              <w:rFonts w:eastAsiaTheme="minorEastAsia"/>
              <w:noProof/>
              <w:sz w:val="22"/>
              <w:szCs w:val="22"/>
              <w:lang w:eastAsia="cs-CZ"/>
            </w:rPr>
          </w:pPr>
          <w:hyperlink w:anchor="_Toc87011680" w:history="1">
            <w:r w:rsidR="000D49D6" w:rsidRPr="000D49D6">
              <w:rPr>
                <w:rStyle w:val="Hypertextovodkaz"/>
                <w:rFonts w:ascii="Calibri" w:hAnsi="Calibri" w:cs="Calibri"/>
                <w:i/>
                <w:iCs/>
                <w:noProof/>
              </w:rPr>
              <w:t>3.3.10</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Příprava projektů pro další programové období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_Toc87011680 \h </w:instrText>
            </w:r>
            <w:r w:rsidR="000D49D6" w:rsidRPr="000D49D6">
              <w:rPr>
                <w:noProof/>
                <w:webHidden/>
              </w:rPr>
            </w:r>
            <w:r w:rsidR="000D49D6" w:rsidRPr="000D49D6">
              <w:rPr>
                <w:noProof/>
                <w:webHidden/>
              </w:rPr>
              <w:fldChar w:fldCharType="separate"/>
            </w:r>
            <w:r w:rsidR="00A9438F">
              <w:rPr>
                <w:noProof/>
                <w:webHidden/>
              </w:rPr>
              <w:t>49</w:t>
            </w:r>
            <w:r w:rsidR="000D49D6" w:rsidRPr="000D49D6">
              <w:rPr>
                <w:noProof/>
                <w:webHidden/>
              </w:rPr>
              <w:fldChar w:fldCharType="end"/>
            </w:r>
          </w:hyperlink>
        </w:p>
        <w:p w14:paraId="1213C98A" w14:textId="77777777" w:rsidR="000D49D6" w:rsidRPr="000D49D6" w:rsidRDefault="00B8647E" w:rsidP="000D49D6">
          <w:pPr>
            <w:pStyle w:val="Obsah3"/>
            <w:rPr>
              <w:rFonts w:eastAsiaTheme="minorEastAsia"/>
              <w:noProof/>
              <w:sz w:val="22"/>
              <w:szCs w:val="22"/>
              <w:lang w:eastAsia="cs-CZ"/>
            </w:rPr>
          </w:pPr>
          <w:hyperlink w:anchor="_Toc87011681" w:history="1">
            <w:r w:rsidR="000D49D6" w:rsidRPr="000D49D6">
              <w:rPr>
                <w:rStyle w:val="Hypertextovodkaz"/>
                <w:rFonts w:ascii="Calibri" w:hAnsi="Calibri" w:cs="Calibri"/>
                <w:i/>
                <w:iCs/>
                <w:noProof/>
              </w:rPr>
              <w:t>3.3.11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Pojmové vymezení komunitní služby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_Toc87011681 \h </w:instrText>
            </w:r>
            <w:r w:rsidR="000D49D6" w:rsidRPr="000D49D6">
              <w:rPr>
                <w:noProof/>
                <w:webHidden/>
              </w:rPr>
            </w:r>
            <w:r w:rsidR="000D49D6" w:rsidRPr="000D49D6">
              <w:rPr>
                <w:noProof/>
                <w:webHidden/>
              </w:rPr>
              <w:fldChar w:fldCharType="separate"/>
            </w:r>
            <w:r w:rsidR="00A9438F">
              <w:rPr>
                <w:noProof/>
                <w:webHidden/>
              </w:rPr>
              <w:t>49</w:t>
            </w:r>
            <w:r w:rsidR="000D49D6" w:rsidRPr="000D49D6">
              <w:rPr>
                <w:noProof/>
                <w:webHidden/>
              </w:rPr>
              <w:fldChar w:fldCharType="end"/>
            </w:r>
          </w:hyperlink>
        </w:p>
        <w:p w14:paraId="1C2770A7"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82" w:history="1">
            <w:r w:rsidR="000D49D6" w:rsidRPr="000D49D6">
              <w:rPr>
                <w:rStyle w:val="Hypertextovodkaz"/>
                <w:rFonts w:ascii="Calibri" w:hAnsi="Calibri" w:cs="Calibri"/>
                <w:noProof/>
              </w:rPr>
              <w:t>4</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Strategická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_Toc87011682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50</w:t>
            </w:r>
            <w:r w:rsidR="000D49D6" w:rsidRPr="000D49D6">
              <w:rPr>
                <w:rFonts w:ascii="Calibri" w:hAnsi="Calibri" w:cs="Calibri"/>
                <w:noProof/>
                <w:webHidden/>
              </w:rPr>
              <w:fldChar w:fldCharType="end"/>
            </w:r>
          </w:hyperlink>
        </w:p>
        <w:p w14:paraId="30196F04"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3" w:history="1">
            <w:r w:rsidR="000D49D6" w:rsidRPr="000D49D6">
              <w:rPr>
                <w:rStyle w:val="Hypertextovodkaz"/>
                <w:rFonts w:ascii="Calibri" w:hAnsi="Calibri" w:cs="Calibri"/>
                <w:i/>
                <w:iCs/>
                <w:noProof/>
              </w:rPr>
              <w:t>4.1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Infrastruktura pro plánování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_Toc87011683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50</w:t>
            </w:r>
            <w:r w:rsidR="000D49D6" w:rsidRPr="000D49D6">
              <w:rPr>
                <w:rFonts w:ascii="Calibri" w:hAnsi="Calibri" w:cs="Calibri"/>
                <w:i/>
                <w:iCs/>
                <w:noProof/>
                <w:webHidden/>
              </w:rPr>
              <w:fldChar w:fldCharType="end"/>
            </w:r>
          </w:hyperlink>
        </w:p>
        <w:p w14:paraId="5AC4B6B5"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4" w:history="1">
            <w:r w:rsidR="000D49D6" w:rsidRPr="000D49D6">
              <w:rPr>
                <w:rStyle w:val="Hypertextovodkaz"/>
                <w:rFonts w:ascii="Calibri" w:hAnsi="Calibri" w:cs="Calibri"/>
                <w:i/>
                <w:iCs/>
                <w:noProof/>
              </w:rPr>
              <w:t>4.2</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Transformace pobytových služeb sociální péče (DS, DOZP, DZR)</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51</w:t>
            </w:r>
            <w:r w:rsidR="000D49D6" w:rsidRPr="000D49D6">
              <w:rPr>
                <w:rFonts w:ascii="Calibri" w:hAnsi="Calibri" w:cs="Calibri"/>
                <w:i/>
                <w:iCs/>
                <w:noProof/>
                <w:webHidden/>
              </w:rPr>
              <w:fldChar w:fldCharType="end"/>
            </w:r>
          </w:hyperlink>
        </w:p>
        <w:p w14:paraId="47A217D1"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5" w:history="1">
            <w:r w:rsidR="000D49D6" w:rsidRPr="000D49D6">
              <w:rPr>
                <w:rStyle w:val="Hypertextovodkaz"/>
                <w:rFonts w:ascii="Calibri" w:eastAsia="Cambria" w:hAnsi="Calibri" w:cs="Calibri"/>
                <w:i/>
                <w:iCs/>
                <w:noProof/>
              </w:rPr>
              <w:t>4.3</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eastAsia="Cambria" w:hAnsi="Calibri" w:cs="Calibri"/>
                <w:i/>
                <w:iCs/>
                <w:noProof/>
              </w:rPr>
              <w:t>Deinstitucionalizace systému péče o děti se zvláštním zaměřením na děti s vysokou mírou potřebné podpory</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_Toc87011685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53</w:t>
            </w:r>
            <w:r w:rsidR="000D49D6" w:rsidRPr="000D49D6">
              <w:rPr>
                <w:rFonts w:ascii="Calibri" w:hAnsi="Calibri" w:cs="Calibri"/>
                <w:i/>
                <w:iCs/>
                <w:noProof/>
                <w:webHidden/>
              </w:rPr>
              <w:fldChar w:fldCharType="end"/>
            </w:r>
          </w:hyperlink>
        </w:p>
        <w:p w14:paraId="30789381"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6" w:history="1">
            <w:r w:rsidR="000D49D6" w:rsidRPr="000D49D6">
              <w:rPr>
                <w:rStyle w:val="Hypertextovodkaz"/>
                <w:rFonts w:ascii="Calibri" w:hAnsi="Calibri" w:cs="Calibri"/>
                <w:i/>
                <w:iCs/>
                <w:noProof/>
              </w:rPr>
              <w:t>4.4</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Reforma psychiatrické péče</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_Toc87011686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54</w:t>
            </w:r>
            <w:r w:rsidR="000D49D6" w:rsidRPr="000D49D6">
              <w:rPr>
                <w:rFonts w:ascii="Calibri" w:hAnsi="Calibri" w:cs="Calibri"/>
                <w:i/>
                <w:iCs/>
                <w:noProof/>
                <w:webHidden/>
              </w:rPr>
              <w:fldChar w:fldCharType="end"/>
            </w:r>
          </w:hyperlink>
        </w:p>
        <w:p w14:paraId="1CBF88E4"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7" w:history="1">
            <w:r w:rsidR="000D49D6" w:rsidRPr="000D49D6">
              <w:rPr>
                <w:rStyle w:val="Hypertextovodkaz"/>
                <w:rFonts w:ascii="Calibri" w:eastAsia="Cambria" w:hAnsi="Calibri" w:cs="Calibri"/>
                <w:i/>
                <w:iCs/>
                <w:noProof/>
              </w:rPr>
              <w:t>4.5</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eastAsia="Cambria" w:hAnsi="Calibri" w:cs="Calibri"/>
                <w:i/>
                <w:iCs/>
                <w:noProof/>
              </w:rPr>
              <w:t>Dluhové poradenství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_Toc87011687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55</w:t>
            </w:r>
            <w:r w:rsidR="000D49D6" w:rsidRPr="000D49D6">
              <w:rPr>
                <w:rFonts w:ascii="Calibri" w:hAnsi="Calibri" w:cs="Calibri"/>
                <w:i/>
                <w:iCs/>
                <w:noProof/>
                <w:webHidden/>
              </w:rPr>
              <w:fldChar w:fldCharType="end"/>
            </w:r>
          </w:hyperlink>
        </w:p>
        <w:p w14:paraId="7AF3622D"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8" w:history="1">
            <w:r w:rsidR="000D49D6" w:rsidRPr="000D49D6">
              <w:rPr>
                <w:rStyle w:val="Hypertextovodkaz"/>
                <w:rFonts w:ascii="Calibri" w:hAnsi="Calibri" w:cs="Calibri"/>
                <w:i/>
                <w:iCs/>
                <w:noProof/>
              </w:rPr>
              <w:t>4.6</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Zdravotně-sociální pomezí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_Toc87011688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55</w:t>
            </w:r>
            <w:r w:rsidR="000D49D6" w:rsidRPr="000D49D6">
              <w:rPr>
                <w:rFonts w:ascii="Calibri" w:hAnsi="Calibri" w:cs="Calibri"/>
                <w:i/>
                <w:iCs/>
                <w:noProof/>
                <w:webHidden/>
              </w:rPr>
              <w:fldChar w:fldCharType="end"/>
            </w:r>
          </w:hyperlink>
        </w:p>
        <w:p w14:paraId="660A3FE6"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89" w:history="1">
            <w:r w:rsidR="000D49D6" w:rsidRPr="000D49D6">
              <w:rPr>
                <w:rStyle w:val="Hypertextovodkaz"/>
                <w:rFonts w:ascii="Calibri" w:hAnsi="Calibri" w:cs="Calibri"/>
                <w:i/>
                <w:iCs/>
                <w:noProof/>
              </w:rPr>
              <w:t>4.7</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rodin s dětmi v nepříznivé sociální situaci</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_Toc87011689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57</w:t>
            </w:r>
            <w:r w:rsidR="000D49D6" w:rsidRPr="000D49D6">
              <w:rPr>
                <w:rFonts w:ascii="Calibri" w:hAnsi="Calibri" w:cs="Calibri"/>
                <w:i/>
                <w:iCs/>
                <w:noProof/>
                <w:webHidden/>
              </w:rPr>
              <w:fldChar w:fldCharType="end"/>
            </w:r>
          </w:hyperlink>
        </w:p>
        <w:p w14:paraId="32423598"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0" w:history="1">
            <w:r w:rsidR="000D49D6" w:rsidRPr="000D49D6">
              <w:rPr>
                <w:rStyle w:val="Hypertextovodkaz"/>
                <w:rFonts w:ascii="Calibri" w:hAnsi="Calibri" w:cs="Calibri"/>
                <w:i/>
                <w:iCs/>
                <w:noProof/>
              </w:rPr>
              <w:t>4.8</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osob se zdravotním znevýhodněním</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_Toc87011690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61</w:t>
            </w:r>
            <w:r w:rsidR="000D49D6" w:rsidRPr="000D49D6">
              <w:rPr>
                <w:rFonts w:ascii="Calibri" w:hAnsi="Calibri" w:cs="Calibri"/>
                <w:i/>
                <w:iCs/>
                <w:noProof/>
                <w:webHidden/>
              </w:rPr>
              <w:fldChar w:fldCharType="end"/>
            </w:r>
          </w:hyperlink>
        </w:p>
        <w:p w14:paraId="310ED64C"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1" w:history="1">
            <w:r w:rsidR="000D49D6" w:rsidRPr="000D49D6">
              <w:rPr>
                <w:rStyle w:val="Hypertextovodkaz"/>
                <w:rFonts w:ascii="Calibri" w:hAnsi="Calibri" w:cs="Calibri"/>
                <w:i/>
                <w:iCs/>
                <w:noProof/>
              </w:rPr>
              <w:t>4.9</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osob s duševním onemocněním</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_Toc87011691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64</w:t>
            </w:r>
            <w:r w:rsidR="000D49D6" w:rsidRPr="000D49D6">
              <w:rPr>
                <w:rFonts w:ascii="Calibri" w:hAnsi="Calibri" w:cs="Calibri"/>
                <w:i/>
                <w:iCs/>
                <w:noProof/>
                <w:webHidden/>
              </w:rPr>
              <w:fldChar w:fldCharType="end"/>
            </w:r>
          </w:hyperlink>
        </w:p>
        <w:p w14:paraId="213FDF6D"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2" w:history="1">
            <w:r w:rsidR="000D49D6" w:rsidRPr="000D49D6">
              <w:rPr>
                <w:rStyle w:val="Hypertextovodkaz"/>
                <w:rFonts w:ascii="Calibri" w:hAnsi="Calibri" w:cs="Calibri"/>
                <w:i/>
                <w:iCs/>
                <w:noProof/>
              </w:rPr>
              <w:t>4.10</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osob bez domova</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_Toc87011692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67</w:t>
            </w:r>
            <w:r w:rsidR="000D49D6" w:rsidRPr="000D49D6">
              <w:rPr>
                <w:rFonts w:ascii="Calibri" w:hAnsi="Calibri" w:cs="Calibri"/>
                <w:i/>
                <w:iCs/>
                <w:noProof/>
                <w:webHidden/>
              </w:rPr>
              <w:fldChar w:fldCharType="end"/>
            </w:r>
          </w:hyperlink>
        </w:p>
        <w:p w14:paraId="2A6B2CD2"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3" w:history="1">
            <w:r w:rsidR="000D49D6" w:rsidRPr="000D49D6">
              <w:rPr>
                <w:rStyle w:val="Hypertextovodkaz"/>
                <w:rFonts w:ascii="Calibri" w:hAnsi="Calibri" w:cs="Calibri"/>
                <w:i/>
                <w:iCs/>
                <w:noProof/>
              </w:rPr>
              <w:t>4.11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osob se závislostí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_Toc87011693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69</w:t>
            </w:r>
            <w:r w:rsidR="000D49D6" w:rsidRPr="000D49D6">
              <w:rPr>
                <w:rFonts w:ascii="Calibri" w:hAnsi="Calibri" w:cs="Calibri"/>
                <w:i/>
                <w:iCs/>
                <w:noProof/>
                <w:webHidden/>
              </w:rPr>
              <w:fldChar w:fldCharType="end"/>
            </w:r>
          </w:hyperlink>
        </w:p>
        <w:p w14:paraId="6CA32E0E"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4" w:history="1">
            <w:r w:rsidR="000D49D6" w:rsidRPr="000D49D6">
              <w:rPr>
                <w:rStyle w:val="Hypertextovodkaz"/>
                <w:rFonts w:ascii="Calibri" w:hAnsi="Calibri" w:cs="Calibri"/>
                <w:i/>
                <w:iCs/>
                <w:noProof/>
              </w:rPr>
              <w:t>4.12</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osob vyloučených z důvodu odlišné národnosti či etnické příslušnosti</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73</w:t>
            </w:r>
            <w:r w:rsidR="000D49D6" w:rsidRPr="000D49D6">
              <w:rPr>
                <w:rFonts w:ascii="Calibri" w:hAnsi="Calibri" w:cs="Calibri"/>
                <w:i/>
                <w:iCs/>
                <w:noProof/>
                <w:webHidden/>
              </w:rPr>
              <w:fldChar w:fldCharType="end"/>
            </w:r>
          </w:hyperlink>
        </w:p>
        <w:p w14:paraId="4B2AD103"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5" w:history="1">
            <w:r w:rsidR="000D49D6" w:rsidRPr="000D49D6">
              <w:rPr>
                <w:rStyle w:val="Hypertextovodkaz"/>
                <w:rFonts w:ascii="Calibri" w:hAnsi="Calibri" w:cs="Calibri"/>
                <w:i/>
                <w:iCs/>
                <w:noProof/>
              </w:rPr>
              <w:t>4.13</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potřeb spojených se stárnutím populace</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_Toc87011695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74</w:t>
            </w:r>
            <w:r w:rsidR="000D49D6" w:rsidRPr="000D49D6">
              <w:rPr>
                <w:rFonts w:ascii="Calibri" w:hAnsi="Calibri" w:cs="Calibri"/>
                <w:i/>
                <w:iCs/>
                <w:noProof/>
                <w:webHidden/>
              </w:rPr>
              <w:fldChar w:fldCharType="end"/>
            </w:r>
          </w:hyperlink>
        </w:p>
        <w:p w14:paraId="44A138BB" w14:textId="77777777" w:rsidR="000D49D6" w:rsidRDefault="00B8647E">
          <w:pPr>
            <w:pStyle w:val="Obsah2"/>
            <w:tabs>
              <w:tab w:val="left" w:pos="880"/>
              <w:tab w:val="right" w:leader="dot" w:pos="8656"/>
            </w:tabs>
            <w:rPr>
              <w:rFonts w:ascii="Calibri" w:hAnsi="Calibri" w:cs="Calibri"/>
              <w:i/>
              <w:iCs/>
              <w:noProof/>
            </w:rPr>
          </w:pPr>
          <w:hyperlink w:anchor="_Toc87011696" w:history="1">
            <w:r w:rsidR="000D49D6" w:rsidRPr="000D49D6">
              <w:rPr>
                <w:rStyle w:val="Hypertextovodkaz"/>
                <w:rFonts w:ascii="Calibri" w:hAnsi="Calibri" w:cs="Calibri"/>
                <w:i/>
                <w:iCs/>
                <w:noProof/>
              </w:rPr>
              <w:t>4.14</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Oblast průřezových témat</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_Toc87011696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77</w:t>
            </w:r>
            <w:r w:rsidR="000D49D6" w:rsidRPr="000D49D6">
              <w:rPr>
                <w:rFonts w:ascii="Calibri" w:hAnsi="Calibri" w:cs="Calibri"/>
                <w:i/>
                <w:iCs/>
                <w:noProof/>
                <w:webHidden/>
              </w:rPr>
              <w:fldChar w:fldCharType="end"/>
            </w:r>
          </w:hyperlink>
        </w:p>
        <w:p w14:paraId="3F2FF59F" w14:textId="77777777" w:rsidR="00EB4227" w:rsidRDefault="00EB4227" w:rsidP="00EB4227"/>
        <w:p w14:paraId="2DEEBC77" w14:textId="77777777" w:rsidR="00EB4227" w:rsidRPr="00EB4227" w:rsidRDefault="00EB4227" w:rsidP="00EB4227"/>
        <w:p w14:paraId="6E388660" w14:textId="0987F0DD" w:rsidR="00EB4227" w:rsidRPr="00EB4227" w:rsidRDefault="00B8647E" w:rsidP="00EB4227">
          <w:pPr>
            <w:pStyle w:val="Obsah1"/>
            <w:tabs>
              <w:tab w:val="left" w:pos="440"/>
              <w:tab w:val="right" w:leader="dot" w:pos="8656"/>
            </w:tabs>
            <w:rPr>
              <w:rFonts w:ascii="Calibri" w:hAnsi="Calibri" w:cs="Calibri"/>
              <w:noProof/>
            </w:rPr>
          </w:pPr>
          <w:hyperlink w:anchor="_Toc87011697" w:history="1">
            <w:r w:rsidR="000D49D6" w:rsidRPr="000D49D6">
              <w:rPr>
                <w:rStyle w:val="Hypertextovodkaz"/>
                <w:rFonts w:ascii="Calibri" w:hAnsi="Calibri" w:cs="Calibri"/>
                <w:noProof/>
              </w:rPr>
              <w:t>5</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Ekonomická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_Toc87011697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79</w:t>
            </w:r>
            <w:r w:rsidR="000D49D6" w:rsidRPr="000D49D6">
              <w:rPr>
                <w:rFonts w:ascii="Calibri" w:hAnsi="Calibri" w:cs="Calibri"/>
                <w:noProof/>
                <w:webHidden/>
              </w:rPr>
              <w:fldChar w:fldCharType="end"/>
            </w:r>
          </w:hyperlink>
        </w:p>
        <w:p w14:paraId="3A5B207E"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698" w:history="1">
            <w:r w:rsidR="000D49D6" w:rsidRPr="000D49D6">
              <w:rPr>
                <w:rStyle w:val="Hypertextovodkaz"/>
                <w:rFonts w:ascii="Calibri" w:hAnsi="Calibri" w:cs="Calibri"/>
                <w:i/>
                <w:iCs/>
                <w:noProof/>
              </w:rPr>
              <w:t>5.1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Financování poskytovatelů sociálních služeb na území HMP</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_Toc87011698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79</w:t>
            </w:r>
            <w:r w:rsidR="000D49D6" w:rsidRPr="000D49D6">
              <w:rPr>
                <w:rFonts w:ascii="Calibri" w:hAnsi="Calibri" w:cs="Calibri"/>
                <w:i/>
                <w:iCs/>
                <w:noProof/>
                <w:webHidden/>
              </w:rPr>
              <w:fldChar w:fldCharType="end"/>
            </w:r>
          </w:hyperlink>
        </w:p>
        <w:p w14:paraId="54FA4A14" w14:textId="77777777" w:rsidR="000D49D6" w:rsidRPr="000D49D6" w:rsidRDefault="00B8647E" w:rsidP="000D49D6">
          <w:pPr>
            <w:pStyle w:val="Obsah3"/>
            <w:rPr>
              <w:rFonts w:eastAsiaTheme="minorEastAsia"/>
              <w:noProof/>
              <w:sz w:val="22"/>
              <w:szCs w:val="22"/>
              <w:lang w:eastAsia="cs-CZ"/>
            </w:rPr>
          </w:pPr>
          <w:hyperlink w:anchor="_Toc87011699" w:history="1">
            <w:r w:rsidR="000D49D6" w:rsidRPr="000D49D6">
              <w:rPr>
                <w:rStyle w:val="Hypertextovodkaz"/>
                <w:rFonts w:ascii="Calibri" w:hAnsi="Calibri" w:cs="Calibri"/>
                <w:i/>
                <w:iCs/>
                <w:noProof/>
              </w:rPr>
              <w:t>5.1.1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Základní principy a zdroje financování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_Toc87011699 \h </w:instrText>
            </w:r>
            <w:r w:rsidR="000D49D6" w:rsidRPr="000D49D6">
              <w:rPr>
                <w:noProof/>
                <w:webHidden/>
              </w:rPr>
            </w:r>
            <w:r w:rsidR="000D49D6" w:rsidRPr="000D49D6">
              <w:rPr>
                <w:noProof/>
                <w:webHidden/>
              </w:rPr>
              <w:fldChar w:fldCharType="separate"/>
            </w:r>
            <w:r w:rsidR="00A9438F">
              <w:rPr>
                <w:noProof/>
                <w:webHidden/>
              </w:rPr>
              <w:t>79</w:t>
            </w:r>
            <w:r w:rsidR="000D49D6" w:rsidRPr="000D49D6">
              <w:rPr>
                <w:noProof/>
                <w:webHidden/>
              </w:rPr>
              <w:fldChar w:fldCharType="end"/>
            </w:r>
          </w:hyperlink>
        </w:p>
        <w:p w14:paraId="20F8C5F9" w14:textId="77777777" w:rsidR="000D49D6" w:rsidRPr="000D49D6" w:rsidRDefault="00B8647E" w:rsidP="000D49D6">
          <w:pPr>
            <w:pStyle w:val="Obsah3"/>
            <w:rPr>
              <w:rFonts w:eastAsiaTheme="minorEastAsia"/>
              <w:noProof/>
              <w:sz w:val="22"/>
              <w:szCs w:val="22"/>
              <w:lang w:eastAsia="cs-CZ"/>
            </w:rPr>
          </w:pPr>
          <w:hyperlink w:anchor="_Toc87011700" w:history="1">
            <w:r w:rsidR="000D49D6" w:rsidRPr="000D49D6">
              <w:rPr>
                <w:rStyle w:val="Hypertextovodkaz"/>
                <w:rFonts w:ascii="Calibri" w:hAnsi="Calibri" w:cs="Calibri"/>
                <w:i/>
                <w:iCs/>
                <w:noProof/>
              </w:rPr>
              <w:t>5.1.2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Hlavní zdroje financování sociálních služeb na území HMP v letech 2020 a 2021</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_Toc87011700 \h </w:instrText>
            </w:r>
            <w:r w:rsidR="000D49D6" w:rsidRPr="000D49D6">
              <w:rPr>
                <w:noProof/>
                <w:webHidden/>
              </w:rPr>
            </w:r>
            <w:r w:rsidR="000D49D6" w:rsidRPr="000D49D6">
              <w:rPr>
                <w:noProof/>
                <w:webHidden/>
              </w:rPr>
              <w:fldChar w:fldCharType="separate"/>
            </w:r>
            <w:r w:rsidR="00A9438F">
              <w:rPr>
                <w:noProof/>
                <w:webHidden/>
              </w:rPr>
              <w:t>79</w:t>
            </w:r>
            <w:r w:rsidR="000D49D6" w:rsidRPr="000D49D6">
              <w:rPr>
                <w:noProof/>
                <w:webHidden/>
              </w:rPr>
              <w:fldChar w:fldCharType="end"/>
            </w:r>
          </w:hyperlink>
        </w:p>
        <w:p w14:paraId="02CF99BB" w14:textId="77777777" w:rsidR="000D49D6" w:rsidRPr="000D49D6" w:rsidRDefault="00B8647E" w:rsidP="000D49D6">
          <w:pPr>
            <w:pStyle w:val="Obsah3"/>
            <w:rPr>
              <w:rFonts w:eastAsiaTheme="minorEastAsia"/>
              <w:noProof/>
              <w:sz w:val="22"/>
              <w:szCs w:val="22"/>
              <w:lang w:eastAsia="cs-CZ"/>
            </w:rPr>
          </w:pPr>
          <w:hyperlink w:anchor="_Toc87011701" w:history="1">
            <w:r w:rsidR="000D49D6" w:rsidRPr="000D49D6">
              <w:rPr>
                <w:rStyle w:val="Hypertextovodkaz"/>
                <w:rFonts w:ascii="Calibri" w:hAnsi="Calibri" w:cs="Calibri"/>
                <w:i/>
                <w:iCs/>
                <w:noProof/>
              </w:rPr>
              <w:t>5.1.3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Dotační programy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_Toc87011701 \h </w:instrText>
            </w:r>
            <w:r w:rsidR="000D49D6" w:rsidRPr="000D49D6">
              <w:rPr>
                <w:noProof/>
                <w:webHidden/>
              </w:rPr>
            </w:r>
            <w:r w:rsidR="000D49D6" w:rsidRPr="000D49D6">
              <w:rPr>
                <w:noProof/>
                <w:webHidden/>
              </w:rPr>
              <w:fldChar w:fldCharType="separate"/>
            </w:r>
            <w:r w:rsidR="00A9438F">
              <w:rPr>
                <w:noProof/>
                <w:webHidden/>
              </w:rPr>
              <w:t>81</w:t>
            </w:r>
            <w:r w:rsidR="000D49D6" w:rsidRPr="000D49D6">
              <w:rPr>
                <w:noProof/>
                <w:webHidden/>
              </w:rPr>
              <w:fldChar w:fldCharType="end"/>
            </w:r>
          </w:hyperlink>
        </w:p>
        <w:p w14:paraId="71495E37" w14:textId="77777777" w:rsidR="000D49D6" w:rsidRPr="000D49D6" w:rsidRDefault="00B8647E" w:rsidP="000D49D6">
          <w:pPr>
            <w:pStyle w:val="Obsah3"/>
            <w:rPr>
              <w:rFonts w:eastAsiaTheme="minorEastAsia"/>
              <w:noProof/>
              <w:sz w:val="22"/>
              <w:szCs w:val="22"/>
              <w:lang w:eastAsia="cs-CZ"/>
            </w:rPr>
          </w:pPr>
          <w:hyperlink w:anchor="_Toc87011702" w:history="1">
            <w:r w:rsidR="000D49D6" w:rsidRPr="000D49D6">
              <w:rPr>
                <w:rStyle w:val="Hypertextovodkaz"/>
                <w:rFonts w:ascii="Calibri" w:hAnsi="Calibri" w:cs="Calibri"/>
                <w:i/>
                <w:iCs/>
                <w:noProof/>
              </w:rPr>
              <w:t>5.1.4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Nákladovost krajské sítě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_Toc87011702 \h </w:instrText>
            </w:r>
            <w:r w:rsidR="000D49D6" w:rsidRPr="000D49D6">
              <w:rPr>
                <w:noProof/>
                <w:webHidden/>
              </w:rPr>
            </w:r>
            <w:r w:rsidR="000D49D6" w:rsidRPr="000D49D6">
              <w:rPr>
                <w:noProof/>
                <w:webHidden/>
              </w:rPr>
              <w:fldChar w:fldCharType="separate"/>
            </w:r>
            <w:r w:rsidR="00A9438F">
              <w:rPr>
                <w:noProof/>
                <w:webHidden/>
              </w:rPr>
              <w:t>84</w:t>
            </w:r>
            <w:r w:rsidR="000D49D6" w:rsidRPr="000D49D6">
              <w:rPr>
                <w:noProof/>
                <w:webHidden/>
              </w:rPr>
              <w:fldChar w:fldCharType="end"/>
            </w:r>
          </w:hyperlink>
        </w:p>
        <w:p w14:paraId="26B06888"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703" w:history="1">
            <w:r w:rsidR="000D49D6" w:rsidRPr="000D49D6">
              <w:rPr>
                <w:rStyle w:val="Hypertextovodkaz"/>
                <w:rFonts w:ascii="Calibri" w:hAnsi="Calibri" w:cs="Calibri"/>
                <w:noProof/>
              </w:rPr>
              <w:t>6</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Způsob zajištění KRAJSKÉ sítě sociálních služeb</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_Toc87011703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91</w:t>
            </w:r>
            <w:r w:rsidR="000D49D6" w:rsidRPr="000D49D6">
              <w:rPr>
                <w:rFonts w:ascii="Calibri" w:hAnsi="Calibri" w:cs="Calibri"/>
                <w:noProof/>
                <w:webHidden/>
              </w:rPr>
              <w:fldChar w:fldCharType="end"/>
            </w:r>
          </w:hyperlink>
        </w:p>
        <w:p w14:paraId="58A7003F"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4" w:history="1">
            <w:r w:rsidR="000D49D6" w:rsidRPr="000D49D6">
              <w:rPr>
                <w:rStyle w:val="Hypertextovodkaz"/>
                <w:rFonts w:ascii="Calibri" w:hAnsi="Calibri" w:cs="Calibri"/>
                <w:i/>
                <w:iCs/>
                <w:noProof/>
              </w:rPr>
              <w:t>6.1</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Definice krajské sítě a jejích částí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91</w:t>
            </w:r>
            <w:r w:rsidR="000D49D6" w:rsidRPr="000D49D6">
              <w:rPr>
                <w:rFonts w:ascii="Calibri" w:hAnsi="Calibri" w:cs="Calibri"/>
                <w:i/>
                <w:iCs/>
                <w:noProof/>
                <w:webHidden/>
              </w:rPr>
              <w:fldChar w:fldCharType="end"/>
            </w:r>
          </w:hyperlink>
        </w:p>
        <w:p w14:paraId="19C15EBC"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5" w:history="1">
            <w:r w:rsidR="000D49D6" w:rsidRPr="000D49D6">
              <w:rPr>
                <w:rStyle w:val="Hypertextovodkaz"/>
                <w:rFonts w:ascii="Calibri" w:hAnsi="Calibri" w:cs="Calibri"/>
                <w:i/>
                <w:iCs/>
                <w:noProof/>
              </w:rPr>
              <w:t>6.2</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Víceleté pověření</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_Toc87011705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92</w:t>
            </w:r>
            <w:r w:rsidR="000D49D6" w:rsidRPr="000D49D6">
              <w:rPr>
                <w:rFonts w:ascii="Calibri" w:hAnsi="Calibri" w:cs="Calibri"/>
                <w:i/>
                <w:iCs/>
                <w:noProof/>
                <w:webHidden/>
              </w:rPr>
              <w:fldChar w:fldCharType="end"/>
            </w:r>
          </w:hyperlink>
        </w:p>
        <w:p w14:paraId="2A5C10B7" w14:textId="513B4058"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6" w:history="1">
            <w:r w:rsidR="000D49D6" w:rsidRPr="000D49D6">
              <w:rPr>
                <w:rStyle w:val="Hypertextovodkaz"/>
                <w:rFonts w:ascii="Calibri" w:hAnsi="Calibri" w:cs="Calibri"/>
                <w:i/>
                <w:iCs/>
                <w:noProof/>
              </w:rPr>
              <w:t>6.3</w:t>
            </w:r>
            <w:r w:rsidR="000D49D6" w:rsidRPr="000D49D6">
              <w:rPr>
                <w:rFonts w:ascii="Calibri" w:eastAsiaTheme="minorEastAsia" w:hAnsi="Calibri" w:cs="Calibri"/>
                <w:b w:val="0"/>
                <w:bCs w:val="0"/>
                <w:i/>
                <w:iCs/>
                <w:noProof/>
                <w:lang w:eastAsia="cs-CZ"/>
              </w:rPr>
              <w:tab/>
            </w:r>
            <w:r w:rsidR="00FA703E">
              <w:rPr>
                <w:rStyle w:val="Hypertextovodkaz"/>
                <w:rFonts w:ascii="Calibri" w:hAnsi="Calibri" w:cs="Calibri"/>
                <w:i/>
                <w:iCs/>
                <w:noProof/>
              </w:rPr>
              <w:t>Č</w:t>
            </w:r>
            <w:r w:rsidR="000D49D6" w:rsidRPr="000D49D6">
              <w:rPr>
                <w:rStyle w:val="Hypertextovodkaz"/>
                <w:rFonts w:ascii="Calibri" w:hAnsi="Calibri" w:cs="Calibri"/>
                <w:i/>
                <w:iCs/>
                <w:noProof/>
              </w:rPr>
              <w:t>asový rozsah Krajské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_Toc87011706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93</w:t>
            </w:r>
            <w:r w:rsidR="000D49D6" w:rsidRPr="000D49D6">
              <w:rPr>
                <w:rFonts w:ascii="Calibri" w:hAnsi="Calibri" w:cs="Calibri"/>
                <w:i/>
                <w:iCs/>
                <w:noProof/>
                <w:webHidden/>
              </w:rPr>
              <w:fldChar w:fldCharType="end"/>
            </w:r>
          </w:hyperlink>
        </w:p>
        <w:p w14:paraId="28F9FBB9"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7" w:history="1">
            <w:r w:rsidR="000D49D6" w:rsidRPr="000D49D6">
              <w:rPr>
                <w:rStyle w:val="Hypertextovodkaz"/>
                <w:rFonts w:ascii="Calibri" w:hAnsi="Calibri" w:cs="Calibri"/>
                <w:i/>
                <w:iCs/>
                <w:noProof/>
              </w:rPr>
              <w:t>6.4</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Rozvoj kapacit Krajské sítě a vstup kapacit do Krajské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_Toc87011707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93</w:t>
            </w:r>
            <w:r w:rsidR="000D49D6" w:rsidRPr="000D49D6">
              <w:rPr>
                <w:rFonts w:ascii="Calibri" w:hAnsi="Calibri" w:cs="Calibri"/>
                <w:i/>
                <w:iCs/>
                <w:noProof/>
                <w:webHidden/>
              </w:rPr>
              <w:fldChar w:fldCharType="end"/>
            </w:r>
          </w:hyperlink>
        </w:p>
        <w:p w14:paraId="193AA760"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8" w:history="1">
            <w:r w:rsidR="000D49D6" w:rsidRPr="000D49D6">
              <w:rPr>
                <w:rStyle w:val="Hypertextovodkaz"/>
                <w:rFonts w:ascii="Calibri" w:hAnsi="Calibri" w:cs="Calibri"/>
                <w:i/>
                <w:iCs/>
                <w:noProof/>
              </w:rPr>
              <w:t>6.5</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Hlavní parametry zařazení kapacit do Základní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_Toc87011708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100</w:t>
            </w:r>
            <w:r w:rsidR="000D49D6" w:rsidRPr="000D49D6">
              <w:rPr>
                <w:rFonts w:ascii="Calibri" w:hAnsi="Calibri" w:cs="Calibri"/>
                <w:i/>
                <w:iCs/>
                <w:noProof/>
                <w:webHidden/>
              </w:rPr>
              <w:fldChar w:fldCharType="end"/>
            </w:r>
          </w:hyperlink>
        </w:p>
        <w:p w14:paraId="7A33C611"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09" w:history="1">
            <w:r w:rsidR="000D49D6" w:rsidRPr="000D49D6">
              <w:rPr>
                <w:rStyle w:val="Hypertextovodkaz"/>
                <w:rFonts w:ascii="Calibri" w:hAnsi="Calibri" w:cs="Calibri"/>
                <w:i/>
                <w:iCs/>
                <w:noProof/>
              </w:rPr>
              <w:t>6.6</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Proces zařazení kapacit do Základní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_Toc87011709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101</w:t>
            </w:r>
            <w:r w:rsidR="000D49D6" w:rsidRPr="000D49D6">
              <w:rPr>
                <w:rFonts w:ascii="Calibri" w:hAnsi="Calibri" w:cs="Calibri"/>
                <w:i/>
                <w:iCs/>
                <w:noProof/>
                <w:webHidden/>
              </w:rPr>
              <w:fldChar w:fldCharType="end"/>
            </w:r>
          </w:hyperlink>
        </w:p>
        <w:p w14:paraId="2F428339"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10" w:history="1">
            <w:r w:rsidR="000D49D6" w:rsidRPr="000D49D6">
              <w:rPr>
                <w:rStyle w:val="Hypertextovodkaz"/>
                <w:rFonts w:ascii="Calibri" w:hAnsi="Calibri" w:cs="Calibri"/>
                <w:i/>
                <w:iCs/>
                <w:noProof/>
              </w:rPr>
              <w:t>6.7</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Vyřazení kapacit ze Základní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_Toc87011710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102</w:t>
            </w:r>
            <w:r w:rsidR="000D49D6" w:rsidRPr="000D49D6">
              <w:rPr>
                <w:rFonts w:ascii="Calibri" w:hAnsi="Calibri" w:cs="Calibri"/>
                <w:i/>
                <w:iCs/>
                <w:noProof/>
                <w:webHidden/>
              </w:rPr>
              <w:fldChar w:fldCharType="end"/>
            </w:r>
          </w:hyperlink>
        </w:p>
        <w:p w14:paraId="25B0DDBA"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11" w:history="1">
            <w:r w:rsidR="000D49D6" w:rsidRPr="000D49D6">
              <w:rPr>
                <w:rStyle w:val="Hypertextovodkaz"/>
                <w:rFonts w:ascii="Calibri" w:hAnsi="Calibri" w:cs="Calibri"/>
                <w:i/>
                <w:iCs/>
                <w:noProof/>
              </w:rPr>
              <w:t>6.8</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Proces zařazení kapacit do Doplňkové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_Toc87011711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103</w:t>
            </w:r>
            <w:r w:rsidR="000D49D6" w:rsidRPr="000D49D6">
              <w:rPr>
                <w:rFonts w:ascii="Calibri" w:hAnsi="Calibri" w:cs="Calibri"/>
                <w:i/>
                <w:iCs/>
                <w:noProof/>
                <w:webHidden/>
              </w:rPr>
              <w:fldChar w:fldCharType="end"/>
            </w:r>
          </w:hyperlink>
        </w:p>
        <w:p w14:paraId="0D36EF02" w14:textId="77777777" w:rsidR="000D49D6" w:rsidRPr="000D49D6" w:rsidRDefault="00B8647E">
          <w:pPr>
            <w:pStyle w:val="Obsah2"/>
            <w:tabs>
              <w:tab w:val="left" w:pos="880"/>
              <w:tab w:val="right" w:leader="dot" w:pos="8656"/>
            </w:tabs>
            <w:rPr>
              <w:rFonts w:ascii="Calibri" w:eastAsiaTheme="minorEastAsia" w:hAnsi="Calibri" w:cs="Calibri"/>
              <w:b w:val="0"/>
              <w:bCs w:val="0"/>
              <w:i/>
              <w:iCs/>
              <w:noProof/>
              <w:lang w:eastAsia="cs-CZ"/>
            </w:rPr>
          </w:pPr>
          <w:hyperlink w:anchor="_Toc87011712" w:history="1">
            <w:r w:rsidR="000D49D6" w:rsidRPr="000D49D6">
              <w:rPr>
                <w:rStyle w:val="Hypertextovodkaz"/>
                <w:rFonts w:ascii="Calibri" w:hAnsi="Calibri" w:cs="Calibri"/>
                <w:i/>
                <w:iCs/>
                <w:noProof/>
              </w:rPr>
              <w:t>6.9</w:t>
            </w:r>
            <w:r w:rsidR="000D49D6" w:rsidRPr="000D49D6">
              <w:rPr>
                <w:rFonts w:ascii="Calibri" w:eastAsiaTheme="minorEastAsia" w:hAnsi="Calibri" w:cs="Calibri"/>
                <w:b w:val="0"/>
                <w:bCs w:val="0"/>
                <w:i/>
                <w:iCs/>
                <w:noProof/>
                <w:lang w:eastAsia="cs-CZ"/>
              </w:rPr>
              <w:tab/>
            </w:r>
            <w:r w:rsidR="000D49D6" w:rsidRPr="000D49D6">
              <w:rPr>
                <w:rStyle w:val="Hypertextovodkaz"/>
                <w:rFonts w:ascii="Calibri" w:hAnsi="Calibri" w:cs="Calibri"/>
                <w:i/>
                <w:iCs/>
                <w:noProof/>
              </w:rPr>
              <w:t>Vyřazení kapacit z Doplňkové sítě</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_Toc87011712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104</w:t>
            </w:r>
            <w:r w:rsidR="000D49D6" w:rsidRPr="000D49D6">
              <w:rPr>
                <w:rFonts w:ascii="Calibri" w:hAnsi="Calibri" w:cs="Calibri"/>
                <w:i/>
                <w:iCs/>
                <w:noProof/>
                <w:webHidden/>
              </w:rPr>
              <w:fldChar w:fldCharType="end"/>
            </w:r>
          </w:hyperlink>
        </w:p>
        <w:p w14:paraId="0F7BC951" w14:textId="77777777" w:rsidR="000D49D6" w:rsidRPr="000D49D6" w:rsidRDefault="00B8647E">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713" w:history="1">
            <w:r w:rsidR="000D49D6" w:rsidRPr="000D49D6">
              <w:rPr>
                <w:rStyle w:val="Hypertextovodkaz"/>
                <w:rFonts w:ascii="Calibri" w:hAnsi="Calibri" w:cs="Calibri"/>
                <w:noProof/>
              </w:rPr>
              <w:t>7</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Přílohy SPRSS</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_Toc87011713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A9438F">
              <w:rPr>
                <w:rFonts w:ascii="Calibri" w:hAnsi="Calibri" w:cs="Calibri"/>
                <w:noProof/>
                <w:webHidden/>
              </w:rPr>
              <w:t>105</w:t>
            </w:r>
            <w:r w:rsidR="000D49D6" w:rsidRPr="000D49D6">
              <w:rPr>
                <w:rFonts w:ascii="Calibri" w:hAnsi="Calibri" w:cs="Calibri"/>
                <w:noProof/>
                <w:webHidden/>
              </w:rPr>
              <w:fldChar w:fldCharType="end"/>
            </w:r>
          </w:hyperlink>
        </w:p>
        <w:p w14:paraId="1AE6D4A3" w14:textId="77777777" w:rsidR="000D49D6" w:rsidRPr="000D49D6" w:rsidRDefault="00B8647E">
          <w:pPr>
            <w:pStyle w:val="Obsah2"/>
            <w:tabs>
              <w:tab w:val="right" w:leader="dot" w:pos="8656"/>
            </w:tabs>
            <w:rPr>
              <w:rFonts w:ascii="Calibri" w:eastAsiaTheme="minorEastAsia" w:hAnsi="Calibri" w:cs="Calibri"/>
              <w:b w:val="0"/>
              <w:bCs w:val="0"/>
              <w:i/>
              <w:iCs/>
              <w:noProof/>
              <w:lang w:eastAsia="cs-CZ"/>
            </w:rPr>
          </w:pPr>
          <w:hyperlink w:anchor="_Toc87011714" w:history="1">
            <w:r w:rsidR="000D49D6" w:rsidRPr="000D49D6">
              <w:rPr>
                <w:rStyle w:val="Hypertextovodkaz"/>
                <w:rFonts w:ascii="Calibri" w:hAnsi="Calibri" w:cs="Calibri"/>
                <w:i/>
                <w:iCs/>
                <w:noProof/>
              </w:rPr>
              <w:t>Základní koncepční materiály v oblasti poskytování sociálních služeb na národní a pražské úrovni</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_Toc87011714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105</w:t>
            </w:r>
            <w:r w:rsidR="000D49D6" w:rsidRPr="000D49D6">
              <w:rPr>
                <w:rFonts w:ascii="Calibri" w:hAnsi="Calibri" w:cs="Calibri"/>
                <w:i/>
                <w:iCs/>
                <w:noProof/>
                <w:webHidden/>
              </w:rPr>
              <w:fldChar w:fldCharType="end"/>
            </w:r>
          </w:hyperlink>
        </w:p>
        <w:p w14:paraId="24782B23" w14:textId="77777777" w:rsidR="000D49D6" w:rsidRPr="000D49D6" w:rsidRDefault="00B8647E">
          <w:pPr>
            <w:pStyle w:val="Obsah2"/>
            <w:tabs>
              <w:tab w:val="right" w:leader="dot" w:pos="8656"/>
            </w:tabs>
            <w:rPr>
              <w:rFonts w:ascii="Calibri" w:eastAsiaTheme="minorEastAsia" w:hAnsi="Calibri" w:cs="Calibri"/>
              <w:b w:val="0"/>
              <w:bCs w:val="0"/>
              <w:i/>
              <w:iCs/>
              <w:noProof/>
              <w:lang w:eastAsia="cs-CZ"/>
            </w:rPr>
          </w:pPr>
          <w:hyperlink w:anchor="_Toc87011715" w:history="1">
            <w:r w:rsidR="000D49D6" w:rsidRPr="000D49D6">
              <w:rPr>
                <w:rStyle w:val="Hypertextovodkaz"/>
                <w:rFonts w:ascii="Calibri" w:hAnsi="Calibri" w:cs="Calibri"/>
                <w:i/>
                <w:iCs/>
                <w:noProof/>
                <w:lang w:eastAsia="cs-CZ"/>
              </w:rPr>
              <w:t>Příloha č. 1 – Kritéria hodnocení pro poskytnutí dotace v dotačních titulech HMP</w:t>
            </w:r>
            <w:r w:rsidR="000D49D6" w:rsidRPr="000D49D6">
              <w:rPr>
                <w:rFonts w:ascii="Calibri" w:hAnsi="Calibri" w:cs="Calibri"/>
                <w:i/>
                <w:iCs/>
                <w:noProof/>
                <w:webHidden/>
              </w:rPr>
              <w:tab/>
            </w:r>
            <w:r w:rsidR="000D49D6" w:rsidRPr="000D49D6">
              <w:rPr>
                <w:rFonts w:ascii="Calibri" w:hAnsi="Calibri" w:cs="Calibri"/>
                <w:i/>
                <w:iCs/>
                <w:noProof/>
                <w:webHidden/>
              </w:rPr>
              <w:fldChar w:fldCharType="begin"/>
            </w:r>
            <w:r w:rsidR="000D49D6" w:rsidRPr="000D49D6">
              <w:rPr>
                <w:rFonts w:ascii="Calibri" w:hAnsi="Calibri" w:cs="Calibri"/>
                <w:i/>
                <w:iCs/>
                <w:noProof/>
                <w:webHidden/>
              </w:rPr>
              <w:instrText xml:space="preserve"> PAGEREF _Toc87011715 \h </w:instrText>
            </w:r>
            <w:r w:rsidR="000D49D6" w:rsidRPr="000D49D6">
              <w:rPr>
                <w:rFonts w:ascii="Calibri" w:hAnsi="Calibri" w:cs="Calibri"/>
                <w:i/>
                <w:iCs/>
                <w:noProof/>
                <w:webHidden/>
              </w:rPr>
            </w:r>
            <w:r w:rsidR="000D49D6" w:rsidRPr="000D49D6">
              <w:rPr>
                <w:rFonts w:ascii="Calibri" w:hAnsi="Calibri" w:cs="Calibri"/>
                <w:i/>
                <w:iCs/>
                <w:noProof/>
                <w:webHidden/>
              </w:rPr>
              <w:fldChar w:fldCharType="separate"/>
            </w:r>
            <w:r w:rsidR="00A9438F">
              <w:rPr>
                <w:rFonts w:ascii="Calibri" w:hAnsi="Calibri" w:cs="Calibri"/>
                <w:i/>
                <w:iCs/>
                <w:noProof/>
                <w:webHidden/>
              </w:rPr>
              <w:t>108</w:t>
            </w:r>
            <w:r w:rsidR="000D49D6" w:rsidRPr="000D49D6">
              <w:rPr>
                <w:rFonts w:ascii="Calibri" w:hAnsi="Calibri" w:cs="Calibri"/>
                <w:i/>
                <w:iCs/>
                <w:noProof/>
                <w:webHidden/>
              </w:rPr>
              <w:fldChar w:fldCharType="end"/>
            </w:r>
          </w:hyperlink>
        </w:p>
        <w:p w14:paraId="311BA0DA" w14:textId="77777777" w:rsidR="005007CA" w:rsidRPr="000D49D6" w:rsidRDefault="005007CA">
          <w:pPr>
            <w:rPr>
              <w:rFonts w:cs="Calibri"/>
              <w:i/>
              <w:iCs/>
            </w:rPr>
          </w:pPr>
          <w:r w:rsidRPr="000D49D6">
            <w:rPr>
              <w:rFonts w:cs="Calibri"/>
              <w:b/>
              <w:bCs/>
              <w:i/>
              <w:iCs/>
            </w:rPr>
            <w:fldChar w:fldCharType="end"/>
          </w:r>
        </w:p>
      </w:sdtContent>
    </w:sdt>
    <w:p w14:paraId="0BF69B72" w14:textId="77777777" w:rsidR="001560BC" w:rsidRPr="005007CA" w:rsidRDefault="001560BC" w:rsidP="003436F0">
      <w:pPr>
        <w:rPr>
          <w:rFonts w:cs="Calibri"/>
          <w:i/>
          <w:iCs/>
        </w:rPr>
      </w:pPr>
    </w:p>
    <w:p w14:paraId="0EB62C80" w14:textId="77777777" w:rsidR="00CB2A2E" w:rsidRPr="005007CA" w:rsidRDefault="00CB2A2E" w:rsidP="003436F0">
      <w:pPr>
        <w:rPr>
          <w:rFonts w:cs="Calibri"/>
          <w:i/>
          <w:iCs/>
        </w:rPr>
      </w:pPr>
    </w:p>
    <w:p w14:paraId="7DD5D3EF" w14:textId="77777777" w:rsidR="00CB2A2E" w:rsidRDefault="00CB2A2E">
      <w:pPr>
        <w:ind w:left="360"/>
        <w:jc w:val="left"/>
      </w:pPr>
      <w:r>
        <w:br w:type="page"/>
      </w:r>
    </w:p>
    <w:p w14:paraId="0F3062D3" w14:textId="77777777" w:rsidR="0025285F" w:rsidRPr="005007CA" w:rsidRDefault="005007CA" w:rsidP="005007CA">
      <w:pPr>
        <w:pStyle w:val="Nadpis1"/>
        <w:numPr>
          <w:ilvl w:val="0"/>
          <w:numId w:val="0"/>
        </w:numPr>
        <w:ind w:left="432" w:hanging="432"/>
        <w:jc w:val="left"/>
      </w:pPr>
      <w:bookmarkStart w:id="0" w:name="_Toc87011634"/>
      <w:r>
        <w:lastRenderedPageBreak/>
        <w:t>Seznam zkratek</w:t>
      </w:r>
      <w:bookmarkEnd w:id="0"/>
    </w:p>
    <w:p w14:paraId="4E4BFAD0" w14:textId="77777777" w:rsidR="004E501A" w:rsidRDefault="004E501A" w:rsidP="00A9438F">
      <w:pPr>
        <w:spacing w:after="60" w:line="240" w:lineRule="auto"/>
      </w:pPr>
    </w:p>
    <w:p w14:paraId="53E1E650" w14:textId="77777777" w:rsidR="000D49D6" w:rsidRDefault="000D49D6" w:rsidP="00A9438F">
      <w:pPr>
        <w:spacing w:after="60" w:line="240" w:lineRule="auto"/>
      </w:pPr>
      <w:r w:rsidRPr="000B123B">
        <w:t xml:space="preserve">CDZ </w:t>
      </w:r>
      <w:r>
        <w:t>–</w:t>
      </w:r>
      <w:r w:rsidRPr="000B123B">
        <w:t xml:space="preserve"> Centrum duševního zdraví</w:t>
      </w:r>
    </w:p>
    <w:p w14:paraId="1C4D625B" w14:textId="77777777" w:rsidR="000D49D6" w:rsidRPr="000B123B" w:rsidRDefault="000D49D6" w:rsidP="00A9438F">
      <w:pPr>
        <w:spacing w:after="60" w:line="240" w:lineRule="auto"/>
      </w:pPr>
      <w:r>
        <w:t>CS – cílová skupina</w:t>
      </w:r>
    </w:p>
    <w:p w14:paraId="5FC307FC" w14:textId="77777777" w:rsidR="000D49D6" w:rsidRPr="000B123B" w:rsidRDefault="000D49D6" w:rsidP="00A9438F">
      <w:pPr>
        <w:spacing w:after="60" w:line="240" w:lineRule="auto"/>
      </w:pPr>
      <w:r w:rsidRPr="000B123B">
        <w:t xml:space="preserve">ČR </w:t>
      </w:r>
      <w:r>
        <w:t>–</w:t>
      </w:r>
      <w:r w:rsidRPr="000B123B">
        <w:t xml:space="preserve"> Česká republika</w:t>
      </w:r>
    </w:p>
    <w:p w14:paraId="581640F6" w14:textId="77777777" w:rsidR="000D49D6" w:rsidRPr="000B123B" w:rsidRDefault="000D49D6" w:rsidP="00A9438F">
      <w:pPr>
        <w:spacing w:after="60" w:line="240" w:lineRule="auto"/>
      </w:pPr>
      <w:r w:rsidRPr="000B123B">
        <w:t xml:space="preserve">ČSSZ </w:t>
      </w:r>
      <w:r>
        <w:t>–</w:t>
      </w:r>
      <w:r w:rsidRPr="000B123B">
        <w:t xml:space="preserve"> Česká správa sociálního zabezpečení</w:t>
      </w:r>
    </w:p>
    <w:p w14:paraId="68C70537" w14:textId="77777777" w:rsidR="000D49D6" w:rsidRPr="000B123B" w:rsidRDefault="000D49D6" w:rsidP="00A9438F">
      <w:pPr>
        <w:spacing w:after="60" w:line="240" w:lineRule="auto"/>
      </w:pPr>
      <w:r w:rsidRPr="000B123B">
        <w:t xml:space="preserve">DS </w:t>
      </w:r>
      <w:r>
        <w:t>–</w:t>
      </w:r>
      <w:r w:rsidRPr="000B123B">
        <w:t xml:space="preserve"> domov pro seniory</w:t>
      </w:r>
    </w:p>
    <w:p w14:paraId="362005BE" w14:textId="77777777" w:rsidR="000D49D6" w:rsidRPr="000B123B" w:rsidRDefault="000D49D6" w:rsidP="00A9438F">
      <w:pPr>
        <w:spacing w:after="60" w:line="240" w:lineRule="auto"/>
      </w:pPr>
      <w:r w:rsidRPr="000B123B">
        <w:t xml:space="preserve">DOZP </w:t>
      </w:r>
      <w:r>
        <w:t>–</w:t>
      </w:r>
      <w:r w:rsidRPr="000B123B">
        <w:t xml:space="preserve"> domov pro osoby se zdravotním postižením</w:t>
      </w:r>
    </w:p>
    <w:p w14:paraId="0589200C" w14:textId="77777777" w:rsidR="000D49D6" w:rsidRPr="000B123B" w:rsidRDefault="000D49D6" w:rsidP="00A9438F">
      <w:pPr>
        <w:spacing w:after="60" w:line="240" w:lineRule="auto"/>
      </w:pPr>
      <w:r w:rsidRPr="000B123B">
        <w:t xml:space="preserve">DZR </w:t>
      </w:r>
      <w:r>
        <w:t>–</w:t>
      </w:r>
      <w:r w:rsidRPr="000B123B">
        <w:t xml:space="preserve"> domov se zvláštním režimem</w:t>
      </w:r>
    </w:p>
    <w:p w14:paraId="789F0D8D" w14:textId="77777777" w:rsidR="000D49D6" w:rsidRPr="000B123B" w:rsidRDefault="000D49D6" w:rsidP="00A9438F">
      <w:pPr>
        <w:spacing w:after="60" w:line="240" w:lineRule="auto"/>
      </w:pPr>
      <w:r w:rsidRPr="000B123B">
        <w:t xml:space="preserve">EU </w:t>
      </w:r>
      <w:r>
        <w:t>–</w:t>
      </w:r>
      <w:r w:rsidRPr="000B123B">
        <w:t xml:space="preserve"> Evropská unie</w:t>
      </w:r>
    </w:p>
    <w:p w14:paraId="08D7C5F9" w14:textId="77777777" w:rsidR="000D49D6" w:rsidRDefault="000D49D6" w:rsidP="00A9438F">
      <w:pPr>
        <w:spacing w:after="60" w:line="240" w:lineRule="auto"/>
      </w:pPr>
      <w:r w:rsidRPr="000B123B">
        <w:t xml:space="preserve">H </w:t>
      </w:r>
      <w:r>
        <w:t>–</w:t>
      </w:r>
      <w:r w:rsidRPr="000B123B">
        <w:t xml:space="preserve"> hodina (přímé péče)</w:t>
      </w:r>
    </w:p>
    <w:p w14:paraId="58D29CB9" w14:textId="77777777" w:rsidR="000D49D6" w:rsidRPr="000B123B" w:rsidRDefault="000D49D6" w:rsidP="00A9438F">
      <w:pPr>
        <w:spacing w:after="60" w:line="240" w:lineRule="auto"/>
      </w:pPr>
      <w:r w:rsidRPr="000B123B">
        <w:t>HN</w:t>
      </w:r>
      <w:r>
        <w:t xml:space="preserve"> – hmotná nouze</w:t>
      </w:r>
    </w:p>
    <w:p w14:paraId="22D3590C" w14:textId="77777777" w:rsidR="000D49D6" w:rsidRPr="000B123B" w:rsidRDefault="000D49D6" w:rsidP="00A9438F">
      <w:pPr>
        <w:spacing w:after="60" w:line="240" w:lineRule="auto"/>
      </w:pPr>
      <w:r w:rsidRPr="000B123B">
        <w:t xml:space="preserve">HMP </w:t>
      </w:r>
      <w:r>
        <w:t>–</w:t>
      </w:r>
      <w:r w:rsidRPr="000B123B">
        <w:t xml:space="preserve"> hlavní město Praha</w:t>
      </w:r>
    </w:p>
    <w:p w14:paraId="210BF428" w14:textId="77777777" w:rsidR="000D49D6" w:rsidRPr="000B123B" w:rsidRDefault="000D49D6" w:rsidP="00A9438F">
      <w:pPr>
        <w:spacing w:after="60" w:line="240" w:lineRule="auto"/>
      </w:pPr>
      <w:r w:rsidRPr="000B123B">
        <w:t xml:space="preserve">IPR </w:t>
      </w:r>
      <w:r>
        <w:t>–</w:t>
      </w:r>
      <w:r w:rsidRPr="000B123B">
        <w:t xml:space="preserve"> Institut plánování a rozvoje hlavního města Prahy</w:t>
      </w:r>
    </w:p>
    <w:p w14:paraId="62A2715B" w14:textId="77777777" w:rsidR="000D49D6" w:rsidRPr="000B123B" w:rsidRDefault="000D49D6" w:rsidP="00A9438F">
      <w:pPr>
        <w:spacing w:after="60" w:line="240" w:lineRule="auto"/>
      </w:pPr>
      <w:r w:rsidRPr="000B123B">
        <w:t xml:space="preserve">kap. </w:t>
      </w:r>
      <w:r>
        <w:t>–</w:t>
      </w:r>
      <w:r w:rsidRPr="000B123B">
        <w:t xml:space="preserve"> kapitola</w:t>
      </w:r>
    </w:p>
    <w:p w14:paraId="0CE38D33" w14:textId="77777777" w:rsidR="000D49D6" w:rsidRPr="000B123B" w:rsidRDefault="000D49D6" w:rsidP="00A9438F">
      <w:pPr>
        <w:spacing w:after="60" w:line="240" w:lineRule="auto"/>
      </w:pPr>
      <w:r w:rsidRPr="000B123B">
        <w:t xml:space="preserve">L </w:t>
      </w:r>
      <w:r>
        <w:t>–</w:t>
      </w:r>
      <w:r w:rsidRPr="000B123B">
        <w:t xml:space="preserve"> lůžko</w:t>
      </w:r>
    </w:p>
    <w:p w14:paraId="10AC888A" w14:textId="77777777" w:rsidR="000D49D6" w:rsidRPr="000B123B" w:rsidRDefault="000D49D6" w:rsidP="00A9438F">
      <w:pPr>
        <w:spacing w:after="60" w:line="240" w:lineRule="auto"/>
      </w:pPr>
      <w:r w:rsidRPr="000B123B">
        <w:t xml:space="preserve">MČ </w:t>
      </w:r>
      <w:r>
        <w:t>–</w:t>
      </w:r>
      <w:r w:rsidRPr="000B123B">
        <w:t xml:space="preserve"> městská část</w:t>
      </w:r>
    </w:p>
    <w:p w14:paraId="45FED3A6" w14:textId="77777777" w:rsidR="000D49D6" w:rsidRPr="000B123B" w:rsidRDefault="000D49D6" w:rsidP="00A9438F">
      <w:pPr>
        <w:spacing w:after="60" w:line="240" w:lineRule="auto"/>
      </w:pPr>
      <w:r w:rsidRPr="000B123B">
        <w:t xml:space="preserve">MHMP </w:t>
      </w:r>
      <w:r>
        <w:t>–</w:t>
      </w:r>
      <w:r w:rsidRPr="000B123B">
        <w:t xml:space="preserve"> Magistrát hlavního města Prahy</w:t>
      </w:r>
    </w:p>
    <w:p w14:paraId="5C0A6603" w14:textId="77777777" w:rsidR="000D49D6" w:rsidRPr="000B123B" w:rsidRDefault="000D49D6" w:rsidP="00A9438F">
      <w:pPr>
        <w:spacing w:after="60" w:line="240" w:lineRule="auto"/>
      </w:pPr>
      <w:r w:rsidRPr="000B123B">
        <w:t xml:space="preserve">MPSV </w:t>
      </w:r>
      <w:r>
        <w:t>–</w:t>
      </w:r>
      <w:r w:rsidRPr="000B123B">
        <w:t xml:space="preserve"> Ministerstvo práce a sociálních věcí</w:t>
      </w:r>
    </w:p>
    <w:p w14:paraId="15F871B6" w14:textId="77777777" w:rsidR="000D49D6" w:rsidRPr="000B123B" w:rsidRDefault="000D49D6" w:rsidP="00A9438F">
      <w:pPr>
        <w:spacing w:after="60" w:line="240" w:lineRule="auto"/>
      </w:pPr>
      <w:r w:rsidRPr="000B123B">
        <w:t xml:space="preserve">NDC </w:t>
      </w:r>
      <w:r>
        <w:t>–</w:t>
      </w:r>
      <w:r w:rsidRPr="000B123B">
        <w:t xml:space="preserve"> nízkoprahové denní centrum</w:t>
      </w:r>
    </w:p>
    <w:p w14:paraId="772F06D1" w14:textId="77777777" w:rsidR="000D49D6" w:rsidRPr="000B123B" w:rsidRDefault="000D49D6" w:rsidP="00A9438F">
      <w:pPr>
        <w:spacing w:after="60" w:line="240" w:lineRule="auto"/>
      </w:pPr>
      <w:r w:rsidRPr="000B123B">
        <w:t xml:space="preserve">NIP </w:t>
      </w:r>
      <w:r>
        <w:t>–</w:t>
      </w:r>
      <w:r w:rsidRPr="000B123B">
        <w:t xml:space="preserve"> neinvestiční příspěvek</w:t>
      </w:r>
    </w:p>
    <w:p w14:paraId="62256680" w14:textId="77777777" w:rsidR="000D49D6" w:rsidRPr="000B123B" w:rsidRDefault="000D49D6" w:rsidP="00A9438F">
      <w:pPr>
        <w:spacing w:after="60" w:line="240" w:lineRule="auto"/>
      </w:pPr>
      <w:r w:rsidRPr="000B123B">
        <w:t xml:space="preserve">OA </w:t>
      </w:r>
      <w:r>
        <w:t>–</w:t>
      </w:r>
      <w:r w:rsidRPr="000B123B">
        <w:t xml:space="preserve"> osobní asistence</w:t>
      </w:r>
    </w:p>
    <w:p w14:paraId="4FDA2FF7" w14:textId="77777777" w:rsidR="000D49D6" w:rsidRPr="000B123B" w:rsidRDefault="000D49D6" w:rsidP="00A9438F">
      <w:pPr>
        <w:spacing w:after="60" w:line="240" w:lineRule="auto"/>
      </w:pPr>
      <w:r w:rsidRPr="000B123B">
        <w:t>OSPOD – orgán sociálně</w:t>
      </w:r>
      <w:r>
        <w:t>-</w:t>
      </w:r>
      <w:r w:rsidRPr="000B123B">
        <w:t>právní ochrany dětí</w:t>
      </w:r>
    </w:p>
    <w:p w14:paraId="006EED0D" w14:textId="77777777" w:rsidR="000D49D6" w:rsidRPr="000B123B" w:rsidRDefault="000D49D6" w:rsidP="00A9438F">
      <w:pPr>
        <w:spacing w:after="60" w:line="240" w:lineRule="auto"/>
      </w:pPr>
      <w:r w:rsidRPr="000B123B">
        <w:t xml:space="preserve">PO </w:t>
      </w:r>
      <w:r>
        <w:t>–</w:t>
      </w:r>
      <w:r w:rsidRPr="000B123B">
        <w:t xml:space="preserve"> příspěvková organizace</w:t>
      </w:r>
    </w:p>
    <w:p w14:paraId="3A88C8CA" w14:textId="77777777" w:rsidR="000D49D6" w:rsidRPr="000B123B" w:rsidRDefault="000D49D6" w:rsidP="00A9438F">
      <w:pPr>
        <w:spacing w:after="60" w:line="240" w:lineRule="auto"/>
      </w:pPr>
      <w:r w:rsidRPr="000B123B">
        <w:t xml:space="preserve">pol. </w:t>
      </w:r>
      <w:r>
        <w:t>–</w:t>
      </w:r>
      <w:r w:rsidRPr="000B123B">
        <w:t xml:space="preserve"> položka</w:t>
      </w:r>
    </w:p>
    <w:p w14:paraId="2C8BC8A6" w14:textId="77777777" w:rsidR="000D49D6" w:rsidRPr="000B123B" w:rsidRDefault="000D49D6" w:rsidP="00A9438F">
      <w:pPr>
        <w:spacing w:after="60" w:line="240" w:lineRule="auto"/>
      </w:pPr>
      <w:proofErr w:type="spellStart"/>
      <w:r w:rsidRPr="000B123B">
        <w:t>PnP</w:t>
      </w:r>
      <w:proofErr w:type="spellEnd"/>
      <w:r w:rsidRPr="000B123B">
        <w:t xml:space="preserve"> </w:t>
      </w:r>
      <w:r>
        <w:t>–</w:t>
      </w:r>
      <w:r w:rsidRPr="000B123B">
        <w:t xml:space="preserve"> příspěvek na péči</w:t>
      </w:r>
    </w:p>
    <w:p w14:paraId="099D5064" w14:textId="77777777" w:rsidR="000D49D6" w:rsidRPr="000B123B" w:rsidRDefault="000D49D6" w:rsidP="00A9438F">
      <w:pPr>
        <w:spacing w:after="60" w:line="240" w:lineRule="auto"/>
      </w:pPr>
      <w:r w:rsidRPr="000B123B">
        <w:t xml:space="preserve">PP </w:t>
      </w:r>
      <w:r>
        <w:t>–</w:t>
      </w:r>
      <w:r w:rsidRPr="000B123B">
        <w:t xml:space="preserve"> přímá péče</w:t>
      </w:r>
    </w:p>
    <w:p w14:paraId="7321B5C3" w14:textId="77777777" w:rsidR="000D49D6" w:rsidRPr="000B123B" w:rsidRDefault="000D49D6" w:rsidP="00A9438F">
      <w:pPr>
        <w:spacing w:after="60" w:line="240" w:lineRule="auto"/>
      </w:pPr>
      <w:r w:rsidRPr="000B123B">
        <w:t xml:space="preserve">PS </w:t>
      </w:r>
      <w:r>
        <w:t>–</w:t>
      </w:r>
      <w:r w:rsidRPr="000B123B">
        <w:t xml:space="preserve"> pečovatelská služba</w:t>
      </w:r>
    </w:p>
    <w:p w14:paraId="6F46E4D6" w14:textId="77777777" w:rsidR="000D49D6" w:rsidRDefault="000D49D6" w:rsidP="00A9438F">
      <w:pPr>
        <w:spacing w:after="60" w:line="240" w:lineRule="auto"/>
      </w:pPr>
      <w:r w:rsidRPr="000B123B">
        <w:t xml:space="preserve">RHMP </w:t>
      </w:r>
      <w:r>
        <w:t>–</w:t>
      </w:r>
      <w:r w:rsidRPr="000B123B">
        <w:t xml:space="preserve"> Rada hlavního města Prahy</w:t>
      </w:r>
    </w:p>
    <w:p w14:paraId="0DC5CE45" w14:textId="77777777" w:rsidR="000D49D6" w:rsidRPr="000B123B" w:rsidRDefault="000D49D6" w:rsidP="00A9438F">
      <w:pPr>
        <w:spacing w:after="60" w:line="240" w:lineRule="auto"/>
      </w:pPr>
      <w:r w:rsidRPr="000B123B">
        <w:t xml:space="preserve">SO </w:t>
      </w:r>
      <w:r>
        <w:t>–</w:t>
      </w:r>
      <w:r w:rsidRPr="000B123B">
        <w:t xml:space="preserve"> správní obvod</w:t>
      </w:r>
    </w:p>
    <w:p w14:paraId="7886EF86" w14:textId="77777777" w:rsidR="000D49D6" w:rsidRDefault="000D49D6" w:rsidP="00A9438F">
      <w:pPr>
        <w:spacing w:after="60" w:line="240" w:lineRule="auto"/>
      </w:pPr>
      <w:r w:rsidRPr="000B123B">
        <w:t xml:space="preserve">SOV MHMP </w:t>
      </w:r>
      <w:r>
        <w:t>–</w:t>
      </w:r>
      <w:r w:rsidRPr="000B123B">
        <w:t xml:space="preserve"> odbor sociálních věcí Magistrátu hlavního měst</w:t>
      </w:r>
      <w:r>
        <w:t>a Prahy</w:t>
      </w:r>
    </w:p>
    <w:p w14:paraId="6B9FEC4D" w14:textId="77777777" w:rsidR="000D49D6" w:rsidRPr="000B123B" w:rsidRDefault="000D49D6" w:rsidP="00A9438F">
      <w:pPr>
        <w:spacing w:after="60" w:line="240" w:lineRule="auto"/>
      </w:pPr>
      <w:r w:rsidRPr="000B123B">
        <w:t>SPOD</w:t>
      </w:r>
      <w:r>
        <w:t xml:space="preserve"> – sociálně-právní ochrana dětí</w:t>
      </w:r>
    </w:p>
    <w:p w14:paraId="7139334A" w14:textId="77777777" w:rsidR="000D49D6" w:rsidRDefault="000D49D6" w:rsidP="00A9438F">
      <w:pPr>
        <w:spacing w:after="60" w:line="240" w:lineRule="auto"/>
      </w:pPr>
      <w:r w:rsidRPr="000B123B">
        <w:t xml:space="preserve">SPRSS </w:t>
      </w:r>
      <w:r>
        <w:t>–</w:t>
      </w:r>
      <w:r w:rsidRPr="000B123B">
        <w:t xml:space="preserve"> Střednědobý plán rozvoje sociálních služeb</w:t>
      </w:r>
    </w:p>
    <w:p w14:paraId="3A719EAF" w14:textId="77777777" w:rsidR="000D49D6" w:rsidRPr="000B123B" w:rsidRDefault="000D49D6" w:rsidP="00A9438F">
      <w:pPr>
        <w:spacing w:after="60" w:line="240" w:lineRule="auto"/>
      </w:pPr>
      <w:r w:rsidRPr="000B123B">
        <w:rPr>
          <w:lang w:eastAsia="cs-CZ"/>
        </w:rPr>
        <w:t>TDZ</w:t>
      </w:r>
      <w:r>
        <w:rPr>
          <w:lang w:eastAsia="cs-CZ"/>
        </w:rPr>
        <w:t xml:space="preserve"> – tým duševního zdraví</w:t>
      </w:r>
    </w:p>
    <w:p w14:paraId="33E182B5" w14:textId="77777777" w:rsidR="000D49D6" w:rsidRPr="000B123B" w:rsidRDefault="000D49D6" w:rsidP="00A9438F">
      <w:pPr>
        <w:spacing w:after="60" w:line="240" w:lineRule="auto"/>
      </w:pPr>
      <w:r w:rsidRPr="000B123B">
        <w:t xml:space="preserve">ÚMČ </w:t>
      </w:r>
      <w:r>
        <w:t>–</w:t>
      </w:r>
      <w:r w:rsidRPr="000B123B">
        <w:t xml:space="preserve"> úřad městské části</w:t>
      </w:r>
    </w:p>
    <w:p w14:paraId="6D601924" w14:textId="77777777" w:rsidR="000D49D6" w:rsidRPr="000B123B" w:rsidRDefault="000D49D6" w:rsidP="00A9438F">
      <w:pPr>
        <w:spacing w:after="60" w:line="240" w:lineRule="auto"/>
      </w:pPr>
      <w:r w:rsidRPr="000B123B">
        <w:t xml:space="preserve">ÚV </w:t>
      </w:r>
      <w:r>
        <w:t>–</w:t>
      </w:r>
      <w:r w:rsidRPr="000B123B">
        <w:t xml:space="preserve"> pracovní úvazek</w:t>
      </w:r>
    </w:p>
    <w:p w14:paraId="1AB16D8C" w14:textId="77777777" w:rsidR="000D49D6" w:rsidRDefault="000D49D6" w:rsidP="00A9438F">
      <w:pPr>
        <w:spacing w:after="60" w:line="240" w:lineRule="auto"/>
      </w:pPr>
      <w:r w:rsidRPr="000B123B">
        <w:t xml:space="preserve">ZHMP </w:t>
      </w:r>
      <w:r>
        <w:t>–</w:t>
      </w:r>
      <w:r w:rsidRPr="000B123B">
        <w:t xml:space="preserve"> Zastupitelstvo hlavního města Prahy</w:t>
      </w:r>
    </w:p>
    <w:p w14:paraId="23C443E4" w14:textId="77777777" w:rsidR="000D49D6" w:rsidRPr="000B123B" w:rsidRDefault="000D49D6" w:rsidP="00A9438F">
      <w:pPr>
        <w:spacing w:after="60" w:line="240" w:lineRule="auto"/>
      </w:pPr>
      <w:r w:rsidRPr="000B123B">
        <w:t>ZZ</w:t>
      </w:r>
      <w:r>
        <w:t xml:space="preserve"> – zdravotní znevýhodnění</w:t>
      </w:r>
    </w:p>
    <w:p w14:paraId="3B6D45DD" w14:textId="77777777" w:rsidR="00AD7513" w:rsidRPr="003436F0" w:rsidRDefault="00AD7513" w:rsidP="00A9438F">
      <w:pPr>
        <w:spacing w:after="60"/>
      </w:pPr>
      <w:r w:rsidRPr="003436F0">
        <w:t>24/</w:t>
      </w:r>
      <w:proofErr w:type="gramStart"/>
      <w:r w:rsidRPr="003436F0">
        <w:t>7 – 24</w:t>
      </w:r>
      <w:proofErr w:type="gramEnd"/>
      <w:r w:rsidRPr="003436F0">
        <w:t xml:space="preserve"> hodin denně po dobu 7 dní v týdnu</w:t>
      </w:r>
    </w:p>
    <w:p w14:paraId="6A1E066D" w14:textId="77777777" w:rsidR="005007CA" w:rsidRDefault="005007CA">
      <w:pPr>
        <w:ind w:left="360"/>
        <w:jc w:val="left"/>
        <w:rPr>
          <w:b/>
          <w:bCs/>
          <w:highlight w:val="yellow"/>
        </w:rPr>
      </w:pPr>
      <w:bookmarkStart w:id="1" w:name="_Toc76115976"/>
      <w:r>
        <w:rPr>
          <w:b/>
          <w:bCs/>
          <w:highlight w:val="yellow"/>
        </w:rPr>
        <w:br w:type="page"/>
      </w:r>
    </w:p>
    <w:p w14:paraId="1CE966F4" w14:textId="77777777" w:rsidR="00096B3D" w:rsidRPr="005007CA" w:rsidRDefault="00096B3D" w:rsidP="005007CA">
      <w:pPr>
        <w:pStyle w:val="Nadpis1"/>
        <w:numPr>
          <w:ilvl w:val="0"/>
          <w:numId w:val="0"/>
        </w:numPr>
        <w:ind w:left="432" w:hanging="432"/>
        <w:jc w:val="left"/>
      </w:pPr>
      <w:bookmarkStart w:id="2" w:name="_Toc87011635"/>
      <w:r w:rsidRPr="005007CA">
        <w:lastRenderedPageBreak/>
        <w:t>Úvodní slovo</w:t>
      </w:r>
      <w:bookmarkEnd w:id="2"/>
      <w:r w:rsidRPr="005007CA">
        <w:t xml:space="preserve"> </w:t>
      </w:r>
      <w:bookmarkEnd w:id="1"/>
    </w:p>
    <w:p w14:paraId="411F72EF" w14:textId="77777777" w:rsidR="003E052C" w:rsidRDefault="003E052C" w:rsidP="003E052C"/>
    <w:p w14:paraId="6E8921EC" w14:textId="77777777" w:rsidR="003E052C" w:rsidRDefault="003E052C" w:rsidP="003E052C">
      <w:r>
        <w:t>Milí čtenáři – zájemci o sociální politiku hlavního města Prahy,</w:t>
      </w:r>
    </w:p>
    <w:p w14:paraId="1DE7588B" w14:textId="77777777" w:rsidR="003E052C" w:rsidRDefault="003E052C" w:rsidP="003E052C">
      <w:r>
        <w:t xml:space="preserve">navzdory epidemii COVID-19 jsme společně s odborem sociálních věcí a za přispění řady externích odborníků připravili nový Střednědobý plán rozvoje sociálních služeb na území hlavního města Prahy na období 2022–2024 (dále jen Střednědobý plán). </w:t>
      </w:r>
    </w:p>
    <w:p w14:paraId="4F3C7F12" w14:textId="77777777" w:rsidR="003E052C" w:rsidRPr="00504D13" w:rsidRDefault="003E052C" w:rsidP="003E052C">
      <w:pPr>
        <w:rPr>
          <w:rFonts w:eastAsiaTheme="minorHAnsi"/>
          <w:lang w:eastAsia="en-US"/>
        </w:rPr>
      </w:pPr>
      <w:r>
        <w:t xml:space="preserve">Negativní vliv epidemie se odráží hned v první kapitole Analytické části, z níž je jasné, že z objektivních důvodů nebyla naplněna některá důležitá opatření týkající se konzultací s městskými částmi a dalšími odborníky. Nebylo také možno navázat na některé strategické materiály, jejichž příprava se kvůli probíhající epidemii zpozdila. </w:t>
      </w:r>
      <w:r w:rsidRPr="00504D13">
        <w:t>Protože tyto úkoly považujeme za zásadní a dlouhodobě platné, promítáme je i do nového plánu.</w:t>
      </w:r>
    </w:p>
    <w:p w14:paraId="5EE3C6AE" w14:textId="77777777" w:rsidR="003E052C" w:rsidRDefault="003E052C" w:rsidP="003E052C">
      <w:r>
        <w:t>Děly se ale i dobré věci. K těm pozitivním patří příprava evropských projektů pro další programovací období, které budou schvalovány během příštího roku a které by se rovněž měly promítnout do obsahu Střednědobého plánu. Během roku 2021 také proběhla jednání s novým vedením Středočeského kraje, jejichž výsledkem je mj. společný zájem obou, v mnoha směrech úzce propojených, regionů sjednotit periodu pro tvorbu střednědobých plánů – náš pražský je v ročním předstihu. Výhodou sjednocení periodicity bude snazší sdílení dat a sladění a zefektivnění strategií dalšího rozvoje sítě sociálních služeb i dalších nástrojů pomoci ohroženým skupinám obyvatel.</w:t>
      </w:r>
    </w:p>
    <w:p w14:paraId="6349E5B0" w14:textId="77777777" w:rsidR="003E052C" w:rsidRDefault="003E052C" w:rsidP="003E052C">
      <w:r>
        <w:t>Na všechny výše uvedené okolnosti reagujeme hned v první sadě tzv. infrastrukturních opatření, jejichž smyslem je doplnit chybějící konzultace a data, v případě potřeby podle toho upravit strategii a vytvořit podmínky pro sjednocení periodicity plánování hlavního města Prahy se Středočeským krajem.</w:t>
      </w:r>
    </w:p>
    <w:p w14:paraId="24FD8108" w14:textId="77777777" w:rsidR="003E052C" w:rsidRDefault="003E052C" w:rsidP="003E052C">
      <w:r>
        <w:t>Věcná opatření Střednědobého plánu navazují na dosavadní zkušenosti s rozvojem sítě sociálních služeb pro jednotlivé cílové skupiny i na nové projekty vzniklé v průběhu posledních tří let, kdy byl zejm. zahájen projekt transformace sítě služeb pro osoby se zdravotním znevýhodněním zahrnující přesun mimopražských kapacit na území hlavního města. Dále v posledních dvou letech probíhá deinstitucionalizace systému péče o malé děti, reforma péče o duševní zdraví, zásadně posílily aktivity v oblastech ukončování bezdomovectví a podpory bydlení pro rodiny s dětmi z ubytoven. Nově je zvláštní pozornost věnovaná také zdravotně-sociálnímu pomezí a dalším tématům.</w:t>
      </w:r>
    </w:p>
    <w:p w14:paraId="2C4BDF8E" w14:textId="77777777" w:rsidR="003E052C" w:rsidRDefault="003E052C" w:rsidP="003E052C">
      <w:r>
        <w:t>Pružná síť dostupné podpory a pomoci znevýhodněným a ohroženým lidem patří k základním předpokladům budování soudržné a odolné společnosti, v níž se každý bude cítit přijímaný a přínosný a kde se nám všem bude dobře žít. To je hlavním smyslem Střednědobého plánu, který máte v ruce nebo na monitoru.</w:t>
      </w:r>
    </w:p>
    <w:p w14:paraId="75CC27A5" w14:textId="77777777" w:rsidR="003E052C" w:rsidRDefault="003E052C" w:rsidP="003E052C"/>
    <w:p w14:paraId="3419D5B6" w14:textId="77777777" w:rsidR="003E052C" w:rsidRPr="003E052C" w:rsidRDefault="003E052C" w:rsidP="003E052C">
      <w:pPr>
        <w:rPr>
          <w:b/>
          <w:bCs/>
        </w:rPr>
      </w:pPr>
      <w:r w:rsidRPr="003E052C">
        <w:rPr>
          <w:b/>
          <w:bCs/>
        </w:rPr>
        <w:t xml:space="preserve">Milena Johnová, radní pro oblast sociální politiky a zdravotnictví </w:t>
      </w:r>
      <w:r>
        <w:rPr>
          <w:b/>
          <w:bCs/>
        </w:rPr>
        <w:t>h</w:t>
      </w:r>
      <w:r w:rsidRPr="003E052C">
        <w:rPr>
          <w:b/>
          <w:bCs/>
        </w:rPr>
        <w:t>lavního města Prahy</w:t>
      </w:r>
    </w:p>
    <w:p w14:paraId="5E2868D4" w14:textId="77777777" w:rsidR="003436F0" w:rsidRDefault="003436F0" w:rsidP="003436F0">
      <w:pPr>
        <w:rPr>
          <w:color w:val="0057B8"/>
          <w:spacing w:val="14"/>
          <w:sz w:val="26"/>
          <w:szCs w:val="26"/>
        </w:rPr>
      </w:pPr>
      <w:r>
        <w:br w:type="page"/>
      </w:r>
    </w:p>
    <w:p w14:paraId="4F4A7251" w14:textId="77777777" w:rsidR="00B979D8" w:rsidRPr="003436F0" w:rsidRDefault="0025285F" w:rsidP="007C36C2">
      <w:pPr>
        <w:pStyle w:val="Nadpis1"/>
      </w:pPr>
      <w:bookmarkStart w:id="3" w:name="_Toc87011636"/>
      <w:r w:rsidRPr="003436F0">
        <w:lastRenderedPageBreak/>
        <w:t xml:space="preserve">Právní </w:t>
      </w:r>
      <w:r w:rsidR="0084686E" w:rsidRPr="003436F0">
        <w:t>zakotvení</w:t>
      </w:r>
      <w:r w:rsidRPr="003436F0">
        <w:t xml:space="preserve"> </w:t>
      </w:r>
      <w:r w:rsidR="0084686E" w:rsidRPr="003436F0">
        <w:t xml:space="preserve">přípravy </w:t>
      </w:r>
      <w:r w:rsidRPr="003436F0">
        <w:t>Střednědobého plánu</w:t>
      </w:r>
      <w:bookmarkEnd w:id="3"/>
    </w:p>
    <w:p w14:paraId="76107D71" w14:textId="77777777" w:rsidR="003436F0" w:rsidRDefault="003436F0" w:rsidP="003436F0"/>
    <w:p w14:paraId="71A94718" w14:textId="2F2C360D" w:rsidR="00E34C2F" w:rsidRPr="003436F0" w:rsidRDefault="000D7632" w:rsidP="003436F0">
      <w:r w:rsidRPr="003436F0">
        <w:t xml:space="preserve">Střednědobý plán rozvoje sociálních služeb </w:t>
      </w:r>
      <w:r w:rsidR="00347E82" w:rsidRPr="003436F0">
        <w:t xml:space="preserve">na území hlavního města Prahy </w:t>
      </w:r>
      <w:r w:rsidRPr="003436F0">
        <w:t>na období 2022</w:t>
      </w:r>
      <w:r w:rsidR="00E5688E">
        <w:t>–</w:t>
      </w:r>
      <w:r w:rsidRPr="003436F0">
        <w:t xml:space="preserve">2024 (dále </w:t>
      </w:r>
      <w:r w:rsidR="00347E82" w:rsidRPr="003436F0">
        <w:t>jen „</w:t>
      </w:r>
      <w:r w:rsidR="00C350F8">
        <w:t>S</w:t>
      </w:r>
      <w:r w:rsidR="004C4E4F" w:rsidRPr="003436F0">
        <w:t>třednědobý plán</w:t>
      </w:r>
      <w:r w:rsidR="00A05C53">
        <w:t>“</w:t>
      </w:r>
      <w:r w:rsidR="00DE6157">
        <w:t xml:space="preserve">, případně </w:t>
      </w:r>
      <w:r w:rsidR="00A05C53">
        <w:t>„</w:t>
      </w:r>
      <w:r w:rsidR="00DE6157">
        <w:t>SPRSS</w:t>
      </w:r>
      <w:r w:rsidR="00347E82" w:rsidRPr="003436F0">
        <w:t>“</w:t>
      </w:r>
      <w:r w:rsidRPr="003436F0">
        <w:t xml:space="preserve">) představuje rámcový dokument krajské úrovně, který určuje strategii v oblasti podpory sociálních služeb pro obyvatele </w:t>
      </w:r>
      <w:r w:rsidR="00304DC5">
        <w:t>hl.</w:t>
      </w:r>
      <w:r w:rsidRPr="003436F0">
        <w:t xml:space="preserve"> m. Prahy. </w:t>
      </w:r>
    </w:p>
    <w:p w14:paraId="0619450E" w14:textId="5ADD0A62" w:rsidR="006D3C6E" w:rsidRPr="003436F0" w:rsidRDefault="00B0775C" w:rsidP="003436F0">
      <w:r w:rsidRPr="003436F0">
        <w:t>Hlavní město</w:t>
      </w:r>
      <w:r w:rsidR="00DE6157">
        <w:t xml:space="preserve"> Praha</w:t>
      </w:r>
      <w:r w:rsidRPr="003436F0">
        <w:t xml:space="preserve"> </w:t>
      </w:r>
      <w:r w:rsidR="00E34C2F" w:rsidRPr="003436F0">
        <w:t xml:space="preserve">má </w:t>
      </w:r>
      <w:r w:rsidR="003F0F99" w:rsidRPr="003436F0">
        <w:t xml:space="preserve">z titulu své funkce kraje </w:t>
      </w:r>
      <w:r w:rsidR="00E34C2F" w:rsidRPr="003436F0">
        <w:t>povinnost zpracovávat S</w:t>
      </w:r>
      <w:r w:rsidR="003F0F99" w:rsidRPr="003436F0">
        <w:t>třednědobý plán</w:t>
      </w:r>
      <w:r w:rsidR="00E34C2F" w:rsidRPr="003436F0">
        <w:t xml:space="preserve"> </w:t>
      </w:r>
      <w:r w:rsidR="003F0F99" w:rsidRPr="003436F0">
        <w:t>podl</w:t>
      </w:r>
      <w:r w:rsidR="000D7632" w:rsidRPr="003436F0">
        <w:t xml:space="preserve">e zákona č. 108/2006 Sb., o sociálních službách, ve znění pozdějších předpisů (dále jen </w:t>
      </w:r>
      <w:r w:rsidR="00A35197" w:rsidRPr="003436F0">
        <w:t>„ZSS“</w:t>
      </w:r>
      <w:r w:rsidR="000D7632" w:rsidRPr="003436F0">
        <w:t>)</w:t>
      </w:r>
      <w:r w:rsidR="00E34C2F" w:rsidRPr="003436F0">
        <w:t>.</w:t>
      </w:r>
      <w:r w:rsidR="000D7632" w:rsidRPr="003436F0">
        <w:t xml:space="preserve"> </w:t>
      </w:r>
      <w:r w:rsidR="00E34C2F" w:rsidRPr="003436F0">
        <w:t xml:space="preserve">Existence </w:t>
      </w:r>
      <w:r w:rsidR="003F0F99" w:rsidRPr="003436F0">
        <w:t>Střednědob</w:t>
      </w:r>
      <w:r w:rsidR="006D3C6E" w:rsidRPr="003436F0">
        <w:t>ého</w:t>
      </w:r>
      <w:r w:rsidR="003F0F99" w:rsidRPr="003436F0">
        <w:t xml:space="preserve"> plán</w:t>
      </w:r>
      <w:r w:rsidR="006D3C6E" w:rsidRPr="003436F0">
        <w:t>u</w:t>
      </w:r>
      <w:r w:rsidR="00E34C2F" w:rsidRPr="003436F0">
        <w:t xml:space="preserve"> je podmínkou pro čerpání </w:t>
      </w:r>
      <w:r w:rsidR="006D3C6E" w:rsidRPr="003436F0">
        <w:t xml:space="preserve">státní </w:t>
      </w:r>
      <w:r w:rsidR="00E34C2F" w:rsidRPr="003436F0">
        <w:t>dotace na financování sociálních služeb na území kraje.</w:t>
      </w:r>
      <w:r w:rsidR="000D7632" w:rsidRPr="003436F0">
        <w:t xml:space="preserve"> </w:t>
      </w:r>
      <w:r w:rsidR="006D3C6E" w:rsidRPr="003436F0">
        <w:t>Materiál</w:t>
      </w:r>
      <w:r w:rsidR="003F2672" w:rsidRPr="003436F0">
        <w:t xml:space="preserve">, za jehož přípravu odpovídá odbor sociálních věcí Magistrátu </w:t>
      </w:r>
      <w:r w:rsidR="00C350F8">
        <w:t>h</w:t>
      </w:r>
      <w:r w:rsidR="003F2672" w:rsidRPr="003436F0">
        <w:t>lavního města Prahy,</w:t>
      </w:r>
      <w:r w:rsidR="006D3C6E" w:rsidRPr="003436F0">
        <w:t xml:space="preserve"> musí </w:t>
      </w:r>
      <w:r w:rsidR="00407121" w:rsidRPr="003436F0">
        <w:t xml:space="preserve">být </w:t>
      </w:r>
      <w:r w:rsidR="006D3C6E" w:rsidRPr="003436F0">
        <w:t>schválen ne</w:t>
      </w:r>
      <w:r w:rsidR="00DE6157">
        <w:t>j</w:t>
      </w:r>
      <w:r w:rsidR="006D3C6E" w:rsidRPr="003436F0">
        <w:t xml:space="preserve">vyššími orgány města, tj. </w:t>
      </w:r>
      <w:r w:rsidR="000D7632" w:rsidRPr="003436F0">
        <w:t>Radou</w:t>
      </w:r>
      <w:r w:rsidR="003F2672" w:rsidRPr="003436F0">
        <w:t xml:space="preserve"> a Zastupitelstvem</w:t>
      </w:r>
      <w:r w:rsidR="000D7632" w:rsidRPr="003436F0">
        <w:t xml:space="preserve">. </w:t>
      </w:r>
    </w:p>
    <w:p w14:paraId="127ADBC4" w14:textId="7067958D" w:rsidR="00E5688E" w:rsidRDefault="0084686E" w:rsidP="003436F0">
      <w:r w:rsidRPr="003436F0">
        <w:t xml:space="preserve">Struktura předloženého materiálu plně respektuje právní úpravu, zejména vyhlášku č. 505/2006 Sb. </w:t>
      </w:r>
      <w:r w:rsidR="00DE6157">
        <w:rPr>
          <w:rFonts w:ascii="Segoe UI" w:hAnsi="Segoe UI" w:cs="Segoe UI"/>
          <w:color w:val="000000"/>
          <w:sz w:val="20"/>
          <w:szCs w:val="20"/>
        </w:rPr>
        <w:t xml:space="preserve">kterou se provádějí některá ustanovení zákona o sociálních službách, ve znění pozdějších předpisů, </w:t>
      </w:r>
      <w:r w:rsidRPr="003436F0">
        <w:t>ukotvující strukturu a základní principy tvorby dokumentu. Obsahuje</w:t>
      </w:r>
      <w:r w:rsidR="00324487" w:rsidRPr="003436F0">
        <w:t xml:space="preserve"> všechny povinné části, tj</w:t>
      </w:r>
      <w:r w:rsidR="00C350F8">
        <w:t>.</w:t>
      </w:r>
      <w:r w:rsidR="00324487" w:rsidRPr="003436F0">
        <w:t xml:space="preserve"> část </w:t>
      </w:r>
      <w:r w:rsidRPr="003436F0">
        <w:t>popisn</w:t>
      </w:r>
      <w:r w:rsidR="00324487" w:rsidRPr="003436F0">
        <w:t xml:space="preserve">ou, </w:t>
      </w:r>
      <w:r w:rsidRPr="003436F0">
        <w:t>analytickou</w:t>
      </w:r>
      <w:r w:rsidR="00324487" w:rsidRPr="003436F0">
        <w:t xml:space="preserve">, která obsahuje </w:t>
      </w:r>
      <w:r w:rsidRPr="003436F0">
        <w:t>vyhodnocení plnění předchozího střednědobého plánu</w:t>
      </w:r>
      <w:r w:rsidR="00324487" w:rsidRPr="003436F0">
        <w:t xml:space="preserve">, </w:t>
      </w:r>
      <w:r w:rsidRPr="003436F0">
        <w:t xml:space="preserve">strategickou </w:t>
      </w:r>
      <w:r w:rsidR="00324487" w:rsidRPr="003436F0">
        <w:t xml:space="preserve">část </w:t>
      </w:r>
      <w:r w:rsidRPr="003436F0">
        <w:t>a způsob zajištění sítě sociálních služeb</w:t>
      </w:r>
      <w:r w:rsidR="00324487" w:rsidRPr="003436F0">
        <w:t>.</w:t>
      </w:r>
    </w:p>
    <w:p w14:paraId="0E4DB217" w14:textId="77777777" w:rsidR="00E5688E" w:rsidRDefault="00E5688E">
      <w:pPr>
        <w:ind w:left="360"/>
        <w:jc w:val="left"/>
      </w:pPr>
      <w:r>
        <w:br w:type="page"/>
      </w:r>
    </w:p>
    <w:p w14:paraId="55B5E58F" w14:textId="77777777" w:rsidR="0084686E" w:rsidRPr="003436F0" w:rsidRDefault="0084686E" w:rsidP="007C36C2">
      <w:pPr>
        <w:pStyle w:val="Nadpis1"/>
      </w:pPr>
      <w:bookmarkStart w:id="4" w:name="_Toc87011637"/>
      <w:r w:rsidRPr="003436F0">
        <w:lastRenderedPageBreak/>
        <w:t>Popisná část</w:t>
      </w:r>
      <w:bookmarkEnd w:id="4"/>
      <w:r w:rsidRPr="003436F0">
        <w:t xml:space="preserve"> </w:t>
      </w:r>
    </w:p>
    <w:p w14:paraId="3E348A8C" w14:textId="77777777" w:rsidR="00E5688E" w:rsidRDefault="00E5688E" w:rsidP="003436F0"/>
    <w:p w14:paraId="00B3F069" w14:textId="77777777" w:rsidR="0084686E" w:rsidRDefault="00324487" w:rsidP="003436F0">
      <w:r w:rsidRPr="003436F0">
        <w:t xml:space="preserve">V souladu s právní úpravou tato část </w:t>
      </w:r>
      <w:r w:rsidR="0084686E" w:rsidRPr="003436F0">
        <w:t xml:space="preserve">obsahuje způsob informování a </w:t>
      </w:r>
      <w:r w:rsidRPr="003436F0">
        <w:t>spolupráce</w:t>
      </w:r>
      <w:r w:rsidR="0084686E" w:rsidRPr="003436F0">
        <w:t xml:space="preserve"> </w:t>
      </w:r>
      <w:r w:rsidRPr="003436F0">
        <w:t>všech relevantních subjektů, popis z</w:t>
      </w:r>
      <w:r w:rsidR="0084686E" w:rsidRPr="003436F0">
        <w:t>působ</w:t>
      </w:r>
      <w:r w:rsidR="00C350F8">
        <w:t>u</w:t>
      </w:r>
      <w:r w:rsidR="0084686E" w:rsidRPr="003436F0">
        <w:t xml:space="preserve"> zpracování </w:t>
      </w:r>
      <w:r w:rsidR="00C350F8">
        <w:t>S</w:t>
      </w:r>
      <w:r w:rsidR="0084686E" w:rsidRPr="003436F0">
        <w:t>třednědobého plánu</w:t>
      </w:r>
      <w:r w:rsidRPr="003436F0">
        <w:t xml:space="preserve">, </w:t>
      </w:r>
      <w:r w:rsidR="0084686E" w:rsidRPr="003436F0">
        <w:t xml:space="preserve">časový harmonogram přípravy a schválení návrhu </w:t>
      </w:r>
      <w:r w:rsidR="00C350F8">
        <w:t>S</w:t>
      </w:r>
      <w:r w:rsidR="0084686E" w:rsidRPr="003436F0">
        <w:t>třednědobého plánu,</w:t>
      </w:r>
      <w:r w:rsidRPr="003436F0">
        <w:t xml:space="preserve"> </w:t>
      </w:r>
      <w:r w:rsidR="0084686E" w:rsidRPr="003436F0">
        <w:t>popis a fungování organizační struktury procesu plánování</w:t>
      </w:r>
      <w:r w:rsidRPr="003436F0">
        <w:t xml:space="preserve"> a </w:t>
      </w:r>
      <w:r w:rsidR="0084686E" w:rsidRPr="003436F0">
        <w:t>koordinace činností při zpracování, naplňování</w:t>
      </w:r>
      <w:r w:rsidRPr="003436F0">
        <w:t>,</w:t>
      </w:r>
      <w:r w:rsidR="0084686E" w:rsidRPr="003436F0">
        <w:t xml:space="preserve"> vyhodnocování </w:t>
      </w:r>
      <w:r w:rsidRPr="003436F0">
        <w:t xml:space="preserve">plánu a </w:t>
      </w:r>
      <w:r w:rsidR="0084686E" w:rsidRPr="003436F0">
        <w:t>vymez</w:t>
      </w:r>
      <w:r w:rsidRPr="003436F0">
        <w:t>ování jeho cílů</w:t>
      </w:r>
      <w:r w:rsidR="0084686E" w:rsidRPr="003436F0">
        <w:t>.</w:t>
      </w:r>
    </w:p>
    <w:p w14:paraId="121A8D91" w14:textId="77777777" w:rsidR="00B14E5D" w:rsidRPr="00E5688E" w:rsidRDefault="00B14E5D" w:rsidP="00304DC5">
      <w:pPr>
        <w:pStyle w:val="Nadpis2"/>
      </w:pPr>
      <w:bookmarkStart w:id="5" w:name="_Toc87011638"/>
      <w:r w:rsidRPr="00E5688E">
        <w:t>Informování a zapojování relevantních aktérů</w:t>
      </w:r>
      <w:r w:rsidR="00C350F8">
        <w:t>,</w:t>
      </w:r>
      <w:r w:rsidR="00407121" w:rsidRPr="00E5688E">
        <w:t xml:space="preserve"> způsob zpracování materiálu a vymezení spolupráce</w:t>
      </w:r>
      <w:bookmarkEnd w:id="5"/>
    </w:p>
    <w:p w14:paraId="1FB5A79B" w14:textId="77777777" w:rsidR="00712551" w:rsidRPr="003436F0" w:rsidRDefault="00712551" w:rsidP="003436F0">
      <w:r w:rsidRPr="003436F0">
        <w:t xml:space="preserve">Hlavní město informuje o procesech plánování sociálních služeb především prostřednictvím: </w:t>
      </w:r>
    </w:p>
    <w:p w14:paraId="16EB9F91" w14:textId="77777777" w:rsidR="00712551" w:rsidRPr="003436F0" w:rsidRDefault="00712551" w:rsidP="005607F0">
      <w:pPr>
        <w:pStyle w:val="Odstavecseseznamem"/>
        <w:numPr>
          <w:ilvl w:val="0"/>
          <w:numId w:val="38"/>
        </w:numPr>
      </w:pPr>
      <w:r w:rsidRPr="003436F0">
        <w:t>dotační politiky HMP,</w:t>
      </w:r>
    </w:p>
    <w:p w14:paraId="68554CFC" w14:textId="77777777" w:rsidR="00712551" w:rsidRPr="003436F0" w:rsidRDefault="00712551" w:rsidP="005607F0">
      <w:pPr>
        <w:pStyle w:val="Odstavecseseznamem"/>
        <w:numPr>
          <w:ilvl w:val="0"/>
          <w:numId w:val="38"/>
        </w:numPr>
      </w:pPr>
      <w:r w:rsidRPr="003436F0">
        <w:t xml:space="preserve">vlastních tematických osvětových kampaní (např. bezdomovectví, domácí násilí), </w:t>
      </w:r>
    </w:p>
    <w:p w14:paraId="2B7756CC" w14:textId="77777777" w:rsidR="00712551" w:rsidRPr="003436F0" w:rsidRDefault="00712551" w:rsidP="005607F0">
      <w:pPr>
        <w:pStyle w:val="Odstavecseseznamem"/>
        <w:numPr>
          <w:ilvl w:val="0"/>
          <w:numId w:val="38"/>
        </w:numPr>
      </w:pPr>
      <w:r w:rsidRPr="003436F0">
        <w:t>internetového portálu Praha pro oblast sociální,</w:t>
      </w:r>
    </w:p>
    <w:p w14:paraId="1C4999D7" w14:textId="77777777" w:rsidR="00712551" w:rsidRPr="003436F0" w:rsidRDefault="00712551" w:rsidP="005607F0">
      <w:pPr>
        <w:pStyle w:val="Odstavecseseznamem"/>
        <w:numPr>
          <w:ilvl w:val="0"/>
          <w:numId w:val="38"/>
        </w:numPr>
      </w:pPr>
      <w:r w:rsidRPr="003436F0">
        <w:t>úřední desky MHMP,</w:t>
      </w:r>
    </w:p>
    <w:p w14:paraId="4E9F9CC1" w14:textId="77777777" w:rsidR="00712551" w:rsidRPr="003436F0" w:rsidRDefault="00712551" w:rsidP="005607F0">
      <w:pPr>
        <w:pStyle w:val="Odstavecseseznamem"/>
        <w:numPr>
          <w:ilvl w:val="0"/>
          <w:numId w:val="38"/>
        </w:numPr>
      </w:pPr>
      <w:r w:rsidRPr="003436F0">
        <w:t>prezentací sociální oblasti v médiích,</w:t>
      </w:r>
    </w:p>
    <w:p w14:paraId="5C4D752C" w14:textId="77777777" w:rsidR="00712551" w:rsidRPr="003436F0" w:rsidRDefault="00712551" w:rsidP="005607F0">
      <w:pPr>
        <w:pStyle w:val="Odstavecseseznamem"/>
        <w:numPr>
          <w:ilvl w:val="0"/>
          <w:numId w:val="38"/>
        </w:numPr>
      </w:pPr>
      <w:r w:rsidRPr="003436F0">
        <w:t>pravidelného sdělování informací o možnostech poskytování sociálních služeb</w:t>
      </w:r>
      <w:r w:rsidR="00C350F8">
        <w:t>.</w:t>
      </w:r>
      <w:r w:rsidRPr="003436F0">
        <w:t xml:space="preserve"> </w:t>
      </w:r>
    </w:p>
    <w:p w14:paraId="229509C1" w14:textId="77777777" w:rsidR="00B14E5D" w:rsidRPr="003436F0" w:rsidRDefault="00B14E5D" w:rsidP="003436F0">
      <w:r w:rsidRPr="003436F0">
        <w:t xml:space="preserve">Zapojování obyvatel Prahy, poskytovatelů sociálních služeb a městských částí bylo silně a negativně ovlivněno pandemií </w:t>
      </w:r>
      <w:r w:rsidR="00C25041" w:rsidRPr="003436F0">
        <w:t>COVID</w:t>
      </w:r>
      <w:r w:rsidRPr="003436F0">
        <w:t>-19</w:t>
      </w:r>
      <w:r w:rsidR="00407121" w:rsidRPr="003436F0">
        <w:t xml:space="preserve"> v letech 2020</w:t>
      </w:r>
      <w:r w:rsidR="00C350F8">
        <w:t>–</w:t>
      </w:r>
      <w:r w:rsidR="00407121" w:rsidRPr="003436F0">
        <w:t>2021</w:t>
      </w:r>
      <w:r w:rsidR="00380D99" w:rsidRPr="003436F0">
        <w:t>. O</w:t>
      </w:r>
      <w:r w:rsidRPr="003436F0">
        <w:t>mezeny byly jak možnosti konzultování</w:t>
      </w:r>
      <w:r w:rsidR="00407121" w:rsidRPr="003436F0">
        <w:t>,</w:t>
      </w:r>
      <w:r w:rsidRPr="003436F0">
        <w:t xml:space="preserve"> tak i </w:t>
      </w:r>
      <w:r w:rsidR="00407121" w:rsidRPr="003436F0">
        <w:t>další formy</w:t>
      </w:r>
      <w:r w:rsidRPr="003436F0">
        <w:t xml:space="preserve"> spoluprác</w:t>
      </w:r>
      <w:r w:rsidR="00407121" w:rsidRPr="003436F0">
        <w:t>e při tvorbě Střednědobého plánu</w:t>
      </w:r>
      <w:r w:rsidRPr="003436F0">
        <w:t>.</w:t>
      </w:r>
    </w:p>
    <w:p w14:paraId="4AA3F2C0" w14:textId="77777777" w:rsidR="00F1356E" w:rsidRDefault="001E3790" w:rsidP="003436F0">
      <w:r w:rsidRPr="003436F0">
        <w:t xml:space="preserve">Za účelem vzniku Střednědobého plánu byly </w:t>
      </w:r>
      <w:r w:rsidR="00407121" w:rsidRPr="003436F0">
        <w:t xml:space="preserve">proto </w:t>
      </w:r>
      <w:r w:rsidRPr="003436F0">
        <w:t>využity především průběžné způsoby spolupráce</w:t>
      </w:r>
      <w:r w:rsidR="00F1356E" w:rsidRPr="003436F0">
        <w:t xml:space="preserve"> se všemi třemi skupinami relevantních aktérů</w:t>
      </w:r>
      <w:r w:rsidR="00407121" w:rsidRPr="003436F0">
        <w:t>, tj. občanů, městských částí a poskytovatelů sociálních služeb</w:t>
      </w:r>
      <w:r w:rsidR="00F1356E" w:rsidRPr="003436F0">
        <w:t>. Využity byly jak standardní nástroje</w:t>
      </w:r>
      <w:r w:rsidR="00AE1B7B" w:rsidRPr="003436F0">
        <w:t xml:space="preserve"> spolupráce</w:t>
      </w:r>
      <w:r w:rsidR="00F1356E" w:rsidRPr="003436F0">
        <w:t xml:space="preserve">, tak i specificky vytvořené </w:t>
      </w:r>
      <w:r w:rsidR="00AE1B7B" w:rsidRPr="003436F0">
        <w:t xml:space="preserve">dotazníky </w:t>
      </w:r>
      <w:r w:rsidR="00F1356E" w:rsidRPr="003436F0">
        <w:t>za účelem získání informací důležitých pro tvorbu Střednědobého plánu.</w:t>
      </w:r>
    </w:p>
    <w:p w14:paraId="0EA48E17" w14:textId="77777777" w:rsidR="00F1356E" w:rsidRPr="00304DC5" w:rsidRDefault="00F1356E" w:rsidP="00304DC5">
      <w:pPr>
        <w:pStyle w:val="Nadpis3"/>
      </w:pPr>
      <w:bookmarkStart w:id="6" w:name="_Toc87011639"/>
      <w:r w:rsidRPr="00304DC5">
        <w:t>Městské části</w:t>
      </w:r>
      <w:bookmarkEnd w:id="6"/>
    </w:p>
    <w:p w14:paraId="59EBAFC4" w14:textId="241FD6F5" w:rsidR="00C25041" w:rsidRPr="003436F0" w:rsidRDefault="00C25041" w:rsidP="003436F0">
      <w:r w:rsidRPr="003436F0">
        <w:t xml:space="preserve">V případě </w:t>
      </w:r>
      <w:r w:rsidR="00DE6157">
        <w:t xml:space="preserve">hl. m. </w:t>
      </w:r>
      <w:r w:rsidRPr="003436F0">
        <w:t xml:space="preserve">Prahy proces vzniku Střednědobého plánu musí zohledňovat </w:t>
      </w:r>
      <w:proofErr w:type="gramStart"/>
      <w:r w:rsidRPr="003436F0">
        <w:t>specifické územní členění hlavního</w:t>
      </w:r>
      <w:r w:rsidR="005646B8" w:rsidRPr="003436F0">
        <w:t xml:space="preserve"> </w:t>
      </w:r>
      <w:r w:rsidRPr="003436F0">
        <w:t>města</w:t>
      </w:r>
      <w:proofErr w:type="gramEnd"/>
      <w:r w:rsidRPr="003436F0">
        <w:t xml:space="preserve"> na nižší územně správní celky. Praha je členěna na 22 městských částí s rozšířenou působností a dalších </w:t>
      </w:r>
      <w:r w:rsidR="00407121" w:rsidRPr="003436F0">
        <w:t>3</w:t>
      </w:r>
      <w:r w:rsidRPr="003436F0">
        <w:t xml:space="preserve">5 malých městských částí. Těchto celkem 57 samosprávných, autonomních městských částí s vlastními volenými orgány se týkají ustanovení zákona o sociálních službách připisující úkoly obcím. Rozdělení úkolů mezi hlavní město a městské části v oblasti zajištění pomoci a podpory obyvatel včetně spolupráce na tvorbě Střednědobého plánu je zakotveno Statutem </w:t>
      </w:r>
      <w:r w:rsidR="00304DC5">
        <w:t>hl.</w:t>
      </w:r>
      <w:r w:rsidRPr="003436F0">
        <w:t xml:space="preserve"> m. Prahy (vyhláška č. 55/2000 Sb. </w:t>
      </w:r>
      <w:r w:rsidR="00304DC5">
        <w:t>hl.</w:t>
      </w:r>
      <w:r w:rsidRPr="003436F0">
        <w:t xml:space="preserve"> m. Prahy)</w:t>
      </w:r>
      <w:r w:rsidRPr="003436F0">
        <w:rPr>
          <w:rStyle w:val="Znakapoznpodarou"/>
          <w:rFonts w:ascii="Calibri" w:hAnsi="Calibri" w:cs="Calibri"/>
          <w:b/>
        </w:rPr>
        <w:footnoteReference w:id="1"/>
      </w:r>
      <w:r w:rsidRPr="003436F0">
        <w:t xml:space="preserve">, dále jen „Statut“. </w:t>
      </w:r>
    </w:p>
    <w:p w14:paraId="41C2E0DF" w14:textId="77777777" w:rsidR="00C25041" w:rsidRPr="003436F0" w:rsidRDefault="00C25041" w:rsidP="002C4FB9">
      <w:pPr>
        <w:keepNext/>
        <w:keepLines/>
      </w:pPr>
      <w:r w:rsidRPr="003436F0">
        <w:lastRenderedPageBreak/>
        <w:t xml:space="preserve">Do samostatné působnosti městských částí je Statutem zařazeno: </w:t>
      </w:r>
    </w:p>
    <w:p w14:paraId="6C39AFB7" w14:textId="77777777" w:rsidR="00C25041" w:rsidRPr="003436F0" w:rsidRDefault="00C25041" w:rsidP="005607F0">
      <w:pPr>
        <w:pStyle w:val="Odstavecseseznamem"/>
        <w:keepNext/>
        <w:keepLines/>
        <w:numPr>
          <w:ilvl w:val="0"/>
          <w:numId w:val="39"/>
        </w:numPr>
      </w:pPr>
      <w:r w:rsidRPr="003436F0">
        <w:t>zjišťování potřeb poskytování sociálních služeb spolu s možností zpracování střednědobého plánu rozvoje sociálních služeb (ve spolupráci s krajem, poskytovateli sociálních služeb na území obce a za účasti osob, kterým jsou poskytovány sociální služby),</w:t>
      </w:r>
    </w:p>
    <w:p w14:paraId="7C16DE1D" w14:textId="77777777" w:rsidR="00C25041" w:rsidRPr="003436F0" w:rsidRDefault="00C25041" w:rsidP="005607F0">
      <w:pPr>
        <w:pStyle w:val="Odstavecseseznamem"/>
        <w:keepNext/>
        <w:keepLines/>
        <w:numPr>
          <w:ilvl w:val="0"/>
          <w:numId w:val="39"/>
        </w:numPr>
      </w:pPr>
      <w:r w:rsidRPr="003436F0">
        <w:t>zajišťování dostupnosti informací o možnostech a způsobech poskytování sociálních služeb,</w:t>
      </w:r>
    </w:p>
    <w:p w14:paraId="1453E843" w14:textId="77777777" w:rsidR="00C25041" w:rsidRPr="003436F0" w:rsidRDefault="00C25041" w:rsidP="005607F0">
      <w:pPr>
        <w:pStyle w:val="Odstavecseseznamem"/>
        <w:keepNext/>
        <w:keepLines/>
        <w:numPr>
          <w:ilvl w:val="0"/>
          <w:numId w:val="39"/>
        </w:numPr>
      </w:pPr>
      <w:r w:rsidRPr="003436F0">
        <w:t>integrace a řešení bydlení těžce zdravotně postižených občanů</w:t>
      </w:r>
      <w:r w:rsidR="00304DC5">
        <w:t>.</w:t>
      </w:r>
      <w:r w:rsidRPr="003436F0">
        <w:t xml:space="preserve"> </w:t>
      </w:r>
    </w:p>
    <w:p w14:paraId="72021134" w14:textId="77777777" w:rsidR="00C25041" w:rsidRPr="003436F0" w:rsidRDefault="00C25041" w:rsidP="002C4FB9">
      <w:pPr>
        <w:keepNext/>
        <w:keepLines/>
      </w:pPr>
      <w:r w:rsidRPr="003436F0">
        <w:t>V přenesené působnosti se Statutem městským částem ukládá:</w:t>
      </w:r>
    </w:p>
    <w:p w14:paraId="545AE0F0" w14:textId="77777777" w:rsidR="00C25041" w:rsidRPr="003436F0" w:rsidRDefault="00C25041" w:rsidP="005607F0">
      <w:pPr>
        <w:pStyle w:val="Odstavecseseznamem"/>
        <w:keepNext/>
        <w:keepLines/>
        <w:numPr>
          <w:ilvl w:val="0"/>
          <w:numId w:val="40"/>
        </w:numPr>
      </w:pPr>
      <w:r w:rsidRPr="003436F0">
        <w:t>zajistit sociální službu osobám, které potřebuj</w:t>
      </w:r>
      <w:r w:rsidR="00304DC5">
        <w:t>í</w:t>
      </w:r>
      <w:r w:rsidRPr="003436F0">
        <w:t xml:space="preserve"> okamžitou pomoc z důvodu ohrožení jejich života či zdraví,</w:t>
      </w:r>
    </w:p>
    <w:p w14:paraId="3D744A81" w14:textId="77777777" w:rsidR="00C25041" w:rsidRPr="003436F0" w:rsidRDefault="00C25041" w:rsidP="005607F0">
      <w:pPr>
        <w:pStyle w:val="Odstavecseseznamem"/>
        <w:numPr>
          <w:ilvl w:val="0"/>
          <w:numId w:val="40"/>
        </w:numPr>
      </w:pPr>
      <w:r w:rsidRPr="003436F0">
        <w:t>zajišťovat koordinovanou pomoc v systému poskytování sociálních služeb,</w:t>
      </w:r>
    </w:p>
    <w:p w14:paraId="315AFF3F" w14:textId="77777777" w:rsidR="00C25041" w:rsidRPr="003436F0" w:rsidRDefault="00C25041" w:rsidP="005607F0">
      <w:pPr>
        <w:pStyle w:val="Odstavecseseznamem"/>
        <w:numPr>
          <w:ilvl w:val="0"/>
          <w:numId w:val="40"/>
        </w:numPr>
      </w:pPr>
      <w:r w:rsidRPr="003436F0">
        <w:t xml:space="preserve">odborné sociální poradenství pro osoby ohrožené sociálním vyloučením z důvodu předchozí ústavní nebo ochranné výchovy nebo výkonu trestu. </w:t>
      </w:r>
    </w:p>
    <w:p w14:paraId="0AFED933" w14:textId="77777777" w:rsidR="00F1356E" w:rsidRPr="003436F0" w:rsidRDefault="00F1356E" w:rsidP="003436F0">
      <w:r w:rsidRPr="003436F0">
        <w:t>Pro přípravu Střednědobého plánu bylo využito každoroční dotazníkové šetření adresované městským částem (Výkaz financování sociálních služeb městských částí Praha 1</w:t>
      </w:r>
      <w:r w:rsidR="00304DC5">
        <w:t>–</w:t>
      </w:r>
      <w:r w:rsidRPr="003436F0">
        <w:t>22) doplněné v posledním roce o sběr podkladů k tvorbě nového Střednědobého plánu.</w:t>
      </w:r>
    </w:p>
    <w:p w14:paraId="6DDF2DAD" w14:textId="77777777" w:rsidR="00520256" w:rsidRDefault="00520256" w:rsidP="003436F0">
      <w:r w:rsidRPr="003436F0">
        <w:t>Komunikace s městskými částmi se pravidelně 3x ročně odehrávala také prostřednictvím nově vzniklého kolegia radních a vedoucích sociálních odborů hlavního města a městských částí.</w:t>
      </w:r>
    </w:p>
    <w:p w14:paraId="25E82FE0" w14:textId="77777777" w:rsidR="00C25041" w:rsidRPr="003436F0" w:rsidRDefault="003E337C" w:rsidP="00304DC5">
      <w:pPr>
        <w:pStyle w:val="Nadpis3"/>
      </w:pPr>
      <w:bookmarkStart w:id="7" w:name="_Toc87011640"/>
      <w:r w:rsidRPr="003436F0">
        <w:t>Uživatelé sociálních služeb a jejich obhájci</w:t>
      </w:r>
      <w:bookmarkEnd w:id="7"/>
    </w:p>
    <w:p w14:paraId="578158C0" w14:textId="77777777" w:rsidR="00377348" w:rsidRPr="003436F0" w:rsidRDefault="003E337C" w:rsidP="003436F0">
      <w:r w:rsidRPr="003436F0">
        <w:t>Za účelem koncipování nových služeb b</w:t>
      </w:r>
      <w:r w:rsidR="00F1356E" w:rsidRPr="003436F0">
        <w:t>yl vytvořen model spolupráce na půdorysu konzultací zřizovatel/zadavatel-poskytovatel-rodičovská</w:t>
      </w:r>
      <w:r w:rsidR="00407121" w:rsidRPr="003436F0">
        <w:t>/uživatelská</w:t>
      </w:r>
      <w:r w:rsidR="00F1356E" w:rsidRPr="003436F0">
        <w:t xml:space="preserve"> organizace. </w:t>
      </w:r>
    </w:p>
    <w:p w14:paraId="18369651" w14:textId="77777777" w:rsidR="00F1356E" w:rsidRPr="003436F0" w:rsidRDefault="00F1356E" w:rsidP="003436F0">
      <w:r w:rsidRPr="003436F0">
        <w:t xml:space="preserve">Tento model </w:t>
      </w:r>
      <w:r w:rsidR="00377348" w:rsidRPr="003436F0">
        <w:t xml:space="preserve">tripartitní spolupráce a </w:t>
      </w:r>
      <w:r w:rsidRPr="003436F0">
        <w:t xml:space="preserve">přímého zapojení uživatelů služeb </w:t>
      </w:r>
      <w:r w:rsidR="00377348" w:rsidRPr="003436F0">
        <w:t xml:space="preserve">byl nejprve použit při rozvoji kapacit odlehčovacích služeb pro rodiny s dětmi se zdravotním znevýhodněním a komunitních pobytových služeb pro děti, v dalším období bude </w:t>
      </w:r>
      <w:r w:rsidRPr="003436F0">
        <w:t>aplikován také na jiné typy služeb, např. při ukončování bezdomovectví.</w:t>
      </w:r>
    </w:p>
    <w:p w14:paraId="01316FBB" w14:textId="77777777" w:rsidR="000419E1" w:rsidRPr="003436F0" w:rsidRDefault="000419E1" w:rsidP="003436F0">
      <w:r w:rsidRPr="003436F0">
        <w:t>Vedle toho bylo realizováno dotazníkové šetření mezi uživatelskými spolky a organizacemi.</w:t>
      </w:r>
    </w:p>
    <w:p w14:paraId="6098054A" w14:textId="77777777" w:rsidR="003E337C" w:rsidRPr="003436F0" w:rsidRDefault="003E337C" w:rsidP="00304DC5">
      <w:pPr>
        <w:pStyle w:val="Nadpis3"/>
      </w:pPr>
      <w:bookmarkStart w:id="8" w:name="_Toc87011641"/>
      <w:r w:rsidRPr="003436F0">
        <w:t>Poskytovatelé sociálních služeb</w:t>
      </w:r>
      <w:bookmarkEnd w:id="8"/>
    </w:p>
    <w:p w14:paraId="430FD61B" w14:textId="77777777" w:rsidR="00F1356E" w:rsidRPr="003436F0" w:rsidRDefault="000419E1" w:rsidP="003436F0">
      <w:r w:rsidRPr="003436F0">
        <w:t>P</w:t>
      </w:r>
      <w:r w:rsidR="00F1356E" w:rsidRPr="003436F0">
        <w:t xml:space="preserve">robíhala spolupráce s nevládními organizacemi i jednotlivci na základě průběžné spolupráce se zástupci cílových skupin, poskytovateli sociálních služeb i městských částí, a to ve formě společných konzultací při plánování sociálních služeb. </w:t>
      </w:r>
    </w:p>
    <w:p w14:paraId="5195902A" w14:textId="77777777" w:rsidR="00F1356E" w:rsidRPr="003436F0" w:rsidRDefault="00F1356E" w:rsidP="003436F0">
      <w:r w:rsidRPr="003436F0">
        <w:t>O fungování sítě i jednotlivých službách byly získávány informace ze společných metodických dohledů</w:t>
      </w:r>
      <w:r w:rsidR="00377348" w:rsidRPr="003436F0">
        <w:t>, setkáních pro potřeby poptávání rozvoje specifických druhů služeb</w:t>
      </w:r>
      <w:r w:rsidRPr="003436F0">
        <w:t xml:space="preserve"> </w:t>
      </w:r>
      <w:r w:rsidR="00377348" w:rsidRPr="003436F0">
        <w:t xml:space="preserve">v krajské doplňkové síti </w:t>
      </w:r>
      <w:r w:rsidRPr="003436F0">
        <w:t xml:space="preserve">a </w:t>
      </w:r>
      <w:r w:rsidR="00377348" w:rsidRPr="003436F0">
        <w:t>b</w:t>
      </w:r>
      <w:r w:rsidRPr="003436F0">
        <w:t xml:space="preserve">ylo realizováno dotazníkové šetření mezi poskytovateli sociálních služeb. </w:t>
      </w:r>
    </w:p>
    <w:p w14:paraId="71C88A99" w14:textId="77777777" w:rsidR="00D86B34" w:rsidRPr="003436F0" w:rsidRDefault="00D86B34" w:rsidP="00304DC5">
      <w:pPr>
        <w:pStyle w:val="Nadpis3"/>
      </w:pPr>
      <w:bookmarkStart w:id="9" w:name="_Toc87011642"/>
      <w:r w:rsidRPr="003436F0">
        <w:lastRenderedPageBreak/>
        <w:t>Další konzultace</w:t>
      </w:r>
      <w:bookmarkEnd w:id="9"/>
    </w:p>
    <w:p w14:paraId="357A0CA3" w14:textId="77777777" w:rsidR="00F1356E" w:rsidRPr="003436F0" w:rsidRDefault="00D86B34" w:rsidP="003436F0">
      <w:r w:rsidRPr="003436F0">
        <w:t>Vznikající materiál byl</w:t>
      </w:r>
      <w:r w:rsidR="00F1356E" w:rsidRPr="003436F0">
        <w:t xml:space="preserve"> konzult</w:t>
      </w:r>
      <w:r w:rsidRPr="003436F0">
        <w:t>ován</w:t>
      </w:r>
      <w:r w:rsidR="00F1356E" w:rsidRPr="003436F0">
        <w:t xml:space="preserve"> s krajskými koordinátory </w:t>
      </w:r>
      <w:r w:rsidRPr="003436F0">
        <w:t>vybraných</w:t>
      </w:r>
      <w:r w:rsidR="00F1356E" w:rsidRPr="003436F0">
        <w:t xml:space="preserve"> oblastí pomoci a podpory, zejm. </w:t>
      </w:r>
      <w:r w:rsidR="00377348" w:rsidRPr="003436F0">
        <w:t xml:space="preserve">v oblasti </w:t>
      </w:r>
      <w:r w:rsidR="00F1356E" w:rsidRPr="003436F0">
        <w:t>psychiatrické péče, adiktologie,</w:t>
      </w:r>
      <w:r w:rsidR="00377348" w:rsidRPr="003436F0">
        <w:t xml:space="preserve"> služeb pro</w:t>
      </w:r>
      <w:r w:rsidR="00F1356E" w:rsidRPr="003436F0">
        <w:t xml:space="preserve"> cizinc</w:t>
      </w:r>
      <w:r w:rsidR="00377348" w:rsidRPr="003436F0">
        <w:t>e</w:t>
      </w:r>
      <w:r w:rsidR="00F1356E" w:rsidRPr="003436F0">
        <w:t xml:space="preserve"> a národnostní menšiny</w:t>
      </w:r>
      <w:r w:rsidR="00377348" w:rsidRPr="003436F0">
        <w:t xml:space="preserve"> či řešení bezdomovectví</w:t>
      </w:r>
      <w:r w:rsidR="00F1356E" w:rsidRPr="003436F0">
        <w:t>.</w:t>
      </w:r>
    </w:p>
    <w:p w14:paraId="2643A933" w14:textId="77777777" w:rsidR="00F1356E" w:rsidRPr="003436F0" w:rsidRDefault="0008755C" w:rsidP="003436F0">
      <w:r w:rsidRPr="003436F0">
        <w:t>P</w:t>
      </w:r>
      <w:r w:rsidR="00F1356E" w:rsidRPr="003436F0">
        <w:t>roběhlo veřejné připomínkové řízení</w:t>
      </w:r>
      <w:r w:rsidRPr="003436F0">
        <w:t>, do kterého se zapojili zejména poskytovatelé služeb a městské části</w:t>
      </w:r>
      <w:r w:rsidR="00377348" w:rsidRPr="003436F0">
        <w:t>, ale také zástupci spolků a sdružení uživatelů a rodin</w:t>
      </w:r>
      <w:r w:rsidRPr="003436F0">
        <w:t>. P</w:t>
      </w:r>
      <w:r w:rsidR="00F1356E" w:rsidRPr="003436F0">
        <w:t>řipomínky byly řádně vypořádány</w:t>
      </w:r>
      <w:r w:rsidRPr="003436F0">
        <w:t>.</w:t>
      </w:r>
    </w:p>
    <w:p w14:paraId="0CBED728" w14:textId="77777777" w:rsidR="00F1356E" w:rsidRPr="003436F0" w:rsidRDefault="00F1356E" w:rsidP="003436F0">
      <w:r w:rsidRPr="003436F0">
        <w:t xml:space="preserve">Materiál byl rovněž projednáván Komisí pro plánování a financování Rady </w:t>
      </w:r>
      <w:r w:rsidR="00304DC5">
        <w:t>hl.</w:t>
      </w:r>
      <w:r w:rsidRPr="003436F0">
        <w:t xml:space="preserve"> města Prahy.</w:t>
      </w:r>
    </w:p>
    <w:p w14:paraId="1050D3E7" w14:textId="77777777" w:rsidR="00094EFB" w:rsidRPr="00304DC5" w:rsidRDefault="00094EFB" w:rsidP="00304DC5">
      <w:pPr>
        <w:pStyle w:val="Nadpis2"/>
        <w:rPr>
          <w:rStyle w:val="Nadpis1Char"/>
          <w:rFonts w:eastAsiaTheme="majorEastAsia"/>
          <w:b/>
          <w:bCs w:val="0"/>
          <w:caps w:val="0"/>
          <w:color w:val="0070C0"/>
          <w:spacing w:val="0"/>
          <w:sz w:val="28"/>
          <w:szCs w:val="28"/>
          <w:shd w:val="clear" w:color="auto" w:fill="auto"/>
        </w:rPr>
      </w:pPr>
      <w:bookmarkStart w:id="10" w:name="_Toc76115982"/>
      <w:bookmarkStart w:id="11" w:name="_Toc87011643"/>
      <w:r w:rsidRPr="00304DC5">
        <w:rPr>
          <w:rStyle w:val="Nadpis1Char"/>
          <w:rFonts w:eastAsiaTheme="majorEastAsia"/>
          <w:b/>
          <w:bCs w:val="0"/>
          <w:caps w:val="0"/>
          <w:color w:val="0070C0"/>
          <w:spacing w:val="0"/>
          <w:sz w:val="28"/>
          <w:szCs w:val="28"/>
          <w:shd w:val="clear" w:color="auto" w:fill="auto"/>
        </w:rPr>
        <w:t>Harmonogram</w:t>
      </w:r>
      <w:r w:rsidRPr="00304DC5">
        <w:t xml:space="preserve"> </w:t>
      </w:r>
      <w:r w:rsidRPr="00304DC5">
        <w:rPr>
          <w:rStyle w:val="Nadpis1Char"/>
          <w:rFonts w:eastAsiaTheme="majorEastAsia"/>
          <w:b/>
          <w:bCs w:val="0"/>
          <w:caps w:val="0"/>
          <w:color w:val="0070C0"/>
          <w:spacing w:val="0"/>
          <w:sz w:val="28"/>
          <w:szCs w:val="28"/>
          <w:shd w:val="clear" w:color="auto" w:fill="auto"/>
        </w:rPr>
        <w:t>vzniku</w:t>
      </w:r>
      <w:bookmarkEnd w:id="10"/>
      <w:bookmarkEnd w:id="11"/>
    </w:p>
    <w:p w14:paraId="07DE0B81" w14:textId="77777777" w:rsidR="009F1B04" w:rsidRPr="003436F0" w:rsidRDefault="009F1B04" w:rsidP="00735472">
      <w:pPr>
        <w:pStyle w:val="Odstavecseseznamem"/>
        <w:numPr>
          <w:ilvl w:val="0"/>
          <w:numId w:val="12"/>
        </w:numPr>
      </w:pPr>
      <w:r w:rsidRPr="003436F0">
        <w:t>2019</w:t>
      </w:r>
      <w:r w:rsidR="00304DC5">
        <w:t>–</w:t>
      </w:r>
      <w:r w:rsidRPr="003436F0">
        <w:t xml:space="preserve">2021 </w:t>
      </w:r>
      <w:r w:rsidR="00AE1B7B" w:rsidRPr="003436F0">
        <w:t xml:space="preserve">průběžný </w:t>
      </w:r>
      <w:r w:rsidRPr="003436F0">
        <w:t>sběr statistických dat o poskytování sociálních služeb a jejich vyhodnocování, metodické konzultace s poskytovateli sociálních služeb</w:t>
      </w:r>
      <w:r w:rsidR="00162B83" w:rsidRPr="003436F0">
        <w:t>,</w:t>
      </w:r>
    </w:p>
    <w:p w14:paraId="6C6C0B62" w14:textId="77777777" w:rsidR="00094EFB" w:rsidRPr="003436F0" w:rsidRDefault="00094EFB" w:rsidP="00735472">
      <w:pPr>
        <w:pStyle w:val="Odstavecseseznamem"/>
        <w:numPr>
          <w:ilvl w:val="0"/>
          <w:numId w:val="6"/>
        </w:numPr>
      </w:pPr>
      <w:r w:rsidRPr="003436F0">
        <w:t>1/2021</w:t>
      </w:r>
      <w:r w:rsidR="00304DC5">
        <w:t>–</w:t>
      </w:r>
      <w:r w:rsidRPr="003436F0">
        <w:t xml:space="preserve">7/2021 sběr </w:t>
      </w:r>
      <w:r w:rsidR="00E80CC4" w:rsidRPr="003436F0">
        <w:t xml:space="preserve">a zpracování </w:t>
      </w:r>
      <w:r w:rsidRPr="003436F0">
        <w:t xml:space="preserve">analytických dat pro tvorbu </w:t>
      </w:r>
      <w:r w:rsidR="00AE1B7B" w:rsidRPr="003436F0">
        <w:t xml:space="preserve">Střednědobého plánu </w:t>
      </w:r>
      <w:r w:rsidR="009F1B04" w:rsidRPr="003436F0">
        <w:t>prostřednictvím cíleného dotazníku pro poskytovatele sociálních služeb a odborníky v sociální oblasti</w:t>
      </w:r>
      <w:r w:rsidR="0080626D" w:rsidRPr="003436F0">
        <w:t xml:space="preserve"> a veřejnost</w:t>
      </w:r>
      <w:r w:rsidR="00162B83" w:rsidRPr="003436F0">
        <w:t>,</w:t>
      </w:r>
    </w:p>
    <w:p w14:paraId="07FD9F4C" w14:textId="77777777" w:rsidR="00094EFB" w:rsidRPr="003436F0" w:rsidRDefault="00E80CC4" w:rsidP="00735472">
      <w:pPr>
        <w:pStyle w:val="Odstavecseseznamem"/>
        <w:numPr>
          <w:ilvl w:val="0"/>
          <w:numId w:val="6"/>
        </w:numPr>
      </w:pPr>
      <w:r w:rsidRPr="003436F0">
        <w:t>11</w:t>
      </w:r>
      <w:r w:rsidR="00094EFB" w:rsidRPr="003436F0">
        <w:t>/</w:t>
      </w:r>
      <w:r w:rsidRPr="003436F0">
        <w:t>2020</w:t>
      </w:r>
      <w:r w:rsidR="00304DC5">
        <w:t>–</w:t>
      </w:r>
      <w:r w:rsidR="00094EFB" w:rsidRPr="003436F0">
        <w:t xml:space="preserve">7/2021 </w:t>
      </w:r>
      <w:r w:rsidRPr="003436F0">
        <w:t xml:space="preserve">sběr a zpracování výstupů </w:t>
      </w:r>
      <w:r w:rsidR="00094EFB" w:rsidRPr="003436F0">
        <w:t>z výkazů strategie a financování na MČ Praha 1</w:t>
      </w:r>
      <w:r w:rsidR="00304DC5">
        <w:t>–</w:t>
      </w:r>
      <w:r w:rsidR="00094EFB" w:rsidRPr="003436F0">
        <w:t>22</w:t>
      </w:r>
      <w:r w:rsidR="00162B83" w:rsidRPr="003436F0">
        <w:t>,</w:t>
      </w:r>
    </w:p>
    <w:p w14:paraId="27D4E148" w14:textId="77777777" w:rsidR="00094EFB" w:rsidRPr="003436F0" w:rsidRDefault="00E80CC4" w:rsidP="00735472">
      <w:pPr>
        <w:pStyle w:val="Odstavecseseznamem"/>
        <w:numPr>
          <w:ilvl w:val="0"/>
          <w:numId w:val="6"/>
        </w:numPr>
      </w:pPr>
      <w:r w:rsidRPr="003436F0">
        <w:t>3</w:t>
      </w:r>
      <w:r w:rsidR="00304DC5">
        <w:t>–</w:t>
      </w:r>
      <w:r w:rsidRPr="003436F0">
        <w:t>6</w:t>
      </w:r>
      <w:r w:rsidR="00094EFB" w:rsidRPr="003436F0">
        <w:t xml:space="preserve">/2021 </w:t>
      </w:r>
      <w:r w:rsidRPr="003436F0">
        <w:t xml:space="preserve">příprava a schvalování </w:t>
      </w:r>
      <w:r w:rsidR="00094EFB" w:rsidRPr="003436F0">
        <w:t xml:space="preserve">5. aktualizace </w:t>
      </w:r>
      <w:r w:rsidR="00AE1B7B" w:rsidRPr="003436F0">
        <w:t xml:space="preserve">Střednědobého plánu </w:t>
      </w:r>
      <w:r w:rsidRPr="003436F0">
        <w:t xml:space="preserve">včetně rozvojové strategie </w:t>
      </w:r>
      <w:r w:rsidR="00094EFB" w:rsidRPr="003436F0">
        <w:t>na rok 2022</w:t>
      </w:r>
      <w:r w:rsidRPr="003436F0">
        <w:t xml:space="preserve"> v orgánech </w:t>
      </w:r>
      <w:r w:rsidR="00AE1B7B" w:rsidRPr="003436F0">
        <w:t>města</w:t>
      </w:r>
      <w:r w:rsidR="00162B83" w:rsidRPr="003436F0">
        <w:t>,</w:t>
      </w:r>
    </w:p>
    <w:p w14:paraId="2CD34340" w14:textId="77777777" w:rsidR="00467046" w:rsidRPr="003436F0" w:rsidRDefault="00094EFB" w:rsidP="00735472">
      <w:pPr>
        <w:pStyle w:val="Odstavecseseznamem"/>
        <w:numPr>
          <w:ilvl w:val="0"/>
          <w:numId w:val="6"/>
        </w:numPr>
      </w:pPr>
      <w:r w:rsidRPr="003436F0">
        <w:t>5/2021 poptání nových kapacit na rok 2022</w:t>
      </w:r>
      <w:r w:rsidR="00162B83" w:rsidRPr="003436F0">
        <w:t>,</w:t>
      </w:r>
    </w:p>
    <w:p w14:paraId="3FC7BBA7" w14:textId="77777777" w:rsidR="00E80CC4" w:rsidRPr="003436F0" w:rsidRDefault="00E80CC4" w:rsidP="00735472">
      <w:pPr>
        <w:pStyle w:val="Odstavecseseznamem"/>
        <w:numPr>
          <w:ilvl w:val="0"/>
          <w:numId w:val="6"/>
        </w:numPr>
      </w:pPr>
      <w:r w:rsidRPr="003436F0">
        <w:t>7/2021 vnitřní připomínkové řízení</w:t>
      </w:r>
      <w:r w:rsidR="00162B83" w:rsidRPr="003436F0">
        <w:t>,</w:t>
      </w:r>
    </w:p>
    <w:p w14:paraId="6C76C17E" w14:textId="77777777" w:rsidR="00094EFB" w:rsidRPr="003436F0" w:rsidRDefault="00094EFB" w:rsidP="00735472">
      <w:pPr>
        <w:pStyle w:val="Odstavecseseznamem"/>
        <w:numPr>
          <w:ilvl w:val="0"/>
          <w:numId w:val="6"/>
        </w:numPr>
      </w:pPr>
      <w:r w:rsidRPr="003436F0">
        <w:t>8/2021 veřejné připomínkové řízení</w:t>
      </w:r>
      <w:r w:rsidR="00162B83" w:rsidRPr="003436F0">
        <w:t>,</w:t>
      </w:r>
    </w:p>
    <w:p w14:paraId="22E9F816" w14:textId="77777777" w:rsidR="00E80CC4" w:rsidRPr="003436F0" w:rsidRDefault="00E80CC4" w:rsidP="00735472">
      <w:pPr>
        <w:pStyle w:val="Odstavecseseznamem"/>
        <w:numPr>
          <w:ilvl w:val="0"/>
          <w:numId w:val="6"/>
        </w:numPr>
      </w:pPr>
      <w:r w:rsidRPr="003436F0">
        <w:t>9</w:t>
      </w:r>
      <w:r w:rsidR="00304DC5">
        <w:t>–</w:t>
      </w:r>
      <w:r w:rsidR="00AE1B7B" w:rsidRPr="003436F0">
        <w:t>10</w:t>
      </w:r>
      <w:r w:rsidRPr="003436F0">
        <w:t>/2021 vypořádání připomínkového řízení</w:t>
      </w:r>
      <w:r w:rsidR="00AE1B7B" w:rsidRPr="003436F0">
        <w:t xml:space="preserve"> a finalizace textu na základě projednání v Komisi pro plánování a financování sociálních služeb</w:t>
      </w:r>
    </w:p>
    <w:p w14:paraId="04DF1A78" w14:textId="77777777" w:rsidR="00094EFB" w:rsidRPr="003436F0" w:rsidRDefault="00AE1B7B" w:rsidP="00735472">
      <w:pPr>
        <w:pStyle w:val="Odstavecseseznamem"/>
        <w:numPr>
          <w:ilvl w:val="0"/>
          <w:numId w:val="6"/>
        </w:numPr>
      </w:pPr>
      <w:r w:rsidRPr="003436F0">
        <w:t>10</w:t>
      </w:r>
      <w:r w:rsidR="00304DC5">
        <w:t>–</w:t>
      </w:r>
      <w:r w:rsidRPr="003436F0">
        <w:t>12</w:t>
      </w:r>
      <w:r w:rsidR="00094EFB" w:rsidRPr="003436F0">
        <w:t xml:space="preserve">/2021 schvalovací procesy </w:t>
      </w:r>
      <w:r w:rsidR="00E80CC4" w:rsidRPr="003436F0">
        <w:t xml:space="preserve">nového </w:t>
      </w:r>
      <w:r w:rsidRPr="003436F0">
        <w:t xml:space="preserve">Střednědobého plánu </w:t>
      </w:r>
      <w:r w:rsidR="00094EFB" w:rsidRPr="003436F0">
        <w:t xml:space="preserve">na úrovni </w:t>
      </w:r>
      <w:r w:rsidR="00304DC5">
        <w:t>hl.</w:t>
      </w:r>
      <w:r w:rsidRPr="003436F0">
        <w:t xml:space="preserve"> města Prahy</w:t>
      </w:r>
      <w:r w:rsidR="00162B83" w:rsidRPr="003436F0">
        <w:t>.</w:t>
      </w:r>
    </w:p>
    <w:p w14:paraId="7E072317" w14:textId="77777777" w:rsidR="00AE1B7B" w:rsidRPr="003436F0" w:rsidRDefault="00AE1B7B" w:rsidP="00304DC5">
      <w:pPr>
        <w:pStyle w:val="Nadpis2"/>
      </w:pPr>
      <w:bookmarkStart w:id="12" w:name="_Toc87011644"/>
      <w:r w:rsidRPr="003436F0">
        <w:t xml:space="preserve">Proces vzniku </w:t>
      </w:r>
      <w:r w:rsidR="00F57951" w:rsidRPr="003436F0">
        <w:t>materiálu</w:t>
      </w:r>
      <w:r w:rsidRPr="003436F0">
        <w:t xml:space="preserve"> </w:t>
      </w:r>
      <w:r w:rsidR="007D127E" w:rsidRPr="003436F0">
        <w:t>a</w:t>
      </w:r>
      <w:r w:rsidRPr="003436F0">
        <w:t xml:space="preserve"> </w:t>
      </w:r>
      <w:r w:rsidR="007D127E" w:rsidRPr="003436F0">
        <w:t>o</w:t>
      </w:r>
      <w:r w:rsidRPr="003436F0">
        <w:t>rganizační struktur</w:t>
      </w:r>
      <w:r w:rsidR="007D127E" w:rsidRPr="003436F0">
        <w:t>y</w:t>
      </w:r>
      <w:bookmarkEnd w:id="12"/>
    </w:p>
    <w:p w14:paraId="72DA1DB7" w14:textId="77777777" w:rsidR="00505941" w:rsidRDefault="00505941" w:rsidP="003436F0">
      <w:r w:rsidRPr="003436F0">
        <w:t xml:space="preserve">Vznik a fungování organizační struktury byl negativně ovlivněn pandemií onemocnění COVID-19. </w:t>
      </w:r>
      <w:r w:rsidR="008C1FFB" w:rsidRPr="003436F0">
        <w:t>O</w:t>
      </w:r>
      <w:r w:rsidRPr="003436F0">
        <w:t xml:space="preserve">dbor sociálních věcí </w:t>
      </w:r>
      <w:r w:rsidR="008C1FFB" w:rsidRPr="003436F0">
        <w:t xml:space="preserve">MHMP </w:t>
      </w:r>
      <w:r w:rsidRPr="003436F0">
        <w:t xml:space="preserve">byl od </w:t>
      </w:r>
      <w:r w:rsidR="008C1FFB" w:rsidRPr="003436F0">
        <w:t>března</w:t>
      </w:r>
      <w:r w:rsidRPr="003436F0">
        <w:t xml:space="preserve"> roku 2020</w:t>
      </w:r>
      <w:r w:rsidR="008C1FFB" w:rsidRPr="003436F0">
        <w:t>, kdy měla začít příprava plánu</w:t>
      </w:r>
      <w:r w:rsidR="002C4FB9">
        <w:t>,</w:t>
      </w:r>
      <w:r w:rsidRPr="003436F0">
        <w:t xml:space="preserve"> zaměstnán </w:t>
      </w:r>
      <w:r w:rsidR="008C1FFB" w:rsidRPr="003436F0">
        <w:t>prioritně</w:t>
      </w:r>
      <w:r w:rsidRPr="003436F0">
        <w:t xml:space="preserve"> řešením akutních úkolů spojených s ochranou nejkřehčích obyvatel Prahy. V důsledku </w:t>
      </w:r>
      <w:proofErr w:type="spellStart"/>
      <w:r w:rsidRPr="003436F0">
        <w:t>lockdownů</w:t>
      </w:r>
      <w:proofErr w:type="spellEnd"/>
      <w:r w:rsidRPr="003436F0">
        <w:t xml:space="preserve"> a karantén byly omezeny možnosti osobních jednání i výkonu práce.</w:t>
      </w:r>
      <w:r w:rsidR="00AB33DD" w:rsidRPr="003436F0">
        <w:t xml:space="preserve"> </w:t>
      </w:r>
      <w:r w:rsidRPr="003436F0">
        <w:t xml:space="preserve">Sběr a zpracování dat, konzultační procesy i další aktivity </w:t>
      </w:r>
      <w:r w:rsidR="008C1FFB" w:rsidRPr="003436F0">
        <w:t>mohly být zajištěny</w:t>
      </w:r>
      <w:r w:rsidRPr="003436F0">
        <w:t xml:space="preserve"> </w:t>
      </w:r>
      <w:r w:rsidR="008C1FFB" w:rsidRPr="003436F0">
        <w:t>dílčími způsoby</w:t>
      </w:r>
      <w:r w:rsidRPr="003436F0">
        <w:t xml:space="preserve">. Principálně </w:t>
      </w:r>
      <w:r w:rsidR="00AB33DD" w:rsidRPr="003436F0">
        <w:t xml:space="preserve">však </w:t>
      </w:r>
      <w:r w:rsidRPr="003436F0">
        <w:t xml:space="preserve">fungovala organizace procesu tvorby Střednědobého plánu na </w:t>
      </w:r>
      <w:r w:rsidR="00AB33DD" w:rsidRPr="003436F0">
        <w:t xml:space="preserve">všech </w:t>
      </w:r>
      <w:r w:rsidRPr="003436F0">
        <w:t>třech úrovních:</w:t>
      </w:r>
    </w:p>
    <w:p w14:paraId="34B2F921" w14:textId="77777777" w:rsidR="002C4FB9" w:rsidRPr="003436F0" w:rsidRDefault="002C4FB9" w:rsidP="003436F0"/>
    <w:p w14:paraId="510C465F" w14:textId="77777777" w:rsidR="00505941" w:rsidRPr="002C4FB9" w:rsidRDefault="00505941" w:rsidP="00735472">
      <w:pPr>
        <w:pStyle w:val="Odstavecseseznamem"/>
        <w:numPr>
          <w:ilvl w:val="0"/>
          <w:numId w:val="20"/>
        </w:numPr>
        <w:rPr>
          <w:b/>
          <w:bCs/>
        </w:rPr>
      </w:pPr>
      <w:r w:rsidRPr="002C4FB9">
        <w:rPr>
          <w:b/>
          <w:bCs/>
        </w:rPr>
        <w:t>Úroveň politická a rozhodovací</w:t>
      </w:r>
    </w:p>
    <w:p w14:paraId="5EF48D1E" w14:textId="77777777" w:rsidR="00505941" w:rsidRPr="003436F0" w:rsidRDefault="00505941" w:rsidP="003436F0">
      <w:pPr>
        <w:pStyle w:val="Odstavecseseznamem"/>
      </w:pPr>
      <w:r w:rsidRPr="003436F0">
        <w:t xml:space="preserve">Zastupitelstvo a Rada </w:t>
      </w:r>
      <w:r w:rsidR="00304DC5">
        <w:t>hl.</w:t>
      </w:r>
      <w:r w:rsidR="00AB33DD" w:rsidRPr="003436F0">
        <w:t xml:space="preserve"> města Prahy</w:t>
      </w:r>
    </w:p>
    <w:p w14:paraId="66D6933C" w14:textId="77777777" w:rsidR="00505941" w:rsidRPr="003436F0" w:rsidRDefault="00505941" w:rsidP="003436F0">
      <w:pPr>
        <w:pStyle w:val="Odstavecseseznamem"/>
      </w:pPr>
      <w:r w:rsidRPr="003436F0">
        <w:t xml:space="preserve">Radní pro </w:t>
      </w:r>
      <w:r w:rsidR="00AB33DD" w:rsidRPr="003436F0">
        <w:t xml:space="preserve">oblast </w:t>
      </w:r>
      <w:r w:rsidRPr="003436F0">
        <w:t xml:space="preserve">sociální </w:t>
      </w:r>
      <w:r w:rsidR="00AB33DD" w:rsidRPr="003436F0">
        <w:t xml:space="preserve">věcí </w:t>
      </w:r>
      <w:r w:rsidR="00304DC5">
        <w:t>hl.</w:t>
      </w:r>
      <w:r w:rsidR="00AB33DD" w:rsidRPr="003436F0">
        <w:t xml:space="preserve"> města Prahy</w:t>
      </w:r>
    </w:p>
    <w:p w14:paraId="50DB4EBF" w14:textId="77777777" w:rsidR="00505941" w:rsidRPr="003436F0" w:rsidRDefault="00505941" w:rsidP="003436F0">
      <w:pPr>
        <w:pStyle w:val="Odstavecseseznamem"/>
      </w:pPr>
    </w:p>
    <w:p w14:paraId="0868C916" w14:textId="77777777" w:rsidR="00505941" w:rsidRPr="002C4FB9" w:rsidRDefault="00505941" w:rsidP="00735472">
      <w:pPr>
        <w:pStyle w:val="Odstavecseseznamem"/>
        <w:numPr>
          <w:ilvl w:val="0"/>
          <w:numId w:val="20"/>
        </w:numPr>
        <w:rPr>
          <w:b/>
          <w:bCs/>
        </w:rPr>
      </w:pPr>
      <w:r w:rsidRPr="002C4FB9">
        <w:rPr>
          <w:b/>
          <w:bCs/>
        </w:rPr>
        <w:lastRenderedPageBreak/>
        <w:t>Úroveň koncepční a koordinační</w:t>
      </w:r>
    </w:p>
    <w:p w14:paraId="36F70059" w14:textId="77777777" w:rsidR="00505941" w:rsidRPr="003436F0" w:rsidRDefault="00505941" w:rsidP="003436F0">
      <w:pPr>
        <w:pStyle w:val="Odstavecseseznamem"/>
      </w:pPr>
      <w:r w:rsidRPr="003436F0">
        <w:t xml:space="preserve">Komise Rady </w:t>
      </w:r>
      <w:r w:rsidR="00304DC5">
        <w:t>hl.</w:t>
      </w:r>
      <w:r w:rsidRPr="003436F0">
        <w:t xml:space="preserve"> města Prahy pro plánování a financování sociálních služeb</w:t>
      </w:r>
    </w:p>
    <w:p w14:paraId="3CD52861" w14:textId="77777777" w:rsidR="00505941" w:rsidRPr="003436F0" w:rsidRDefault="00505941" w:rsidP="003436F0">
      <w:pPr>
        <w:pStyle w:val="Odstavecseseznamem"/>
      </w:pPr>
      <w:r w:rsidRPr="003436F0">
        <w:t xml:space="preserve">Odbor sociálních věcí Magistrátu </w:t>
      </w:r>
      <w:r w:rsidR="00304DC5">
        <w:t>hl.</w:t>
      </w:r>
      <w:r w:rsidRPr="003436F0">
        <w:t xml:space="preserve"> města Prahy</w:t>
      </w:r>
      <w:r w:rsidR="00836A61" w:rsidRPr="003436F0">
        <w:t xml:space="preserve"> a jím vedená pracovní skupina složená z pracovníků odboru s externími odborníky přispívajícími ke specifickým tématům</w:t>
      </w:r>
    </w:p>
    <w:p w14:paraId="587AE71B" w14:textId="77777777" w:rsidR="00836A61" w:rsidRPr="003436F0" w:rsidRDefault="00836A61" w:rsidP="003436F0">
      <w:pPr>
        <w:pStyle w:val="Odstavecseseznamem"/>
      </w:pPr>
    </w:p>
    <w:p w14:paraId="7E00D6CA" w14:textId="77777777" w:rsidR="00836A61" w:rsidRPr="002C4FB9" w:rsidRDefault="00505941" w:rsidP="00735472">
      <w:pPr>
        <w:pStyle w:val="Odstavecseseznamem"/>
        <w:numPr>
          <w:ilvl w:val="0"/>
          <w:numId w:val="20"/>
        </w:numPr>
        <w:rPr>
          <w:b/>
          <w:bCs/>
        </w:rPr>
      </w:pPr>
      <w:r w:rsidRPr="002C4FB9">
        <w:rPr>
          <w:b/>
          <w:bCs/>
        </w:rPr>
        <w:t>Úroveň odborná a expertní</w:t>
      </w:r>
    </w:p>
    <w:p w14:paraId="013CF760" w14:textId="77777777" w:rsidR="00505941" w:rsidRPr="003436F0" w:rsidRDefault="00836A61" w:rsidP="003436F0">
      <w:pPr>
        <w:pStyle w:val="Odstavecseseznamem"/>
      </w:pPr>
      <w:r w:rsidRPr="003436F0">
        <w:t>Externí konzultující odborníci a svépomocné a odborné střešní organizace</w:t>
      </w:r>
    </w:p>
    <w:p w14:paraId="1AEAD83F" w14:textId="2D0EACD2" w:rsidR="00094EFB" w:rsidRPr="00DE6157" w:rsidRDefault="00AB33DD" w:rsidP="00DE6157">
      <w:pPr>
        <w:autoSpaceDE w:val="0"/>
        <w:autoSpaceDN w:val="0"/>
        <w:adjustRightInd w:val="0"/>
        <w:spacing w:after="0" w:line="240" w:lineRule="auto"/>
        <w:jc w:val="left"/>
        <w:rPr>
          <w:rFonts w:ascii="Segoe UI" w:hAnsi="Segoe UI" w:cs="Segoe UI"/>
          <w:sz w:val="21"/>
          <w:szCs w:val="21"/>
        </w:rPr>
      </w:pPr>
      <w:r w:rsidRPr="003436F0">
        <w:t>Vyhodnocení končícího Střednědobého plánu provedl gesčně příslušný odbor</w:t>
      </w:r>
      <w:r w:rsidR="00DE6157">
        <w:t xml:space="preserve"> </w:t>
      </w:r>
      <w:r w:rsidR="00DE6157">
        <w:rPr>
          <w:rFonts w:ascii="Segoe UI" w:hAnsi="Segoe UI" w:cs="Segoe UI"/>
          <w:color w:val="000000"/>
          <w:sz w:val="20"/>
          <w:szCs w:val="20"/>
        </w:rPr>
        <w:t>Magistrátu hl. m. Prahy</w:t>
      </w:r>
      <w:r w:rsidR="00DE6157">
        <w:rPr>
          <w:rFonts w:ascii="Segoe UI" w:hAnsi="Segoe UI" w:cs="Segoe UI"/>
          <w:sz w:val="21"/>
          <w:szCs w:val="21"/>
        </w:rPr>
        <w:t>.</w:t>
      </w:r>
    </w:p>
    <w:p w14:paraId="3E76AF79" w14:textId="77777777" w:rsidR="00094EFB" w:rsidRPr="003436F0" w:rsidRDefault="00520256" w:rsidP="00304DC5">
      <w:pPr>
        <w:pStyle w:val="Nadpis2"/>
      </w:pPr>
      <w:bookmarkStart w:id="13" w:name="_Toc76115983"/>
      <w:bookmarkStart w:id="14" w:name="_Toc87011645"/>
      <w:r w:rsidRPr="003436F0">
        <w:t>K</w:t>
      </w:r>
      <w:r w:rsidR="00BC5B21" w:rsidRPr="003436F0">
        <w:t>oordinace činností</w:t>
      </w:r>
      <w:bookmarkEnd w:id="13"/>
      <w:bookmarkEnd w:id="14"/>
    </w:p>
    <w:p w14:paraId="6A3677FA" w14:textId="77777777" w:rsidR="00F57951" w:rsidRPr="003436F0" w:rsidRDefault="00ED5A48" w:rsidP="003436F0">
      <w:r w:rsidRPr="003436F0">
        <w:t xml:space="preserve">Veškerou </w:t>
      </w:r>
      <w:r w:rsidR="00BC5B21" w:rsidRPr="003436F0">
        <w:t>koordinac</w:t>
      </w:r>
      <w:r w:rsidRPr="003436F0">
        <w:t>i</w:t>
      </w:r>
      <w:r w:rsidR="00BC5B21" w:rsidRPr="003436F0">
        <w:t xml:space="preserve"> činností při zpracování, naplňování a vyhodnocování </w:t>
      </w:r>
      <w:r w:rsidRPr="003436F0">
        <w:t>S</w:t>
      </w:r>
      <w:r w:rsidR="00BC5B21" w:rsidRPr="003436F0">
        <w:t>třednědobého plánu, vymezení cílů a postupů spolupráce s</w:t>
      </w:r>
      <w:r w:rsidR="008C1FFB" w:rsidRPr="003436F0">
        <w:t> městskými částmi</w:t>
      </w:r>
      <w:r w:rsidR="00BC5B21" w:rsidRPr="003436F0">
        <w:t xml:space="preserve"> při plánování rozvoje sociálních služeb </w:t>
      </w:r>
      <w:r w:rsidRPr="003436F0">
        <w:t>zajišťoval gesčně příslušný odbor sociálních věcí Magistrátu se všemi omezeními plynoucími z probíhající pandemie.</w:t>
      </w:r>
      <w:r w:rsidR="00F57951" w:rsidRPr="003436F0">
        <w:t xml:space="preserve"> </w:t>
      </w:r>
      <w:r w:rsidR="008C1FFB" w:rsidRPr="003436F0">
        <w:t>Byly realizovány</w:t>
      </w:r>
      <w:r w:rsidR="00F57951" w:rsidRPr="003436F0">
        <w:t xml:space="preserve"> všechny </w:t>
      </w:r>
      <w:r w:rsidR="008C1FFB" w:rsidRPr="003436F0">
        <w:t xml:space="preserve">požadované </w:t>
      </w:r>
      <w:r w:rsidR="00F57951" w:rsidRPr="003436F0">
        <w:t>fáze</w:t>
      </w:r>
      <w:r w:rsidR="008C1FFB" w:rsidRPr="003436F0">
        <w:t xml:space="preserve"> a</w:t>
      </w:r>
      <w:r w:rsidR="00F57951" w:rsidRPr="003436F0">
        <w:t xml:space="preserve"> byly zapojeny všechny úrovně, avšak z výše uvedených důvodů </w:t>
      </w:r>
      <w:r w:rsidR="008C1FFB" w:rsidRPr="003436F0">
        <w:t>v minimální variantě realizace</w:t>
      </w:r>
      <w:r w:rsidR="00F57951" w:rsidRPr="003436F0">
        <w:t>.</w:t>
      </w:r>
    </w:p>
    <w:p w14:paraId="46A5B133" w14:textId="77777777" w:rsidR="005131D0" w:rsidRPr="003436F0" w:rsidRDefault="005131D0" w:rsidP="003436F0">
      <w:pPr>
        <w:rPr>
          <w:highlight w:val="yellow"/>
        </w:rPr>
      </w:pPr>
      <w:r w:rsidRPr="003436F0">
        <w:rPr>
          <w:highlight w:val="yellow"/>
        </w:rPr>
        <w:br w:type="page"/>
      </w:r>
    </w:p>
    <w:p w14:paraId="5D8BC346" w14:textId="77777777" w:rsidR="00F57951" w:rsidRPr="00E5688E" w:rsidRDefault="00F57951" w:rsidP="007C36C2">
      <w:pPr>
        <w:pStyle w:val="Nadpis1"/>
      </w:pPr>
      <w:bookmarkStart w:id="15" w:name="_Toc87011646"/>
      <w:r w:rsidRPr="00E5688E">
        <w:lastRenderedPageBreak/>
        <w:t xml:space="preserve">Analytická </w:t>
      </w:r>
      <w:r w:rsidR="007B6AD9">
        <w:t>část</w:t>
      </w:r>
      <w:bookmarkEnd w:id="15"/>
    </w:p>
    <w:p w14:paraId="55CF34C9" w14:textId="77777777" w:rsidR="00EC002A" w:rsidRPr="003436F0" w:rsidRDefault="00EC002A" w:rsidP="003436F0"/>
    <w:p w14:paraId="0928F37E" w14:textId="77777777" w:rsidR="00F57951" w:rsidRPr="003436F0" w:rsidRDefault="00AD0007" w:rsidP="00304DC5">
      <w:pPr>
        <w:pStyle w:val="Nadpis2"/>
      </w:pPr>
      <w:bookmarkStart w:id="16" w:name="_Toc87011647"/>
      <w:r w:rsidRPr="003436F0">
        <w:t>N</w:t>
      </w:r>
      <w:r w:rsidR="00633A00" w:rsidRPr="003436F0">
        <w:t>apl</w:t>
      </w:r>
      <w:r w:rsidRPr="003436F0">
        <w:t>nění</w:t>
      </w:r>
      <w:r w:rsidR="00633A00" w:rsidRPr="003436F0">
        <w:t xml:space="preserve"> </w:t>
      </w:r>
      <w:r w:rsidR="00F815C6" w:rsidRPr="003436F0">
        <w:t xml:space="preserve">Střednědobého plánu </w:t>
      </w:r>
      <w:r w:rsidR="00633A00" w:rsidRPr="003436F0">
        <w:t>pro</w:t>
      </w:r>
      <w:r w:rsidR="00F815C6" w:rsidRPr="003436F0">
        <w:t xml:space="preserve"> období 2019</w:t>
      </w:r>
      <w:r w:rsidR="000F537F">
        <w:t>–</w:t>
      </w:r>
      <w:r w:rsidR="00F815C6" w:rsidRPr="003436F0">
        <w:t>21</w:t>
      </w:r>
      <w:bookmarkEnd w:id="16"/>
    </w:p>
    <w:p w14:paraId="0311CE8B" w14:textId="77777777" w:rsidR="0096732A" w:rsidRPr="003436F0" w:rsidRDefault="00F815C6" w:rsidP="003436F0">
      <w:r w:rsidRPr="003436F0">
        <w:t xml:space="preserve">Realizace Střednědobého plánu </w:t>
      </w:r>
      <w:r w:rsidR="00633A00" w:rsidRPr="003436F0">
        <w:t>pro</w:t>
      </w:r>
      <w:r w:rsidR="00943AE8" w:rsidRPr="003436F0">
        <w:t xml:space="preserve"> období </w:t>
      </w:r>
      <w:r w:rsidRPr="003436F0">
        <w:t>2019</w:t>
      </w:r>
      <w:r w:rsidR="000F537F">
        <w:t>–</w:t>
      </w:r>
      <w:r w:rsidR="00943AE8" w:rsidRPr="003436F0">
        <w:t>2</w:t>
      </w:r>
      <w:r w:rsidRPr="003436F0">
        <w:t>1</w:t>
      </w:r>
      <w:r w:rsidR="00943AE8" w:rsidRPr="003436F0">
        <w:t xml:space="preserve"> </w:t>
      </w:r>
      <w:r w:rsidRPr="003436F0">
        <w:t xml:space="preserve">byla poznamenána </w:t>
      </w:r>
      <w:r w:rsidR="003C2D31" w:rsidRPr="003436F0">
        <w:t>pandemií onemocnění COV</w:t>
      </w:r>
      <w:r w:rsidR="003562E3" w:rsidRPr="003436F0">
        <w:t>I</w:t>
      </w:r>
      <w:r w:rsidR="003C2D31" w:rsidRPr="003436F0">
        <w:t xml:space="preserve">D-19 probíhající </w:t>
      </w:r>
      <w:r w:rsidR="00633A00" w:rsidRPr="003436F0">
        <w:t>v druhém a třetím roce tříletého</w:t>
      </w:r>
      <w:r w:rsidR="0096732A" w:rsidRPr="003436F0">
        <w:t xml:space="preserve"> realizačního období</w:t>
      </w:r>
      <w:r w:rsidR="009568D7" w:rsidRPr="003436F0">
        <w:t xml:space="preserve">. Pandemie </w:t>
      </w:r>
      <w:r w:rsidR="00633A00" w:rsidRPr="003436F0">
        <w:t>ovlivnila</w:t>
      </w:r>
      <w:r w:rsidR="009568D7" w:rsidRPr="003436F0">
        <w:t xml:space="preserve"> realizaci </w:t>
      </w:r>
      <w:r w:rsidR="00633A00" w:rsidRPr="003436F0">
        <w:t>velkého počtu</w:t>
      </w:r>
      <w:r w:rsidR="009568D7" w:rsidRPr="003436F0">
        <w:t xml:space="preserve"> zejména procesních </w:t>
      </w:r>
      <w:r w:rsidR="00633A00" w:rsidRPr="003436F0">
        <w:t>opatření</w:t>
      </w:r>
      <w:r w:rsidR="009568D7" w:rsidRPr="003436F0">
        <w:t xml:space="preserve">, ale přinesla také nové poznatky a zkušenosti, které </w:t>
      </w:r>
      <w:r w:rsidR="00633A00" w:rsidRPr="003436F0">
        <w:t>poskytují příležitosti pro</w:t>
      </w:r>
      <w:r w:rsidR="009568D7" w:rsidRPr="003436F0">
        <w:t xml:space="preserve"> </w:t>
      </w:r>
      <w:r w:rsidR="00633A00" w:rsidRPr="003436F0">
        <w:t>budoucí rozvoj sociálních služeb</w:t>
      </w:r>
      <w:r w:rsidR="009568D7" w:rsidRPr="003436F0">
        <w:t>.</w:t>
      </w:r>
    </w:p>
    <w:p w14:paraId="5D2D4C96" w14:textId="77777777" w:rsidR="00F85368" w:rsidRPr="003436F0" w:rsidRDefault="009568D7" w:rsidP="003436F0">
      <w:r w:rsidRPr="003436F0">
        <w:t>N</w:t>
      </w:r>
      <w:r w:rsidR="00943AE8" w:rsidRPr="003436F0">
        <w:t>ásledující kapitol</w:t>
      </w:r>
      <w:r w:rsidRPr="003436F0">
        <w:t>a</w:t>
      </w:r>
      <w:r w:rsidR="00943AE8" w:rsidRPr="003436F0">
        <w:t xml:space="preserve"> </w:t>
      </w:r>
      <w:r w:rsidRPr="003436F0">
        <w:t xml:space="preserve">je věnována </w:t>
      </w:r>
      <w:r w:rsidR="00943AE8" w:rsidRPr="003436F0">
        <w:t xml:space="preserve">zhodnocení </w:t>
      </w:r>
      <w:r w:rsidR="00633A00" w:rsidRPr="003436F0">
        <w:t xml:space="preserve">realizace </w:t>
      </w:r>
      <w:r w:rsidR="00BE677A" w:rsidRPr="003436F0">
        <w:t xml:space="preserve">souboru </w:t>
      </w:r>
      <w:r w:rsidR="00633A00" w:rsidRPr="003436F0">
        <w:t>opatření</w:t>
      </w:r>
      <w:r w:rsidR="000F537F">
        <w:t>,</w:t>
      </w:r>
      <w:r w:rsidR="00633A00" w:rsidRPr="003436F0">
        <w:t xml:space="preserve"> </w:t>
      </w:r>
      <w:r w:rsidR="00BE677A" w:rsidRPr="003436F0">
        <w:t xml:space="preserve">sdružených </w:t>
      </w:r>
      <w:r w:rsidR="00633A00" w:rsidRPr="003436F0">
        <w:t xml:space="preserve">do </w:t>
      </w:r>
      <w:r w:rsidR="00BE677A" w:rsidRPr="003436F0">
        <w:t>šestnácti priorit,</w:t>
      </w:r>
      <w:r w:rsidR="00633A00" w:rsidRPr="003436F0">
        <w:t xml:space="preserve"> a </w:t>
      </w:r>
      <w:r w:rsidRPr="003436F0">
        <w:t xml:space="preserve">nových úkolů, které </w:t>
      </w:r>
      <w:r w:rsidR="009741D0" w:rsidRPr="003436F0">
        <w:t>se objevily v průběhu realizačního období</w:t>
      </w:r>
      <w:r w:rsidR="00943AE8" w:rsidRPr="003436F0">
        <w:t xml:space="preserve">. </w:t>
      </w:r>
    </w:p>
    <w:p w14:paraId="2DE00923" w14:textId="77777777" w:rsidR="009E6679" w:rsidRPr="003436F0" w:rsidRDefault="009E6679" w:rsidP="00304DC5">
      <w:pPr>
        <w:pStyle w:val="Nadpis3"/>
      </w:pPr>
      <w:bookmarkStart w:id="17" w:name="_Toc87011648"/>
      <w:r w:rsidRPr="003436F0">
        <w:t xml:space="preserve">Priorita 1. Vytvářet a modelovat </w:t>
      </w:r>
      <w:r w:rsidR="009741D0" w:rsidRPr="003436F0">
        <w:t xml:space="preserve">krajskou </w:t>
      </w:r>
      <w:r w:rsidRPr="003436F0">
        <w:t>síť sociálních služeb</w:t>
      </w:r>
      <w:bookmarkEnd w:id="17"/>
    </w:p>
    <w:p w14:paraId="06CB4AC0" w14:textId="77777777" w:rsidR="00BE677A" w:rsidRPr="001D7A16" w:rsidRDefault="00BE677A" w:rsidP="003436F0">
      <w:r w:rsidRPr="003436F0">
        <w:t xml:space="preserve">Opatření 1.1. </w:t>
      </w:r>
      <w:r w:rsidRPr="001D7A16">
        <w:t>splněno:</w:t>
      </w:r>
    </w:p>
    <w:p w14:paraId="3FFF62B8" w14:textId="281B64C0" w:rsidR="00BE677A" w:rsidRPr="003436F0" w:rsidRDefault="00BE677A" w:rsidP="00735472">
      <w:pPr>
        <w:pStyle w:val="Odstavecseseznamem"/>
        <w:numPr>
          <w:ilvl w:val="0"/>
          <w:numId w:val="16"/>
        </w:numPr>
      </w:pPr>
      <w:r w:rsidRPr="003436F0">
        <w:t xml:space="preserve">Byl </w:t>
      </w:r>
      <w:r w:rsidR="009E6679" w:rsidRPr="003436F0">
        <w:t>vytvořen závazný postup konkretizující podmínky a procesy zařazení</w:t>
      </w:r>
      <w:r w:rsidRPr="003436F0">
        <w:t xml:space="preserve">, </w:t>
      </w:r>
      <w:r w:rsidR="009E6679" w:rsidRPr="003436F0">
        <w:t>nezařazení</w:t>
      </w:r>
      <w:r w:rsidRPr="003436F0">
        <w:t xml:space="preserve"> a </w:t>
      </w:r>
      <w:r w:rsidR="009E6679" w:rsidRPr="003436F0">
        <w:t xml:space="preserve">vyřazení sociální služby do </w:t>
      </w:r>
      <w:r w:rsidR="009741D0" w:rsidRPr="003436F0">
        <w:t xml:space="preserve">krajské </w:t>
      </w:r>
      <w:r w:rsidR="009E6679" w:rsidRPr="003436F0">
        <w:t>sítě</w:t>
      </w:r>
      <w:r w:rsidR="008504B0">
        <w:t xml:space="preserve"> </w:t>
      </w:r>
      <w:r w:rsidR="008504B0">
        <w:rPr>
          <w:rFonts w:ascii="Segoe UI" w:hAnsi="Segoe UI" w:cs="Segoe UI"/>
          <w:color w:val="000000"/>
          <w:sz w:val="20"/>
          <w:szCs w:val="20"/>
        </w:rPr>
        <w:t>sociálních služeb</w:t>
      </w:r>
      <w:r w:rsidR="009E6679" w:rsidRPr="003436F0">
        <w:t>.</w:t>
      </w:r>
      <w:r w:rsidR="009741D0" w:rsidRPr="003436F0">
        <w:t xml:space="preserve"> </w:t>
      </w:r>
    </w:p>
    <w:p w14:paraId="437B04CF" w14:textId="77777777" w:rsidR="00BE677A" w:rsidRPr="003436F0" w:rsidRDefault="00BE677A" w:rsidP="00735472">
      <w:pPr>
        <w:pStyle w:val="Odstavecseseznamem"/>
        <w:numPr>
          <w:ilvl w:val="0"/>
          <w:numId w:val="16"/>
        </w:numPr>
      </w:pPr>
      <w:r w:rsidRPr="003436F0">
        <w:t>Byl nastaven časový harmonogram schvalovacích procesů v procesu modelace obou krajských sítí.</w:t>
      </w:r>
    </w:p>
    <w:p w14:paraId="61745C7A" w14:textId="77777777" w:rsidR="00BE677A" w:rsidRPr="003436F0" w:rsidRDefault="00BE677A" w:rsidP="00735472">
      <w:pPr>
        <w:pStyle w:val="Odstavecseseznamem"/>
        <w:numPr>
          <w:ilvl w:val="0"/>
          <w:numId w:val="16"/>
        </w:numPr>
      </w:pPr>
      <w:r w:rsidRPr="003436F0">
        <w:t>Bylo zavedeno víceleté Pověření k výkonu služby obecného hospodářského zájmu na období platnosti aktuálního Střednědobého plánu, které zajišťuje stabilizaci krajské sítě</w:t>
      </w:r>
      <w:r w:rsidR="000F537F">
        <w:t>.</w:t>
      </w:r>
      <w:r w:rsidRPr="003436F0">
        <w:t xml:space="preserve"> </w:t>
      </w:r>
    </w:p>
    <w:p w14:paraId="480CA802" w14:textId="77777777" w:rsidR="00BE677A" w:rsidRPr="003436F0" w:rsidRDefault="00BE677A" w:rsidP="003436F0">
      <w:r w:rsidRPr="003436F0">
        <w:t xml:space="preserve">Nové úkoly, identifikované v průběhu realizačního období: </w:t>
      </w:r>
    </w:p>
    <w:p w14:paraId="28963FF3" w14:textId="77777777" w:rsidR="009E6679" w:rsidRPr="003436F0" w:rsidRDefault="007E74D2" w:rsidP="00735472">
      <w:pPr>
        <w:pStyle w:val="Odstavecseseznamem"/>
        <w:numPr>
          <w:ilvl w:val="0"/>
          <w:numId w:val="16"/>
        </w:numPr>
      </w:pPr>
      <w:r w:rsidRPr="003436F0">
        <w:t xml:space="preserve">Byly identifikované historicky vzniklé nedostatky ve flexibilitě a reaktivní době krajské sítě. </w:t>
      </w:r>
      <w:r w:rsidR="00692729" w:rsidRPr="003436F0">
        <w:t>V</w:t>
      </w:r>
      <w:r w:rsidR="00692729" w:rsidRPr="003436F0">
        <w:rPr>
          <w:b/>
        </w:rPr>
        <w:t> </w:t>
      </w:r>
      <w:r w:rsidR="00692729" w:rsidRPr="003436F0">
        <w:t xml:space="preserve">roce 2019 </w:t>
      </w:r>
      <w:r w:rsidRPr="003436F0">
        <w:t>proto vznikla D</w:t>
      </w:r>
      <w:r w:rsidR="00692729" w:rsidRPr="003436F0">
        <w:t>oplňková síť jako flexibilní, rozvojová část krajské sítě, která rozšiřuje Základní síť sociálních služeb o kapacity sociálních služeb zacílené na naplňování</w:t>
      </w:r>
      <w:r w:rsidR="00BE677A" w:rsidRPr="003436F0">
        <w:t xml:space="preserve"> </w:t>
      </w:r>
      <w:r w:rsidR="00692729" w:rsidRPr="003436F0">
        <w:t xml:space="preserve">specifických rozvojových úkolů hlavního města a akceleruje rozvoj služeb na území Prahy. </w:t>
      </w:r>
      <w:r w:rsidR="0089752F" w:rsidRPr="003436F0">
        <w:t xml:space="preserve">Nově </w:t>
      </w:r>
      <w:r w:rsidR="00692729" w:rsidRPr="003436F0">
        <w:t xml:space="preserve">tedy </w:t>
      </w:r>
      <w:r w:rsidR="0089752F" w:rsidRPr="003436F0">
        <w:t>existují dvě krajské sítě</w:t>
      </w:r>
      <w:r w:rsidR="00BE677A" w:rsidRPr="003436F0">
        <w:t>: k</w:t>
      </w:r>
      <w:r w:rsidR="005A2D67" w:rsidRPr="003436F0">
        <w:t>rajská d</w:t>
      </w:r>
      <w:r w:rsidR="0089752F" w:rsidRPr="003436F0">
        <w:t>oplňková</w:t>
      </w:r>
      <w:r w:rsidR="005A2D67" w:rsidRPr="003436F0">
        <w:t xml:space="preserve"> síť</w:t>
      </w:r>
      <w:r w:rsidR="0089752F" w:rsidRPr="003436F0">
        <w:t>, která je aktualizována dvakrát ročně</w:t>
      </w:r>
      <w:r w:rsidRPr="003436F0">
        <w:t xml:space="preserve"> (k 1.1. a 1.7.)</w:t>
      </w:r>
      <w:r w:rsidR="0089752F" w:rsidRPr="003436F0">
        <w:t xml:space="preserve">, a </w:t>
      </w:r>
      <w:r w:rsidR="00BE677A" w:rsidRPr="003436F0">
        <w:t>k</w:t>
      </w:r>
      <w:r w:rsidR="005A2D67" w:rsidRPr="003436F0">
        <w:t xml:space="preserve">rajská </w:t>
      </w:r>
      <w:r w:rsidR="0089752F" w:rsidRPr="003436F0">
        <w:t xml:space="preserve">základní síť, </w:t>
      </w:r>
      <w:r w:rsidR="00692729" w:rsidRPr="003436F0">
        <w:t xml:space="preserve">aktualizovaná </w:t>
      </w:r>
      <w:r w:rsidRPr="003436F0">
        <w:t>jed</w:t>
      </w:r>
      <w:r w:rsidR="00323122" w:rsidRPr="003436F0">
        <w:t>n</w:t>
      </w:r>
      <w:r w:rsidRPr="003436F0">
        <w:t>ou za rok (k 1.1.)</w:t>
      </w:r>
      <w:r w:rsidR="005F7011" w:rsidRPr="003436F0">
        <w:t>.</w:t>
      </w:r>
    </w:p>
    <w:p w14:paraId="27202459" w14:textId="6B1F686F" w:rsidR="005F7011" w:rsidRPr="003436F0" w:rsidRDefault="005F7011" w:rsidP="00735472">
      <w:pPr>
        <w:pStyle w:val="Odstavecseseznamem"/>
        <w:numPr>
          <w:ilvl w:val="0"/>
          <w:numId w:val="16"/>
        </w:numPr>
      </w:pPr>
      <w:r w:rsidRPr="003436F0">
        <w:t xml:space="preserve">Byly identifikované </w:t>
      </w:r>
      <w:r w:rsidR="007E74D2" w:rsidRPr="003436F0">
        <w:t xml:space="preserve">historicky vzniklé </w:t>
      </w:r>
      <w:r w:rsidRPr="003436F0">
        <w:t xml:space="preserve">nedostatky ve výbavě </w:t>
      </w:r>
      <w:r w:rsidR="007A146E" w:rsidRPr="003436F0">
        <w:t>krajského úřadu</w:t>
      </w:r>
      <w:r w:rsidR="008504B0">
        <w:t xml:space="preserve"> </w:t>
      </w:r>
      <w:r w:rsidR="008504B0">
        <w:rPr>
          <w:rFonts w:ascii="Segoe UI" w:hAnsi="Segoe UI" w:cs="Segoe UI"/>
          <w:color w:val="000000"/>
          <w:sz w:val="20"/>
          <w:szCs w:val="20"/>
        </w:rPr>
        <w:t>Magistrátu hl. m. Prahy</w:t>
      </w:r>
      <w:r w:rsidR="007A146E" w:rsidRPr="003436F0">
        <w:t xml:space="preserve"> </w:t>
      </w:r>
      <w:r w:rsidRPr="003436F0">
        <w:t>při nastavování optimálních parametrů nově dojednávaných služeb</w:t>
      </w:r>
      <w:r w:rsidR="007A146E" w:rsidRPr="003436F0">
        <w:t>. Tento nedostatek se bude pro následující období řešit implementací modelů sociálních služeb, které umožní zadavateli a poskytovateli efektivnější jednání o zajišťování nových služeb.</w:t>
      </w:r>
      <w:r w:rsidRPr="003436F0">
        <w:t xml:space="preserve"> </w:t>
      </w:r>
    </w:p>
    <w:p w14:paraId="171F205C" w14:textId="77777777" w:rsidR="009E6679" w:rsidRPr="003436F0" w:rsidRDefault="009E6679" w:rsidP="00304DC5">
      <w:pPr>
        <w:pStyle w:val="Nadpis3"/>
      </w:pPr>
      <w:bookmarkStart w:id="18" w:name="_Toc87011649"/>
      <w:r w:rsidRPr="003436F0">
        <w:t>Priorita 2. Zlepšovat kvalitu procesů plánování sociálních služeb na území HMP</w:t>
      </w:r>
      <w:bookmarkEnd w:id="18"/>
    </w:p>
    <w:p w14:paraId="20291B7A" w14:textId="77777777" w:rsidR="00BE677A" w:rsidRPr="003436F0" w:rsidRDefault="00BE677A" w:rsidP="002C4FB9">
      <w:r w:rsidRPr="003436F0">
        <w:t xml:space="preserve">Opatření 2.1. </w:t>
      </w:r>
      <w:r w:rsidR="00520256" w:rsidRPr="001D7A16">
        <w:t>ne</w:t>
      </w:r>
      <w:r w:rsidRPr="001D7A16">
        <w:t>splněno</w:t>
      </w:r>
      <w:r w:rsidRPr="003436F0">
        <w:t>:</w:t>
      </w:r>
    </w:p>
    <w:p w14:paraId="640FD7AF" w14:textId="77777777" w:rsidR="00BE677A" w:rsidRPr="003436F0" w:rsidRDefault="000F537F" w:rsidP="00735472">
      <w:pPr>
        <w:pStyle w:val="Odstavecseseznamem"/>
        <w:numPr>
          <w:ilvl w:val="0"/>
          <w:numId w:val="16"/>
        </w:numPr>
      </w:pPr>
      <w:bookmarkStart w:id="19" w:name="_Hlk83845266"/>
      <w:r>
        <w:t>Ne</w:t>
      </w:r>
      <w:r w:rsidR="00BE677A" w:rsidRPr="003436F0">
        <w:t xml:space="preserve">byla vytvořena </w:t>
      </w:r>
      <w:r w:rsidR="009E6679" w:rsidRPr="003436F0">
        <w:t>pozice koordinátora plánování sociálních služeb</w:t>
      </w:r>
      <w:r w:rsidR="00BE677A" w:rsidRPr="003436F0">
        <w:t>, v druhé části realizačního období ve spojitosti se záměrem MHMP optimalizovat počet zaměstnanců úřadu</w:t>
      </w:r>
      <w:r>
        <w:t>.</w:t>
      </w:r>
    </w:p>
    <w:p w14:paraId="4ED22F89" w14:textId="77777777" w:rsidR="00692729" w:rsidRPr="003436F0" w:rsidRDefault="000F537F" w:rsidP="00735472">
      <w:pPr>
        <w:pStyle w:val="Odstavecseseznamem"/>
        <w:numPr>
          <w:ilvl w:val="0"/>
          <w:numId w:val="16"/>
        </w:numPr>
      </w:pPr>
      <w:r>
        <w:t>N</w:t>
      </w:r>
      <w:r w:rsidR="009E6679" w:rsidRPr="003436F0">
        <w:t>e</w:t>
      </w:r>
      <w:r w:rsidR="00BE677A" w:rsidRPr="003436F0">
        <w:t>byly realizované</w:t>
      </w:r>
      <w:r w:rsidR="009E6679" w:rsidRPr="003436F0">
        <w:t xml:space="preserve"> </w:t>
      </w:r>
      <w:r w:rsidR="00BE677A" w:rsidRPr="003436F0">
        <w:t xml:space="preserve">pravidelné schůzky </w:t>
      </w:r>
      <w:r w:rsidR="009E6679" w:rsidRPr="003436F0">
        <w:t>stálé pracovní skupiny koordinátorů plánování sociálních služeb</w:t>
      </w:r>
      <w:r w:rsidR="00F85368" w:rsidRPr="003436F0">
        <w:t xml:space="preserve"> na městských částech</w:t>
      </w:r>
      <w:r w:rsidR="00BE677A" w:rsidRPr="003436F0">
        <w:t xml:space="preserve">, </w:t>
      </w:r>
      <w:r>
        <w:t>kvůli</w:t>
      </w:r>
      <w:r w:rsidR="00BE677A" w:rsidRPr="003436F0">
        <w:t xml:space="preserve"> chybějící pozici koordinátora plánování a </w:t>
      </w:r>
      <w:r>
        <w:lastRenderedPageBreak/>
        <w:t>kvůli</w:t>
      </w:r>
      <w:r w:rsidR="00BE677A" w:rsidRPr="003436F0">
        <w:t xml:space="preserve"> </w:t>
      </w:r>
      <w:r w:rsidR="00520256" w:rsidRPr="003436F0">
        <w:t>prioritizaci činností spojených s řešením pandemie aktéry komunitního plánování a omezením fyzického setkávání</w:t>
      </w:r>
      <w:r>
        <w:t>.</w:t>
      </w:r>
      <w:r w:rsidR="00520256" w:rsidRPr="003436F0">
        <w:t xml:space="preserve"> </w:t>
      </w:r>
      <w:bookmarkEnd w:id="19"/>
    </w:p>
    <w:p w14:paraId="7076883D" w14:textId="77777777" w:rsidR="00520256" w:rsidRPr="003436F0" w:rsidRDefault="00520256" w:rsidP="00735472">
      <w:pPr>
        <w:pStyle w:val="Odstavecseseznamem"/>
        <w:numPr>
          <w:ilvl w:val="0"/>
          <w:numId w:val="16"/>
        </w:numPr>
      </w:pPr>
      <w:r w:rsidRPr="003436F0">
        <w:t>I přes výše uvedené byl Střednědobý plán pravidelně dvakrát ročně aktualizován</w:t>
      </w:r>
      <w:r w:rsidR="000F537F">
        <w:t>.</w:t>
      </w:r>
    </w:p>
    <w:p w14:paraId="0E557477" w14:textId="77777777" w:rsidR="00520256" w:rsidRPr="003436F0" w:rsidRDefault="00520256" w:rsidP="00735472">
      <w:pPr>
        <w:pStyle w:val="Odstavecseseznamem"/>
        <w:numPr>
          <w:ilvl w:val="0"/>
          <w:numId w:val="16"/>
        </w:numPr>
      </w:pPr>
      <w:r w:rsidRPr="003436F0">
        <w:t>Komunikace s městskými částmi se nově odehrávala také prostřednictvím kolegia radních a vedoucích sociálních odborů hlavního města a městských částí</w:t>
      </w:r>
      <w:r w:rsidR="000F537F">
        <w:t>.</w:t>
      </w:r>
    </w:p>
    <w:p w14:paraId="7F61A6B5" w14:textId="77777777" w:rsidR="00520256" w:rsidRPr="003436F0" w:rsidRDefault="00520256" w:rsidP="003436F0">
      <w:r w:rsidRPr="003436F0">
        <w:t xml:space="preserve">Opatření 2.2 </w:t>
      </w:r>
      <w:r w:rsidRPr="001D7A16">
        <w:t>splněno</w:t>
      </w:r>
      <w:r w:rsidRPr="003436F0">
        <w:t>:</w:t>
      </w:r>
    </w:p>
    <w:p w14:paraId="604577C5" w14:textId="77777777" w:rsidR="00520256" w:rsidRPr="003436F0" w:rsidRDefault="00520256" w:rsidP="00735472">
      <w:pPr>
        <w:pStyle w:val="Odstavecseseznamem"/>
        <w:numPr>
          <w:ilvl w:val="0"/>
          <w:numId w:val="16"/>
        </w:numPr>
      </w:pPr>
      <w:r w:rsidRPr="003436F0">
        <w:t xml:space="preserve">V rámci činnosti odboru sociálních věcí byl realizován pravidelný monitoring u služeb, které jsou zařazovány do krajské sítě sociálních služeb nebo o zařazení žádají, tzv. zjišťování informací o službě (zkráceně ZIS), jehož formát </w:t>
      </w:r>
      <w:r w:rsidR="00132094" w:rsidRPr="003436F0">
        <w:t xml:space="preserve">byl v r. 2019 </w:t>
      </w:r>
      <w:r w:rsidRPr="003436F0">
        <w:t>revidován a inovován</w:t>
      </w:r>
      <w:r w:rsidR="000F537F">
        <w:t>.</w:t>
      </w:r>
    </w:p>
    <w:p w14:paraId="6410B0E2" w14:textId="77777777" w:rsidR="00520256" w:rsidRPr="003436F0" w:rsidRDefault="000F5BAA" w:rsidP="003436F0">
      <w:r w:rsidRPr="003436F0">
        <w:t xml:space="preserve">Opatření </w:t>
      </w:r>
      <w:r w:rsidR="005B18F7" w:rsidRPr="003436F0">
        <w:t>2.3</w:t>
      </w:r>
      <w:r w:rsidR="00520256" w:rsidRPr="003436F0">
        <w:t xml:space="preserve"> </w:t>
      </w:r>
      <w:r w:rsidR="00520256" w:rsidRPr="001D7A16">
        <w:t>nesplněno</w:t>
      </w:r>
      <w:r w:rsidR="00520256" w:rsidRPr="003436F0">
        <w:t>:</w:t>
      </w:r>
    </w:p>
    <w:p w14:paraId="6F5EB2A7" w14:textId="77777777" w:rsidR="00520256" w:rsidRPr="003436F0" w:rsidRDefault="000F537F" w:rsidP="00735472">
      <w:pPr>
        <w:pStyle w:val="Odstavecseseznamem"/>
        <w:numPr>
          <w:ilvl w:val="0"/>
          <w:numId w:val="16"/>
        </w:numPr>
      </w:pPr>
      <w:r>
        <w:t>P</w:t>
      </w:r>
      <w:r w:rsidR="00520256" w:rsidRPr="003436F0">
        <w:t>řesun kapacit</w:t>
      </w:r>
      <w:r w:rsidR="000F5BAA" w:rsidRPr="003436F0">
        <w:t xml:space="preserve"> </w:t>
      </w:r>
      <w:r w:rsidR="00520256" w:rsidRPr="003436F0">
        <w:t>vybraných pobytových služeb ležících</w:t>
      </w:r>
      <w:r w:rsidR="000F5BAA" w:rsidRPr="003436F0">
        <w:t xml:space="preserve"> mimo území </w:t>
      </w:r>
      <w:r w:rsidR="00304DC5">
        <w:t>hl.</w:t>
      </w:r>
      <w:r w:rsidR="000F5BAA" w:rsidRPr="003436F0">
        <w:t xml:space="preserve"> města </w:t>
      </w:r>
      <w:r w:rsidR="00520256" w:rsidRPr="003436F0">
        <w:t xml:space="preserve">na území </w:t>
      </w:r>
      <w:r w:rsidR="000F5BAA" w:rsidRPr="003436F0">
        <w:t xml:space="preserve">Prahy bylo zahájeno </w:t>
      </w:r>
      <w:r w:rsidR="00520256" w:rsidRPr="003436F0">
        <w:t xml:space="preserve">až v posledním roce realizace opatření, </w:t>
      </w:r>
      <w:r w:rsidR="005B18F7" w:rsidRPr="003436F0">
        <w:t xml:space="preserve">pro cílenou, kontrolovanou a </w:t>
      </w:r>
      <w:proofErr w:type="spellStart"/>
      <w:r w:rsidR="005B18F7" w:rsidRPr="003436F0">
        <w:t>fázovitou</w:t>
      </w:r>
      <w:proofErr w:type="spellEnd"/>
      <w:r w:rsidR="005B18F7" w:rsidRPr="003436F0">
        <w:t xml:space="preserve"> tvorbu kapacit však chybí efektivní realizační nástroje, vyhlášení dotačních řízení ani aktivnější poptávání kapacit se ukázaly jako slabé nástroje pro zajištění realizace termínovaných a objemově definovaných, komplexních úkolů</w:t>
      </w:r>
      <w:r>
        <w:t>.</w:t>
      </w:r>
      <w:r w:rsidR="005B18F7" w:rsidRPr="003436F0">
        <w:t xml:space="preserve"> </w:t>
      </w:r>
      <w:r w:rsidR="005C1639" w:rsidRPr="003436F0">
        <w:t>K úkolu akcelerace rozvoje služeb komunitního charakteru přímo na území Prahy se v dalším období přistoupí s novými nástroji projektového řízení</w:t>
      </w:r>
      <w:r>
        <w:t>.</w:t>
      </w:r>
    </w:p>
    <w:p w14:paraId="1EF8A7BB" w14:textId="77777777" w:rsidR="005B18F7" w:rsidRPr="003436F0" w:rsidRDefault="000F537F" w:rsidP="00735472">
      <w:pPr>
        <w:pStyle w:val="Odstavecseseznamem"/>
        <w:numPr>
          <w:ilvl w:val="0"/>
          <w:numId w:val="16"/>
        </w:numPr>
      </w:pPr>
      <w:r>
        <w:t>D</w:t>
      </w:r>
      <w:r w:rsidR="00520256" w:rsidRPr="003436F0">
        <w:t xml:space="preserve">ílčí </w:t>
      </w:r>
      <w:r w:rsidR="000F5BAA" w:rsidRPr="003436F0">
        <w:t>tvorb</w:t>
      </w:r>
      <w:r w:rsidR="00520256" w:rsidRPr="003436F0">
        <w:t>a</w:t>
      </w:r>
      <w:r w:rsidR="000F5BAA" w:rsidRPr="003436F0">
        <w:t xml:space="preserve"> </w:t>
      </w:r>
      <w:r w:rsidR="00520256" w:rsidRPr="003436F0">
        <w:t xml:space="preserve">nových </w:t>
      </w:r>
      <w:r w:rsidR="000F5BAA" w:rsidRPr="003436F0">
        <w:t>kapacit komunitních sociálních služeb na území města</w:t>
      </w:r>
      <w:r w:rsidR="00520256" w:rsidRPr="003436F0">
        <w:t xml:space="preserve"> probíhal</w:t>
      </w:r>
      <w:r w:rsidR="009C671B">
        <w:t>a</w:t>
      </w:r>
      <w:r w:rsidR="00520256" w:rsidRPr="003436F0">
        <w:t xml:space="preserve"> průběžně, avšak v nedostatečné míře</w:t>
      </w:r>
      <w:r w:rsidR="005B18F7" w:rsidRPr="003436F0">
        <w:t>: při započt</w:t>
      </w:r>
      <w:r w:rsidR="00132094" w:rsidRPr="003436F0">
        <w:t>e</w:t>
      </w:r>
      <w:r w:rsidR="005B18F7" w:rsidRPr="003436F0">
        <w:t>ní i lůžek CHB došlo k pozitivnímu saldu 80+ lůžek, realokace lůžek v rámci sítě z regionů na území Prahy však nebyla realizovaná</w:t>
      </w:r>
      <w:r w:rsidR="00FD1C9C" w:rsidRPr="003436F0">
        <w:t xml:space="preserve">. </w:t>
      </w:r>
    </w:p>
    <w:p w14:paraId="44477C89" w14:textId="77777777" w:rsidR="005B18F7" w:rsidRPr="003436F0" w:rsidRDefault="005B18F7" w:rsidP="003436F0">
      <w:r w:rsidRPr="003436F0">
        <w:t xml:space="preserve">Nové úkoly, identifikované v průběhu realizačního období: </w:t>
      </w:r>
    </w:p>
    <w:p w14:paraId="0581782D" w14:textId="77777777" w:rsidR="005B18F7" w:rsidRPr="003436F0" w:rsidRDefault="009C671B" w:rsidP="00735472">
      <w:pPr>
        <w:pStyle w:val="Odstavecseseznamem"/>
        <w:numPr>
          <w:ilvl w:val="0"/>
          <w:numId w:val="16"/>
        </w:numPr>
      </w:pPr>
      <w:r>
        <w:t>V</w:t>
      </w:r>
      <w:r w:rsidR="005B18F7" w:rsidRPr="003436F0">
        <w:t xml:space="preserve">e </w:t>
      </w:r>
      <w:r w:rsidR="00FD1C9C" w:rsidRPr="003436F0">
        <w:t xml:space="preserve">vazbě na havarijní technický stav Domova Svojšice byla převedena část kapacit do Prahy </w:t>
      </w:r>
      <w:r w:rsidR="005B18F7" w:rsidRPr="003436F0">
        <w:t xml:space="preserve">spolu s </w:t>
      </w:r>
      <w:r w:rsidR="00FD1C9C" w:rsidRPr="003436F0">
        <w:t>klienty, kteří se chtěli vrátit do svého původního bydliště</w:t>
      </w:r>
      <w:r w:rsidR="005B18F7" w:rsidRPr="003436F0">
        <w:t xml:space="preserve">, </w:t>
      </w:r>
      <w:r w:rsidR="00FD1C9C" w:rsidRPr="003436F0">
        <w:t xml:space="preserve">část </w:t>
      </w:r>
      <w:r w:rsidR="005B18F7" w:rsidRPr="003436F0">
        <w:t xml:space="preserve">kapacit </w:t>
      </w:r>
      <w:r w:rsidR="00FD1C9C" w:rsidRPr="003436F0">
        <w:t xml:space="preserve">byla </w:t>
      </w:r>
      <w:r w:rsidR="005B18F7" w:rsidRPr="003436F0">
        <w:t xml:space="preserve">převedena z budovy barokního zámku do komunitního prostředí v širším </w:t>
      </w:r>
      <w:r w:rsidR="00437705" w:rsidRPr="003436F0">
        <w:t>regionu Kolínsko</w:t>
      </w:r>
      <w:r w:rsidR="00FD1C9C" w:rsidRPr="003436F0">
        <w:t>.</w:t>
      </w:r>
    </w:p>
    <w:p w14:paraId="52EC191C" w14:textId="77777777" w:rsidR="00EB6565" w:rsidRPr="003436F0" w:rsidRDefault="00EB6565" w:rsidP="00735472">
      <w:pPr>
        <w:pStyle w:val="Odstavecseseznamem"/>
        <w:numPr>
          <w:ilvl w:val="0"/>
          <w:numId w:val="16"/>
        </w:numPr>
      </w:pPr>
      <w:r w:rsidRPr="003436F0">
        <w:t>Na změny v Domově Svojšice navázal</w:t>
      </w:r>
      <w:r w:rsidR="00882914" w:rsidRPr="003436F0">
        <w:t>y</w:t>
      </w:r>
      <w:r w:rsidR="005B18F7" w:rsidRPr="003436F0">
        <w:t xml:space="preserve"> další </w:t>
      </w:r>
      <w:r w:rsidR="00C53B4F" w:rsidRPr="003436F0">
        <w:t>4</w:t>
      </w:r>
      <w:r w:rsidRPr="003436F0">
        <w:t xml:space="preserve"> příspěvkov</w:t>
      </w:r>
      <w:r w:rsidR="00882914" w:rsidRPr="003436F0">
        <w:t>é</w:t>
      </w:r>
      <w:r w:rsidRPr="003436F0">
        <w:t xml:space="preserve"> organizac</w:t>
      </w:r>
      <w:r w:rsidR="00882914" w:rsidRPr="003436F0">
        <w:t>e</w:t>
      </w:r>
      <w:r w:rsidR="005B18F7" w:rsidRPr="003436F0">
        <w:t>, umístěn</w:t>
      </w:r>
      <w:r w:rsidR="009C671B">
        <w:t>é</w:t>
      </w:r>
      <w:r w:rsidR="005B18F7" w:rsidRPr="003436F0">
        <w:t xml:space="preserve"> mimo území hlavního města</w:t>
      </w:r>
      <w:r w:rsidRPr="003436F0">
        <w:t xml:space="preserve">, kde aktuálně probíhá mapování potřeb a preferencí první skupiny obyvatel, kteří </w:t>
      </w:r>
      <w:r w:rsidR="00437705" w:rsidRPr="003436F0">
        <w:t xml:space="preserve">projevili </w:t>
      </w:r>
      <w:r w:rsidR="00132094" w:rsidRPr="003436F0">
        <w:t>zájem</w:t>
      </w:r>
      <w:r w:rsidRPr="003436F0">
        <w:t xml:space="preserve"> vrátit </w:t>
      </w:r>
      <w:r w:rsidR="00132094" w:rsidRPr="003436F0">
        <w:t xml:space="preserve">se </w:t>
      </w:r>
      <w:r w:rsidRPr="003436F0">
        <w:t>do Prahy</w:t>
      </w:r>
      <w:r w:rsidR="005C1639" w:rsidRPr="003436F0">
        <w:t xml:space="preserve">, </w:t>
      </w:r>
      <w:r w:rsidR="00437705" w:rsidRPr="003436F0">
        <w:t>a</w:t>
      </w:r>
      <w:r w:rsidRPr="003436F0">
        <w:t xml:space="preserve"> připravuj</w:t>
      </w:r>
      <w:r w:rsidR="00437705" w:rsidRPr="003436F0">
        <w:t>í</w:t>
      </w:r>
      <w:r w:rsidRPr="003436F0">
        <w:t xml:space="preserve"> transformační plány</w:t>
      </w:r>
      <w:r w:rsidR="00437705" w:rsidRPr="003436F0">
        <w:t>, které mají zajistit proměnu ústavního typu služeb</w:t>
      </w:r>
      <w:r w:rsidRPr="003436F0">
        <w:t xml:space="preserve"> </w:t>
      </w:r>
      <w:r w:rsidR="00437705" w:rsidRPr="003436F0">
        <w:t>na</w:t>
      </w:r>
      <w:r w:rsidRPr="003436F0">
        <w:t xml:space="preserve"> komunitn</w:t>
      </w:r>
      <w:r w:rsidR="00437705" w:rsidRPr="003436F0">
        <w:t xml:space="preserve">í </w:t>
      </w:r>
      <w:r w:rsidRPr="003436F0">
        <w:t>pobytov</w:t>
      </w:r>
      <w:r w:rsidR="00437705" w:rsidRPr="003436F0">
        <w:t>é</w:t>
      </w:r>
      <w:r w:rsidRPr="003436F0">
        <w:t xml:space="preserve"> nebo terénní</w:t>
      </w:r>
      <w:r w:rsidR="00437705" w:rsidRPr="003436F0">
        <w:t xml:space="preserve"> služby. </w:t>
      </w:r>
    </w:p>
    <w:p w14:paraId="468C1AF1" w14:textId="77777777" w:rsidR="009E6679" w:rsidRPr="003436F0" w:rsidRDefault="009E6679" w:rsidP="00304DC5">
      <w:pPr>
        <w:pStyle w:val="Nadpis3"/>
      </w:pPr>
      <w:bookmarkStart w:id="20" w:name="_Toc87011650"/>
      <w:r w:rsidRPr="003436F0">
        <w:t>Priorita 3. Zlepšovat kvalitu procesů plánování sociálních služeb na území HMP ve vztahu k MČ</w:t>
      </w:r>
      <w:bookmarkEnd w:id="20"/>
    </w:p>
    <w:p w14:paraId="07F26C3E" w14:textId="77777777" w:rsidR="005C1639" w:rsidRPr="003436F0" w:rsidRDefault="005C1639" w:rsidP="003436F0">
      <w:r w:rsidRPr="003436F0">
        <w:t>Opatření 3.1 částečně splněno</w:t>
      </w:r>
    </w:p>
    <w:p w14:paraId="7A2F2E15" w14:textId="4C21509C" w:rsidR="005C1639" w:rsidRPr="003436F0" w:rsidRDefault="002A1337" w:rsidP="00735472">
      <w:pPr>
        <w:pStyle w:val="Odstavecseseznamem"/>
        <w:numPr>
          <w:ilvl w:val="0"/>
          <w:numId w:val="16"/>
        </w:numPr>
      </w:pPr>
      <w:r w:rsidRPr="003436F0">
        <w:t>S ohledem na komplikace dané pandemií n</w:t>
      </w:r>
      <w:r w:rsidR="008504B0">
        <w:t>e</w:t>
      </w:r>
      <w:r w:rsidRPr="003436F0">
        <w:t xml:space="preserve">bylo toho opatření </w:t>
      </w:r>
      <w:r w:rsidR="005C1639" w:rsidRPr="003436F0">
        <w:t>v předpokládaném rozsahu realizováno</w:t>
      </w:r>
      <w:r w:rsidRPr="003436F0">
        <w:t xml:space="preserve">. </w:t>
      </w:r>
      <w:r w:rsidR="009E6679" w:rsidRPr="003436F0">
        <w:t>Záměr pravidelného sdílení informací v rámci stálé pracovní skupiny koordinátorů plánování sociálních služeb nebyl realizován</w:t>
      </w:r>
      <w:r w:rsidR="005C1639" w:rsidRPr="003436F0">
        <w:t xml:space="preserve"> (viz Opatření 2.1)</w:t>
      </w:r>
      <w:r w:rsidR="009E6679" w:rsidRPr="003436F0">
        <w:t xml:space="preserve">, stálá pracovní skupina v tomto období nevznikla. </w:t>
      </w:r>
    </w:p>
    <w:p w14:paraId="7F07D83B" w14:textId="77777777" w:rsidR="005C1639" w:rsidRPr="003436F0" w:rsidRDefault="009E6679" w:rsidP="00735472">
      <w:pPr>
        <w:pStyle w:val="Odstavecseseznamem"/>
        <w:numPr>
          <w:ilvl w:val="0"/>
          <w:numId w:val="16"/>
        </w:numPr>
      </w:pPr>
      <w:r w:rsidRPr="003436F0">
        <w:t>Stejně tak nedošlo k finanční podpoře aktivit v oblasti plánování na území MČ Praha 1</w:t>
      </w:r>
      <w:r w:rsidR="009C671B">
        <w:t>–</w:t>
      </w:r>
      <w:r w:rsidRPr="003436F0">
        <w:t xml:space="preserve">57 z rozpočtu </w:t>
      </w:r>
      <w:r w:rsidR="002A1337" w:rsidRPr="003436F0">
        <w:t>hlavního města</w:t>
      </w:r>
      <w:r w:rsidRPr="003436F0">
        <w:t xml:space="preserve">. </w:t>
      </w:r>
    </w:p>
    <w:p w14:paraId="6AFF5255" w14:textId="77777777" w:rsidR="005C1639" w:rsidRPr="003436F0" w:rsidRDefault="005C1639" w:rsidP="00735472">
      <w:pPr>
        <w:pStyle w:val="Odstavecseseznamem"/>
        <w:numPr>
          <w:ilvl w:val="0"/>
          <w:numId w:val="16"/>
        </w:numPr>
      </w:pPr>
      <w:r w:rsidRPr="003436F0">
        <w:lastRenderedPageBreak/>
        <w:t>Komunikace s městskými částmi se přesto nově odehrávala zejména prostřednictvím kolegia radních a vedoucích sociálních odborů hlavního města a městských částí</w:t>
      </w:r>
      <w:r w:rsidR="009C671B">
        <w:t>.</w:t>
      </w:r>
    </w:p>
    <w:p w14:paraId="60066D4E" w14:textId="77777777" w:rsidR="005C1639" w:rsidRPr="003436F0" w:rsidRDefault="005C1639" w:rsidP="003436F0">
      <w:r w:rsidRPr="003436F0">
        <w:t>Opatření 3.2 částečně splněno</w:t>
      </w:r>
    </w:p>
    <w:p w14:paraId="719C2EDC" w14:textId="77777777" w:rsidR="005C1639" w:rsidRPr="003436F0" w:rsidRDefault="009E6679" w:rsidP="00735472">
      <w:pPr>
        <w:pStyle w:val="Odstavecseseznamem"/>
        <w:numPr>
          <w:ilvl w:val="0"/>
          <w:numId w:val="16"/>
        </w:numPr>
      </w:pPr>
      <w:r w:rsidRPr="003436F0">
        <w:t xml:space="preserve">Aktivita zavazující k pravidelnému předkládání zprávy o činnosti v oblasti plánování sociálních služeb Komisi pro plánování a financování sociálních služeb </w:t>
      </w:r>
      <w:r w:rsidR="003B1032" w:rsidRPr="003436F0">
        <w:t>nebyla</w:t>
      </w:r>
      <w:r w:rsidRPr="003436F0">
        <w:t xml:space="preserve"> realizována. </w:t>
      </w:r>
    </w:p>
    <w:p w14:paraId="0FBEB2D9" w14:textId="77777777" w:rsidR="005C1639" w:rsidRDefault="009E6679" w:rsidP="00735472">
      <w:pPr>
        <w:pStyle w:val="Odstavecseseznamem"/>
        <w:numPr>
          <w:ilvl w:val="0"/>
          <w:numId w:val="16"/>
        </w:numPr>
      </w:pPr>
      <w:r w:rsidRPr="003436F0">
        <w:t>Monitoring organizací formou tzv. zjišťování informací o službě probíhá i u PO MČ, které jsou zařazeny do Krajské sítě, nebo do ní zařazeny být chtějí.</w:t>
      </w:r>
    </w:p>
    <w:p w14:paraId="21DFEB4D" w14:textId="77777777" w:rsidR="009E6679" w:rsidRPr="003436F0" w:rsidRDefault="009E6679" w:rsidP="00304DC5">
      <w:pPr>
        <w:pStyle w:val="Nadpis3"/>
      </w:pPr>
      <w:bookmarkStart w:id="21" w:name="_Toc87011651"/>
      <w:r w:rsidRPr="003436F0">
        <w:t>Priorita 4. Průběžné vyhodnocování potřeb na základě participace mezi správcem Krajské sítě a poskytovateli sociálních služeb</w:t>
      </w:r>
      <w:bookmarkEnd w:id="21"/>
    </w:p>
    <w:p w14:paraId="2652B2DB" w14:textId="77777777" w:rsidR="005C1639" w:rsidRPr="003436F0" w:rsidRDefault="005C1639" w:rsidP="003436F0">
      <w:r w:rsidRPr="003436F0">
        <w:t xml:space="preserve">Opatření 4.1 </w:t>
      </w:r>
      <w:r w:rsidRPr="001D7A16">
        <w:t>splněno</w:t>
      </w:r>
    </w:p>
    <w:p w14:paraId="4DA432C8" w14:textId="77777777" w:rsidR="009E6679" w:rsidRDefault="009E6679" w:rsidP="00735472">
      <w:pPr>
        <w:pStyle w:val="Odstavecseseznamem"/>
        <w:numPr>
          <w:ilvl w:val="0"/>
          <w:numId w:val="16"/>
        </w:numPr>
      </w:pPr>
      <w:r w:rsidRPr="003436F0">
        <w:t>S poskytovateli sociálních služeb probíhají setkávání v rámci koordinačních skupin k</w:t>
      </w:r>
      <w:r w:rsidR="00980389" w:rsidRPr="003436F0">
        <w:t> </w:t>
      </w:r>
      <w:r w:rsidRPr="003436F0">
        <w:t xml:space="preserve">jednotlivým tématům a cílovým skupinám. Informace jsou předávány i během procesu Zjišťování informací o službě a během jednání souvisejících s konkrétními problémy. Dílčí data jsou </w:t>
      </w:r>
      <w:r w:rsidR="00C119C5" w:rsidRPr="003436F0">
        <w:t xml:space="preserve">od poskytovatelů sociálních služeb </w:t>
      </w:r>
      <w:r w:rsidRPr="003436F0">
        <w:t xml:space="preserve">získávána zejména za účelem využití pro přípravu SPRSS, případně pro účely transformačních projektů.   </w:t>
      </w:r>
    </w:p>
    <w:p w14:paraId="2F3CF77A" w14:textId="77777777" w:rsidR="009E6679" w:rsidRPr="003436F0" w:rsidRDefault="009E6679" w:rsidP="00304DC5">
      <w:pPr>
        <w:pStyle w:val="Nadpis3"/>
      </w:pPr>
      <w:bookmarkStart w:id="22" w:name="_Toc87011652"/>
      <w:r w:rsidRPr="003436F0">
        <w:t>Priorita 5. Zajištění strategie a informovanosti v rozvoji sociální politiky HMP</w:t>
      </w:r>
      <w:bookmarkEnd w:id="22"/>
    </w:p>
    <w:p w14:paraId="50EECE79" w14:textId="77777777" w:rsidR="005C1639" w:rsidRPr="003436F0" w:rsidRDefault="005C1639" w:rsidP="003436F0">
      <w:r w:rsidRPr="003436F0">
        <w:t>Opatření 5.1 částečně splněno</w:t>
      </w:r>
    </w:p>
    <w:p w14:paraId="7473D8E9" w14:textId="77777777" w:rsidR="00461C6A" w:rsidRPr="003436F0" w:rsidRDefault="009C671B" w:rsidP="00735472">
      <w:pPr>
        <w:pStyle w:val="Odstavecseseznamem"/>
        <w:numPr>
          <w:ilvl w:val="0"/>
          <w:numId w:val="16"/>
        </w:numPr>
      </w:pPr>
      <w:r>
        <w:t>B</w:t>
      </w:r>
      <w:r w:rsidR="00461C6A" w:rsidRPr="003436F0">
        <w:t>yly připraveny a schváleny</w:t>
      </w:r>
      <w:r w:rsidR="00280ACF" w:rsidRPr="003436F0">
        <w:t xml:space="preserve"> </w:t>
      </w:r>
      <w:r w:rsidR="003B1032" w:rsidRPr="003436F0">
        <w:t>strategické dokumenty v oblastech</w:t>
      </w:r>
      <w:r w:rsidR="008E07AF" w:rsidRPr="003436F0">
        <w:t xml:space="preserve"> prorodinn</w:t>
      </w:r>
      <w:r w:rsidR="003B1032" w:rsidRPr="003436F0">
        <w:t>é</w:t>
      </w:r>
      <w:r w:rsidR="008E07AF" w:rsidRPr="003436F0">
        <w:t xml:space="preserve"> politik</w:t>
      </w:r>
      <w:r w:rsidR="003B1032" w:rsidRPr="003436F0">
        <w:t xml:space="preserve">y (první koncepční dokument </w:t>
      </w:r>
      <w:r w:rsidR="00461C6A" w:rsidRPr="003436F0">
        <w:t xml:space="preserve">v oblasti rodinné politiky </w:t>
      </w:r>
      <w:r w:rsidR="003B1032" w:rsidRPr="003436F0">
        <w:t>po deseti letech)</w:t>
      </w:r>
      <w:r w:rsidR="00461C6A" w:rsidRPr="003436F0">
        <w:t xml:space="preserve"> a</w:t>
      </w:r>
      <w:r w:rsidR="008E07AF" w:rsidRPr="003436F0">
        <w:t xml:space="preserve"> </w:t>
      </w:r>
      <w:r w:rsidR="009E6679" w:rsidRPr="003436F0">
        <w:t xml:space="preserve">paliativní péče </w:t>
      </w:r>
      <w:r w:rsidR="003B1032" w:rsidRPr="003436F0">
        <w:t>(prv</w:t>
      </w:r>
      <w:r w:rsidR="00461C6A" w:rsidRPr="003436F0">
        <w:t>ní podobný dokument v historii krajské sociální a zdravotní politiky v Praze).</w:t>
      </w:r>
    </w:p>
    <w:p w14:paraId="1B55647F" w14:textId="77777777" w:rsidR="00461C6A" w:rsidRPr="003436F0" w:rsidRDefault="009C671B" w:rsidP="00735472">
      <w:pPr>
        <w:pStyle w:val="Odstavecseseznamem"/>
        <w:numPr>
          <w:ilvl w:val="0"/>
          <w:numId w:val="16"/>
        </w:numPr>
      </w:pPr>
      <w:r>
        <w:t>B</w:t>
      </w:r>
      <w:r w:rsidR="00461C6A" w:rsidRPr="003436F0">
        <w:t xml:space="preserve">yl vytvořen Plán regionální péče o duševní zdraví do roku 2030 v rámci projektu MZČR, který je aktuálně v procesu adaptace do podmínek </w:t>
      </w:r>
      <w:r w:rsidR="00980389" w:rsidRPr="003436F0">
        <w:t>hlavního města</w:t>
      </w:r>
      <w:r w:rsidR="00461C6A" w:rsidRPr="003436F0">
        <w:t>.</w:t>
      </w:r>
      <w:r w:rsidR="009E6679" w:rsidRPr="003436F0">
        <w:t xml:space="preserve"> </w:t>
      </w:r>
    </w:p>
    <w:p w14:paraId="35FD2DBC" w14:textId="77777777" w:rsidR="008E07AF" w:rsidRPr="003436F0" w:rsidRDefault="00461C6A" w:rsidP="00735472">
      <w:pPr>
        <w:pStyle w:val="Odstavecseseznamem"/>
        <w:numPr>
          <w:ilvl w:val="0"/>
          <w:numId w:val="16"/>
        </w:numPr>
      </w:pPr>
      <w:r w:rsidRPr="003436F0">
        <w:t xml:space="preserve">Strategické dokumenty v oblasti rozvoje služeb pro seniory do 2030, rozvoje </w:t>
      </w:r>
      <w:proofErr w:type="spellStart"/>
      <w:r w:rsidRPr="003436F0">
        <w:t>adiktologických</w:t>
      </w:r>
      <w:proofErr w:type="spellEnd"/>
      <w:r w:rsidRPr="003436F0">
        <w:t xml:space="preserve"> služeb a řešení bezdomovectví do 2030 jsou ve stadiu pokročilé přípravy.</w:t>
      </w:r>
    </w:p>
    <w:p w14:paraId="4CD057B8" w14:textId="77777777" w:rsidR="00461C6A" w:rsidRPr="003436F0" w:rsidRDefault="00461C6A" w:rsidP="00735472">
      <w:pPr>
        <w:pStyle w:val="Odstavecseseznamem"/>
        <w:numPr>
          <w:ilvl w:val="0"/>
          <w:numId w:val="16"/>
        </w:numPr>
      </w:pPr>
      <w:r w:rsidRPr="003436F0">
        <w:t>Tvorba strategického dokumentu v oblasti podpory neformální péče bude zahájena v dalším období</w:t>
      </w:r>
      <w:r w:rsidR="009C671B">
        <w:t>.</w:t>
      </w:r>
      <w:r w:rsidRPr="003436F0">
        <w:t xml:space="preserve">  </w:t>
      </w:r>
    </w:p>
    <w:p w14:paraId="6FC20030" w14:textId="77777777" w:rsidR="00461C6A" w:rsidRPr="003436F0" w:rsidRDefault="00280ACF" w:rsidP="003436F0">
      <w:r w:rsidRPr="003436F0">
        <w:t>O</w:t>
      </w:r>
      <w:r w:rsidR="009E6679" w:rsidRPr="003436F0">
        <w:t xml:space="preserve">patření </w:t>
      </w:r>
      <w:r w:rsidR="00461C6A" w:rsidRPr="003436F0">
        <w:t xml:space="preserve">5.2 </w:t>
      </w:r>
      <w:r w:rsidR="00461C6A" w:rsidRPr="001D7A16">
        <w:t>splněno</w:t>
      </w:r>
    </w:p>
    <w:p w14:paraId="008E232F" w14:textId="77777777" w:rsidR="009E6679" w:rsidRDefault="009C671B" w:rsidP="00735472">
      <w:pPr>
        <w:pStyle w:val="Odstavecseseznamem"/>
        <w:numPr>
          <w:ilvl w:val="0"/>
          <w:numId w:val="16"/>
        </w:numPr>
      </w:pPr>
      <w:r>
        <w:t>B</w:t>
      </w:r>
      <w:r w:rsidR="00461C6A" w:rsidRPr="003436F0">
        <w:t xml:space="preserve">yla realizována grantová podpora </w:t>
      </w:r>
      <w:r w:rsidR="009E6679" w:rsidRPr="003436F0">
        <w:t xml:space="preserve">zaměřující se na </w:t>
      </w:r>
      <w:r w:rsidR="00280ACF" w:rsidRPr="003436F0">
        <w:t>zvyšování informovanosti o</w:t>
      </w:r>
      <w:r>
        <w:t> </w:t>
      </w:r>
      <w:r w:rsidR="00280ACF" w:rsidRPr="003436F0">
        <w:t xml:space="preserve">sociálně-zdravotním pomezí </w:t>
      </w:r>
      <w:r w:rsidR="009E6679" w:rsidRPr="003436F0">
        <w:t>pro</w:t>
      </w:r>
      <w:r w:rsidR="00280ACF" w:rsidRPr="003436F0">
        <w:t>střednictvím programu „</w:t>
      </w:r>
      <w:r w:rsidR="009E6679" w:rsidRPr="003436F0">
        <w:t>Akce celopražského významu</w:t>
      </w:r>
      <w:r w:rsidR="00280ACF" w:rsidRPr="003436F0">
        <w:t>“</w:t>
      </w:r>
      <w:r w:rsidR="009E6679" w:rsidRPr="003436F0">
        <w:t xml:space="preserve"> </w:t>
      </w:r>
      <w:r w:rsidR="00461C6A" w:rsidRPr="003436F0">
        <w:t>(</w:t>
      </w:r>
      <w:r w:rsidR="009E6679" w:rsidRPr="003436F0">
        <w:t xml:space="preserve">v gesci Odboru zdravotnictví </w:t>
      </w:r>
      <w:r w:rsidR="00461C6A" w:rsidRPr="003436F0">
        <w:t>MHMP)</w:t>
      </w:r>
      <w:r w:rsidR="009E6679" w:rsidRPr="003436F0">
        <w:t>.</w:t>
      </w:r>
    </w:p>
    <w:p w14:paraId="3752EA1F" w14:textId="77777777" w:rsidR="00EB4227" w:rsidRDefault="00EB4227" w:rsidP="00EB4227">
      <w:pPr>
        <w:pStyle w:val="Odstavecseseznamem"/>
      </w:pPr>
    </w:p>
    <w:p w14:paraId="760011DC" w14:textId="77777777" w:rsidR="00EB4227" w:rsidRDefault="00EB4227" w:rsidP="00EB4227">
      <w:pPr>
        <w:pStyle w:val="Odstavecseseznamem"/>
      </w:pPr>
    </w:p>
    <w:p w14:paraId="7BBA13D0" w14:textId="77777777" w:rsidR="00EB4227" w:rsidRPr="003436F0" w:rsidRDefault="00EB4227" w:rsidP="00EB4227">
      <w:pPr>
        <w:pStyle w:val="Odstavecseseznamem"/>
      </w:pPr>
    </w:p>
    <w:p w14:paraId="67E86B5C" w14:textId="77777777" w:rsidR="00C119C5" w:rsidRPr="003436F0" w:rsidRDefault="009E6679" w:rsidP="00304DC5">
      <w:pPr>
        <w:pStyle w:val="Nadpis3"/>
      </w:pPr>
      <w:bookmarkStart w:id="23" w:name="_Toc87011653"/>
      <w:r w:rsidRPr="003436F0">
        <w:t>Priorita 6. Podporovat systém služeb sociální péče, který udržuje člověka co nejdéle v přirozeném prostředí</w:t>
      </w:r>
      <w:bookmarkEnd w:id="23"/>
    </w:p>
    <w:p w14:paraId="5A6B857C" w14:textId="77777777" w:rsidR="00D134FD" w:rsidRPr="003436F0" w:rsidRDefault="00D134FD" w:rsidP="003436F0">
      <w:r w:rsidRPr="003436F0">
        <w:t xml:space="preserve">Opatření 6.1 </w:t>
      </w:r>
      <w:r w:rsidR="00652F72" w:rsidRPr="003436F0">
        <w:t xml:space="preserve">částečně </w:t>
      </w:r>
      <w:r w:rsidRPr="003436F0">
        <w:t>splněno</w:t>
      </w:r>
    </w:p>
    <w:p w14:paraId="69ECBBEA" w14:textId="77777777" w:rsidR="00714CDA" w:rsidRPr="003436F0" w:rsidRDefault="009C671B" w:rsidP="00735472">
      <w:pPr>
        <w:pStyle w:val="Odstavecseseznamem"/>
        <w:numPr>
          <w:ilvl w:val="0"/>
          <w:numId w:val="16"/>
        </w:numPr>
      </w:pPr>
      <w:r>
        <w:lastRenderedPageBreak/>
        <w:t>V</w:t>
      </w:r>
      <w:r w:rsidR="009E6679" w:rsidRPr="003436F0">
        <w:t xml:space="preserve"> rámci podpory terénních a ambulantních služeb sociálních péče </w:t>
      </w:r>
      <w:r w:rsidR="00D134FD" w:rsidRPr="003436F0">
        <w:t xml:space="preserve">byla dílčím způsobem </w:t>
      </w:r>
      <w:r w:rsidR="009E6679" w:rsidRPr="003436F0">
        <w:t>navýšen</w:t>
      </w:r>
      <w:r w:rsidR="00D134FD" w:rsidRPr="003436F0">
        <w:t>a</w:t>
      </w:r>
      <w:r w:rsidR="00714CDA" w:rsidRPr="003436F0">
        <w:t xml:space="preserve"> kapacit</w:t>
      </w:r>
      <w:r w:rsidR="00D134FD" w:rsidRPr="003436F0">
        <w:t>a služeb:</w:t>
      </w:r>
    </w:p>
    <w:p w14:paraId="39F1DFFE" w14:textId="77777777" w:rsidR="00714CDA" w:rsidRPr="003436F0" w:rsidRDefault="009E6679" w:rsidP="00735472">
      <w:pPr>
        <w:pStyle w:val="Odstavecseseznamem"/>
        <w:numPr>
          <w:ilvl w:val="1"/>
          <w:numId w:val="16"/>
        </w:numPr>
      </w:pPr>
      <w:r w:rsidRPr="003436F0">
        <w:t xml:space="preserve">denní </w:t>
      </w:r>
      <w:r w:rsidR="00D134FD" w:rsidRPr="003436F0">
        <w:t xml:space="preserve">stacionáře </w:t>
      </w:r>
      <w:r w:rsidRPr="003436F0">
        <w:t xml:space="preserve">o 2 úvazky (původní záměr 10 úvazků) </w:t>
      </w:r>
    </w:p>
    <w:p w14:paraId="0F2AE0E7" w14:textId="77777777" w:rsidR="00714CDA" w:rsidRPr="003436F0" w:rsidRDefault="009E6679" w:rsidP="00735472">
      <w:pPr>
        <w:pStyle w:val="Odstavecseseznamem"/>
        <w:numPr>
          <w:ilvl w:val="1"/>
          <w:numId w:val="16"/>
        </w:numPr>
      </w:pPr>
      <w:r w:rsidRPr="003436F0">
        <w:t>osobní asistence o 57 752 hodin (původní záměr 100 000 hodin)</w:t>
      </w:r>
    </w:p>
    <w:p w14:paraId="7B02B849" w14:textId="77777777" w:rsidR="00714CDA" w:rsidRPr="003436F0" w:rsidRDefault="009E6679" w:rsidP="00735472">
      <w:pPr>
        <w:pStyle w:val="Odstavecseseznamem"/>
        <w:numPr>
          <w:ilvl w:val="1"/>
          <w:numId w:val="16"/>
        </w:numPr>
      </w:pPr>
      <w:r w:rsidRPr="003436F0">
        <w:t>pečovatelsk</w:t>
      </w:r>
      <w:r w:rsidR="00D134FD" w:rsidRPr="003436F0">
        <w:t>á</w:t>
      </w:r>
      <w:r w:rsidRPr="003436F0">
        <w:t xml:space="preserve"> </w:t>
      </w:r>
      <w:r w:rsidR="00D134FD" w:rsidRPr="003436F0">
        <w:t xml:space="preserve">služba </w:t>
      </w:r>
      <w:r w:rsidRPr="003436F0">
        <w:t>o 36,75 úvazků (původní záměr 20 úvazků)</w:t>
      </w:r>
    </w:p>
    <w:p w14:paraId="3264B577" w14:textId="77777777" w:rsidR="00652F72" w:rsidRPr="003436F0" w:rsidRDefault="009C671B" w:rsidP="00735472">
      <w:pPr>
        <w:pStyle w:val="Odstavecseseznamem"/>
        <w:numPr>
          <w:ilvl w:val="0"/>
          <w:numId w:val="16"/>
        </w:numPr>
      </w:pPr>
      <w:r>
        <w:t>R</w:t>
      </w:r>
      <w:r w:rsidR="00652F72" w:rsidRPr="003436F0">
        <w:t>ozvoj služby tísňové péče</w:t>
      </w:r>
      <w:r w:rsidR="00C63770" w:rsidRPr="003436F0">
        <w:t xml:space="preserve"> nebyl ve stávajícím plánu poptáván, neboť probíhal projekt Operátora ICT, jehož závěry spolu s relevantními úkoly byly schváleny rozhodnutím Rady </w:t>
      </w:r>
      <w:r w:rsidR="00304DC5">
        <w:t>hl.</w:t>
      </w:r>
      <w:r w:rsidR="00C63770" w:rsidRPr="003436F0">
        <w:t xml:space="preserve"> města Prahy (č. R-38483) a v návaznosti na zjištění projektu je nastaven rozvoj pro další období.</w:t>
      </w:r>
      <w:r w:rsidR="00652F72" w:rsidRPr="003436F0">
        <w:t xml:space="preserve">   </w:t>
      </w:r>
    </w:p>
    <w:p w14:paraId="5C927444" w14:textId="77777777" w:rsidR="00D134FD" w:rsidRPr="003436F0" w:rsidRDefault="00D134FD" w:rsidP="003436F0">
      <w:r w:rsidRPr="003436F0">
        <w:t xml:space="preserve">Nové úkoly, identifikované v průběhu realizačního období: </w:t>
      </w:r>
    </w:p>
    <w:p w14:paraId="79832CF7" w14:textId="77777777" w:rsidR="00E2259B" w:rsidRPr="003436F0" w:rsidRDefault="009C671B" w:rsidP="00735472">
      <w:pPr>
        <w:pStyle w:val="Odstavecseseznamem"/>
        <w:numPr>
          <w:ilvl w:val="0"/>
          <w:numId w:val="16"/>
        </w:numPr>
      </w:pPr>
      <w:r>
        <w:t>B</w:t>
      </w:r>
      <w:r w:rsidR="00D134FD" w:rsidRPr="003436F0">
        <w:t xml:space="preserve">yl zahájen proces transformace a zefektivnění </w:t>
      </w:r>
      <w:r w:rsidR="00E2259B" w:rsidRPr="003436F0">
        <w:t xml:space="preserve">pečovatelské služby </w:t>
      </w:r>
      <w:r w:rsidR="00D134FD" w:rsidRPr="003436F0">
        <w:t>coby</w:t>
      </w:r>
      <w:r w:rsidR="00E2259B" w:rsidRPr="003436F0">
        <w:t xml:space="preserve"> nejčastějšího typu podpory pro </w:t>
      </w:r>
      <w:r w:rsidR="00D134FD" w:rsidRPr="003436F0">
        <w:t>starší Pražany</w:t>
      </w:r>
      <w:r w:rsidR="00E2259B" w:rsidRPr="003436F0">
        <w:t xml:space="preserve"> v domácím prostředí. Nové kapacity pečovatelské služby</w:t>
      </w:r>
      <w:r w:rsidR="00D134FD" w:rsidRPr="003436F0">
        <w:t xml:space="preserve"> přijaté </w:t>
      </w:r>
      <w:r w:rsidR="00E2259B" w:rsidRPr="003436F0">
        <w:t>do Krajské sítě poskyt</w:t>
      </w:r>
      <w:r w:rsidR="00D134FD" w:rsidRPr="003436F0">
        <w:t>ují</w:t>
      </w:r>
      <w:r w:rsidR="00E2259B" w:rsidRPr="003436F0">
        <w:t xml:space="preserve"> služby v rozsahu 7 dní v týdnu ve večerních a nočních hodinách</w:t>
      </w:r>
      <w:r w:rsidR="00D134FD" w:rsidRPr="003436F0">
        <w:t>. Cílem je</w:t>
      </w:r>
      <w:r w:rsidR="00E2259B" w:rsidRPr="003436F0">
        <w:t xml:space="preserve"> rozšíření </w:t>
      </w:r>
      <w:r w:rsidR="00D134FD" w:rsidRPr="003436F0">
        <w:t>dostupnosti služby</w:t>
      </w:r>
      <w:r w:rsidR="00E2259B" w:rsidRPr="003436F0">
        <w:t xml:space="preserve"> nad rámec </w:t>
      </w:r>
      <w:r w:rsidR="00D134FD" w:rsidRPr="003436F0">
        <w:t xml:space="preserve">tradiční provozní </w:t>
      </w:r>
      <w:r w:rsidR="00E2259B" w:rsidRPr="003436F0">
        <w:t xml:space="preserve">doby </w:t>
      </w:r>
      <w:r w:rsidR="00D134FD" w:rsidRPr="003436F0">
        <w:t xml:space="preserve">pouze ve </w:t>
      </w:r>
      <w:r w:rsidR="00E2259B" w:rsidRPr="003436F0">
        <w:t xml:space="preserve">všední dny </w:t>
      </w:r>
      <w:r w:rsidR="00D134FD" w:rsidRPr="003436F0">
        <w:t xml:space="preserve">a pouze do </w:t>
      </w:r>
      <w:r w:rsidR="00E2259B" w:rsidRPr="003436F0">
        <w:t>16:00 hod. Některé organizace realizovaly tyto změny v poskytování služby přirozeně v souladu s požadavky svých klientů.</w:t>
      </w:r>
    </w:p>
    <w:p w14:paraId="3860FEE2" w14:textId="77777777" w:rsidR="00D134FD" w:rsidRPr="003436F0" w:rsidRDefault="00D134FD" w:rsidP="003436F0">
      <w:r w:rsidRPr="003436F0">
        <w:t xml:space="preserve">Opatření 6.2 </w:t>
      </w:r>
      <w:r w:rsidRPr="001D7A16">
        <w:t>splněno</w:t>
      </w:r>
    </w:p>
    <w:p w14:paraId="7C1F0761" w14:textId="77777777" w:rsidR="00C119C5" w:rsidRPr="003436F0" w:rsidRDefault="009C671B" w:rsidP="00735472">
      <w:pPr>
        <w:pStyle w:val="Odstavecseseznamem"/>
        <w:numPr>
          <w:ilvl w:val="0"/>
          <w:numId w:val="16"/>
        </w:numPr>
      </w:pPr>
      <w:r>
        <w:t>B</w:t>
      </w:r>
      <w:r w:rsidR="00D134FD" w:rsidRPr="003436F0">
        <w:t>yly navýšeny kapacity služeb c</w:t>
      </w:r>
      <w:r w:rsidR="00714CDA" w:rsidRPr="003436F0">
        <w:t xml:space="preserve">hráněné bydlení </w:t>
      </w:r>
      <w:r w:rsidR="00824BE7" w:rsidRPr="003436F0">
        <w:t xml:space="preserve">o 77 lůžek </w:t>
      </w:r>
      <w:r w:rsidR="00714CDA" w:rsidRPr="003436F0">
        <w:t>a podpora samostatného bydlení</w:t>
      </w:r>
      <w:r w:rsidR="00D134FD" w:rsidRPr="003436F0">
        <w:t xml:space="preserve"> </w:t>
      </w:r>
      <w:r w:rsidR="00824BE7" w:rsidRPr="003436F0">
        <w:t>o 3,5 úvazku.</w:t>
      </w:r>
      <w:r w:rsidR="00D134FD" w:rsidRPr="003436F0">
        <w:t xml:space="preserve"> </w:t>
      </w:r>
      <w:r w:rsidR="009E6679" w:rsidRPr="003436F0">
        <w:t xml:space="preserve">U služeb podpory samostatného bydlení </w:t>
      </w:r>
      <w:r w:rsidR="00535039" w:rsidRPr="003436F0">
        <w:t xml:space="preserve">došlo </w:t>
      </w:r>
      <w:r>
        <w:t xml:space="preserve">k </w:t>
      </w:r>
      <w:r w:rsidR="00824BE7" w:rsidRPr="003436F0">
        <w:t>navýšení o 10 úvazků a následnému</w:t>
      </w:r>
      <w:r w:rsidR="00535039" w:rsidRPr="003436F0">
        <w:t xml:space="preserve"> přesunu </w:t>
      </w:r>
      <w:r w:rsidR="00824BE7" w:rsidRPr="003436F0">
        <w:t>(13,7 úvazků)</w:t>
      </w:r>
      <w:r w:rsidR="00535039" w:rsidRPr="003436F0">
        <w:t xml:space="preserve"> kapacit </w:t>
      </w:r>
      <w:r w:rsidR="00824BE7" w:rsidRPr="003436F0">
        <w:t xml:space="preserve">(3,65 úvazku) </w:t>
      </w:r>
      <w:r w:rsidR="00535039" w:rsidRPr="003436F0">
        <w:t xml:space="preserve">pod sociální rehabilitaci, kde </w:t>
      </w:r>
      <w:r w:rsidR="00347225" w:rsidRPr="003436F0">
        <w:t>proběhl</w:t>
      </w:r>
      <w:r w:rsidR="00535039" w:rsidRPr="003436F0">
        <w:t xml:space="preserve"> i</w:t>
      </w:r>
      <w:r w:rsidR="00347225" w:rsidRPr="003436F0">
        <w:t xml:space="preserve"> </w:t>
      </w:r>
      <w:r w:rsidR="00535039" w:rsidRPr="003436F0">
        <w:t>následn</w:t>
      </w:r>
      <w:r w:rsidR="00347225" w:rsidRPr="003436F0">
        <w:t xml:space="preserve">ý </w:t>
      </w:r>
      <w:r w:rsidR="00535039" w:rsidRPr="003436F0">
        <w:t>rozvoj.</w:t>
      </w:r>
      <w:r w:rsidR="007E7D50" w:rsidRPr="003436F0">
        <w:t xml:space="preserve"> </w:t>
      </w:r>
      <w:r w:rsidR="00880E83" w:rsidRPr="003436F0">
        <w:t>V závěrečné fázi roku jsou stále realizovány aktivity k dalšímu posílení kapacity pro děti i dospělé tak, aby byly k dispozici v první polovině roku 2022.</w:t>
      </w:r>
    </w:p>
    <w:p w14:paraId="4D6B07ED" w14:textId="77777777" w:rsidR="00D134FD" w:rsidRPr="003436F0" w:rsidRDefault="00D134FD" w:rsidP="003436F0">
      <w:r w:rsidRPr="003436F0">
        <w:t xml:space="preserve">Nové úkoly, identifikované v průběhu realizačního období: </w:t>
      </w:r>
    </w:p>
    <w:p w14:paraId="1E1BFA53" w14:textId="77777777" w:rsidR="007E7D50" w:rsidRPr="003436F0" w:rsidRDefault="009C671B" w:rsidP="00735472">
      <w:pPr>
        <w:pStyle w:val="Odstavecseseznamem"/>
        <w:numPr>
          <w:ilvl w:val="0"/>
          <w:numId w:val="16"/>
        </w:numPr>
      </w:pPr>
      <w:r>
        <w:t>B</w:t>
      </w:r>
      <w:r w:rsidR="00D134FD" w:rsidRPr="003436F0">
        <w:t>yly</w:t>
      </w:r>
      <w:r w:rsidR="007E7D50" w:rsidRPr="003436F0">
        <w:t xml:space="preserve"> vytvořeny</w:t>
      </w:r>
      <w:r w:rsidR="00B279B5" w:rsidRPr="003436F0">
        <w:t xml:space="preserve"> první</w:t>
      </w:r>
      <w:r w:rsidR="00D134FD" w:rsidRPr="003436F0">
        <w:t xml:space="preserve"> </w:t>
      </w:r>
      <w:r w:rsidR="00B279B5" w:rsidRPr="003436F0">
        <w:t xml:space="preserve">dvě </w:t>
      </w:r>
      <w:r w:rsidR="00D134FD" w:rsidRPr="003436F0">
        <w:t xml:space="preserve">služby </w:t>
      </w:r>
      <w:proofErr w:type="spellStart"/>
      <w:r w:rsidR="00D134FD" w:rsidRPr="003436F0">
        <w:t>vysokointenzivní</w:t>
      </w:r>
      <w:proofErr w:type="spellEnd"/>
      <w:r w:rsidR="00D134FD" w:rsidRPr="003436F0">
        <w:t xml:space="preserve"> komunitní péče</w:t>
      </w:r>
      <w:r w:rsidR="007E7D50" w:rsidRPr="003436F0">
        <w:t xml:space="preserve"> </w:t>
      </w:r>
      <w:r w:rsidR="00E5764C" w:rsidRPr="003436F0">
        <w:t xml:space="preserve">až </w:t>
      </w:r>
      <w:r w:rsidR="007E7D50" w:rsidRPr="003436F0">
        <w:t xml:space="preserve">pro </w:t>
      </w:r>
      <w:r w:rsidR="00B279B5" w:rsidRPr="003436F0">
        <w:t>8 Pražanů</w:t>
      </w:r>
      <w:r w:rsidR="007E7D50" w:rsidRPr="003436F0">
        <w:t xml:space="preserve"> s autismem </w:t>
      </w:r>
      <w:r w:rsidR="00B279B5" w:rsidRPr="003436F0">
        <w:t>a</w:t>
      </w:r>
      <w:r w:rsidR="007E7D50" w:rsidRPr="003436F0">
        <w:t xml:space="preserve"> chováním náročným na péči, </w:t>
      </w:r>
      <w:r w:rsidR="00B279B5" w:rsidRPr="003436F0">
        <w:t>kteří dosud propadávali systémem sociálních služeb a jejich péče byla ponechána na nedostatečně vybavených a podpořených rodinách nebo kteří museli být umístění na nevhodná lůžka následné psychiatrické péče</w:t>
      </w:r>
      <w:r w:rsidR="007E7D50" w:rsidRPr="003436F0">
        <w:t xml:space="preserve">. </w:t>
      </w:r>
      <w:r w:rsidR="00B279B5" w:rsidRPr="003436F0">
        <w:t>U těchto Pražanů kraj dlouhodobě nenaplňoval zákonnou povinnost podle § 95 zákona o sociálních službách a nezajišťoval dostupnost služeb v souladu se zjištěnými potřebami občanů</w:t>
      </w:r>
      <w:r w:rsidR="008040AA" w:rsidRPr="003436F0">
        <w:t>.</w:t>
      </w:r>
    </w:p>
    <w:p w14:paraId="325EF2DB" w14:textId="77777777" w:rsidR="00B279B5" w:rsidRDefault="009C671B" w:rsidP="00735472">
      <w:pPr>
        <w:pStyle w:val="Odstavecseseznamem"/>
        <w:numPr>
          <w:ilvl w:val="0"/>
          <w:numId w:val="16"/>
        </w:numPr>
      </w:pPr>
      <w:r>
        <w:t>V</w:t>
      </w:r>
      <w:r w:rsidR="00E5764C" w:rsidRPr="003436F0">
        <w:t xml:space="preserve"> rámci projektů ESF </w:t>
      </w:r>
      <w:r w:rsidR="00B279B5" w:rsidRPr="003436F0">
        <w:t>byly vytvořeny pozice krajských case manažerů pro specifické cílové skupiny, zejm. pro lidi s </w:t>
      </w:r>
      <w:r w:rsidR="005255EF" w:rsidRPr="003436F0">
        <w:t>autismem</w:t>
      </w:r>
      <w:r w:rsidR="00B279B5" w:rsidRPr="003436F0">
        <w:t>, kte</w:t>
      </w:r>
      <w:r>
        <w:t>ří</w:t>
      </w:r>
      <w:r w:rsidR="00B279B5" w:rsidRPr="003436F0">
        <w:t xml:space="preserve"> zjišťují potřeby osob na území Prahy a síťují žadatele o službu nebo informují Magistrát hlavního města o neuspokojených potřebách pro rozvoj sítě a zajištění dostupnosti služeb.   </w:t>
      </w:r>
    </w:p>
    <w:p w14:paraId="4D577642" w14:textId="77777777" w:rsidR="00EB4227" w:rsidRPr="003436F0" w:rsidRDefault="00EB4227" w:rsidP="00EB4227">
      <w:pPr>
        <w:pStyle w:val="Odstavecseseznamem"/>
      </w:pPr>
    </w:p>
    <w:p w14:paraId="7F9797F1" w14:textId="77777777" w:rsidR="009E6679" w:rsidRPr="003436F0" w:rsidRDefault="009E6679" w:rsidP="00304DC5">
      <w:pPr>
        <w:pStyle w:val="Nadpis3"/>
      </w:pPr>
      <w:bookmarkStart w:id="24" w:name="_Toc87011654"/>
      <w:r w:rsidRPr="003436F0">
        <w:t>Priorita 7. Rozvíjet pobytové kapacity sociálních služeb</w:t>
      </w:r>
      <w:bookmarkEnd w:id="24"/>
    </w:p>
    <w:p w14:paraId="75ACF754" w14:textId="77777777" w:rsidR="00B279B5" w:rsidRPr="003436F0" w:rsidRDefault="00B279B5" w:rsidP="003436F0">
      <w:r w:rsidRPr="003436F0">
        <w:t>Opatření 7.1 částečně splněno</w:t>
      </w:r>
    </w:p>
    <w:p w14:paraId="0799383F" w14:textId="77777777" w:rsidR="006D13B3" w:rsidRPr="003436F0" w:rsidRDefault="00A86476" w:rsidP="00735472">
      <w:pPr>
        <w:pStyle w:val="Odstavecseseznamem"/>
        <w:numPr>
          <w:ilvl w:val="0"/>
          <w:numId w:val="16"/>
        </w:numPr>
      </w:pPr>
      <w:r>
        <w:t>B</w:t>
      </w:r>
      <w:r w:rsidR="00BD0D56" w:rsidRPr="003436F0">
        <w:t>yla podpořena tvorba nových kapacit s </w:t>
      </w:r>
      <w:r w:rsidR="006D13B3" w:rsidRPr="003436F0">
        <w:t>náběhem v následujících období (předpoklad 2023)</w:t>
      </w:r>
      <w:r>
        <w:t>.</w:t>
      </w:r>
    </w:p>
    <w:p w14:paraId="1C0F7D90" w14:textId="77777777" w:rsidR="006D13B3" w:rsidRPr="003436F0" w:rsidRDefault="00BD0D56" w:rsidP="00735472">
      <w:pPr>
        <w:pStyle w:val="Odstavecseseznamem"/>
        <w:numPr>
          <w:ilvl w:val="1"/>
          <w:numId w:val="16"/>
        </w:numPr>
      </w:pPr>
      <w:r w:rsidRPr="003436F0">
        <w:lastRenderedPageBreak/>
        <w:t>Diakonie</w:t>
      </w:r>
      <w:r w:rsidR="006D13B3" w:rsidRPr="003436F0">
        <w:t xml:space="preserve"> ČCE, 8 lůžek DZR</w:t>
      </w:r>
      <w:r w:rsidRPr="003436F0">
        <w:t xml:space="preserve"> </w:t>
      </w:r>
    </w:p>
    <w:p w14:paraId="1950CB64" w14:textId="77777777" w:rsidR="00BD0D56" w:rsidRPr="003436F0" w:rsidRDefault="006D13B3" w:rsidP="00735472">
      <w:pPr>
        <w:pStyle w:val="Odstavecseseznamem"/>
        <w:numPr>
          <w:ilvl w:val="1"/>
          <w:numId w:val="16"/>
        </w:numPr>
      </w:pPr>
      <w:r w:rsidRPr="003436F0">
        <w:t xml:space="preserve">Ruka pro život 6 lůžek </w:t>
      </w:r>
      <w:r w:rsidR="00E5764C" w:rsidRPr="003436F0">
        <w:t>DOZP</w:t>
      </w:r>
    </w:p>
    <w:p w14:paraId="4B977925" w14:textId="77777777" w:rsidR="006D13B3" w:rsidRPr="003436F0" w:rsidRDefault="00A86476" w:rsidP="00735472">
      <w:pPr>
        <w:pStyle w:val="Odstavecseseznamem"/>
        <w:numPr>
          <w:ilvl w:val="0"/>
          <w:numId w:val="16"/>
        </w:numPr>
      </w:pPr>
      <w:r>
        <w:t>D</w:t>
      </w:r>
      <w:r w:rsidR="006D13B3" w:rsidRPr="003436F0">
        <w:t>ošlo k dílčím úpravám v kapacitách mimopražských domovů se zvláštním režimem</w:t>
      </w:r>
    </w:p>
    <w:p w14:paraId="0D0F54AA" w14:textId="77777777" w:rsidR="006D13B3" w:rsidRPr="003436F0" w:rsidRDefault="006D13B3" w:rsidP="00735472">
      <w:pPr>
        <w:pStyle w:val="Odstavecseseznamem"/>
        <w:numPr>
          <w:ilvl w:val="1"/>
          <w:numId w:val="16"/>
        </w:numPr>
      </w:pPr>
      <w:r w:rsidRPr="003436F0">
        <w:t>převedení části kapacit DZR Domov Svojšice na vhodnější formu chráněného bydlení</w:t>
      </w:r>
    </w:p>
    <w:p w14:paraId="202FB788" w14:textId="77777777" w:rsidR="006D13B3" w:rsidRPr="003436F0" w:rsidRDefault="006D13B3" w:rsidP="00735472">
      <w:pPr>
        <w:pStyle w:val="Odstavecseseznamem"/>
        <w:numPr>
          <w:ilvl w:val="1"/>
          <w:numId w:val="16"/>
        </w:numPr>
      </w:pPr>
      <w:r w:rsidRPr="003436F0">
        <w:t>zvyšování materiálně-technického standardu a s tím související snižování počtu vícelůžkových (3+) a průchozích pokojů v zařízeních Krásná Lípa a Terezín</w:t>
      </w:r>
    </w:p>
    <w:p w14:paraId="61A0919B" w14:textId="77777777" w:rsidR="006D13B3" w:rsidRPr="003436F0" w:rsidRDefault="006D13B3" w:rsidP="003436F0">
      <w:r w:rsidRPr="003436F0">
        <w:t xml:space="preserve">Nové úkoly, identifikované v průběhu realizačního období: </w:t>
      </w:r>
    </w:p>
    <w:p w14:paraId="67FEBFCC" w14:textId="77777777" w:rsidR="006D13B3" w:rsidRPr="003436F0" w:rsidRDefault="00A86476" w:rsidP="00735472">
      <w:pPr>
        <w:pStyle w:val="Odstavecseseznamem"/>
        <w:numPr>
          <w:ilvl w:val="0"/>
          <w:numId w:val="16"/>
        </w:numPr>
      </w:pPr>
      <w:r>
        <w:t>B</w:t>
      </w:r>
      <w:r w:rsidR="006D13B3" w:rsidRPr="003436F0">
        <w:t>yla zvýšena kapacita služeb domov se zvláštním režimem o 50 lůžek na území HMP pro specifickou skupinu seniorů se zkušeností v bezdomovectví (poskytovatel Armáda spásy)</w:t>
      </w:r>
      <w:r>
        <w:t>.</w:t>
      </w:r>
    </w:p>
    <w:p w14:paraId="3310E2CE" w14:textId="77777777" w:rsidR="006D13B3" w:rsidRPr="003436F0" w:rsidRDefault="00A86476" w:rsidP="00735472">
      <w:pPr>
        <w:pStyle w:val="Odstavecseseznamem"/>
        <w:numPr>
          <w:ilvl w:val="0"/>
          <w:numId w:val="16"/>
        </w:numPr>
      </w:pPr>
      <w:r>
        <w:t>B</w:t>
      </w:r>
      <w:r w:rsidR="006D13B3" w:rsidRPr="003436F0">
        <w:t>yla specifikována definice „komunitní služby“ a Komise pro rozvoje komunitní péče doporučila postupovat při tvorbě nových kapacit pro specifické skupiny osob v souladu s</w:t>
      </w:r>
      <w:r>
        <w:t> </w:t>
      </w:r>
      <w:r w:rsidR="006D13B3" w:rsidRPr="003436F0">
        <w:t>materiálně</w:t>
      </w:r>
      <w:r>
        <w:t>-</w:t>
      </w:r>
      <w:r w:rsidR="006D13B3" w:rsidRPr="003436F0">
        <w:t>technickými parametry stanovenými v metodických dokumentech MPSV</w:t>
      </w:r>
      <w:r>
        <w:t>.</w:t>
      </w:r>
    </w:p>
    <w:p w14:paraId="29D9CFAE" w14:textId="77777777" w:rsidR="00611D3C" w:rsidRPr="003436F0" w:rsidRDefault="00611D3C" w:rsidP="003436F0">
      <w:r w:rsidRPr="003436F0">
        <w:t>Opatření 7.2 částečně splněno</w:t>
      </w:r>
    </w:p>
    <w:p w14:paraId="24010DB2" w14:textId="77777777" w:rsidR="00611D3C" w:rsidRPr="003436F0" w:rsidRDefault="00A86476" w:rsidP="00735472">
      <w:pPr>
        <w:pStyle w:val="Odstavecseseznamem"/>
        <w:numPr>
          <w:ilvl w:val="0"/>
          <w:numId w:val="16"/>
        </w:numPr>
      </w:pPr>
      <w:r>
        <w:t>O</w:t>
      </w:r>
      <w:r w:rsidR="00611D3C" w:rsidRPr="003436F0">
        <w:t>patření mělo definovanou cílovou hodnotu, která zahrnovala prostý součet plánovaných investičních akcí výstavb</w:t>
      </w:r>
      <w:r w:rsidR="00BD0D56" w:rsidRPr="003436F0">
        <w:t>y</w:t>
      </w:r>
      <w:r w:rsidR="00611D3C" w:rsidRPr="003436F0">
        <w:t xml:space="preserve"> nových </w:t>
      </w:r>
      <w:r w:rsidR="000B1F4B" w:rsidRPr="003436F0">
        <w:t>zařízení,</w:t>
      </w:r>
      <w:r w:rsidR="00BD0D56" w:rsidRPr="003436F0">
        <w:t xml:space="preserve"> a to pouze</w:t>
      </w:r>
      <w:r w:rsidR="00611D3C" w:rsidRPr="003436F0">
        <w:t xml:space="preserve"> v gesci Magistrátu </w:t>
      </w:r>
      <w:r w:rsidR="00304DC5">
        <w:t>hl.</w:t>
      </w:r>
      <w:r w:rsidR="00611D3C" w:rsidRPr="003436F0">
        <w:t xml:space="preserve"> m. Prahy. Takto chybně definovaný cíl nebral v úvahu realizační trajektorie jednotlivých investičních akcí, kdy se při bližší analýze zjistilo, že mnohé z nich měly být </w:t>
      </w:r>
      <w:proofErr w:type="spellStart"/>
      <w:r w:rsidR="00BD0D56" w:rsidRPr="003436F0">
        <w:t>finalizované</w:t>
      </w:r>
      <w:proofErr w:type="spellEnd"/>
      <w:r w:rsidR="00BD0D56" w:rsidRPr="003436F0">
        <w:t xml:space="preserve"> již</w:t>
      </w:r>
      <w:r w:rsidR="00611D3C" w:rsidRPr="003436F0">
        <w:t xml:space="preserve"> mezi lety 2013 a 2017. Pokud by se zakalkulovala tato historie strukturálních a procesních nedostatků na straně investičních realizací </w:t>
      </w:r>
      <w:r w:rsidR="00304DC5">
        <w:t>hl.</w:t>
      </w:r>
      <w:r w:rsidR="00611D3C" w:rsidRPr="003436F0">
        <w:t xml:space="preserve"> města</w:t>
      </w:r>
      <w:r w:rsidR="004E2082" w:rsidRPr="003436F0">
        <w:t xml:space="preserve"> Prahy</w:t>
      </w:r>
      <w:r w:rsidR="00BD0D56" w:rsidRPr="003436F0">
        <w:t>,</w:t>
      </w:r>
      <w:r w:rsidR="00611D3C" w:rsidRPr="003436F0">
        <w:t xml:space="preserve"> nemohlo by nikdy být Zastupitelstvo uvedeno v omyl, že během realizačního období </w:t>
      </w:r>
      <w:r w:rsidR="00BD0D56" w:rsidRPr="003436F0">
        <w:t xml:space="preserve">Střednědobého plánu </w:t>
      </w:r>
      <w:r w:rsidR="00611D3C" w:rsidRPr="003436F0">
        <w:t xml:space="preserve">může vzniknout jakákoliv nová kapacita domovů pro seniory a cílová hodnota by musela zůstat nulová. </w:t>
      </w:r>
    </w:p>
    <w:p w14:paraId="57772414" w14:textId="77777777" w:rsidR="00BD0D56" w:rsidRPr="003436F0" w:rsidRDefault="000B1F4B" w:rsidP="00735472">
      <w:pPr>
        <w:pStyle w:val="Odstavecseseznamem"/>
        <w:numPr>
          <w:ilvl w:val="0"/>
          <w:numId w:val="16"/>
        </w:numPr>
      </w:pPr>
      <w:r>
        <w:t>V</w:t>
      </w:r>
      <w:r w:rsidR="00962145" w:rsidRPr="003436F0">
        <w:t> průběhu roku 2019</w:t>
      </w:r>
      <w:r w:rsidR="00BD0D56" w:rsidRPr="003436F0">
        <w:t xml:space="preserve"> začal odbor sociálních věcí připravovat sadu nástrojů systematického rozvoje pobytových služeb pro seniory s aktivním zapojením městských částí</w:t>
      </w:r>
      <w:r w:rsidR="006D13B3" w:rsidRPr="003436F0">
        <w:t>. Během realizačního období byl vytvořen soubor provázaných nástrojů a procesů</w:t>
      </w:r>
      <w:r w:rsidR="00962145" w:rsidRPr="003436F0">
        <w:t xml:space="preserve">, které </w:t>
      </w:r>
      <w:r w:rsidR="00652F72" w:rsidRPr="003436F0">
        <w:t>byly navrhované a testované iterativním procesem</w:t>
      </w:r>
      <w:r w:rsidR="006D13B3" w:rsidRPr="003436F0">
        <w:t>:</w:t>
      </w:r>
      <w:r w:rsidR="00BD0D56" w:rsidRPr="003436F0">
        <w:t xml:space="preserve"> </w:t>
      </w:r>
    </w:p>
    <w:p w14:paraId="10AFF8DF" w14:textId="77777777" w:rsidR="00BD0D56" w:rsidRPr="003436F0" w:rsidRDefault="00BD0D56" w:rsidP="00735472">
      <w:pPr>
        <w:pStyle w:val="Odstavecseseznamem"/>
        <w:numPr>
          <w:ilvl w:val="1"/>
          <w:numId w:val="16"/>
        </w:numPr>
      </w:pPr>
      <w:r w:rsidRPr="003436F0">
        <w:t>metodika podpory a posuzování projektových záměrů výstavby nových kapacit seniorských pobytových služeb</w:t>
      </w:r>
    </w:p>
    <w:p w14:paraId="49EB422D" w14:textId="77777777" w:rsidR="00D06C44" w:rsidRPr="003436F0" w:rsidRDefault="00D06C44" w:rsidP="00735472">
      <w:pPr>
        <w:pStyle w:val="Odstavecseseznamem"/>
        <w:numPr>
          <w:ilvl w:val="1"/>
          <w:numId w:val="16"/>
        </w:numPr>
      </w:pPr>
      <w:r w:rsidRPr="003436F0">
        <w:t>model potřebnosti služeb dlouhodobé péče na městských částech v roce 2030 (ve spolupráci s IPR)</w:t>
      </w:r>
    </w:p>
    <w:p w14:paraId="615696E8" w14:textId="77777777" w:rsidR="00BD0D56" w:rsidRPr="003436F0" w:rsidRDefault="00BD0D56" w:rsidP="00735472">
      <w:pPr>
        <w:pStyle w:val="Odstavecseseznamem"/>
        <w:numPr>
          <w:ilvl w:val="1"/>
          <w:numId w:val="16"/>
        </w:numPr>
      </w:pPr>
      <w:r w:rsidRPr="003436F0">
        <w:t>desatero seniorského bydlení s péčí</w:t>
      </w:r>
    </w:p>
    <w:p w14:paraId="51E824F6" w14:textId="77777777" w:rsidR="00BD0D56" w:rsidRPr="003436F0" w:rsidRDefault="00BD0D56" w:rsidP="00735472">
      <w:pPr>
        <w:pStyle w:val="Odstavecseseznamem"/>
        <w:numPr>
          <w:ilvl w:val="1"/>
          <w:numId w:val="16"/>
        </w:numPr>
      </w:pPr>
      <w:r w:rsidRPr="003436F0">
        <w:t>expertní konzultační skupina pro projektové záměry</w:t>
      </w:r>
    </w:p>
    <w:p w14:paraId="51DED3AC" w14:textId="77777777" w:rsidR="00BD0D56" w:rsidRPr="003436F0" w:rsidRDefault="00BD0D56" w:rsidP="00735472">
      <w:pPr>
        <w:pStyle w:val="Odstavecseseznamem"/>
        <w:numPr>
          <w:ilvl w:val="1"/>
          <w:numId w:val="16"/>
        </w:numPr>
      </w:pPr>
      <w:r w:rsidRPr="003436F0">
        <w:t>spolupráce s Institutem plánování a rozvoje HMP na posuzování potřebnosti nových kapacit v bilančních územních celcích v horizontu demografického vývoje v roce 2030</w:t>
      </w:r>
    </w:p>
    <w:p w14:paraId="6C6B534F" w14:textId="77777777" w:rsidR="006D13B3" w:rsidRPr="003436F0" w:rsidRDefault="006D13B3" w:rsidP="00735472">
      <w:pPr>
        <w:pStyle w:val="Odstavecseseznamem"/>
        <w:numPr>
          <w:ilvl w:val="1"/>
          <w:numId w:val="16"/>
        </w:numPr>
      </w:pPr>
      <w:r w:rsidRPr="003436F0">
        <w:t>proce</w:t>
      </w:r>
      <w:r w:rsidR="000B1F4B">
        <w:t>s</w:t>
      </w:r>
      <w:r w:rsidRPr="003436F0">
        <w:t>ní propojení s projednáním v Komisi Rady HMP pro důstojné stárnutí</w:t>
      </w:r>
    </w:p>
    <w:p w14:paraId="6C67F821" w14:textId="2EECA898" w:rsidR="00BD0D56" w:rsidRPr="003436F0" w:rsidRDefault="00BD0D56" w:rsidP="00735472">
      <w:pPr>
        <w:pStyle w:val="Odstavecseseznamem"/>
        <w:numPr>
          <w:ilvl w:val="1"/>
          <w:numId w:val="16"/>
        </w:numPr>
      </w:pPr>
      <w:r w:rsidRPr="003436F0">
        <w:t xml:space="preserve">model spolufinancování nových kapacit při zapojení </w:t>
      </w:r>
      <w:r w:rsidR="008504B0">
        <w:t>f</w:t>
      </w:r>
      <w:r w:rsidRPr="003436F0">
        <w:t xml:space="preserve">ondu </w:t>
      </w:r>
      <w:r w:rsidR="008504B0">
        <w:t>R</w:t>
      </w:r>
      <w:r w:rsidRPr="003436F0">
        <w:t>ozvoje dostupného bydlení a externích zdrojů městských částí – nejčastěji zajištěných z programu 013 310 MPSV</w:t>
      </w:r>
    </w:p>
    <w:p w14:paraId="6BA702B2" w14:textId="77777777" w:rsidR="00611D3C" w:rsidRPr="003436F0" w:rsidRDefault="000B1F4B" w:rsidP="00735472">
      <w:pPr>
        <w:pStyle w:val="Odstavecseseznamem"/>
        <w:numPr>
          <w:ilvl w:val="0"/>
          <w:numId w:val="16"/>
        </w:numPr>
      </w:pPr>
      <w:r>
        <w:lastRenderedPageBreak/>
        <w:t>V</w:t>
      </w:r>
      <w:r w:rsidR="00BD0D56" w:rsidRPr="003436F0">
        <w:t xml:space="preserve"> tomto </w:t>
      </w:r>
      <w:r w:rsidR="00D06C44" w:rsidRPr="003436F0">
        <w:t xml:space="preserve">novém </w:t>
      </w:r>
      <w:r w:rsidR="00BD0D56" w:rsidRPr="003436F0">
        <w:t>model</w:t>
      </w:r>
      <w:r w:rsidR="006D13B3" w:rsidRPr="003436F0">
        <w:t xml:space="preserve">u byly </w:t>
      </w:r>
      <w:r w:rsidR="00D06C44" w:rsidRPr="003436F0">
        <w:t xml:space="preserve">mezi lety 2020 a 2021 </w:t>
      </w:r>
      <w:r w:rsidR="006D13B3" w:rsidRPr="003436F0">
        <w:t xml:space="preserve">podpořeny </w:t>
      </w:r>
      <w:r w:rsidR="00D06C44" w:rsidRPr="003436F0">
        <w:t xml:space="preserve">první </w:t>
      </w:r>
      <w:r w:rsidR="006D13B3" w:rsidRPr="003436F0">
        <w:t>čtyři projekty</w:t>
      </w:r>
      <w:r w:rsidR="00D06C44" w:rsidRPr="003436F0">
        <w:t xml:space="preserve"> městských částí</w:t>
      </w:r>
      <w:r w:rsidR="006D13B3" w:rsidRPr="003436F0">
        <w:t xml:space="preserve"> </w:t>
      </w:r>
      <w:r>
        <w:t xml:space="preserve">za </w:t>
      </w:r>
      <w:r w:rsidR="00D06C44" w:rsidRPr="003436F0">
        <w:t>více než</w:t>
      </w:r>
      <w:r w:rsidR="006D13B3" w:rsidRPr="003436F0">
        <w:t xml:space="preserve"> 300 mil. Kč</w:t>
      </w:r>
    </w:p>
    <w:p w14:paraId="011F587C" w14:textId="77777777" w:rsidR="006D13B3" w:rsidRPr="003436F0" w:rsidRDefault="006D13B3" w:rsidP="00735472">
      <w:pPr>
        <w:pStyle w:val="Odstavecseseznamem"/>
        <w:numPr>
          <w:ilvl w:val="1"/>
          <w:numId w:val="16"/>
        </w:numPr>
      </w:pPr>
      <w:r w:rsidRPr="003436F0">
        <w:t xml:space="preserve">MČ Praha 11, </w:t>
      </w:r>
      <w:r w:rsidR="00D06C44" w:rsidRPr="003436F0">
        <w:t>35 lůžek (předpoklad otevření 2023)</w:t>
      </w:r>
      <w:r w:rsidRPr="003436F0">
        <w:tab/>
      </w:r>
      <w:r w:rsidRPr="003436F0">
        <w:tab/>
      </w:r>
    </w:p>
    <w:p w14:paraId="2A923D3A" w14:textId="77777777" w:rsidR="006D13B3" w:rsidRPr="003436F0" w:rsidRDefault="006D13B3" w:rsidP="00735472">
      <w:pPr>
        <w:pStyle w:val="Odstavecseseznamem"/>
        <w:numPr>
          <w:ilvl w:val="1"/>
          <w:numId w:val="16"/>
        </w:numPr>
      </w:pPr>
      <w:r w:rsidRPr="003436F0">
        <w:t>MČ Praha 15</w:t>
      </w:r>
      <w:r w:rsidR="00D06C44" w:rsidRPr="003436F0">
        <w:t xml:space="preserve">, 36 lůžek (otevřeno </w:t>
      </w:r>
      <w:r w:rsidR="00882914" w:rsidRPr="003436F0">
        <w:t>polovina roku</w:t>
      </w:r>
      <w:r w:rsidR="00D06C44" w:rsidRPr="003436F0">
        <w:t xml:space="preserve"> 202</w:t>
      </w:r>
      <w:r w:rsidR="00882914" w:rsidRPr="003436F0">
        <w:t>2</w:t>
      </w:r>
      <w:r w:rsidR="00D06C44" w:rsidRPr="003436F0">
        <w:t>)</w:t>
      </w:r>
    </w:p>
    <w:p w14:paraId="4743AC0B" w14:textId="77777777" w:rsidR="006D13B3" w:rsidRPr="003436F0" w:rsidRDefault="006D13B3" w:rsidP="00735472">
      <w:pPr>
        <w:pStyle w:val="Odstavecseseznamem"/>
        <w:numPr>
          <w:ilvl w:val="1"/>
          <w:numId w:val="16"/>
        </w:numPr>
      </w:pPr>
      <w:r w:rsidRPr="003436F0">
        <w:t>MČ Praha</w:t>
      </w:r>
      <w:r w:rsidR="000B1F4B">
        <w:t>-</w:t>
      </w:r>
      <w:r w:rsidRPr="003436F0">
        <w:t>Petrovice</w:t>
      </w:r>
      <w:r w:rsidR="00D06C44" w:rsidRPr="003436F0">
        <w:t>, 39 lůžek (předpoklad otevření 2023)</w:t>
      </w:r>
    </w:p>
    <w:p w14:paraId="0A2BFC67" w14:textId="77777777" w:rsidR="006D13B3" w:rsidRPr="003436F0" w:rsidRDefault="006D13B3" w:rsidP="00735472">
      <w:pPr>
        <w:pStyle w:val="Odstavecseseznamem"/>
        <w:numPr>
          <w:ilvl w:val="1"/>
          <w:numId w:val="16"/>
        </w:numPr>
      </w:pPr>
      <w:r w:rsidRPr="003436F0">
        <w:t>MČ Praha 14</w:t>
      </w:r>
      <w:r w:rsidR="00D06C44" w:rsidRPr="003436F0">
        <w:t>, 59 lůžek (předpoklad otevření 2023)</w:t>
      </w:r>
    </w:p>
    <w:p w14:paraId="547EA17B" w14:textId="77777777" w:rsidR="00D06C44" w:rsidRPr="003436F0" w:rsidRDefault="00D06C44" w:rsidP="00735472">
      <w:pPr>
        <w:pStyle w:val="Odstavecseseznamem"/>
        <w:numPr>
          <w:ilvl w:val="0"/>
          <w:numId w:val="16"/>
        </w:numPr>
      </w:pPr>
      <w:r w:rsidRPr="003436F0">
        <w:t xml:space="preserve">Současně s tím bylo zrevidován stav </w:t>
      </w:r>
      <w:r w:rsidR="005A0ABE" w:rsidRPr="003436F0">
        <w:t xml:space="preserve">historických </w:t>
      </w:r>
      <w:r w:rsidRPr="003436F0">
        <w:t xml:space="preserve">projektů </w:t>
      </w:r>
      <w:r w:rsidR="005A0ABE" w:rsidRPr="003436F0">
        <w:t>výstavby a rekonstrukce kapacit v gesci Magistrátu hl</w:t>
      </w:r>
      <w:r w:rsidR="000B1F4B">
        <w:t>.</w:t>
      </w:r>
      <w:r w:rsidR="005A0ABE" w:rsidRPr="003436F0">
        <w:t xml:space="preserve"> m</w:t>
      </w:r>
      <w:r w:rsidR="000B1F4B">
        <w:t>.</w:t>
      </w:r>
      <w:r w:rsidR="005A0ABE" w:rsidRPr="003436F0">
        <w:t xml:space="preserve"> Prahy</w:t>
      </w:r>
      <w:r w:rsidRPr="003436F0">
        <w:t xml:space="preserve">. Bylo zjištěno že: </w:t>
      </w:r>
    </w:p>
    <w:p w14:paraId="1905D004" w14:textId="77777777" w:rsidR="00D06C44" w:rsidRPr="003436F0" w:rsidRDefault="00D06C44" w:rsidP="00735472">
      <w:pPr>
        <w:pStyle w:val="Odstavecseseznamem"/>
        <w:numPr>
          <w:ilvl w:val="1"/>
          <w:numId w:val="16"/>
        </w:numPr>
      </w:pPr>
      <w:r w:rsidRPr="003436F0">
        <w:t xml:space="preserve">90 lůžek po rekonstrukci v zařízení Domov pro seniory Zahradní </w:t>
      </w:r>
      <w:r w:rsidR="000B1F4B">
        <w:t>M</w:t>
      </w:r>
      <w:r w:rsidRPr="003436F0">
        <w:t>ěsto (projekt z roku 2017) bylo dlouhodobě nevyužito, jejich využití bylo navrženo a realizováno</w:t>
      </w:r>
      <w:r w:rsidR="005A0ABE" w:rsidRPr="003436F0">
        <w:t xml:space="preserve"> v roce 2021</w:t>
      </w:r>
      <w:r w:rsidR="003047BE" w:rsidRPr="003436F0">
        <w:t>,</w:t>
      </w:r>
    </w:p>
    <w:p w14:paraId="0F09E540" w14:textId="78AEC284" w:rsidR="00D06C44" w:rsidRPr="003436F0" w:rsidRDefault="0045173F" w:rsidP="00735472">
      <w:pPr>
        <w:pStyle w:val="Odstavecseseznamem"/>
        <w:numPr>
          <w:ilvl w:val="1"/>
          <w:numId w:val="16"/>
        </w:numPr>
      </w:pPr>
      <w:r>
        <w:t xml:space="preserve">výstavba </w:t>
      </w:r>
      <w:r w:rsidR="00D06C44" w:rsidRPr="003436F0">
        <w:t xml:space="preserve">100 lůžek </w:t>
      </w:r>
      <w:r>
        <w:t xml:space="preserve">plánovaných jako </w:t>
      </w:r>
      <w:r w:rsidR="00D06C44" w:rsidRPr="003436F0">
        <w:t>nástavb</w:t>
      </w:r>
      <w:r>
        <w:t>a</w:t>
      </w:r>
      <w:r w:rsidR="00D06C44" w:rsidRPr="003436F0">
        <w:t xml:space="preserve"> v zařízení Domov pro seniory Krč (projekt z roku 2010) byl</w:t>
      </w:r>
      <w:r>
        <w:t>a</w:t>
      </w:r>
      <w:r w:rsidR="00D06C44" w:rsidRPr="003436F0">
        <w:t xml:space="preserve"> opakovaně </w:t>
      </w:r>
      <w:r>
        <w:t>odkládána</w:t>
      </w:r>
      <w:r w:rsidR="00D06C44" w:rsidRPr="003436F0">
        <w:t xml:space="preserve"> díky nesouladu plánovacích procesů, </w:t>
      </w:r>
      <w:r>
        <w:t>nakonec došlo k</w:t>
      </w:r>
      <w:r w:rsidR="00D06C44" w:rsidRPr="003436F0">
        <w:t xml:space="preserve"> v zajištění souladu</w:t>
      </w:r>
      <w:r>
        <w:t xml:space="preserve"> v plánování</w:t>
      </w:r>
      <w:r w:rsidR="00D06C44" w:rsidRPr="003436F0">
        <w:t xml:space="preserve"> a</w:t>
      </w:r>
      <w:r w:rsidR="005A0ABE" w:rsidRPr="003436F0">
        <w:t xml:space="preserve"> bylo zajištěno financování investiční akce</w:t>
      </w:r>
      <w:r w:rsidR="003047BE" w:rsidRPr="003436F0">
        <w:t>,</w:t>
      </w:r>
      <w:r w:rsidR="00D06C44" w:rsidRPr="003436F0">
        <w:t xml:space="preserve"> </w:t>
      </w:r>
    </w:p>
    <w:p w14:paraId="09AC79C8" w14:textId="77777777" w:rsidR="005A0ABE" w:rsidRPr="003436F0" w:rsidRDefault="005A0ABE" w:rsidP="00735472">
      <w:pPr>
        <w:pStyle w:val="Odstavecseseznamem"/>
        <w:numPr>
          <w:ilvl w:val="1"/>
          <w:numId w:val="16"/>
        </w:numPr>
      </w:pPr>
      <w:r w:rsidRPr="003436F0">
        <w:t>74 lůžek rekonstrukce v zařízení Domov seniorů Dobřichovice (projekt z roku 2014)</w:t>
      </w:r>
      <w:r w:rsidR="00D06C44" w:rsidRPr="003436F0">
        <w:t xml:space="preserve"> </w:t>
      </w:r>
      <w:r w:rsidRPr="003436F0">
        <w:t xml:space="preserve">byl dlouhodobě pozastaven kvůli odvolání účastníků proti stavebnímu povolení, </w:t>
      </w:r>
      <w:r w:rsidR="003047BE" w:rsidRPr="003436F0">
        <w:t xml:space="preserve">až </w:t>
      </w:r>
      <w:r w:rsidRPr="003436F0">
        <w:t xml:space="preserve">v roce 2021 byla akce dále </w:t>
      </w:r>
      <w:r w:rsidR="003047BE" w:rsidRPr="003436F0">
        <w:t>posunuta s</w:t>
      </w:r>
      <w:r w:rsidRPr="003436F0">
        <w:t xml:space="preserve"> předpoklad</w:t>
      </w:r>
      <w:r w:rsidR="003047BE" w:rsidRPr="003436F0">
        <w:t>em</w:t>
      </w:r>
      <w:r w:rsidRPr="003436F0">
        <w:t xml:space="preserve"> dokončení v</w:t>
      </w:r>
      <w:r w:rsidR="003047BE" w:rsidRPr="003436F0">
        <w:t> 2024,</w:t>
      </w:r>
    </w:p>
    <w:p w14:paraId="38C8A39B" w14:textId="77777777" w:rsidR="005A0ABE" w:rsidRPr="003436F0" w:rsidRDefault="005A0ABE" w:rsidP="00735472">
      <w:pPr>
        <w:pStyle w:val="Odstavecseseznamem"/>
        <w:numPr>
          <w:ilvl w:val="1"/>
          <w:numId w:val="16"/>
        </w:numPr>
      </w:pPr>
      <w:r w:rsidRPr="003436F0">
        <w:t>96 lůžek výstavby zařízení v Dolních Počernicích (projekt z roku 2010)</w:t>
      </w:r>
      <w:r w:rsidR="003047BE" w:rsidRPr="003436F0">
        <w:t xml:space="preserve"> byl od roku 2018 pozastaven, projekt má vydané územní rozhodnutí, byl proto předán k vyhodnocení a po úpravě k procesu realizace (předpoklad dokončení 2024)</w:t>
      </w:r>
      <w:r w:rsidR="000B1F4B">
        <w:t>.</w:t>
      </w:r>
    </w:p>
    <w:p w14:paraId="043942C2" w14:textId="77777777" w:rsidR="00611D3C" w:rsidRPr="003436F0" w:rsidRDefault="005A0ABE" w:rsidP="00735472">
      <w:pPr>
        <w:pStyle w:val="Odstavecseseznamem"/>
        <w:numPr>
          <w:ilvl w:val="0"/>
          <w:numId w:val="16"/>
        </w:numPr>
      </w:pPr>
      <w:r w:rsidRPr="003436F0">
        <w:t>Do portfolia připravovaných investičních akcí byl zařazen nový projekt rekonstrukce Trojdomí Šolínova (Praha 6), kde osm let chátral objekt dříve využívaný jako domov pro seniory, v komplexu budov bude vznikat mimo jiné také část pobytové služby s 50 lůžky domova pro seniory</w:t>
      </w:r>
      <w:r w:rsidR="004A285C" w:rsidRPr="003436F0">
        <w:t>, dále zde budou pobytové odlehčovací a ambulantní služby</w:t>
      </w:r>
      <w:r w:rsidRPr="003436F0">
        <w:t xml:space="preserve"> </w:t>
      </w:r>
      <w:r w:rsidR="004A285C" w:rsidRPr="003436F0">
        <w:t xml:space="preserve">a také zázemí terénních služeb </w:t>
      </w:r>
      <w:r w:rsidRPr="003436F0">
        <w:t>(předpoklad 2025)</w:t>
      </w:r>
      <w:r w:rsidR="000B1F4B">
        <w:t>.</w:t>
      </w:r>
    </w:p>
    <w:p w14:paraId="23C2D0F7" w14:textId="77777777" w:rsidR="006A4A53" w:rsidRPr="003436F0" w:rsidRDefault="006A4A53" w:rsidP="003436F0">
      <w:r w:rsidRPr="003436F0">
        <w:t xml:space="preserve">Opatření 7.3 částečně splněno </w:t>
      </w:r>
    </w:p>
    <w:p w14:paraId="03D747F6" w14:textId="77777777" w:rsidR="00064A10" w:rsidRPr="003436F0" w:rsidRDefault="006A4A53" w:rsidP="00735472">
      <w:pPr>
        <w:pStyle w:val="Odstavecseseznamem"/>
        <w:numPr>
          <w:ilvl w:val="0"/>
          <w:numId w:val="16"/>
        </w:numPr>
      </w:pPr>
      <w:r w:rsidRPr="003436F0">
        <w:t xml:space="preserve">Na území </w:t>
      </w:r>
      <w:r w:rsidR="00304DC5">
        <w:t>hl.</w:t>
      </w:r>
      <w:r w:rsidRPr="003436F0">
        <w:t xml:space="preserve"> m Prahy vznikly dílčí kapacity pobytových služeb druhu domov</w:t>
      </w:r>
      <w:r w:rsidR="00064A10" w:rsidRPr="003436F0">
        <w:t xml:space="preserve"> pro osoby se zdravotním postižením</w:t>
      </w:r>
      <w:r w:rsidRPr="003436F0">
        <w:t xml:space="preserve"> komunitního charakteru, a to pro specifické skupiny </w:t>
      </w:r>
    </w:p>
    <w:p w14:paraId="74F04CA1" w14:textId="77777777" w:rsidR="006A4A53" w:rsidRPr="003436F0" w:rsidRDefault="006A4A53" w:rsidP="00735472">
      <w:pPr>
        <w:pStyle w:val="Odstavecseseznamem"/>
        <w:numPr>
          <w:ilvl w:val="1"/>
          <w:numId w:val="16"/>
        </w:numPr>
      </w:pPr>
      <w:r w:rsidRPr="003436F0">
        <w:t xml:space="preserve">4 lůžka, Ruka pro život, komunitní </w:t>
      </w:r>
      <w:proofErr w:type="spellStart"/>
      <w:r w:rsidRPr="003436F0">
        <w:t>vysokointenzivní</w:t>
      </w:r>
      <w:proofErr w:type="spellEnd"/>
      <w:r w:rsidRPr="003436F0">
        <w:t xml:space="preserve"> služba pro lidi s auti</w:t>
      </w:r>
      <w:r w:rsidR="00142C4A" w:rsidRPr="003436F0">
        <w:t>s</w:t>
      </w:r>
      <w:r w:rsidRPr="003436F0">
        <w:t xml:space="preserve">mem a chováním </w:t>
      </w:r>
      <w:r w:rsidR="000B1F4B">
        <w:t>náročným na péči</w:t>
      </w:r>
      <w:r w:rsidRPr="003436F0">
        <w:t xml:space="preserve"> </w:t>
      </w:r>
    </w:p>
    <w:p w14:paraId="41B8B965" w14:textId="77777777" w:rsidR="006A4A53" w:rsidRPr="003436F0" w:rsidRDefault="006A4A53" w:rsidP="00735472">
      <w:pPr>
        <w:pStyle w:val="Odstavecseseznamem"/>
        <w:numPr>
          <w:ilvl w:val="1"/>
          <w:numId w:val="16"/>
        </w:numPr>
      </w:pPr>
      <w:r w:rsidRPr="003436F0">
        <w:t>4 lůžka, DC Paprsek, děti se zdravotním znevýhodněním</w:t>
      </w:r>
    </w:p>
    <w:p w14:paraId="66AD29BC" w14:textId="77777777" w:rsidR="006A4A53" w:rsidRPr="003436F0" w:rsidRDefault="006A4A53" w:rsidP="00735472">
      <w:pPr>
        <w:pStyle w:val="Odstavecseseznamem"/>
        <w:numPr>
          <w:ilvl w:val="0"/>
          <w:numId w:val="16"/>
        </w:numPr>
      </w:pPr>
      <w:r w:rsidRPr="003436F0">
        <w:t>Další kapacity komunitních bytů/domků pro specifické skupiny jsou v procesu přípravy (Centrum Charlotty Masarykové, 1</w:t>
      </w:r>
      <w:r w:rsidR="000B1F4B">
        <w:t>–</w:t>
      </w:r>
      <w:r w:rsidRPr="003436F0">
        <w:t>2 byty pro děti se zdravotním znevýhodněním)</w:t>
      </w:r>
      <w:r w:rsidR="000B1F4B">
        <w:t>.</w:t>
      </w:r>
    </w:p>
    <w:p w14:paraId="1C270D88" w14:textId="77777777" w:rsidR="009428FC" w:rsidRPr="003436F0" w:rsidRDefault="006A4A53" w:rsidP="003436F0">
      <w:r w:rsidRPr="003436F0">
        <w:t xml:space="preserve">Opatření </w:t>
      </w:r>
      <w:r w:rsidR="009428FC" w:rsidRPr="003436F0">
        <w:t>7.4. částečně splněno</w:t>
      </w:r>
    </w:p>
    <w:p w14:paraId="213ED407" w14:textId="77777777" w:rsidR="009428FC" w:rsidRPr="003436F0" w:rsidRDefault="009428FC" w:rsidP="00735472">
      <w:pPr>
        <w:pStyle w:val="Odstavecseseznamem"/>
        <w:numPr>
          <w:ilvl w:val="0"/>
          <w:numId w:val="16"/>
        </w:numPr>
      </w:pPr>
      <w:r w:rsidRPr="003436F0">
        <w:t>odlehčovací služby v pobytové formě pro pečující o osoby v seniorském věku byly navýšeny o 38 lůžek (původní záměr bylo 20 lůžek),</w:t>
      </w:r>
    </w:p>
    <w:p w14:paraId="0258DE2C" w14:textId="77777777" w:rsidR="009428FC" w:rsidRPr="003436F0" w:rsidRDefault="009428FC" w:rsidP="00735472">
      <w:pPr>
        <w:pStyle w:val="Odstavecseseznamem"/>
        <w:numPr>
          <w:ilvl w:val="0"/>
          <w:numId w:val="16"/>
        </w:numPr>
      </w:pPr>
      <w:r w:rsidRPr="003436F0">
        <w:t xml:space="preserve">odlehčovací služby v pobytové formě pro rodiny s dětmi byly identifikované jako chybějící v procesech plánování a to přesto, že potřeba je vysoká jasně definovaná </w:t>
      </w:r>
      <w:r w:rsidR="00D81FB9" w:rsidRPr="003436F0">
        <w:t xml:space="preserve">na hladině </w:t>
      </w:r>
      <w:r w:rsidRPr="003436F0">
        <w:t xml:space="preserve">2600 </w:t>
      </w:r>
      <w:r w:rsidRPr="003436F0">
        <w:lastRenderedPageBreak/>
        <w:t>dětí s příspěvkem na péči, kte</w:t>
      </w:r>
      <w:r w:rsidR="00D81FB9" w:rsidRPr="003436F0">
        <w:t>ré</w:t>
      </w:r>
      <w:r w:rsidRPr="003436F0">
        <w:t xml:space="preserve"> čerpají péči v domácím prostředí</w:t>
      </w:r>
      <w:r w:rsidR="00D81FB9" w:rsidRPr="003436F0">
        <w:t xml:space="preserve"> a jejich rodiny potřebují v různé míře odlehčení v péči</w:t>
      </w:r>
      <w:r w:rsidRPr="003436F0">
        <w:t xml:space="preserve">. </w:t>
      </w:r>
    </w:p>
    <w:p w14:paraId="264FF85B" w14:textId="77777777" w:rsidR="009428FC" w:rsidRPr="003436F0" w:rsidRDefault="005B6173" w:rsidP="00735472">
      <w:pPr>
        <w:pStyle w:val="Odstavecseseznamem"/>
        <w:numPr>
          <w:ilvl w:val="0"/>
          <w:numId w:val="16"/>
        </w:numPr>
      </w:pPr>
      <w:r w:rsidRPr="003436F0">
        <w:t>od</w:t>
      </w:r>
      <w:r w:rsidR="009428FC" w:rsidRPr="003436F0">
        <w:t xml:space="preserve"> roku 2020 </w:t>
      </w:r>
      <w:r w:rsidRPr="003436F0">
        <w:t>probíhá</w:t>
      </w:r>
      <w:r w:rsidR="009428FC" w:rsidRPr="003436F0">
        <w:t xml:space="preserve"> příprav</w:t>
      </w:r>
      <w:r w:rsidR="004577D9">
        <w:t>a</w:t>
      </w:r>
      <w:r w:rsidR="009428FC" w:rsidRPr="003436F0">
        <w:t xml:space="preserve"> koncepce rozvoje sítě o</w:t>
      </w:r>
      <w:r w:rsidR="00467604" w:rsidRPr="003436F0">
        <w:t>dlehčovací</w:t>
      </w:r>
      <w:r w:rsidR="009428FC" w:rsidRPr="003436F0">
        <w:t>ch</w:t>
      </w:r>
      <w:r w:rsidR="00467604" w:rsidRPr="003436F0">
        <w:t xml:space="preserve"> služ</w:t>
      </w:r>
      <w:r w:rsidR="009428FC" w:rsidRPr="003436F0">
        <w:t>eb v pobytové formě pro rodiny s dětmi se zdravotním znevýhodněním (projednáno a schváleno Radou HMP v srpnu 2020), jejím cílem je vytvořit v tomto a následujícím období síť tohoto druhu služeb pro zájemce o služby v</w:t>
      </w:r>
      <w:r w:rsidR="00962145" w:rsidRPr="003436F0">
        <w:t> </w:t>
      </w:r>
      <w:r w:rsidR="009428FC" w:rsidRPr="003436F0">
        <w:t>lokalitách</w:t>
      </w:r>
      <w:r w:rsidR="00962145" w:rsidRPr="003436F0">
        <w:t>:</w:t>
      </w:r>
    </w:p>
    <w:p w14:paraId="64F781A4" w14:textId="77777777" w:rsidR="009428FC" w:rsidRPr="003436F0" w:rsidRDefault="009428FC" w:rsidP="00735472">
      <w:pPr>
        <w:pStyle w:val="Odstavecseseznamem"/>
        <w:numPr>
          <w:ilvl w:val="1"/>
          <w:numId w:val="16"/>
        </w:numPr>
      </w:pPr>
      <w:r w:rsidRPr="003436F0">
        <w:t>Vršovice (otevření 2021)</w:t>
      </w:r>
    </w:p>
    <w:p w14:paraId="06356578" w14:textId="77777777" w:rsidR="009428FC" w:rsidRPr="003436F0" w:rsidRDefault="009428FC" w:rsidP="00735472">
      <w:pPr>
        <w:pStyle w:val="Odstavecseseznamem"/>
        <w:numPr>
          <w:ilvl w:val="1"/>
          <w:numId w:val="16"/>
        </w:numPr>
      </w:pPr>
      <w:r w:rsidRPr="003436F0">
        <w:t>Petřiny (otevření 2022)</w:t>
      </w:r>
    </w:p>
    <w:p w14:paraId="49826DDB" w14:textId="77777777" w:rsidR="009428FC" w:rsidRPr="003436F0" w:rsidRDefault="009428FC" w:rsidP="00735472">
      <w:pPr>
        <w:pStyle w:val="Odstavecseseznamem"/>
        <w:numPr>
          <w:ilvl w:val="1"/>
          <w:numId w:val="16"/>
        </w:numPr>
      </w:pPr>
      <w:r w:rsidRPr="003436F0">
        <w:t>Hrdlořezy (otevření 2023)</w:t>
      </w:r>
    </w:p>
    <w:p w14:paraId="2BBD4C6B" w14:textId="77777777" w:rsidR="009428FC" w:rsidRPr="003436F0" w:rsidRDefault="009428FC" w:rsidP="00735472">
      <w:pPr>
        <w:pStyle w:val="Odstavecseseznamem"/>
        <w:numPr>
          <w:ilvl w:val="1"/>
          <w:numId w:val="16"/>
        </w:numPr>
      </w:pPr>
      <w:r w:rsidRPr="003436F0">
        <w:t>Vinohrady (otevření 2022</w:t>
      </w:r>
      <w:r w:rsidR="004577D9">
        <w:t>–</w:t>
      </w:r>
      <w:r w:rsidRPr="003436F0">
        <w:t xml:space="preserve">23) </w:t>
      </w:r>
    </w:p>
    <w:p w14:paraId="182960E4" w14:textId="77777777" w:rsidR="009428FC" w:rsidRPr="003436F0" w:rsidRDefault="009428FC" w:rsidP="00735472">
      <w:pPr>
        <w:pStyle w:val="Odstavecseseznamem"/>
        <w:numPr>
          <w:ilvl w:val="0"/>
          <w:numId w:val="16"/>
        </w:numPr>
      </w:pPr>
      <w:r w:rsidRPr="003436F0">
        <w:t>Průběžně dochází k hledání nových příležitostí pro posilování sítě odlehčovacích služeb:</w:t>
      </w:r>
    </w:p>
    <w:p w14:paraId="0676D144" w14:textId="77777777" w:rsidR="009428FC" w:rsidRPr="003436F0" w:rsidRDefault="009428FC" w:rsidP="00735472">
      <w:pPr>
        <w:pStyle w:val="Odstavecseseznamem"/>
        <w:numPr>
          <w:ilvl w:val="1"/>
          <w:numId w:val="16"/>
        </w:numPr>
      </w:pPr>
      <w:r w:rsidRPr="003436F0">
        <w:t xml:space="preserve">Prosek </w:t>
      </w:r>
    </w:p>
    <w:p w14:paraId="1746C74B" w14:textId="77777777" w:rsidR="009428FC" w:rsidRPr="003436F0" w:rsidRDefault="009428FC" w:rsidP="00735472">
      <w:pPr>
        <w:pStyle w:val="Odstavecseseznamem"/>
        <w:numPr>
          <w:ilvl w:val="1"/>
          <w:numId w:val="16"/>
        </w:numPr>
      </w:pPr>
      <w:r w:rsidRPr="003436F0">
        <w:t>Zbraslav</w:t>
      </w:r>
    </w:p>
    <w:p w14:paraId="11583475" w14:textId="77777777" w:rsidR="009428FC" w:rsidRPr="003436F0" w:rsidRDefault="009428FC" w:rsidP="00735472">
      <w:pPr>
        <w:pStyle w:val="Odstavecseseznamem"/>
        <w:numPr>
          <w:ilvl w:val="1"/>
          <w:numId w:val="16"/>
        </w:numPr>
      </w:pPr>
      <w:r w:rsidRPr="003436F0">
        <w:t>Chodov</w:t>
      </w:r>
    </w:p>
    <w:p w14:paraId="7FE1266B" w14:textId="77777777" w:rsidR="009428FC" w:rsidRPr="003436F0" w:rsidRDefault="00652F72" w:rsidP="003436F0">
      <w:r w:rsidRPr="003436F0">
        <w:t xml:space="preserve">Opatření 7.5 </w:t>
      </w:r>
      <w:r w:rsidRPr="001D7A16">
        <w:t>nesplněno</w:t>
      </w:r>
      <w:r w:rsidR="009428FC" w:rsidRPr="001D7A16">
        <w:t xml:space="preserve"> </w:t>
      </w:r>
    </w:p>
    <w:p w14:paraId="7B8BE6BB" w14:textId="77777777" w:rsidR="009E6679" w:rsidRPr="003436F0" w:rsidRDefault="0000432A" w:rsidP="00735472">
      <w:pPr>
        <w:pStyle w:val="Odstavecseseznamem"/>
        <w:numPr>
          <w:ilvl w:val="0"/>
          <w:numId w:val="16"/>
        </w:numPr>
      </w:pPr>
      <w:r w:rsidRPr="003436F0">
        <w:t>Týdenní stacionář je</w:t>
      </w:r>
      <w:r w:rsidR="005B6173" w:rsidRPr="003436F0">
        <w:t xml:space="preserve"> v současné době</w:t>
      </w:r>
      <w:r w:rsidRPr="003436F0">
        <w:t xml:space="preserve"> druhem sociálních služeb, který je využíván jako substituce pro jiné, potřebné a chybějící druhy služeb: u dětí supluje internátní služby, u</w:t>
      </w:r>
      <w:r w:rsidR="004577D9">
        <w:t> </w:t>
      </w:r>
      <w:r w:rsidRPr="003436F0">
        <w:t>dospělých supluje pobytové služby odlehčovací</w:t>
      </w:r>
      <w:r w:rsidR="004577D9">
        <w:t>,</w:t>
      </w:r>
      <w:r w:rsidRPr="003436F0">
        <w:t xml:space="preserve"> resp. domovy pro osoby se zdravotním znevýhodněním. Proto u</w:t>
      </w:r>
      <w:r w:rsidR="009E6679" w:rsidRPr="003436F0">
        <w:t xml:space="preserve"> týdenních stacionářů k žádnému navýšení kapacit nedošlo</w:t>
      </w:r>
      <w:r w:rsidR="001627E4" w:rsidRPr="003436F0">
        <w:t xml:space="preserve"> a do </w:t>
      </w:r>
      <w:r w:rsidRPr="003436F0">
        <w:t>budoucího období</w:t>
      </w:r>
      <w:r w:rsidR="001627E4" w:rsidRPr="003436F0">
        <w:t xml:space="preserve"> se počítá s transformací tohoto typu služeb na odlehčovací pobytové služby nebo na chráněná bydlení, případně domovy pro osoby se zdravotním postižením. </w:t>
      </w:r>
    </w:p>
    <w:p w14:paraId="411F8A8C" w14:textId="77777777" w:rsidR="00C119C5" w:rsidRPr="003436F0" w:rsidRDefault="009E6679" w:rsidP="00304DC5">
      <w:pPr>
        <w:pStyle w:val="Nadpis3"/>
      </w:pPr>
      <w:bookmarkStart w:id="25" w:name="_Toc87011655"/>
      <w:r w:rsidRPr="003436F0">
        <w:t>Priorita 8. Rozvíjet a regulovat systém služeb sociální prevence pro lidi bez domova a lidi závislé na návykových látkách</w:t>
      </w:r>
      <w:bookmarkEnd w:id="25"/>
    </w:p>
    <w:p w14:paraId="7212E503" w14:textId="77777777" w:rsidR="008E7757" w:rsidRPr="003436F0" w:rsidRDefault="0000432A" w:rsidP="003436F0">
      <w:r w:rsidRPr="003436F0">
        <w:t xml:space="preserve">Opatření 8.1 </w:t>
      </w:r>
      <w:r w:rsidRPr="001D7A16">
        <w:t>splněno</w:t>
      </w:r>
    </w:p>
    <w:p w14:paraId="59E8A138" w14:textId="77777777" w:rsidR="0000432A" w:rsidRPr="003436F0" w:rsidRDefault="000367BF" w:rsidP="00735472">
      <w:pPr>
        <w:pStyle w:val="Odstavecseseznamem"/>
        <w:numPr>
          <w:ilvl w:val="0"/>
          <w:numId w:val="16"/>
        </w:numPr>
      </w:pPr>
      <w:r w:rsidRPr="003436F0">
        <w:t>Byly z</w:t>
      </w:r>
      <w:r w:rsidR="0000432A" w:rsidRPr="003436F0">
        <w:t>pracovány pracovní verze map decentralizace služeb pro osoby bez přístřeší a pro osoby závislé na návykových látkách, které byly konzultované ve spolupráci s městskými částmi, Komisemi Rady HMP a poskytovateli sociálních služeb a za podpory IPR</w:t>
      </w:r>
      <w:r w:rsidR="004577D9">
        <w:t>.</w:t>
      </w:r>
    </w:p>
    <w:p w14:paraId="4C7DC85F" w14:textId="77777777" w:rsidR="00C1532D" w:rsidRPr="003436F0" w:rsidRDefault="00C1532D" w:rsidP="003436F0">
      <w:r w:rsidRPr="003436F0">
        <w:t>Opatření 8.2 částečně splněno</w:t>
      </w:r>
    </w:p>
    <w:p w14:paraId="107CB4FD" w14:textId="77777777" w:rsidR="0000432A" w:rsidRPr="003436F0" w:rsidRDefault="000367BF" w:rsidP="00735472">
      <w:pPr>
        <w:pStyle w:val="Odstavecseseznamem"/>
        <w:numPr>
          <w:ilvl w:val="0"/>
          <w:numId w:val="16"/>
        </w:numPr>
      </w:pPr>
      <w:r w:rsidRPr="003436F0">
        <w:t>Byly získ</w:t>
      </w:r>
      <w:r w:rsidR="004577D9">
        <w:t>ány</w:t>
      </w:r>
      <w:r w:rsidRPr="003436F0">
        <w:t xml:space="preserve"> podklady pro možné umístění dočasných staveb na pozemcích hlavního města, dva pozemky byly vytipované pro další využití, jednání s příslušnými městskými částmi probíhají a směřují k zajištění souhlasu městské části s realizací akce na jejím území</w:t>
      </w:r>
      <w:r w:rsidR="004577D9">
        <w:t>.</w:t>
      </w:r>
    </w:p>
    <w:p w14:paraId="1B380489" w14:textId="77777777" w:rsidR="000367BF" w:rsidRPr="003436F0" w:rsidRDefault="000367BF" w:rsidP="00735472">
      <w:pPr>
        <w:pStyle w:val="Odstavecseseznamem"/>
        <w:numPr>
          <w:ilvl w:val="0"/>
          <w:numId w:val="16"/>
        </w:numPr>
      </w:pPr>
      <w:r w:rsidRPr="003436F0">
        <w:t xml:space="preserve">Bylo uzavřeno memorandum </w:t>
      </w:r>
      <w:r w:rsidR="00602066" w:rsidRPr="003436F0">
        <w:t xml:space="preserve">o cílené decentralizaci </w:t>
      </w:r>
      <w:r w:rsidRPr="003436F0">
        <w:t xml:space="preserve">s jedním ze dvou poskytovatelů velkokapacitních </w:t>
      </w:r>
      <w:r w:rsidR="00602066" w:rsidRPr="003436F0">
        <w:t>služeb</w:t>
      </w:r>
      <w:r w:rsidR="004577D9">
        <w:t xml:space="preserve"> –</w:t>
      </w:r>
      <w:r w:rsidR="00602066" w:rsidRPr="003436F0">
        <w:t xml:space="preserve"> Armádou spásy. Návazně byl realizován plán decentralizace Centra sociálních služeb Bohuslava Bureše (Praha 7) ve </w:t>
      </w:r>
      <w:r w:rsidR="004577D9">
        <w:t>následujících</w:t>
      </w:r>
      <w:r w:rsidR="00602066" w:rsidRPr="003436F0">
        <w:t xml:space="preserve"> krocích:</w:t>
      </w:r>
    </w:p>
    <w:p w14:paraId="4F12BF34" w14:textId="77777777" w:rsidR="00602066" w:rsidRPr="003436F0" w:rsidRDefault="00602066" w:rsidP="00735472">
      <w:pPr>
        <w:pStyle w:val="Odstavecseseznamem"/>
        <w:numPr>
          <w:ilvl w:val="1"/>
          <w:numId w:val="16"/>
        </w:numPr>
      </w:pPr>
      <w:r w:rsidRPr="003436F0">
        <w:t>Sladění denního a nočního provozu a prevence čekání před dveřmi zařízení (realizováno 2020)</w:t>
      </w:r>
      <w:r w:rsidR="004577D9">
        <w:t>,</w:t>
      </w:r>
    </w:p>
    <w:p w14:paraId="1D3E1A04" w14:textId="77777777" w:rsidR="00602066" w:rsidRPr="003436F0" w:rsidRDefault="00602066" w:rsidP="00735472">
      <w:pPr>
        <w:pStyle w:val="Odstavecseseznamem"/>
        <w:numPr>
          <w:ilvl w:val="1"/>
          <w:numId w:val="16"/>
        </w:numPr>
      </w:pPr>
      <w:r w:rsidRPr="003436F0">
        <w:t>Otevření dvou menších nízkoprahových denní</w:t>
      </w:r>
      <w:r w:rsidR="004577D9">
        <w:t>ch</w:t>
      </w:r>
      <w:r w:rsidRPr="003436F0">
        <w:t xml:space="preserve"> cen</w:t>
      </w:r>
      <w:r w:rsidR="004577D9">
        <w:t>ter</w:t>
      </w:r>
      <w:r w:rsidRPr="003436F0">
        <w:t xml:space="preserve"> pro m</w:t>
      </w:r>
      <w:r w:rsidR="004577D9">
        <w:t>u</w:t>
      </w:r>
      <w:r w:rsidRPr="003436F0">
        <w:t>že (první otevřeno v 2020, druhé v procesu realizace, předpoklad 2023)</w:t>
      </w:r>
      <w:r w:rsidR="004577D9">
        <w:t>,</w:t>
      </w:r>
    </w:p>
    <w:p w14:paraId="7278C30C" w14:textId="77777777" w:rsidR="00602066" w:rsidRPr="003436F0" w:rsidRDefault="00602066" w:rsidP="00735472">
      <w:pPr>
        <w:pStyle w:val="Odstavecseseznamem"/>
        <w:numPr>
          <w:ilvl w:val="1"/>
          <w:numId w:val="16"/>
        </w:numPr>
      </w:pPr>
      <w:r w:rsidRPr="003436F0">
        <w:t xml:space="preserve">Otevření domova </w:t>
      </w:r>
      <w:r w:rsidR="004577D9">
        <w:t>P</w:t>
      </w:r>
      <w:r w:rsidRPr="003436F0">
        <w:t>řístav pro 50 lidí v seniorském věku s potřebami ošetřovatelské péče (realizováno 2021)</w:t>
      </w:r>
      <w:r w:rsidR="004577D9">
        <w:t>.</w:t>
      </w:r>
    </w:p>
    <w:p w14:paraId="1DDF9B06" w14:textId="77777777" w:rsidR="004577D9" w:rsidRDefault="004577D9" w:rsidP="00735472">
      <w:pPr>
        <w:pStyle w:val="Odstavecseseznamem"/>
        <w:numPr>
          <w:ilvl w:val="0"/>
          <w:numId w:val="16"/>
        </w:numPr>
      </w:pPr>
      <w:r>
        <w:lastRenderedPageBreak/>
        <w:t>B</w:t>
      </w:r>
      <w:r w:rsidR="00602066" w:rsidRPr="003436F0">
        <w:t>yla</w:t>
      </w:r>
      <w:r w:rsidR="008E7757" w:rsidRPr="003436F0">
        <w:t xml:space="preserve"> sn</w:t>
      </w:r>
      <w:r w:rsidR="00602066" w:rsidRPr="003436F0">
        <w:t>ížena</w:t>
      </w:r>
      <w:r w:rsidR="008E7757" w:rsidRPr="003436F0">
        <w:t xml:space="preserve"> kapacit</w:t>
      </w:r>
      <w:r w:rsidR="00602066" w:rsidRPr="003436F0">
        <w:t>a</w:t>
      </w:r>
      <w:r w:rsidR="008E7757" w:rsidRPr="003436F0">
        <w:t xml:space="preserve"> </w:t>
      </w:r>
      <w:r w:rsidR="00602066" w:rsidRPr="003436F0">
        <w:t xml:space="preserve">druhého </w:t>
      </w:r>
      <w:r w:rsidR="009E6679" w:rsidRPr="003436F0">
        <w:t>velkokapacitní</w:t>
      </w:r>
      <w:r w:rsidR="008E7757" w:rsidRPr="003436F0">
        <w:t>ho</w:t>
      </w:r>
      <w:r w:rsidR="009E6679" w:rsidRPr="003436F0">
        <w:t xml:space="preserve"> </w:t>
      </w:r>
      <w:r w:rsidR="00602066" w:rsidRPr="003436F0">
        <w:t>zařízení</w:t>
      </w:r>
      <w:r w:rsidR="008E7757" w:rsidRPr="003436F0">
        <w:t xml:space="preserve"> </w:t>
      </w:r>
      <w:r w:rsidR="009E6679" w:rsidRPr="003436F0">
        <w:t>U Bulhara</w:t>
      </w:r>
      <w:r w:rsidR="00602066" w:rsidRPr="003436F0">
        <w:t>, provozovaného Nadějí, dále je připraven návrh revitalizace okolí centra U Bulhara ve spolupráci s</w:t>
      </w:r>
      <w:r>
        <w:t> </w:t>
      </w:r>
      <w:r w:rsidR="00602066" w:rsidRPr="003436F0">
        <w:t>IPR</w:t>
      </w:r>
      <w:r>
        <w:t>.</w:t>
      </w:r>
    </w:p>
    <w:p w14:paraId="264AEBCE" w14:textId="77777777" w:rsidR="00602066" w:rsidRPr="003436F0" w:rsidRDefault="004577D9" w:rsidP="00735472">
      <w:pPr>
        <w:pStyle w:val="Odstavecseseznamem"/>
        <w:numPr>
          <w:ilvl w:val="0"/>
          <w:numId w:val="16"/>
        </w:numPr>
      </w:pPr>
      <w:r>
        <w:t>S</w:t>
      </w:r>
      <w:r w:rsidR="00602066" w:rsidRPr="003436F0">
        <w:t>polu s provozovatelem se plánuje další přesun a snížení kapacit v následném období</w:t>
      </w:r>
      <w:r>
        <w:t>.</w:t>
      </w:r>
    </w:p>
    <w:p w14:paraId="23450146" w14:textId="77777777" w:rsidR="00602066" w:rsidRPr="003436F0" w:rsidRDefault="004577D9" w:rsidP="00735472">
      <w:pPr>
        <w:pStyle w:val="Odstavecseseznamem"/>
        <w:numPr>
          <w:ilvl w:val="0"/>
          <w:numId w:val="16"/>
        </w:numPr>
      </w:pPr>
      <w:r>
        <w:t>B</w:t>
      </w:r>
      <w:r w:rsidR="00602066" w:rsidRPr="003436F0">
        <w:t xml:space="preserve">ylo otevřeno nízkoprahové centrum denních služeb, provozované </w:t>
      </w:r>
      <w:r w:rsidR="009E6679" w:rsidRPr="003436F0">
        <w:t>R – Mosty</w:t>
      </w:r>
      <w:r w:rsidR="00602066" w:rsidRPr="003436F0">
        <w:t xml:space="preserve"> (Praha 3)</w:t>
      </w:r>
      <w:r>
        <w:t>.</w:t>
      </w:r>
    </w:p>
    <w:p w14:paraId="294EA031" w14:textId="77777777" w:rsidR="00602066" w:rsidRPr="003436F0" w:rsidRDefault="004577D9" w:rsidP="00735472">
      <w:pPr>
        <w:pStyle w:val="Odstavecseseznamem"/>
        <w:numPr>
          <w:ilvl w:val="0"/>
          <w:numId w:val="16"/>
        </w:numPr>
      </w:pPr>
      <w:r>
        <w:t>B</w:t>
      </w:r>
      <w:r w:rsidR="00602066" w:rsidRPr="003436F0">
        <w:t xml:space="preserve">ylo otevřeno </w:t>
      </w:r>
      <w:r w:rsidR="0014450D" w:rsidRPr="003436F0">
        <w:t>komunitní</w:t>
      </w:r>
      <w:r w:rsidR="00602066" w:rsidRPr="003436F0">
        <w:t xml:space="preserve"> centrum, provozované Jako doma (Praha 8)</w:t>
      </w:r>
      <w:r>
        <w:t>.</w:t>
      </w:r>
    </w:p>
    <w:p w14:paraId="48642F66" w14:textId="77777777" w:rsidR="00D949B1" w:rsidRPr="003436F0" w:rsidRDefault="004577D9" w:rsidP="00735472">
      <w:pPr>
        <w:pStyle w:val="Odstavecseseznamem"/>
        <w:numPr>
          <w:ilvl w:val="0"/>
          <w:numId w:val="16"/>
        </w:numPr>
      </w:pPr>
      <w:r>
        <w:t>K</w:t>
      </w:r>
      <w:r w:rsidR="00D949B1" w:rsidRPr="003436F0">
        <w:t xml:space="preserve">apacity kontaktních center zůstaly bez rozvoje (původní záměr nárůst 3 úvazky) – konzultace s městskými částmi mají zajistit dohody o decentralizaci kapacit na vytipované lokality po hlavním městě. </w:t>
      </w:r>
    </w:p>
    <w:p w14:paraId="467B2D5A" w14:textId="77777777" w:rsidR="00D949B1" w:rsidRPr="003436F0" w:rsidRDefault="004577D9" w:rsidP="00735472">
      <w:pPr>
        <w:pStyle w:val="Odstavecseseznamem"/>
        <w:numPr>
          <w:ilvl w:val="0"/>
          <w:numId w:val="16"/>
        </w:numPr>
      </w:pPr>
      <w:r>
        <w:t>B</w:t>
      </w:r>
      <w:r w:rsidR="00D949B1" w:rsidRPr="003436F0">
        <w:t xml:space="preserve">yla navýšena kapacita terénních programů o 19,5 úvazku oproti původnímu záměru 3 úvazky. </w:t>
      </w:r>
    </w:p>
    <w:p w14:paraId="7E87B29A" w14:textId="77777777" w:rsidR="00C1532D" w:rsidRPr="003436F0" w:rsidRDefault="00C1532D" w:rsidP="003436F0">
      <w:r w:rsidRPr="003436F0">
        <w:t xml:space="preserve">Opatření 8.3 </w:t>
      </w:r>
      <w:r w:rsidRPr="001D7A16">
        <w:t>splněno</w:t>
      </w:r>
    </w:p>
    <w:p w14:paraId="36DBC724" w14:textId="77777777" w:rsidR="008E7757" w:rsidRPr="003436F0" w:rsidRDefault="004577D9" w:rsidP="00735472">
      <w:pPr>
        <w:pStyle w:val="Odstavecseseznamem"/>
        <w:numPr>
          <w:ilvl w:val="0"/>
          <w:numId w:val="16"/>
        </w:numPr>
      </w:pPr>
      <w:r>
        <w:t>B</w:t>
      </w:r>
      <w:r w:rsidR="00C1532D" w:rsidRPr="003436F0">
        <w:t>ylo otevřeno 50 lůžek pobytové sociální služby pro lidi bez domova s potřebou vyšší míry podpory z důvodu věku a zdravotního stavu (Domov Přístav, Armáda spásy)</w:t>
      </w:r>
      <w:r>
        <w:t>.</w:t>
      </w:r>
    </w:p>
    <w:p w14:paraId="28737A09" w14:textId="77777777" w:rsidR="00C1532D" w:rsidRPr="003436F0" w:rsidRDefault="004577D9" w:rsidP="00735472">
      <w:pPr>
        <w:pStyle w:val="Odstavecseseznamem"/>
        <w:numPr>
          <w:ilvl w:val="0"/>
          <w:numId w:val="16"/>
        </w:numPr>
      </w:pPr>
      <w:r>
        <w:t>T</w:t>
      </w:r>
      <w:r w:rsidR="00A0330A" w:rsidRPr="003436F0">
        <w:t xml:space="preserve">vorba </w:t>
      </w:r>
      <w:r w:rsidR="00C1532D" w:rsidRPr="003436F0">
        <w:t>další</w:t>
      </w:r>
      <w:r w:rsidR="00A0330A" w:rsidRPr="003436F0">
        <w:t>ch</w:t>
      </w:r>
      <w:r w:rsidR="00C1532D" w:rsidRPr="003436F0">
        <w:t xml:space="preserve"> lůž</w:t>
      </w:r>
      <w:r w:rsidR="00A0330A" w:rsidRPr="003436F0">
        <w:t>ek</w:t>
      </w:r>
      <w:r w:rsidR="00C1532D" w:rsidRPr="003436F0">
        <w:t xml:space="preserve"> bud</w:t>
      </w:r>
      <w:r w:rsidR="00A0330A" w:rsidRPr="003436F0">
        <w:t>e</w:t>
      </w:r>
      <w:r w:rsidR="00C1532D" w:rsidRPr="003436F0">
        <w:t xml:space="preserve"> předmětem realizace </w:t>
      </w:r>
      <w:r w:rsidR="00A0330A" w:rsidRPr="003436F0">
        <w:t>do roku 2024</w:t>
      </w:r>
      <w:r>
        <w:t>.</w:t>
      </w:r>
    </w:p>
    <w:p w14:paraId="711D6975" w14:textId="77777777" w:rsidR="00D949B1" w:rsidRPr="003436F0" w:rsidRDefault="00D949B1" w:rsidP="003436F0">
      <w:r w:rsidRPr="003436F0">
        <w:t xml:space="preserve">Nové úkoly, identifikované v průběhu realizačního období: </w:t>
      </w:r>
    </w:p>
    <w:p w14:paraId="1063A491" w14:textId="77777777" w:rsidR="005F7011" w:rsidRPr="003436F0" w:rsidRDefault="005F7011" w:rsidP="00735472">
      <w:pPr>
        <w:pStyle w:val="Odstavecseseznamem"/>
        <w:numPr>
          <w:ilvl w:val="0"/>
          <w:numId w:val="16"/>
        </w:numPr>
      </w:pPr>
      <w:r w:rsidRPr="003436F0">
        <w:t>Byly vytvořeny nové kapacity terénní podpory při zabydlování a udržení si bydl</w:t>
      </w:r>
      <w:r w:rsidR="0014450D" w:rsidRPr="003436F0">
        <w:t>e</w:t>
      </w:r>
      <w:r w:rsidRPr="003436F0">
        <w:t xml:space="preserve">ní pro </w:t>
      </w:r>
      <w:r w:rsidR="001648F3" w:rsidRPr="003436F0">
        <w:t xml:space="preserve">jednotlivce </w:t>
      </w:r>
      <w:r w:rsidRPr="003436F0">
        <w:t>se z</w:t>
      </w:r>
      <w:r w:rsidR="0014450D" w:rsidRPr="003436F0">
        <w:t>k</w:t>
      </w:r>
      <w:r w:rsidRPr="003436F0">
        <w:t>ušeností s bezdomovectvím</w:t>
      </w:r>
      <w:r w:rsidR="001648F3" w:rsidRPr="003436F0">
        <w:t>.</w:t>
      </w:r>
      <w:r w:rsidR="009A7D0B" w:rsidRPr="003436F0">
        <w:t xml:space="preserve"> </w:t>
      </w:r>
    </w:p>
    <w:p w14:paraId="59AD1A47" w14:textId="77777777" w:rsidR="009A7D0B" w:rsidRPr="003436F0" w:rsidRDefault="009A7D0B" w:rsidP="00735472">
      <w:pPr>
        <w:pStyle w:val="Odstavecseseznamem"/>
        <w:numPr>
          <w:ilvl w:val="0"/>
          <w:numId w:val="16"/>
        </w:numPr>
      </w:pPr>
      <w:r w:rsidRPr="003436F0">
        <w:t>V rámci tohoto úkolu byla vytvořena metodika pro poskytovatele registrovaných sociálních služeb. Metodika je provázána s Doporučeným postupem pro Úřady městských částí Praha 1</w:t>
      </w:r>
      <w:r w:rsidR="004577D9">
        <w:t>–</w:t>
      </w:r>
      <w:r w:rsidRPr="003436F0">
        <w:t xml:space="preserve">22 k řešení nepříznivé sociální situace v oblasti bydlení. </w:t>
      </w:r>
    </w:p>
    <w:p w14:paraId="60D5FA32" w14:textId="77777777" w:rsidR="009E6679" w:rsidRPr="003436F0" w:rsidRDefault="009E6679" w:rsidP="00304DC5">
      <w:pPr>
        <w:pStyle w:val="Nadpis3"/>
      </w:pPr>
      <w:bookmarkStart w:id="26" w:name="_Toc87011656"/>
      <w:r w:rsidRPr="003436F0">
        <w:t xml:space="preserve">Priorita 9. Rozvíjet systém sociálních služeb </w:t>
      </w:r>
      <w:proofErr w:type="gramStart"/>
      <w:r w:rsidRPr="003436F0">
        <w:t>pomáhajících</w:t>
      </w:r>
      <w:r w:rsidR="00D27D73" w:rsidRPr="003436F0">
        <w:t xml:space="preserve"> </w:t>
      </w:r>
      <w:r w:rsidRPr="003436F0">
        <w:t>rodinám</w:t>
      </w:r>
      <w:proofErr w:type="gramEnd"/>
      <w:r w:rsidRPr="003436F0">
        <w:t>, dětem a mládeži v nepříznivé sociální situaci</w:t>
      </w:r>
      <w:bookmarkEnd w:id="26"/>
    </w:p>
    <w:p w14:paraId="0BEC394B" w14:textId="77777777" w:rsidR="005F7011" w:rsidRPr="003436F0" w:rsidRDefault="005F7011" w:rsidP="003436F0">
      <w:r w:rsidRPr="003436F0">
        <w:t xml:space="preserve">Opatření 9.1 částečně splněno </w:t>
      </w:r>
    </w:p>
    <w:p w14:paraId="005E9FA8" w14:textId="77777777" w:rsidR="005F7011" w:rsidRPr="003436F0" w:rsidRDefault="004577D9" w:rsidP="00735472">
      <w:pPr>
        <w:pStyle w:val="Odstavecseseznamem"/>
        <w:numPr>
          <w:ilvl w:val="0"/>
          <w:numId w:val="16"/>
        </w:numPr>
      </w:pPr>
      <w:r>
        <w:t>B</w:t>
      </w:r>
      <w:r w:rsidR="001648F3" w:rsidRPr="003436F0">
        <w:t xml:space="preserve">yly </w:t>
      </w:r>
      <w:r w:rsidR="005F7011" w:rsidRPr="003436F0">
        <w:t xml:space="preserve">posíleny </w:t>
      </w:r>
      <w:r w:rsidR="009E6679" w:rsidRPr="003436F0">
        <w:t xml:space="preserve">služby rané péče o 1,08 </w:t>
      </w:r>
      <w:r w:rsidR="001648F3" w:rsidRPr="003436F0">
        <w:t xml:space="preserve">úvazku </w:t>
      </w:r>
      <w:r w:rsidR="009E6679" w:rsidRPr="003436F0">
        <w:t xml:space="preserve">na celkových 19,6 </w:t>
      </w:r>
      <w:r w:rsidR="001648F3" w:rsidRPr="003436F0">
        <w:t xml:space="preserve">úvazků. </w:t>
      </w:r>
    </w:p>
    <w:p w14:paraId="491FA65B" w14:textId="77777777" w:rsidR="009E6679" w:rsidRPr="003436F0" w:rsidRDefault="005F7011" w:rsidP="00735472">
      <w:pPr>
        <w:pStyle w:val="Odstavecseseznamem"/>
        <w:numPr>
          <w:ilvl w:val="0"/>
          <w:numId w:val="16"/>
        </w:numPr>
      </w:pPr>
      <w:r w:rsidRPr="003436F0">
        <w:t>Byly navýšeny kapacity k</w:t>
      </w:r>
      <w:r w:rsidR="009E6679" w:rsidRPr="003436F0">
        <w:t>rizov</w:t>
      </w:r>
      <w:r w:rsidRPr="003436F0">
        <w:t>é</w:t>
      </w:r>
      <w:r w:rsidR="009E6679" w:rsidRPr="003436F0">
        <w:t xml:space="preserve"> pomoc</w:t>
      </w:r>
      <w:r w:rsidRPr="003436F0">
        <w:t>i</w:t>
      </w:r>
      <w:r w:rsidR="009E6679" w:rsidRPr="003436F0">
        <w:t xml:space="preserve"> o 2 úvazky</w:t>
      </w:r>
      <w:r w:rsidRPr="003436F0">
        <w:t xml:space="preserve"> (</w:t>
      </w:r>
      <w:r w:rsidR="009E6679" w:rsidRPr="003436F0">
        <w:t>původní záměr 1,2 úvazku</w:t>
      </w:r>
      <w:r w:rsidRPr="003436F0">
        <w:t>)</w:t>
      </w:r>
      <w:r w:rsidR="001648F3" w:rsidRPr="003436F0">
        <w:t>.</w:t>
      </w:r>
    </w:p>
    <w:p w14:paraId="5E3DBEFC" w14:textId="77777777" w:rsidR="005F7011" w:rsidRPr="003436F0" w:rsidRDefault="005F7011" w:rsidP="003436F0">
      <w:r w:rsidRPr="003436F0">
        <w:t xml:space="preserve">Nové úkoly, identifikované v průběhu realizačního období: </w:t>
      </w:r>
    </w:p>
    <w:p w14:paraId="01D4AE2E" w14:textId="77777777" w:rsidR="005F7011" w:rsidRPr="003436F0" w:rsidRDefault="005F7011" w:rsidP="00735472">
      <w:pPr>
        <w:pStyle w:val="Odstavecseseznamem"/>
        <w:numPr>
          <w:ilvl w:val="0"/>
          <w:numId w:val="16"/>
        </w:numPr>
      </w:pPr>
      <w:r w:rsidRPr="003436F0">
        <w:t xml:space="preserve">Ve spolupráci s organizací </w:t>
      </w:r>
      <w:proofErr w:type="spellStart"/>
      <w:r w:rsidRPr="003436F0">
        <w:t>Lumos</w:t>
      </w:r>
      <w:proofErr w:type="spellEnd"/>
      <w:r w:rsidRPr="003436F0">
        <w:t xml:space="preserve"> provedl odbor sociálních věcí mapování a vyhodnocení všech pražských dětí se zdravotním znevýhodněním umístěných v ústavní péči (2019</w:t>
      </w:r>
      <w:r w:rsidR="004577D9">
        <w:t>–</w:t>
      </w:r>
      <w:r w:rsidRPr="003436F0">
        <w:t>2020)</w:t>
      </w:r>
    </w:p>
    <w:p w14:paraId="572ACC03" w14:textId="77777777" w:rsidR="00EE5ECE" w:rsidRPr="003436F0" w:rsidRDefault="005F7011" w:rsidP="00735472">
      <w:pPr>
        <w:pStyle w:val="Odstavecseseznamem"/>
        <w:numPr>
          <w:ilvl w:val="0"/>
          <w:numId w:val="16"/>
        </w:numPr>
      </w:pPr>
      <w:r w:rsidRPr="003436F0">
        <w:t>Na základě této zprávy vznikl soubor specifických opatření a pracovní skupina odboru sociálních věcí, pověřená jejich implementací. Tato opatření se promítnou do opatření Střednědobého plánu v následném období</w:t>
      </w:r>
      <w:r w:rsidR="00EE5ECE" w:rsidRPr="003436F0">
        <w:t>.</w:t>
      </w:r>
    </w:p>
    <w:p w14:paraId="1FE17CDD" w14:textId="77777777" w:rsidR="00EE5ECE" w:rsidRPr="003436F0" w:rsidRDefault="00EE5ECE" w:rsidP="00735472">
      <w:pPr>
        <w:pStyle w:val="Odstavecseseznamem"/>
        <w:numPr>
          <w:ilvl w:val="0"/>
          <w:numId w:val="16"/>
        </w:numPr>
      </w:pPr>
      <w:r w:rsidRPr="003436F0">
        <w:t>Byl dán podnět a následně schválena koncepce transformace bývalého kojeneckého ústavu Charlotty Masarykové na Zbraslavi na centrum služeb pro rodinu a dítě s širším zastoupením terénních, ambulantních a pobytových služeb komunitního typu (proces 2021</w:t>
      </w:r>
      <w:r w:rsidR="004577D9">
        <w:t>–</w:t>
      </w:r>
      <w:r w:rsidRPr="003436F0">
        <w:t>25)</w:t>
      </w:r>
      <w:r w:rsidR="004577D9">
        <w:t>.</w:t>
      </w:r>
    </w:p>
    <w:p w14:paraId="287FF8BD" w14:textId="77777777" w:rsidR="00EE5ECE" w:rsidRPr="003436F0" w:rsidRDefault="00EE5ECE" w:rsidP="00735472">
      <w:pPr>
        <w:pStyle w:val="Odstavecseseznamem"/>
        <w:numPr>
          <w:ilvl w:val="0"/>
          <w:numId w:val="16"/>
        </w:numPr>
      </w:pPr>
      <w:r w:rsidRPr="003436F0">
        <w:t>Byl identifikován havarijní stav domu s krizovou službou pobytového charakteru a zahájen spěšný proces zajištění náhradního objektu od roku 2022, kdy také bude moci dojít k posílení kapacit o další 2 lůžka</w:t>
      </w:r>
      <w:r w:rsidR="004577D9">
        <w:t>.</w:t>
      </w:r>
    </w:p>
    <w:p w14:paraId="507624F4" w14:textId="77777777" w:rsidR="00EE5ECE" w:rsidRPr="003436F0" w:rsidRDefault="004577D9" w:rsidP="00735472">
      <w:pPr>
        <w:pStyle w:val="Odstavecseseznamem"/>
        <w:numPr>
          <w:ilvl w:val="0"/>
          <w:numId w:val="16"/>
        </w:numPr>
      </w:pPr>
      <w:r>
        <w:lastRenderedPageBreak/>
        <w:t>D</w:t>
      </w:r>
      <w:r w:rsidRPr="003436F0">
        <w:t>íky zapojení osmi organizací</w:t>
      </w:r>
      <w:r>
        <w:t xml:space="preserve"> b</w:t>
      </w:r>
      <w:r w:rsidR="00EE5ECE" w:rsidRPr="003436F0">
        <w:t xml:space="preserve">yla </w:t>
      </w:r>
      <w:r w:rsidR="001648F3" w:rsidRPr="003436F0">
        <w:t xml:space="preserve">posílena </w:t>
      </w:r>
      <w:r w:rsidR="00FB60CD" w:rsidRPr="003436F0">
        <w:t xml:space="preserve">o 23 úvazků </w:t>
      </w:r>
      <w:r w:rsidR="001648F3" w:rsidRPr="003436F0">
        <w:t xml:space="preserve">kapacita služeb </w:t>
      </w:r>
      <w:r w:rsidR="00EE5ECE" w:rsidRPr="003436F0">
        <w:t xml:space="preserve">podpory bydlení a sanace rodiny </w:t>
      </w:r>
      <w:r w:rsidR="001648F3" w:rsidRPr="003436F0">
        <w:t>pro rodiny s</w:t>
      </w:r>
      <w:r w:rsidR="00FB60CD" w:rsidRPr="003436F0">
        <w:t> </w:t>
      </w:r>
      <w:r w:rsidR="001648F3" w:rsidRPr="003436F0">
        <w:t>dětmi, které žily v nevyhovujícím prostředí ubytoven</w:t>
      </w:r>
      <w:r w:rsidR="00EE5ECE" w:rsidRPr="003436F0">
        <w:t xml:space="preserve"> a dočasn</w:t>
      </w:r>
      <w:r w:rsidR="00FB60CD" w:rsidRPr="003436F0">
        <w:t xml:space="preserve">ém ubytování v azylových domech. </w:t>
      </w:r>
      <w:r w:rsidR="00EE5ECE" w:rsidRPr="003436F0">
        <w:t>Tato kapacita zajistila podporu více než 180 domácnostem v procesu zabydlení a udržení si bydlení</w:t>
      </w:r>
      <w:r w:rsidR="008317C5">
        <w:t>.</w:t>
      </w:r>
    </w:p>
    <w:p w14:paraId="5F748A9E" w14:textId="77777777" w:rsidR="001648F3" w:rsidRPr="003436F0" w:rsidRDefault="00EE5ECE" w:rsidP="00735472">
      <w:pPr>
        <w:pStyle w:val="Odstavecseseznamem"/>
        <w:numPr>
          <w:ilvl w:val="0"/>
          <w:numId w:val="16"/>
        </w:numPr>
      </w:pPr>
      <w:r w:rsidRPr="003436F0">
        <w:t>Jako doplňkové nástroje prevence ztráty bydlení byly v gesci odboru sociálních věcí vytvořeny</w:t>
      </w:r>
      <w:r w:rsidR="008317C5">
        <w:t>:</w:t>
      </w:r>
    </w:p>
    <w:p w14:paraId="14F6B168" w14:textId="77777777" w:rsidR="00EE5ECE" w:rsidRPr="003436F0" w:rsidRDefault="00EE5ECE" w:rsidP="00735472">
      <w:pPr>
        <w:pStyle w:val="Odstavecseseznamem"/>
        <w:numPr>
          <w:ilvl w:val="1"/>
          <w:numId w:val="16"/>
        </w:numPr>
      </w:pPr>
      <w:r w:rsidRPr="003436F0">
        <w:t>Nábytková banka Praha (realizace</w:t>
      </w:r>
      <w:r w:rsidR="00FB60CD" w:rsidRPr="003436F0">
        <w:t xml:space="preserve"> zadána Centru</w:t>
      </w:r>
      <w:r w:rsidRPr="003436F0">
        <w:t xml:space="preserve"> sociálních služeb Praha)</w:t>
      </w:r>
    </w:p>
    <w:p w14:paraId="5700ACBC" w14:textId="77777777" w:rsidR="00EE5ECE" w:rsidRPr="003436F0" w:rsidRDefault="00EE5ECE" w:rsidP="00735472">
      <w:pPr>
        <w:pStyle w:val="Odstavecseseznamem"/>
        <w:numPr>
          <w:ilvl w:val="1"/>
          <w:numId w:val="16"/>
        </w:numPr>
      </w:pPr>
      <w:r w:rsidRPr="003436F0">
        <w:t xml:space="preserve">Městská nájemní agentura (realizace </w:t>
      </w:r>
      <w:r w:rsidR="00FB60CD" w:rsidRPr="003436F0">
        <w:t>zadána Centru</w:t>
      </w:r>
      <w:r w:rsidRPr="003436F0">
        <w:t xml:space="preserve"> sociálních služeb Praha)</w:t>
      </w:r>
    </w:p>
    <w:p w14:paraId="4FEF8CDA" w14:textId="77777777" w:rsidR="00EE5ECE" w:rsidRPr="003436F0" w:rsidRDefault="00EE5ECE" w:rsidP="00735472">
      <w:pPr>
        <w:pStyle w:val="Odstavecseseznamem"/>
        <w:numPr>
          <w:ilvl w:val="1"/>
          <w:numId w:val="16"/>
        </w:numPr>
      </w:pPr>
      <w:r w:rsidRPr="003436F0">
        <w:t xml:space="preserve">Sociální nadační fond </w:t>
      </w:r>
      <w:r w:rsidR="00304DC5">
        <w:t>hl.</w:t>
      </w:r>
      <w:r w:rsidRPr="003436F0">
        <w:t xml:space="preserve"> m</w:t>
      </w:r>
      <w:r w:rsidR="0014450D" w:rsidRPr="003436F0">
        <w:t>ěsta</w:t>
      </w:r>
      <w:r w:rsidRPr="003436F0">
        <w:t xml:space="preserve"> Prahy</w:t>
      </w:r>
      <w:r w:rsidR="00FF2687" w:rsidRPr="003436F0">
        <w:t xml:space="preserve"> jako forma garančního a krizového fondu</w:t>
      </w:r>
      <w:r w:rsidRPr="003436F0">
        <w:t xml:space="preserve"> </w:t>
      </w:r>
      <w:r w:rsidR="00FB60CD" w:rsidRPr="003436F0">
        <w:t>(vytvořen</w:t>
      </w:r>
      <w:r w:rsidR="00FF2687" w:rsidRPr="003436F0">
        <w:t xml:space="preserve"> v létě 2021, předpoklad </w:t>
      </w:r>
      <w:r w:rsidR="00FB60CD" w:rsidRPr="003436F0">
        <w:t xml:space="preserve">plného </w:t>
      </w:r>
      <w:r w:rsidR="00FF2687" w:rsidRPr="003436F0">
        <w:t>spuštění 2022)</w:t>
      </w:r>
    </w:p>
    <w:p w14:paraId="33FB57E5" w14:textId="77777777" w:rsidR="00C119C5" w:rsidRPr="003436F0" w:rsidRDefault="009E6679" w:rsidP="00304DC5">
      <w:pPr>
        <w:pStyle w:val="Nadpis3"/>
      </w:pPr>
      <w:bookmarkStart w:id="27" w:name="_Toc87011657"/>
      <w:r w:rsidRPr="003436F0">
        <w:t>Priorita 10. Podpora sociálních služeb zaměřených na osoby s kumulací více sociálně</w:t>
      </w:r>
      <w:r w:rsidR="008317C5">
        <w:t>-</w:t>
      </w:r>
      <w:r w:rsidRPr="003436F0">
        <w:t>zdravotních problémů, včetně služeb souvisejících s</w:t>
      </w:r>
      <w:r w:rsidR="008317C5">
        <w:t> </w:t>
      </w:r>
      <w:r w:rsidRPr="003436F0">
        <w:t>reformou psychiatrické péče</w:t>
      </w:r>
      <w:bookmarkEnd w:id="27"/>
    </w:p>
    <w:p w14:paraId="4C67B7B8" w14:textId="77777777" w:rsidR="00874D7D" w:rsidRPr="003436F0" w:rsidRDefault="00874D7D" w:rsidP="003436F0">
      <w:r w:rsidRPr="003436F0">
        <w:t>Opatření 10.1 částečně splněno</w:t>
      </w:r>
    </w:p>
    <w:p w14:paraId="41FFEB48" w14:textId="77777777" w:rsidR="00C119C5" w:rsidRPr="003436F0" w:rsidRDefault="00874D7D" w:rsidP="00735472">
      <w:pPr>
        <w:pStyle w:val="Odstavecseseznamem"/>
        <w:numPr>
          <w:ilvl w:val="0"/>
          <w:numId w:val="16"/>
        </w:numPr>
      </w:pPr>
      <w:r w:rsidRPr="003436F0">
        <w:t xml:space="preserve">Byly vytvořeny dílčí kapacity </w:t>
      </w:r>
      <w:proofErr w:type="spellStart"/>
      <w:r w:rsidRPr="003436F0">
        <w:t>vysokointenzivní</w:t>
      </w:r>
      <w:proofErr w:type="spellEnd"/>
      <w:r w:rsidRPr="003436F0">
        <w:t xml:space="preserve"> komunitní péče pro </w:t>
      </w:r>
      <w:r w:rsidR="009E6679" w:rsidRPr="003436F0">
        <w:t>cílovou skupinu osob s</w:t>
      </w:r>
      <w:r w:rsidRPr="003436F0">
        <w:t> </w:t>
      </w:r>
      <w:r w:rsidR="009E6679" w:rsidRPr="003436F0">
        <w:t>PAS</w:t>
      </w:r>
      <w:r w:rsidRPr="003436F0">
        <w:t>+</w:t>
      </w:r>
      <w:r w:rsidR="008317C5">
        <w:t>.</w:t>
      </w:r>
      <w:r w:rsidR="009E6679" w:rsidRPr="003436F0">
        <w:t xml:space="preserve"> </w:t>
      </w:r>
    </w:p>
    <w:p w14:paraId="11F1F00B" w14:textId="77777777" w:rsidR="00874D7D" w:rsidRPr="003436F0" w:rsidRDefault="00874D7D" w:rsidP="00735472">
      <w:pPr>
        <w:pStyle w:val="Odstavecseseznamem"/>
        <w:numPr>
          <w:ilvl w:val="0"/>
          <w:numId w:val="16"/>
        </w:numPr>
      </w:pPr>
      <w:r w:rsidRPr="003436F0">
        <w:t xml:space="preserve">Bylo zadáno </w:t>
      </w:r>
      <w:r w:rsidR="00825B8F" w:rsidRPr="003436F0">
        <w:t>příspěvkové organizaci Domov</w:t>
      </w:r>
      <w:r w:rsidRPr="003436F0">
        <w:t xml:space="preserve"> S</w:t>
      </w:r>
      <w:r w:rsidR="00825B8F" w:rsidRPr="003436F0">
        <w:t xml:space="preserve">ulická jednat </w:t>
      </w:r>
      <w:r w:rsidRPr="003436F0">
        <w:t xml:space="preserve">o využití objektu bývalé školky K Lučinám </w:t>
      </w:r>
      <w:r w:rsidR="00825B8F" w:rsidRPr="003436F0">
        <w:t>(Praha 3) na komunitní</w:t>
      </w:r>
      <w:r w:rsidRPr="003436F0">
        <w:t xml:space="preserve"> </w:t>
      </w:r>
      <w:r w:rsidR="00825B8F" w:rsidRPr="003436F0">
        <w:t>pobytovou službu pro cílovou skupinu</w:t>
      </w:r>
      <w:r w:rsidR="008317C5">
        <w:t>.</w:t>
      </w:r>
    </w:p>
    <w:p w14:paraId="09928308" w14:textId="77777777" w:rsidR="00874D7D" w:rsidRPr="003436F0" w:rsidRDefault="00874D7D" w:rsidP="00735472">
      <w:pPr>
        <w:pStyle w:val="Odstavecseseznamem"/>
        <w:numPr>
          <w:ilvl w:val="0"/>
          <w:numId w:val="16"/>
        </w:numPr>
      </w:pPr>
      <w:r w:rsidRPr="003436F0">
        <w:t xml:space="preserve">Bylo zadáno </w:t>
      </w:r>
      <w:r w:rsidR="00825B8F" w:rsidRPr="003436F0">
        <w:t>příspěvkové organizaci DSS</w:t>
      </w:r>
      <w:r w:rsidRPr="003436F0">
        <w:t xml:space="preserve"> Vlašs</w:t>
      </w:r>
      <w:r w:rsidR="00825B8F" w:rsidRPr="003436F0">
        <w:t xml:space="preserve">ká rekonstruovat nově svěřený objekt Na </w:t>
      </w:r>
      <w:proofErr w:type="spellStart"/>
      <w:r w:rsidR="00825B8F" w:rsidRPr="003436F0">
        <w:t>Dlážděnce</w:t>
      </w:r>
      <w:proofErr w:type="spellEnd"/>
      <w:r w:rsidR="00825B8F" w:rsidRPr="003436F0">
        <w:t xml:space="preserve"> (Praha 8) na bydlení s péčí zčásti pro potřeby cílové skupiny (5 lůžek, předpoklad 2023)</w:t>
      </w:r>
      <w:r w:rsidR="008317C5">
        <w:t>.</w:t>
      </w:r>
    </w:p>
    <w:p w14:paraId="54B983C0" w14:textId="77777777" w:rsidR="00874D7D" w:rsidRPr="003436F0" w:rsidRDefault="00874D7D" w:rsidP="00735472">
      <w:pPr>
        <w:pStyle w:val="Odstavecseseznamem"/>
        <w:numPr>
          <w:ilvl w:val="0"/>
          <w:numId w:val="16"/>
        </w:numPr>
      </w:pPr>
      <w:r w:rsidRPr="003436F0">
        <w:t>Byly podpořeny rekonstrukce a nástavby na komunitní DZR Diakonie ČCE (8 lůžek, předpoklad 2023) a Ruka pro život (6 lůžek, předpoklad 2023)</w:t>
      </w:r>
      <w:r w:rsidR="008317C5">
        <w:t>.</w:t>
      </w:r>
      <w:r w:rsidRPr="003436F0">
        <w:t xml:space="preserve"> </w:t>
      </w:r>
    </w:p>
    <w:p w14:paraId="6C003F47" w14:textId="77777777" w:rsidR="00825B8F" w:rsidRPr="003436F0" w:rsidRDefault="00825B8F" w:rsidP="003436F0">
      <w:r w:rsidRPr="003436F0">
        <w:t xml:space="preserve">Nové úkoly, identifikované v průběhu realizačního období: </w:t>
      </w:r>
    </w:p>
    <w:p w14:paraId="60888186" w14:textId="77777777" w:rsidR="009D1860" w:rsidRPr="003436F0" w:rsidRDefault="009D1860" w:rsidP="00735472">
      <w:pPr>
        <w:pStyle w:val="Odstavecseseznamem"/>
        <w:numPr>
          <w:ilvl w:val="0"/>
          <w:numId w:val="16"/>
        </w:numPr>
      </w:pPr>
      <w:r w:rsidRPr="003436F0">
        <w:t xml:space="preserve">Ve vazbě na </w:t>
      </w:r>
      <w:r w:rsidR="00825B8F" w:rsidRPr="003436F0">
        <w:t>uzavřené memorandum mezi M</w:t>
      </w:r>
      <w:r w:rsidR="0014450D" w:rsidRPr="003436F0">
        <w:t xml:space="preserve">inisterstvem zdravotnictví </w:t>
      </w:r>
      <w:r w:rsidR="00825B8F" w:rsidRPr="003436F0">
        <w:t xml:space="preserve">ČR a </w:t>
      </w:r>
      <w:r w:rsidR="00304DC5">
        <w:t>hl.</w:t>
      </w:r>
      <w:r w:rsidR="0014450D" w:rsidRPr="003436F0">
        <w:t xml:space="preserve"> městem Prahou</w:t>
      </w:r>
      <w:r w:rsidR="00825B8F" w:rsidRPr="003436F0">
        <w:t xml:space="preserve"> o podpoře </w:t>
      </w:r>
      <w:r w:rsidRPr="003436F0">
        <w:t>reform</w:t>
      </w:r>
      <w:r w:rsidR="00825B8F" w:rsidRPr="003436F0">
        <w:t>y</w:t>
      </w:r>
      <w:r w:rsidRPr="003436F0">
        <w:t xml:space="preserve"> psychiatrické péče</w:t>
      </w:r>
      <w:r w:rsidR="00825B8F" w:rsidRPr="003436F0">
        <w:t xml:space="preserve">, a v kontextu potřeby modernizace ústavních služeb a realokace kapacit služeb sociální péče na území </w:t>
      </w:r>
      <w:r w:rsidR="00304DC5">
        <w:t>hl.</w:t>
      </w:r>
      <w:r w:rsidR="00825B8F" w:rsidRPr="003436F0">
        <w:t xml:space="preserve"> m</w:t>
      </w:r>
      <w:r w:rsidR="0014450D" w:rsidRPr="003436F0">
        <w:t>.</w:t>
      </w:r>
      <w:r w:rsidR="00825B8F" w:rsidRPr="003436F0">
        <w:t xml:space="preserve"> Prahy,</w:t>
      </w:r>
      <w:r w:rsidRPr="003436F0">
        <w:t xml:space="preserve"> byly zmapovány potřeby a preference cca 50 pacientů </w:t>
      </w:r>
      <w:r w:rsidR="00825B8F" w:rsidRPr="003436F0">
        <w:t xml:space="preserve">na lůžkách dlouhodobé péče </w:t>
      </w:r>
      <w:r w:rsidRPr="003436F0">
        <w:t xml:space="preserve">Psychiatrické nemocnice Bohnice, kteří </w:t>
      </w:r>
      <w:r w:rsidR="00825B8F" w:rsidRPr="003436F0">
        <w:t xml:space="preserve">současně jsou </w:t>
      </w:r>
      <w:r w:rsidRPr="003436F0">
        <w:t>ž</w:t>
      </w:r>
      <w:r w:rsidR="00825B8F" w:rsidRPr="003436F0">
        <w:t>a</w:t>
      </w:r>
      <w:r w:rsidRPr="003436F0">
        <w:t>da</w:t>
      </w:r>
      <w:r w:rsidR="00825B8F" w:rsidRPr="003436F0">
        <w:t>teli</w:t>
      </w:r>
      <w:r w:rsidRPr="003436F0">
        <w:t xml:space="preserve"> o umístění do mimopražských pobytových služeb. </w:t>
      </w:r>
      <w:r w:rsidR="00825B8F" w:rsidRPr="003436F0">
        <w:t xml:space="preserve">Do konce roku 2022 </w:t>
      </w:r>
      <w:r w:rsidRPr="003436F0">
        <w:t>se pro tuto skupinu lidí připravuje kapacita komunitních, převážně pobytových služeb.</w:t>
      </w:r>
    </w:p>
    <w:p w14:paraId="6FDDDFE6" w14:textId="77777777" w:rsidR="00825B8F" w:rsidRPr="003436F0" w:rsidRDefault="00825B8F" w:rsidP="003436F0">
      <w:r w:rsidRPr="003436F0">
        <w:t xml:space="preserve">Opatření 10.2 </w:t>
      </w:r>
      <w:r w:rsidRPr="001D7A16">
        <w:t>nesplněno</w:t>
      </w:r>
    </w:p>
    <w:p w14:paraId="2DE35BD0" w14:textId="77777777" w:rsidR="009E6679" w:rsidRPr="003436F0" w:rsidRDefault="00825B8F" w:rsidP="00735472">
      <w:pPr>
        <w:pStyle w:val="Odstavecseseznamem"/>
        <w:numPr>
          <w:ilvl w:val="0"/>
          <w:numId w:val="16"/>
        </w:numPr>
      </w:pPr>
      <w:r w:rsidRPr="003436F0">
        <w:t>Nebyly navýšeny k</w:t>
      </w:r>
      <w:r w:rsidR="009E6679" w:rsidRPr="003436F0">
        <w:t xml:space="preserve">apacity tlumočnické služby </w:t>
      </w:r>
      <w:r w:rsidRPr="003436F0">
        <w:t>o plánovaných 1,5 úvazku z důvodu nezájmu poskytovatelů o růst v parametrech strategie rozvoje a alokovaných prostředků</w:t>
      </w:r>
      <w:r w:rsidR="008317C5">
        <w:t>.</w:t>
      </w:r>
    </w:p>
    <w:p w14:paraId="06460BB7" w14:textId="77777777" w:rsidR="00825B8F" w:rsidRPr="003436F0" w:rsidRDefault="00825B8F" w:rsidP="003436F0">
      <w:r w:rsidRPr="003436F0">
        <w:t xml:space="preserve">Opatření 10.3 </w:t>
      </w:r>
      <w:r w:rsidRPr="001D7A16">
        <w:t>splněno</w:t>
      </w:r>
      <w:r w:rsidR="00F04314" w:rsidRPr="001D7A16">
        <w:t xml:space="preserve"> </w:t>
      </w:r>
      <w:r w:rsidR="00F04314" w:rsidRPr="003436F0">
        <w:t>(duplicita s Opatření</w:t>
      </w:r>
      <w:r w:rsidR="008317C5">
        <w:t>m</w:t>
      </w:r>
      <w:r w:rsidR="00F04314" w:rsidRPr="003436F0">
        <w:t xml:space="preserve"> 15.1)</w:t>
      </w:r>
    </w:p>
    <w:p w14:paraId="483C1417" w14:textId="77777777" w:rsidR="009E6679" w:rsidRPr="003436F0" w:rsidRDefault="009E6679" w:rsidP="00304DC5">
      <w:pPr>
        <w:pStyle w:val="Nadpis3"/>
      </w:pPr>
      <w:bookmarkStart w:id="28" w:name="_Toc87011658"/>
      <w:r w:rsidRPr="003436F0">
        <w:t>Priorita 11. Podpora neformálně pečujících osob</w:t>
      </w:r>
      <w:bookmarkEnd w:id="28"/>
    </w:p>
    <w:p w14:paraId="43DBA16E" w14:textId="77777777" w:rsidR="00BD4A46" w:rsidRPr="003436F0" w:rsidRDefault="00BD4A46" w:rsidP="003436F0">
      <w:r w:rsidRPr="003436F0">
        <w:t>Opatření 11.1 částečně splněno</w:t>
      </w:r>
    </w:p>
    <w:p w14:paraId="5BCCC217" w14:textId="77777777" w:rsidR="00BD4A46" w:rsidRPr="003436F0" w:rsidRDefault="009E6679" w:rsidP="00735472">
      <w:pPr>
        <w:pStyle w:val="Odstavecseseznamem"/>
        <w:numPr>
          <w:ilvl w:val="0"/>
          <w:numId w:val="16"/>
        </w:numPr>
      </w:pPr>
      <w:r w:rsidRPr="003436F0">
        <w:lastRenderedPageBreak/>
        <w:t xml:space="preserve">byl vytvořen grantový program </w:t>
      </w:r>
      <w:r w:rsidR="00BD4A46" w:rsidRPr="003436F0">
        <w:t>na podporu a vzdělávání</w:t>
      </w:r>
      <w:r w:rsidRPr="003436F0">
        <w:t xml:space="preserve"> neformálně pečujících osob, který byl zařazen do grantových programů rodinné politiky a zdravotnictví.</w:t>
      </w:r>
      <w:r w:rsidR="00D52D38" w:rsidRPr="003436F0">
        <w:t xml:space="preserve"> </w:t>
      </w:r>
    </w:p>
    <w:p w14:paraId="593ED0FC" w14:textId="77777777" w:rsidR="00BD4A46" w:rsidRPr="003436F0" w:rsidRDefault="00D52D38" w:rsidP="00735472">
      <w:pPr>
        <w:pStyle w:val="Odstavecseseznamem"/>
        <w:numPr>
          <w:ilvl w:val="1"/>
          <w:numId w:val="16"/>
        </w:numPr>
      </w:pPr>
      <w:r w:rsidRPr="003436F0">
        <w:t>Podprogram Podpora neformálně pečujících osob je určen na psychosociální podporu neformálně pečujících osob (formou individuálních i skupinových konzultací) a na edukaci v oblasti domácí péče neformálně pečujících osob (vzdělávání, poradenství, individuální i skupinové aktivity).</w:t>
      </w:r>
    </w:p>
    <w:p w14:paraId="59E42B36" w14:textId="77777777" w:rsidR="009E6679" w:rsidRPr="003436F0" w:rsidRDefault="00BD4A46" w:rsidP="00735472">
      <w:pPr>
        <w:pStyle w:val="Odstavecseseznamem"/>
        <w:numPr>
          <w:ilvl w:val="0"/>
          <w:numId w:val="16"/>
        </w:numPr>
      </w:pPr>
      <w:r w:rsidRPr="003436F0">
        <w:t>Byť opatření bylo naplněno, nebyl</w:t>
      </w:r>
      <w:r w:rsidR="005B6173" w:rsidRPr="003436F0">
        <w:t>o</w:t>
      </w:r>
      <w:r w:rsidRPr="003436F0">
        <w:t xml:space="preserve"> zohledněno usazení celé problematiky do strategického rámce. Nebyl</w:t>
      </w:r>
      <w:r w:rsidR="008317C5">
        <w:t>a</w:t>
      </w:r>
      <w:r w:rsidRPr="003436F0">
        <w:t xml:space="preserve"> proto ani navržena tvorba rámcového strategického dokument</w:t>
      </w:r>
      <w:r w:rsidR="008317C5">
        <w:t>u</w:t>
      </w:r>
      <w:r w:rsidRPr="003436F0">
        <w:t xml:space="preserve"> rozvoje podpory neformální péče, včetně péče sdílené či podpory městských částí realizaci v těchto opatření. Toto bude řešeno v následujícím období.</w:t>
      </w:r>
      <w:r w:rsidR="00D52D38" w:rsidRPr="003436F0">
        <w:t xml:space="preserve">  </w:t>
      </w:r>
      <w:r w:rsidR="009E6679" w:rsidRPr="003436F0">
        <w:t xml:space="preserve"> </w:t>
      </w:r>
    </w:p>
    <w:p w14:paraId="215AA464" w14:textId="77777777" w:rsidR="009E6679" w:rsidRPr="003436F0" w:rsidRDefault="009E6679" w:rsidP="00304DC5">
      <w:pPr>
        <w:pStyle w:val="Nadpis3"/>
      </w:pPr>
      <w:bookmarkStart w:id="29" w:name="_Toc87011659"/>
      <w:r w:rsidRPr="003436F0">
        <w:t>Priorita 12. Podpora humanitární a zdravotní pomoci pro lidi bez domova</w:t>
      </w:r>
      <w:bookmarkEnd w:id="29"/>
    </w:p>
    <w:p w14:paraId="2D6147C7" w14:textId="77777777" w:rsidR="00824F86" w:rsidRPr="003436F0" w:rsidRDefault="00824F86" w:rsidP="003436F0">
      <w:r w:rsidRPr="003436F0">
        <w:t xml:space="preserve">Opatření 12.1 </w:t>
      </w:r>
      <w:r w:rsidRPr="001D7A16">
        <w:t>splněno</w:t>
      </w:r>
    </w:p>
    <w:p w14:paraId="080B60A8" w14:textId="77777777" w:rsidR="003F6E30" w:rsidRPr="003436F0" w:rsidRDefault="009E6679" w:rsidP="00735472">
      <w:pPr>
        <w:pStyle w:val="Odstavecseseznamem"/>
        <w:numPr>
          <w:ilvl w:val="0"/>
          <w:numId w:val="16"/>
        </w:numPr>
      </w:pPr>
      <w:r w:rsidRPr="003436F0">
        <w:t>Humanitární opatření během zimních měsíců jsou pravidelně realizován</w:t>
      </w:r>
      <w:r w:rsidR="00AF41B5" w:rsidRPr="003436F0">
        <w:t>a</w:t>
      </w:r>
      <w:r w:rsidRPr="003436F0">
        <w:t xml:space="preserve">. </w:t>
      </w:r>
    </w:p>
    <w:p w14:paraId="3787CBD2" w14:textId="77777777" w:rsidR="003F6E30" w:rsidRPr="003436F0" w:rsidRDefault="003F6E30" w:rsidP="003436F0">
      <w:r w:rsidRPr="003436F0">
        <w:t xml:space="preserve">Nové úkoly, identifikované v průběhu realizačního období: </w:t>
      </w:r>
    </w:p>
    <w:p w14:paraId="6FA3195E" w14:textId="77777777" w:rsidR="003F6E30" w:rsidRPr="003436F0" w:rsidRDefault="008317C5" w:rsidP="00735472">
      <w:pPr>
        <w:pStyle w:val="Odstavecseseznamem"/>
        <w:numPr>
          <w:ilvl w:val="0"/>
          <w:numId w:val="16"/>
        </w:numPr>
      </w:pPr>
      <w:r>
        <w:t>V</w:t>
      </w:r>
      <w:r w:rsidR="003F6E30" w:rsidRPr="003436F0">
        <w:t xml:space="preserve"> době </w:t>
      </w:r>
      <w:proofErr w:type="spellStart"/>
      <w:r w:rsidR="003F6E30" w:rsidRPr="003436F0">
        <w:t>lockdownu</w:t>
      </w:r>
      <w:proofErr w:type="spellEnd"/>
      <w:r w:rsidR="003F6E30" w:rsidRPr="003436F0">
        <w:t xml:space="preserve"> souvisejícího s pandemií COVID-19 vznikla vysoká kapacita míst v humanitárních hostelech (až 650 lůžek), kde je pomoc a podpora zajišťována prostřednictvím terénních sociálních</w:t>
      </w:r>
      <w:r w:rsidR="0014450D" w:rsidRPr="003436F0">
        <w:t xml:space="preserve">, </w:t>
      </w:r>
      <w:proofErr w:type="spellStart"/>
      <w:r w:rsidR="0014450D" w:rsidRPr="003436F0">
        <w:t>adiktologických</w:t>
      </w:r>
      <w:proofErr w:type="spellEnd"/>
      <w:r w:rsidR="003F6E30" w:rsidRPr="003436F0">
        <w:t xml:space="preserve"> a zdravotních služeb.</w:t>
      </w:r>
    </w:p>
    <w:p w14:paraId="5F11226F" w14:textId="77777777" w:rsidR="003F6E30" w:rsidRPr="003436F0" w:rsidRDefault="003F6E30" w:rsidP="003436F0">
      <w:r w:rsidRPr="003436F0">
        <w:t xml:space="preserve">Opatření 12.2 </w:t>
      </w:r>
      <w:r w:rsidRPr="001D7A16">
        <w:t>splněno</w:t>
      </w:r>
    </w:p>
    <w:p w14:paraId="2F62DCC2" w14:textId="77777777" w:rsidR="003F6E30" w:rsidRPr="003436F0" w:rsidRDefault="008317C5" w:rsidP="00735472">
      <w:pPr>
        <w:pStyle w:val="Odstavecseseznamem"/>
        <w:numPr>
          <w:ilvl w:val="0"/>
          <w:numId w:val="16"/>
        </w:numPr>
      </w:pPr>
      <w:r>
        <w:t>B</w:t>
      </w:r>
      <w:r w:rsidR="003F6E30" w:rsidRPr="003436F0">
        <w:t xml:space="preserve">yl vytvořen díky podpoře magistrátu tým street </w:t>
      </w:r>
      <w:proofErr w:type="spellStart"/>
      <w:r w:rsidR="003F6E30" w:rsidRPr="003436F0">
        <w:t>medicine</w:t>
      </w:r>
      <w:proofErr w:type="spellEnd"/>
      <w:r w:rsidR="003F6E30" w:rsidRPr="003436F0">
        <w:t xml:space="preserve"> ve spolupráci </w:t>
      </w:r>
      <w:r w:rsidR="009E6679" w:rsidRPr="003436F0">
        <w:t>Medi</w:t>
      </w:r>
      <w:r w:rsidR="003F6E30" w:rsidRPr="003436F0">
        <w:t>ků</w:t>
      </w:r>
      <w:r w:rsidR="009E6679" w:rsidRPr="003436F0">
        <w:t xml:space="preserve"> na ulici</w:t>
      </w:r>
      <w:r w:rsidR="003F6E30" w:rsidRPr="003436F0">
        <w:t xml:space="preserve"> a</w:t>
      </w:r>
      <w:r w:rsidR="009E6679" w:rsidRPr="003436F0">
        <w:t xml:space="preserve"> Armád</w:t>
      </w:r>
      <w:r w:rsidR="003F6E30" w:rsidRPr="003436F0">
        <w:t>y</w:t>
      </w:r>
      <w:r w:rsidR="009E6679" w:rsidRPr="003436F0">
        <w:t xml:space="preserve"> spásy</w:t>
      </w:r>
      <w:r>
        <w:t>.</w:t>
      </w:r>
    </w:p>
    <w:p w14:paraId="7EBBCF8C" w14:textId="77777777" w:rsidR="003F6E30" w:rsidRPr="003436F0" w:rsidRDefault="008317C5" w:rsidP="00735472">
      <w:pPr>
        <w:pStyle w:val="Odstavecseseznamem"/>
        <w:numPr>
          <w:ilvl w:val="0"/>
          <w:numId w:val="16"/>
        </w:numPr>
      </w:pPr>
      <w:r>
        <w:t>V</w:t>
      </w:r>
      <w:r w:rsidR="00C119C5" w:rsidRPr="003436F0">
        <w:t>znikl</w:t>
      </w:r>
      <w:r w:rsidR="009E6679" w:rsidRPr="003436F0">
        <w:t xml:space="preserve"> projekt multidisciplinárního terénního týmu v rámci terénních programů Armády sp</w:t>
      </w:r>
      <w:r w:rsidR="00F04314" w:rsidRPr="003436F0">
        <w:t>ásy zaměřený na duální diagnózy</w:t>
      </w:r>
      <w:r>
        <w:t>.</w:t>
      </w:r>
    </w:p>
    <w:p w14:paraId="06161C3C" w14:textId="77777777" w:rsidR="00F04314" w:rsidRPr="003436F0" w:rsidRDefault="008317C5" w:rsidP="00735472">
      <w:pPr>
        <w:pStyle w:val="Odstavecseseznamem"/>
        <w:numPr>
          <w:ilvl w:val="0"/>
          <w:numId w:val="16"/>
        </w:numPr>
      </w:pPr>
      <w:r>
        <w:t>B</w:t>
      </w:r>
      <w:r w:rsidR="003F6E30" w:rsidRPr="003436F0">
        <w:t>yla podpořena akutní zdravotní péče pro lidi bez domova (a bez pojištění) ve vybraných nemocnicích formou dotací hlavního města</w:t>
      </w:r>
      <w:r>
        <w:t>.</w:t>
      </w:r>
      <w:r w:rsidR="003F6E30" w:rsidRPr="003436F0">
        <w:t xml:space="preserve"> </w:t>
      </w:r>
    </w:p>
    <w:p w14:paraId="1945CC57" w14:textId="77777777" w:rsidR="009E6679" w:rsidRPr="003436F0" w:rsidRDefault="009E6679" w:rsidP="00735472">
      <w:pPr>
        <w:pStyle w:val="Odstavecseseznamem"/>
        <w:numPr>
          <w:ilvl w:val="0"/>
          <w:numId w:val="16"/>
        </w:numPr>
      </w:pPr>
      <w:r w:rsidRPr="003436F0">
        <w:t>Byl zajištěn systém mobilního výdeje stravy</w:t>
      </w:r>
      <w:r w:rsidR="00C119C5" w:rsidRPr="003436F0">
        <w:t>, který j</w:t>
      </w:r>
      <w:r w:rsidRPr="003436F0">
        <w:t xml:space="preserve">e koordinován a realizován </w:t>
      </w:r>
      <w:r w:rsidR="00C119C5" w:rsidRPr="003436F0">
        <w:t>prostřednictvím C</w:t>
      </w:r>
      <w:r w:rsidR="00AF41B5" w:rsidRPr="003436F0">
        <w:t xml:space="preserve">entra sociálních služeb </w:t>
      </w:r>
      <w:r w:rsidR="00C119C5" w:rsidRPr="003436F0">
        <w:t>P</w:t>
      </w:r>
      <w:r w:rsidR="00AF41B5" w:rsidRPr="003436F0">
        <w:t>raha</w:t>
      </w:r>
      <w:r w:rsidR="00C119C5" w:rsidRPr="003436F0">
        <w:t xml:space="preserve"> ve spolupráci</w:t>
      </w:r>
      <w:r w:rsidRPr="003436F0">
        <w:t xml:space="preserve"> s</w:t>
      </w:r>
      <w:r w:rsidR="00C119C5" w:rsidRPr="003436F0">
        <w:t> </w:t>
      </w:r>
      <w:r w:rsidRPr="003436F0">
        <w:t>vybranými</w:t>
      </w:r>
      <w:r w:rsidR="00C119C5" w:rsidRPr="003436F0">
        <w:t xml:space="preserve"> poskytovateli sociálních služeb</w:t>
      </w:r>
      <w:r w:rsidRPr="003436F0">
        <w:t>.</w:t>
      </w:r>
    </w:p>
    <w:p w14:paraId="25BCF555" w14:textId="77777777" w:rsidR="00C119C5" w:rsidRPr="003436F0" w:rsidRDefault="009E6679" w:rsidP="00304DC5">
      <w:pPr>
        <w:pStyle w:val="Nadpis3"/>
      </w:pPr>
      <w:bookmarkStart w:id="30" w:name="_Toc87011660"/>
      <w:r w:rsidRPr="003436F0">
        <w:t>Priorita 13. Podpora návazných a doplňujících služeb v oblasti rodinné politiky</w:t>
      </w:r>
      <w:bookmarkEnd w:id="30"/>
    </w:p>
    <w:p w14:paraId="5D1C7B8B" w14:textId="77777777" w:rsidR="00F04314" w:rsidRPr="003436F0" w:rsidRDefault="00F04314" w:rsidP="003436F0">
      <w:r w:rsidRPr="003436F0">
        <w:t>Opatření 13.1 částečně splněno</w:t>
      </w:r>
    </w:p>
    <w:p w14:paraId="28BC7025" w14:textId="77777777" w:rsidR="00C119C5" w:rsidRPr="003436F0" w:rsidRDefault="008317C5" w:rsidP="00735472">
      <w:pPr>
        <w:pStyle w:val="Odstavecseseznamem"/>
        <w:numPr>
          <w:ilvl w:val="0"/>
          <w:numId w:val="16"/>
        </w:numPr>
      </w:pPr>
      <w:r>
        <w:t>B</w:t>
      </w:r>
      <w:r w:rsidR="009E6679" w:rsidRPr="003436F0">
        <w:t>yly vytvořeny nové kapacity pro rozvojový úkol „Podpora v bydlení rodin s dětmi v</w:t>
      </w:r>
      <w:r>
        <w:t> </w:t>
      </w:r>
      <w:r w:rsidR="009E6679" w:rsidRPr="003436F0">
        <w:t>bytové nouzi“</w:t>
      </w:r>
      <w:r>
        <w:t>,</w:t>
      </w:r>
      <w:r w:rsidR="009E6679" w:rsidRPr="003436F0">
        <w:t xml:space="preserve"> a tím došlo k navýšení služeb odborného sociálního poradenství (5</w:t>
      </w:r>
      <w:r>
        <w:t> </w:t>
      </w:r>
      <w:r w:rsidR="0019028F" w:rsidRPr="003436F0">
        <w:t>úvazků</w:t>
      </w:r>
      <w:r w:rsidR="009E6679" w:rsidRPr="003436F0">
        <w:t xml:space="preserve">), sociálně aktivizačních služeb pro rodiny s dětmi (4 </w:t>
      </w:r>
      <w:r w:rsidR="0019028F" w:rsidRPr="003436F0">
        <w:t>úvazky</w:t>
      </w:r>
      <w:r w:rsidR="009E6679" w:rsidRPr="003436F0">
        <w:t xml:space="preserve">) a terénních programů (8 </w:t>
      </w:r>
      <w:r w:rsidR="0019028F" w:rsidRPr="003436F0">
        <w:t>úvazků</w:t>
      </w:r>
      <w:r w:rsidR="009E6679" w:rsidRPr="003436F0">
        <w:t>).</w:t>
      </w:r>
    </w:p>
    <w:p w14:paraId="6026FD74" w14:textId="77777777" w:rsidR="0019028F" w:rsidRPr="003436F0" w:rsidRDefault="008317C5" w:rsidP="00735472">
      <w:pPr>
        <w:pStyle w:val="Odstavecseseznamem"/>
        <w:numPr>
          <w:ilvl w:val="0"/>
          <w:numId w:val="16"/>
        </w:numPr>
      </w:pPr>
      <w:r>
        <w:t>B</w:t>
      </w:r>
      <w:r w:rsidR="0019028F" w:rsidRPr="003436F0">
        <w:t xml:space="preserve">yl </w:t>
      </w:r>
      <w:r w:rsidR="00F04314" w:rsidRPr="003436F0">
        <w:t xml:space="preserve">po deseti letech bez jasně stanoveného rámce </w:t>
      </w:r>
      <w:r w:rsidR="0019028F" w:rsidRPr="003436F0">
        <w:t xml:space="preserve">připraven a schválen </w:t>
      </w:r>
      <w:r w:rsidR="00F04314" w:rsidRPr="003436F0">
        <w:t xml:space="preserve">strategický </w:t>
      </w:r>
      <w:r w:rsidR="0019028F" w:rsidRPr="003436F0">
        <w:t xml:space="preserve">dokument </w:t>
      </w:r>
      <w:r w:rsidR="00E16E89" w:rsidRPr="003436F0">
        <w:t>Základní směry</w:t>
      </w:r>
      <w:r w:rsidR="0019028F" w:rsidRPr="003436F0">
        <w:t xml:space="preserve"> prorodinn</w:t>
      </w:r>
      <w:r w:rsidR="00E16E89" w:rsidRPr="003436F0">
        <w:t>é</w:t>
      </w:r>
      <w:r w:rsidR="0019028F" w:rsidRPr="003436F0">
        <w:t xml:space="preserve"> politik</w:t>
      </w:r>
      <w:r>
        <w:t>y</w:t>
      </w:r>
      <w:r w:rsidR="00E16E89" w:rsidRPr="003436F0">
        <w:t xml:space="preserve"> na období 2021</w:t>
      </w:r>
      <w:r>
        <w:t>–</w:t>
      </w:r>
      <w:r w:rsidR="00E16E89" w:rsidRPr="003436F0">
        <w:t>2022</w:t>
      </w:r>
      <w:r w:rsidR="0019028F" w:rsidRPr="003436F0">
        <w:t xml:space="preserve"> a je připravována analýza potře</w:t>
      </w:r>
      <w:r w:rsidR="00F04314" w:rsidRPr="003436F0">
        <w:t>b rodin na území hlavního města (do konce 2022)</w:t>
      </w:r>
      <w:r>
        <w:t>.</w:t>
      </w:r>
    </w:p>
    <w:p w14:paraId="52D625F4" w14:textId="77777777" w:rsidR="009E6679" w:rsidRPr="003436F0" w:rsidRDefault="009E6679" w:rsidP="00304DC5">
      <w:pPr>
        <w:pStyle w:val="Nadpis3"/>
      </w:pPr>
      <w:bookmarkStart w:id="31" w:name="_Toc87011661"/>
      <w:r w:rsidRPr="003436F0">
        <w:lastRenderedPageBreak/>
        <w:t>Priorita 14. Podpora seniorů na území HMP</w:t>
      </w:r>
      <w:bookmarkEnd w:id="31"/>
    </w:p>
    <w:p w14:paraId="7C7AE12C" w14:textId="77777777" w:rsidR="00F04314" w:rsidRPr="003436F0" w:rsidRDefault="00F04314" w:rsidP="003436F0">
      <w:r w:rsidRPr="003436F0">
        <w:t xml:space="preserve">Opatření 14.1 </w:t>
      </w:r>
      <w:r w:rsidRPr="001D7A16">
        <w:t>splněno</w:t>
      </w:r>
    </w:p>
    <w:p w14:paraId="111D4588" w14:textId="77777777" w:rsidR="00F04314" w:rsidRPr="003436F0" w:rsidRDefault="008317C5" w:rsidP="00735472">
      <w:pPr>
        <w:pStyle w:val="Odstavecseseznamem"/>
        <w:numPr>
          <w:ilvl w:val="0"/>
          <w:numId w:val="16"/>
        </w:numPr>
      </w:pPr>
      <w:r>
        <w:t>A</w:t>
      </w:r>
      <w:r w:rsidR="00F04314" w:rsidRPr="003436F0">
        <w:t>ktivní účast na řadě fór a konferencí k tématu rozvoje služeb pro seniory</w:t>
      </w:r>
      <w:r>
        <w:t>.</w:t>
      </w:r>
    </w:p>
    <w:p w14:paraId="2B011F4A" w14:textId="77777777" w:rsidR="00F04314" w:rsidRPr="003436F0" w:rsidRDefault="008317C5" w:rsidP="00735472">
      <w:pPr>
        <w:pStyle w:val="Odstavecseseznamem"/>
        <w:numPr>
          <w:ilvl w:val="0"/>
          <w:numId w:val="16"/>
        </w:numPr>
      </w:pPr>
      <w:r>
        <w:t>B</w:t>
      </w:r>
      <w:r w:rsidR="00F04314" w:rsidRPr="003436F0">
        <w:t>yla</w:t>
      </w:r>
      <w:r w:rsidR="004F4F28" w:rsidRPr="003436F0">
        <w:t xml:space="preserve"> ustanovena Komise pro důstojné stárnutí věnující se zejména rozvoji služeb pro tuto cílovou skupinu </w:t>
      </w:r>
      <w:r w:rsidR="00F04314" w:rsidRPr="003436F0">
        <w:t>a tvorbě</w:t>
      </w:r>
      <w:r w:rsidR="004F4F28" w:rsidRPr="003436F0">
        <w:t xml:space="preserve"> strategické</w:t>
      </w:r>
      <w:r w:rsidR="00F04314" w:rsidRPr="003436F0">
        <w:t>ho</w:t>
      </w:r>
      <w:r w:rsidR="004F4F28" w:rsidRPr="003436F0">
        <w:t xml:space="preserve"> dokumentu v oblasti stárnutí</w:t>
      </w:r>
      <w:r w:rsidR="00F04314" w:rsidRPr="003436F0">
        <w:t xml:space="preserve"> do roku 2030</w:t>
      </w:r>
      <w:r>
        <w:t>.</w:t>
      </w:r>
    </w:p>
    <w:p w14:paraId="651A2C27" w14:textId="77777777" w:rsidR="00F04314" w:rsidRPr="003436F0" w:rsidRDefault="00F04314" w:rsidP="003436F0">
      <w:r w:rsidRPr="003436F0">
        <w:t xml:space="preserve">Opatření 14.2 </w:t>
      </w:r>
      <w:r w:rsidRPr="001D7A16">
        <w:t>splněno</w:t>
      </w:r>
    </w:p>
    <w:p w14:paraId="381CBEF1" w14:textId="77777777" w:rsidR="004F4F28" w:rsidRPr="003436F0" w:rsidRDefault="008317C5" w:rsidP="00735472">
      <w:pPr>
        <w:pStyle w:val="Odstavecseseznamem"/>
        <w:numPr>
          <w:ilvl w:val="0"/>
          <w:numId w:val="16"/>
        </w:numPr>
      </w:pPr>
      <w:r>
        <w:t>B</w:t>
      </w:r>
      <w:r w:rsidR="00F04314" w:rsidRPr="003436F0">
        <w:t>yl vytvořen a funguje g</w:t>
      </w:r>
      <w:r w:rsidR="009E6679" w:rsidRPr="003436F0">
        <w:t>rantový program na podporu aktivit na sociálně</w:t>
      </w:r>
      <w:r>
        <w:t>-</w:t>
      </w:r>
      <w:r w:rsidR="009E6679" w:rsidRPr="003436F0">
        <w:t xml:space="preserve">zdravotním pomezí </w:t>
      </w:r>
      <w:r w:rsidR="00F04314" w:rsidRPr="003436F0">
        <w:t>(</w:t>
      </w:r>
      <w:r w:rsidR="009E6679" w:rsidRPr="003436F0">
        <w:t>v gesci Odboru zdravotnictví</w:t>
      </w:r>
      <w:r w:rsidR="0014450D" w:rsidRPr="003436F0">
        <w:t xml:space="preserve"> Magistrátu</w:t>
      </w:r>
      <w:r w:rsidR="00F04314" w:rsidRPr="003436F0">
        <w:t>)</w:t>
      </w:r>
      <w:r>
        <w:t>.</w:t>
      </w:r>
      <w:r w:rsidR="009E6679" w:rsidRPr="003436F0">
        <w:t xml:space="preserve"> </w:t>
      </w:r>
    </w:p>
    <w:p w14:paraId="41D5F72C" w14:textId="77777777" w:rsidR="00F04314" w:rsidRPr="003436F0" w:rsidRDefault="00F04314" w:rsidP="003436F0">
      <w:r w:rsidRPr="003436F0">
        <w:t xml:space="preserve">Opatření 14.3 </w:t>
      </w:r>
      <w:r w:rsidRPr="001D7A16">
        <w:t>splněno</w:t>
      </w:r>
    </w:p>
    <w:p w14:paraId="487821BC" w14:textId="77777777" w:rsidR="00F04314" w:rsidRPr="003436F0" w:rsidRDefault="004F4F28" w:rsidP="00735472">
      <w:pPr>
        <w:pStyle w:val="Odstavecseseznamem"/>
        <w:numPr>
          <w:ilvl w:val="0"/>
          <w:numId w:val="16"/>
        </w:numPr>
      </w:pPr>
      <w:r w:rsidRPr="003436F0">
        <w:t>V</w:t>
      </w:r>
      <w:r w:rsidR="009E6679" w:rsidRPr="003436F0">
        <w:t xml:space="preserve">znikla </w:t>
      </w:r>
      <w:r w:rsidRPr="003436F0">
        <w:t>a byla schválena</w:t>
      </w:r>
      <w:r w:rsidR="009E6679" w:rsidRPr="003436F0">
        <w:t xml:space="preserve"> Koncepce rozvoje paliativní péče na území </w:t>
      </w:r>
      <w:r w:rsidR="00304DC5">
        <w:t>hl.</w:t>
      </w:r>
      <w:r w:rsidR="009E6679" w:rsidRPr="003436F0">
        <w:t xml:space="preserve"> m. Prahy pro roky 2020</w:t>
      </w:r>
      <w:r w:rsidR="008317C5">
        <w:t>–</w:t>
      </w:r>
      <w:r w:rsidR="009E6679" w:rsidRPr="003436F0">
        <w:t xml:space="preserve">25. </w:t>
      </w:r>
      <w:r w:rsidR="00A234BF" w:rsidRPr="003436F0">
        <w:t>V odboru zdravotnictví začala působit koordinátorka rozvoje paliativní péče. Díky tomu mohlo dojít k plánovaným změnám, zejména</w:t>
      </w:r>
      <w:r w:rsidR="0076177E" w:rsidRPr="003436F0">
        <w:t>:</w:t>
      </w:r>
    </w:p>
    <w:p w14:paraId="43B2FF77" w14:textId="77777777" w:rsidR="009E6679" w:rsidRPr="003436F0" w:rsidRDefault="00A234BF" w:rsidP="00735472">
      <w:pPr>
        <w:pStyle w:val="Odstavecseseznamem"/>
        <w:numPr>
          <w:ilvl w:val="1"/>
          <w:numId w:val="16"/>
        </w:numPr>
      </w:pPr>
      <w:r w:rsidRPr="003436F0">
        <w:t>Byl rozšířen okruh oprávněných žadatelů o granty na paliativní péči, byla zvýšena alokace na tento typ služeb při současném zavedení požadavků na kvalitu prostřednictvím kritérií.</w:t>
      </w:r>
    </w:p>
    <w:p w14:paraId="44FF4DB9" w14:textId="77777777" w:rsidR="00F04314" w:rsidRPr="003436F0" w:rsidRDefault="00A234BF" w:rsidP="00735472">
      <w:pPr>
        <w:pStyle w:val="Odstavecseseznamem"/>
        <w:numPr>
          <w:ilvl w:val="1"/>
          <w:numId w:val="16"/>
        </w:numPr>
      </w:pPr>
      <w:r w:rsidRPr="003436F0">
        <w:t>Po pilotním provozu byl na konci roku 2021 uveden do realizace</w:t>
      </w:r>
      <w:r w:rsidR="00F04314" w:rsidRPr="003436F0">
        <w:t xml:space="preserve"> paliativní tým Z</w:t>
      </w:r>
      <w:r w:rsidRPr="003436F0">
        <w:t xml:space="preserve">dravotnické záchranné služby </w:t>
      </w:r>
      <w:r w:rsidR="00304DC5">
        <w:t>hl.</w:t>
      </w:r>
      <w:r w:rsidRPr="003436F0">
        <w:t xml:space="preserve"> města Prahy.</w:t>
      </w:r>
    </w:p>
    <w:p w14:paraId="115595B7" w14:textId="77777777" w:rsidR="009E6679" w:rsidRPr="003436F0" w:rsidRDefault="009E6679" w:rsidP="00304DC5">
      <w:pPr>
        <w:pStyle w:val="Nadpis3"/>
      </w:pPr>
      <w:bookmarkStart w:id="32" w:name="_Toc87011662"/>
      <w:r w:rsidRPr="003436F0">
        <w:t>Priorita 15. Aktivity vyplývající z reformy psychiatrické péče</w:t>
      </w:r>
      <w:bookmarkEnd w:id="32"/>
    </w:p>
    <w:p w14:paraId="1B5D495A" w14:textId="77777777" w:rsidR="00F04314" w:rsidRPr="003436F0" w:rsidRDefault="00F04314" w:rsidP="003436F0">
      <w:r w:rsidRPr="003436F0">
        <w:t xml:space="preserve">Opatření 15.1 </w:t>
      </w:r>
      <w:r w:rsidRPr="001D7A16">
        <w:t>splněno</w:t>
      </w:r>
    </w:p>
    <w:p w14:paraId="64D3BA30" w14:textId="77777777" w:rsidR="00F04314" w:rsidRPr="003436F0" w:rsidRDefault="00F04314" w:rsidP="00735472">
      <w:pPr>
        <w:pStyle w:val="Odstavecseseznamem"/>
        <w:numPr>
          <w:ilvl w:val="0"/>
          <w:numId w:val="16"/>
        </w:numPr>
      </w:pPr>
      <w:r w:rsidRPr="003436F0">
        <w:t>Byly navýšeny</w:t>
      </w:r>
      <w:r w:rsidR="009E6679" w:rsidRPr="003436F0">
        <w:t xml:space="preserve"> kapacit</w:t>
      </w:r>
      <w:r w:rsidRPr="003436F0">
        <w:t>y</w:t>
      </w:r>
      <w:r w:rsidR="009E6679" w:rsidRPr="003436F0">
        <w:t xml:space="preserve"> služeb sociální rehabilitace (v počtu 77,93 úvazku) v souvislosti s</w:t>
      </w:r>
      <w:r w:rsidR="008317C5">
        <w:t> </w:t>
      </w:r>
      <w:r w:rsidR="009E6679" w:rsidRPr="003436F0">
        <w:t xml:space="preserve">probíhající reformou psychiatrické péče, která umožnila pokrytí celého území </w:t>
      </w:r>
      <w:r w:rsidR="007606A3" w:rsidRPr="003436F0">
        <w:t xml:space="preserve">hlavního města </w:t>
      </w:r>
      <w:r w:rsidR="009E6679" w:rsidRPr="003436F0">
        <w:t xml:space="preserve">týmy komunitních služeb. </w:t>
      </w:r>
    </w:p>
    <w:p w14:paraId="299AC1FE" w14:textId="77777777" w:rsidR="00376679" w:rsidRPr="003436F0" w:rsidRDefault="00F04314" w:rsidP="00735472">
      <w:pPr>
        <w:pStyle w:val="Odstavecseseznamem"/>
        <w:numPr>
          <w:ilvl w:val="0"/>
          <w:numId w:val="16"/>
        </w:numPr>
      </w:pPr>
      <w:r w:rsidRPr="003436F0">
        <w:t xml:space="preserve">Vznikl </w:t>
      </w:r>
      <w:r w:rsidR="00376679" w:rsidRPr="003436F0">
        <w:t>tým odlehčovací služby pro Pražany z cílové skupiny (provozuje</w:t>
      </w:r>
      <w:r w:rsidR="009E6679" w:rsidRPr="003436F0">
        <w:t xml:space="preserve"> Psychiatrick</w:t>
      </w:r>
      <w:r w:rsidR="00376679" w:rsidRPr="003436F0">
        <w:t>á</w:t>
      </w:r>
      <w:r w:rsidR="009E6679" w:rsidRPr="003436F0">
        <w:t xml:space="preserve"> nemocnici Bohn</w:t>
      </w:r>
      <w:r w:rsidR="00376679" w:rsidRPr="003436F0">
        <w:t xml:space="preserve">ice, </w:t>
      </w:r>
      <w:r w:rsidR="009E6679" w:rsidRPr="003436F0">
        <w:t>3,6 úvazku).</w:t>
      </w:r>
      <w:r w:rsidR="004476A1" w:rsidRPr="003436F0">
        <w:t xml:space="preserve"> </w:t>
      </w:r>
    </w:p>
    <w:p w14:paraId="3110FF19" w14:textId="77777777" w:rsidR="00376679" w:rsidRPr="003436F0" w:rsidRDefault="00376679" w:rsidP="003436F0">
      <w:r w:rsidRPr="003436F0">
        <w:t xml:space="preserve">Nové úkoly, identifikované </w:t>
      </w:r>
      <w:r w:rsidR="0076177E" w:rsidRPr="003436F0">
        <w:t xml:space="preserve">a realizované </w:t>
      </w:r>
      <w:r w:rsidRPr="003436F0">
        <w:t xml:space="preserve">v průběhu realizačního období: </w:t>
      </w:r>
    </w:p>
    <w:p w14:paraId="7417230B" w14:textId="77777777" w:rsidR="00157454" w:rsidRDefault="00157454" w:rsidP="005607F0">
      <w:pPr>
        <w:pStyle w:val="Odstavecseseznamem"/>
        <w:numPr>
          <w:ilvl w:val="0"/>
          <w:numId w:val="42"/>
        </w:numPr>
      </w:pPr>
      <w:r w:rsidRPr="003436F0">
        <w:t>Hlavní město nad rámec strategie podpořil</w:t>
      </w:r>
      <w:r w:rsidR="008317C5">
        <w:t>o</w:t>
      </w:r>
      <w:r w:rsidRPr="003436F0">
        <w:t xml:space="preserve"> rozvoj multidisciplinárních týmů pro specifické sílové skupiny v rámci projektu MZČR „Nové služby v oblasti psychiatrické péče“, jejichž financování po ukončení projektu MZČR v následujícím období převezme. Vznikl multidisciplinární tým pro děti (provozovatel Dům tří přání) vznikl forenzní multidisciplinární tým (provozovatel Green </w:t>
      </w:r>
      <w:proofErr w:type="spellStart"/>
      <w:r w:rsidRPr="003436F0">
        <w:t>Doors</w:t>
      </w:r>
      <w:proofErr w:type="spellEnd"/>
      <w:r w:rsidRPr="003436F0">
        <w:t xml:space="preserve">) </w:t>
      </w:r>
      <w:proofErr w:type="gramStart"/>
      <w:r w:rsidRPr="003436F0">
        <w:t xml:space="preserve">a  </w:t>
      </w:r>
      <w:proofErr w:type="spellStart"/>
      <w:r w:rsidRPr="003436F0">
        <w:t>adiktologický</w:t>
      </w:r>
      <w:proofErr w:type="spellEnd"/>
      <w:proofErr w:type="gramEnd"/>
      <w:r w:rsidRPr="003436F0">
        <w:t xml:space="preserve"> multidisciplinární tým (provozovatel </w:t>
      </w:r>
      <w:proofErr w:type="spellStart"/>
      <w:r w:rsidRPr="003436F0">
        <w:t>Progressive</w:t>
      </w:r>
      <w:proofErr w:type="spellEnd"/>
      <w:r w:rsidRPr="003436F0">
        <w:t>).</w:t>
      </w:r>
    </w:p>
    <w:p w14:paraId="3FB21C0F" w14:textId="77777777" w:rsidR="00EB4227" w:rsidRPr="003436F0" w:rsidRDefault="00EB4227" w:rsidP="00EB4227">
      <w:pPr>
        <w:pStyle w:val="Odstavecseseznamem"/>
      </w:pPr>
    </w:p>
    <w:p w14:paraId="36A84958" w14:textId="77777777" w:rsidR="009E6679" w:rsidRPr="003436F0" w:rsidRDefault="009E6679" w:rsidP="00304DC5">
      <w:pPr>
        <w:pStyle w:val="Nadpis3"/>
      </w:pPr>
      <w:bookmarkStart w:id="33" w:name="_Toc87011663"/>
      <w:r w:rsidRPr="003436F0">
        <w:t>Priorita 16. Podpora MČ Praha 1–57 v oblasti participace na celopražských tématech sociální politiky</w:t>
      </w:r>
      <w:bookmarkEnd w:id="33"/>
    </w:p>
    <w:p w14:paraId="7112819E" w14:textId="77777777" w:rsidR="00376679" w:rsidRPr="003436F0" w:rsidRDefault="00376679" w:rsidP="003436F0">
      <w:r w:rsidRPr="003436F0">
        <w:t xml:space="preserve">Opatření 16.1 </w:t>
      </w:r>
      <w:r w:rsidRPr="001D7A16">
        <w:t>splněno</w:t>
      </w:r>
    </w:p>
    <w:p w14:paraId="6E0383A1" w14:textId="77777777" w:rsidR="009A7D0B" w:rsidRPr="003436F0" w:rsidRDefault="008317C5" w:rsidP="00735472">
      <w:pPr>
        <w:pStyle w:val="Odstavecseseznamem"/>
        <w:numPr>
          <w:ilvl w:val="0"/>
          <w:numId w:val="16"/>
        </w:numPr>
      </w:pPr>
      <w:r>
        <w:t>F</w:t>
      </w:r>
      <w:r w:rsidR="00376679" w:rsidRPr="003436F0">
        <w:t>unguje a posiluje ú</w:t>
      </w:r>
      <w:r w:rsidR="009E6679" w:rsidRPr="003436F0">
        <w:t xml:space="preserve">čelová finanční podpora </w:t>
      </w:r>
      <w:r w:rsidR="00376679" w:rsidRPr="003436F0">
        <w:t xml:space="preserve">pro městské části </w:t>
      </w:r>
      <w:r w:rsidR="009E6679" w:rsidRPr="003436F0">
        <w:t>v</w:t>
      </w:r>
      <w:r w:rsidR="00376679" w:rsidRPr="003436F0">
        <w:t xml:space="preserve"> oblastech pomoci lidem bez domova a </w:t>
      </w:r>
      <w:r w:rsidR="009E6679" w:rsidRPr="003436F0">
        <w:t>podpory projektů rodinné politiky</w:t>
      </w:r>
      <w:r>
        <w:t>.</w:t>
      </w:r>
    </w:p>
    <w:p w14:paraId="17DDB3CC" w14:textId="77777777" w:rsidR="00376679" w:rsidRPr="003436F0" w:rsidRDefault="008317C5" w:rsidP="00735472">
      <w:pPr>
        <w:pStyle w:val="Odstavecseseznamem"/>
        <w:numPr>
          <w:ilvl w:val="0"/>
          <w:numId w:val="16"/>
        </w:numPr>
      </w:pPr>
      <w:r>
        <w:lastRenderedPageBreak/>
        <w:t>P</w:t>
      </w:r>
      <w:r w:rsidR="00376679" w:rsidRPr="003436F0">
        <w:t xml:space="preserve">osílení obecní sociální práce a její propojení s rozvojem dostupnosti kapacit sociálních služeb se plánuje na další období, v roce 2022 bude coby nový nástroj testováno dotační řízení na specifické druhy sociálních </w:t>
      </w:r>
      <w:r w:rsidR="002602AF" w:rsidRPr="003436F0">
        <w:t>s</w:t>
      </w:r>
      <w:r w:rsidR="00376679" w:rsidRPr="003436F0">
        <w:t>lužeb</w:t>
      </w:r>
      <w:r>
        <w:t>.</w:t>
      </w:r>
    </w:p>
    <w:p w14:paraId="2F4759C6" w14:textId="77777777" w:rsidR="00EC002A" w:rsidRPr="003436F0" w:rsidRDefault="00EC002A" w:rsidP="003436F0">
      <w:bookmarkStart w:id="34" w:name="_Hlk75245975"/>
    </w:p>
    <w:p w14:paraId="5F4BD167" w14:textId="77777777" w:rsidR="002C4FB9" w:rsidRDefault="002C4FB9">
      <w:pPr>
        <w:ind w:left="360"/>
        <w:jc w:val="left"/>
        <w:rPr>
          <w:rFonts w:eastAsiaTheme="majorEastAsia" w:cstheme="majorBidi"/>
          <w:b/>
          <w:color w:val="0070C0"/>
          <w:sz w:val="28"/>
          <w:szCs w:val="28"/>
        </w:rPr>
      </w:pPr>
      <w:r>
        <w:br w:type="page"/>
      </w:r>
    </w:p>
    <w:p w14:paraId="7AAD3967" w14:textId="77777777" w:rsidR="00E2259B" w:rsidRPr="003436F0" w:rsidRDefault="005131D0" w:rsidP="00304DC5">
      <w:pPr>
        <w:pStyle w:val="Nadpis2"/>
      </w:pPr>
      <w:bookmarkStart w:id="35" w:name="_Toc87011664"/>
      <w:r w:rsidRPr="003436F0">
        <w:lastRenderedPageBreak/>
        <w:t>Vyhodnocení situace specifických skupin podle oblastí služeb</w:t>
      </w:r>
      <w:bookmarkEnd w:id="35"/>
    </w:p>
    <w:p w14:paraId="62800E37" w14:textId="77777777" w:rsidR="005131D0" w:rsidRPr="003436F0" w:rsidRDefault="005131D0" w:rsidP="003436F0">
      <w:r w:rsidRPr="003436F0">
        <w:t>Druho</w:t>
      </w:r>
      <w:r w:rsidR="00EC002A" w:rsidRPr="003436F0">
        <w:t>u částí analytické kapitoly je vy</w:t>
      </w:r>
      <w:r w:rsidRPr="003436F0">
        <w:t xml:space="preserve">hodnocení situace </w:t>
      </w:r>
      <w:r w:rsidR="0001227A" w:rsidRPr="003436F0">
        <w:t>cílových skupin podle oblastí sociálních služeb</w:t>
      </w:r>
      <w:r w:rsidRPr="003436F0">
        <w:t>. Pro potřeby dokumentu rozlišujeme pět oblastí a řadu podoblastí.</w:t>
      </w:r>
    </w:p>
    <w:tbl>
      <w:tblPr>
        <w:tblStyle w:val="Mkatabulky"/>
        <w:tblW w:w="0" w:type="auto"/>
        <w:tblLook w:val="04A0" w:firstRow="1" w:lastRow="0" w:firstColumn="1" w:lastColumn="0" w:noHBand="0" w:noVBand="1"/>
      </w:tblPr>
      <w:tblGrid>
        <w:gridCol w:w="2853"/>
        <w:gridCol w:w="5641"/>
      </w:tblGrid>
      <w:tr w:rsidR="005131D0" w:rsidRPr="003436F0" w14:paraId="28357E15" w14:textId="77777777" w:rsidTr="00387F2C">
        <w:tc>
          <w:tcPr>
            <w:tcW w:w="2853" w:type="dxa"/>
            <w:vMerge w:val="restart"/>
          </w:tcPr>
          <w:p w14:paraId="65AE401A" w14:textId="77777777" w:rsidR="005131D0" w:rsidRPr="003436F0" w:rsidRDefault="00894A0F" w:rsidP="00894A0F">
            <w:pPr>
              <w:jc w:val="left"/>
            </w:pPr>
            <w:r>
              <w:t>3</w:t>
            </w:r>
            <w:r w:rsidR="00387F2C" w:rsidRPr="003436F0">
              <w:t xml:space="preserve">.2.1. </w:t>
            </w:r>
            <w:r w:rsidR="005131D0" w:rsidRPr="003436F0">
              <w:t>Oblast služeb pro rodiny s dětmi s potřebami podpory</w:t>
            </w:r>
          </w:p>
        </w:tc>
        <w:tc>
          <w:tcPr>
            <w:tcW w:w="5641" w:type="dxa"/>
          </w:tcPr>
          <w:p w14:paraId="68DE0367" w14:textId="77777777" w:rsidR="005131D0" w:rsidRPr="003436F0" w:rsidRDefault="005131D0" w:rsidP="003436F0">
            <w:r w:rsidRPr="003436F0">
              <w:t>Rodiny s dětmi se zdravotním znevýhodněním</w:t>
            </w:r>
            <w:r w:rsidRPr="003436F0">
              <w:tab/>
            </w:r>
          </w:p>
        </w:tc>
      </w:tr>
      <w:tr w:rsidR="005131D0" w:rsidRPr="003436F0" w14:paraId="61765D97" w14:textId="77777777" w:rsidTr="00387F2C">
        <w:tc>
          <w:tcPr>
            <w:tcW w:w="2853" w:type="dxa"/>
            <w:vMerge/>
          </w:tcPr>
          <w:p w14:paraId="2732A22E" w14:textId="77777777" w:rsidR="005131D0" w:rsidRPr="003436F0" w:rsidRDefault="005131D0" w:rsidP="00894A0F">
            <w:pPr>
              <w:jc w:val="left"/>
            </w:pPr>
          </w:p>
        </w:tc>
        <w:tc>
          <w:tcPr>
            <w:tcW w:w="5641" w:type="dxa"/>
          </w:tcPr>
          <w:p w14:paraId="5C847B2D" w14:textId="77777777" w:rsidR="005131D0" w:rsidRPr="003436F0" w:rsidRDefault="005131D0" w:rsidP="003436F0">
            <w:r w:rsidRPr="003436F0">
              <w:t>Rodiny s dětmi ohrožené různými formami vyloučení</w:t>
            </w:r>
          </w:p>
        </w:tc>
      </w:tr>
      <w:tr w:rsidR="005131D0" w:rsidRPr="003436F0" w14:paraId="6BCBCC2A" w14:textId="77777777" w:rsidTr="00894A0F">
        <w:trPr>
          <w:trHeight w:val="286"/>
        </w:trPr>
        <w:tc>
          <w:tcPr>
            <w:tcW w:w="2853" w:type="dxa"/>
            <w:vMerge/>
          </w:tcPr>
          <w:p w14:paraId="14F14772" w14:textId="77777777" w:rsidR="005131D0" w:rsidRPr="003436F0" w:rsidRDefault="005131D0" w:rsidP="00894A0F">
            <w:pPr>
              <w:jc w:val="left"/>
            </w:pPr>
          </w:p>
        </w:tc>
        <w:tc>
          <w:tcPr>
            <w:tcW w:w="5641" w:type="dxa"/>
          </w:tcPr>
          <w:p w14:paraId="074E8EE0" w14:textId="77777777" w:rsidR="005131D0" w:rsidRPr="003436F0" w:rsidRDefault="00387F2C" w:rsidP="003436F0">
            <w:r w:rsidRPr="003436F0">
              <w:t>Děti v dlouhodobé ústavní péči</w:t>
            </w:r>
          </w:p>
        </w:tc>
      </w:tr>
      <w:tr w:rsidR="005131D0" w:rsidRPr="003436F0" w14:paraId="476929DB" w14:textId="77777777" w:rsidTr="00387F2C">
        <w:tc>
          <w:tcPr>
            <w:tcW w:w="2853" w:type="dxa"/>
          </w:tcPr>
          <w:p w14:paraId="04644838" w14:textId="77777777" w:rsidR="005131D0" w:rsidRPr="003436F0" w:rsidRDefault="00894A0F" w:rsidP="00894A0F">
            <w:pPr>
              <w:jc w:val="left"/>
            </w:pPr>
            <w:r>
              <w:t>3</w:t>
            </w:r>
            <w:r w:rsidR="00387F2C" w:rsidRPr="003436F0">
              <w:t xml:space="preserve">.2.2. </w:t>
            </w:r>
            <w:r w:rsidR="005131D0" w:rsidRPr="003436F0">
              <w:t>Oblast služeb pro (dospělé) osoby se zdravotním znevýhodněním</w:t>
            </w:r>
          </w:p>
        </w:tc>
        <w:tc>
          <w:tcPr>
            <w:tcW w:w="5641" w:type="dxa"/>
          </w:tcPr>
          <w:p w14:paraId="1633419F" w14:textId="77777777" w:rsidR="005131D0" w:rsidRPr="003436F0" w:rsidRDefault="005131D0" w:rsidP="003436F0">
            <w:r w:rsidRPr="003436F0">
              <w:t>Lidé se zdravotním znevýhodněním</w:t>
            </w:r>
          </w:p>
        </w:tc>
      </w:tr>
      <w:tr w:rsidR="005131D0" w:rsidRPr="003436F0" w14:paraId="112D1801" w14:textId="77777777" w:rsidTr="00387F2C">
        <w:tc>
          <w:tcPr>
            <w:tcW w:w="2853" w:type="dxa"/>
          </w:tcPr>
          <w:p w14:paraId="2877A022" w14:textId="77777777" w:rsidR="005131D0" w:rsidRPr="003436F0" w:rsidRDefault="00894A0F" w:rsidP="00894A0F">
            <w:pPr>
              <w:jc w:val="left"/>
            </w:pPr>
            <w:r>
              <w:t>3.</w:t>
            </w:r>
            <w:r w:rsidR="00387F2C" w:rsidRPr="003436F0">
              <w:t xml:space="preserve">2.3. </w:t>
            </w:r>
            <w:r w:rsidR="005131D0" w:rsidRPr="003436F0">
              <w:t>Oblast služeb pro (dospělé) osoby s duševním onemocněním</w:t>
            </w:r>
          </w:p>
        </w:tc>
        <w:tc>
          <w:tcPr>
            <w:tcW w:w="5641" w:type="dxa"/>
          </w:tcPr>
          <w:p w14:paraId="10470F92" w14:textId="77777777" w:rsidR="005131D0" w:rsidRPr="003436F0" w:rsidRDefault="005131D0" w:rsidP="003436F0">
            <w:r w:rsidRPr="003436F0">
              <w:t>Lidé s duševním onemocněním</w:t>
            </w:r>
          </w:p>
        </w:tc>
      </w:tr>
      <w:tr w:rsidR="005131D0" w:rsidRPr="003436F0" w14:paraId="114E6DCA" w14:textId="77777777" w:rsidTr="00387F2C">
        <w:tc>
          <w:tcPr>
            <w:tcW w:w="2853" w:type="dxa"/>
            <w:vMerge w:val="restart"/>
          </w:tcPr>
          <w:p w14:paraId="09FE882D" w14:textId="77777777" w:rsidR="005131D0" w:rsidRPr="003436F0" w:rsidRDefault="00894A0F" w:rsidP="00894A0F">
            <w:pPr>
              <w:jc w:val="left"/>
            </w:pPr>
            <w:r>
              <w:t>3</w:t>
            </w:r>
            <w:r w:rsidR="00387F2C" w:rsidRPr="003436F0">
              <w:t xml:space="preserve">.2.4. </w:t>
            </w:r>
            <w:r w:rsidR="005131D0" w:rsidRPr="003436F0">
              <w:t xml:space="preserve">Oblast služeb pro (dospělé) </w:t>
            </w:r>
            <w:r w:rsidR="0001227A" w:rsidRPr="003436F0">
              <w:t>jednotlivce</w:t>
            </w:r>
            <w:r w:rsidR="005131D0" w:rsidRPr="003436F0">
              <w:t xml:space="preserve"> ohrožené vyloučením</w:t>
            </w:r>
          </w:p>
        </w:tc>
        <w:tc>
          <w:tcPr>
            <w:tcW w:w="5641" w:type="dxa"/>
          </w:tcPr>
          <w:p w14:paraId="04BAE777" w14:textId="77777777" w:rsidR="005131D0" w:rsidRPr="003436F0" w:rsidRDefault="0001227A" w:rsidP="003436F0">
            <w:r w:rsidRPr="003436F0">
              <w:t>Lidé bez domova</w:t>
            </w:r>
          </w:p>
        </w:tc>
      </w:tr>
      <w:tr w:rsidR="005131D0" w:rsidRPr="003436F0" w14:paraId="4CBD261E" w14:textId="77777777" w:rsidTr="00387F2C">
        <w:tc>
          <w:tcPr>
            <w:tcW w:w="2853" w:type="dxa"/>
            <w:vMerge/>
          </w:tcPr>
          <w:p w14:paraId="08D6A2A5" w14:textId="77777777" w:rsidR="005131D0" w:rsidRPr="003436F0" w:rsidRDefault="005131D0" w:rsidP="00894A0F">
            <w:pPr>
              <w:jc w:val="left"/>
            </w:pPr>
          </w:p>
        </w:tc>
        <w:tc>
          <w:tcPr>
            <w:tcW w:w="5641" w:type="dxa"/>
          </w:tcPr>
          <w:p w14:paraId="2D2A59A0" w14:textId="77777777" w:rsidR="005131D0" w:rsidRPr="003436F0" w:rsidRDefault="005131D0" w:rsidP="003436F0">
            <w:r w:rsidRPr="003436F0">
              <w:t>Lidé závislí na návykových látkách</w:t>
            </w:r>
          </w:p>
        </w:tc>
      </w:tr>
      <w:tr w:rsidR="005131D0" w:rsidRPr="003436F0" w14:paraId="782118B7" w14:textId="77777777" w:rsidTr="00387F2C">
        <w:tc>
          <w:tcPr>
            <w:tcW w:w="2853" w:type="dxa"/>
            <w:vMerge/>
          </w:tcPr>
          <w:p w14:paraId="0F6C2252" w14:textId="77777777" w:rsidR="005131D0" w:rsidRPr="003436F0" w:rsidRDefault="005131D0" w:rsidP="00894A0F">
            <w:pPr>
              <w:jc w:val="left"/>
            </w:pPr>
          </w:p>
        </w:tc>
        <w:tc>
          <w:tcPr>
            <w:tcW w:w="5641" w:type="dxa"/>
          </w:tcPr>
          <w:p w14:paraId="426D59F6" w14:textId="77777777" w:rsidR="005131D0" w:rsidRPr="003436F0" w:rsidRDefault="005131D0" w:rsidP="003436F0">
            <w:r w:rsidRPr="003436F0">
              <w:t>Lidé ohrožení vyloučením kvůli identitě</w:t>
            </w:r>
          </w:p>
        </w:tc>
      </w:tr>
      <w:tr w:rsidR="005131D0" w:rsidRPr="003436F0" w14:paraId="32D6125E" w14:textId="77777777" w:rsidTr="00387F2C">
        <w:tc>
          <w:tcPr>
            <w:tcW w:w="2853" w:type="dxa"/>
            <w:vMerge w:val="restart"/>
          </w:tcPr>
          <w:p w14:paraId="28BE2955" w14:textId="77777777" w:rsidR="005131D0" w:rsidRPr="003436F0" w:rsidRDefault="00894A0F" w:rsidP="00894A0F">
            <w:pPr>
              <w:jc w:val="left"/>
            </w:pPr>
            <w:r>
              <w:t>3</w:t>
            </w:r>
            <w:r w:rsidR="00387F2C" w:rsidRPr="003436F0">
              <w:t xml:space="preserve">.2.5. </w:t>
            </w:r>
            <w:r w:rsidR="005131D0" w:rsidRPr="003436F0">
              <w:t>Oblast služeb pro starší osoby s potřebami podpory</w:t>
            </w:r>
          </w:p>
        </w:tc>
        <w:tc>
          <w:tcPr>
            <w:tcW w:w="5641" w:type="dxa"/>
          </w:tcPr>
          <w:p w14:paraId="2244574E" w14:textId="77777777" w:rsidR="005131D0" w:rsidRPr="003436F0" w:rsidRDefault="005131D0" w:rsidP="003436F0">
            <w:r w:rsidRPr="003436F0">
              <w:t>Starší lidé s demencí</w:t>
            </w:r>
          </w:p>
        </w:tc>
      </w:tr>
      <w:tr w:rsidR="005131D0" w:rsidRPr="003436F0" w14:paraId="25AB7A96" w14:textId="77777777" w:rsidTr="00387F2C">
        <w:tc>
          <w:tcPr>
            <w:tcW w:w="2853" w:type="dxa"/>
            <w:vMerge/>
          </w:tcPr>
          <w:p w14:paraId="598B817B" w14:textId="77777777" w:rsidR="005131D0" w:rsidRPr="003436F0" w:rsidRDefault="005131D0" w:rsidP="003436F0"/>
        </w:tc>
        <w:tc>
          <w:tcPr>
            <w:tcW w:w="5641" w:type="dxa"/>
          </w:tcPr>
          <w:p w14:paraId="57F323A6" w14:textId="77777777" w:rsidR="005131D0" w:rsidRPr="003436F0" w:rsidRDefault="005131D0" w:rsidP="003436F0">
            <w:r w:rsidRPr="003436F0">
              <w:t>Starší lidé s potřebami podpory z důvodu křehkosti</w:t>
            </w:r>
          </w:p>
        </w:tc>
      </w:tr>
      <w:tr w:rsidR="005131D0" w:rsidRPr="003436F0" w14:paraId="1FF9D2E0" w14:textId="77777777" w:rsidTr="00387F2C">
        <w:tc>
          <w:tcPr>
            <w:tcW w:w="2853" w:type="dxa"/>
            <w:vMerge/>
          </w:tcPr>
          <w:p w14:paraId="3E8A99D2" w14:textId="77777777" w:rsidR="005131D0" w:rsidRPr="003436F0" w:rsidRDefault="005131D0" w:rsidP="003436F0"/>
        </w:tc>
        <w:tc>
          <w:tcPr>
            <w:tcW w:w="5641" w:type="dxa"/>
          </w:tcPr>
          <w:p w14:paraId="663BD225" w14:textId="77777777" w:rsidR="005131D0" w:rsidRPr="003436F0" w:rsidRDefault="005131D0" w:rsidP="003436F0">
            <w:r w:rsidRPr="003436F0">
              <w:t xml:space="preserve">Starší lidé se zkušeností s vícečetným vyloučením </w:t>
            </w:r>
          </w:p>
        </w:tc>
      </w:tr>
    </w:tbl>
    <w:p w14:paraId="4E1B9166" w14:textId="77777777" w:rsidR="0001227A" w:rsidRPr="003436F0" w:rsidRDefault="0001227A" w:rsidP="003436F0"/>
    <w:p w14:paraId="12A5CE79" w14:textId="77777777" w:rsidR="0001227A" w:rsidRPr="003436F0" w:rsidRDefault="0001227A" w:rsidP="00304DC5">
      <w:pPr>
        <w:pStyle w:val="Nadpis3"/>
      </w:pPr>
      <w:bookmarkStart w:id="36" w:name="_Toc87011665"/>
      <w:r w:rsidRPr="003436F0">
        <w:t xml:space="preserve">Oblast služeb </w:t>
      </w:r>
      <w:r w:rsidR="00087AE6" w:rsidRPr="003436F0">
        <w:t>pro</w:t>
      </w:r>
      <w:r w:rsidRPr="003436F0">
        <w:t xml:space="preserve"> </w:t>
      </w:r>
      <w:r w:rsidR="005131D0" w:rsidRPr="003436F0">
        <w:t>Rodiny s</w:t>
      </w:r>
      <w:r w:rsidRPr="003436F0">
        <w:t> </w:t>
      </w:r>
      <w:r w:rsidR="005131D0" w:rsidRPr="003436F0">
        <w:t>dětmi</w:t>
      </w:r>
      <w:r w:rsidRPr="003436F0">
        <w:t xml:space="preserve"> </w:t>
      </w:r>
      <w:r w:rsidR="007B6AD9">
        <w:t>s potřebami podpory</w:t>
      </w:r>
      <w:bookmarkEnd w:id="36"/>
    </w:p>
    <w:p w14:paraId="7DEEB851" w14:textId="77777777" w:rsidR="005131D0" w:rsidRPr="003436F0" w:rsidRDefault="005131D0" w:rsidP="003436F0"/>
    <w:p w14:paraId="4A21FCC0" w14:textId="77777777" w:rsidR="005131D0" w:rsidRPr="003436F0" w:rsidRDefault="005131D0" w:rsidP="003436F0">
      <w:pPr>
        <w:pStyle w:val="Nadpis4"/>
      </w:pPr>
      <w:r w:rsidRPr="003436F0">
        <w:t>Rodiny s dětmi se zdravotním znevýhodněním</w:t>
      </w:r>
    </w:p>
    <w:p w14:paraId="14EA3F5F" w14:textId="77777777" w:rsidR="00E16E89" w:rsidRPr="003436F0" w:rsidRDefault="005131D0" w:rsidP="003436F0">
      <w:r w:rsidRPr="003436F0">
        <w:t>V Praze bylo v roce 2019 celkem 1 303 držitelů průkazu osob se zdravotním postižením do 18 let. Nejvíce držitelů průkazů bylo se zvlášť těžkým postižením a s potřebou průvodce (833 průkazů), následovali držitelé průkazů s těžkým postižením (384 průkazů) a držitelé průkazů se středně těžkým postižením (86 průkazů).</w:t>
      </w:r>
      <w:r w:rsidRPr="003436F0">
        <w:rPr>
          <w:rStyle w:val="Znakapoznpodarou"/>
          <w:rFonts w:ascii="Calibri" w:hAnsi="Calibri" w:cs="Calibri"/>
        </w:rPr>
        <w:footnoteReference w:id="2"/>
      </w:r>
      <w:r w:rsidRPr="003436F0">
        <w:t xml:space="preserve"> Podle dat Úřadu práce je</w:t>
      </w:r>
      <w:r w:rsidR="0001227A" w:rsidRPr="003436F0">
        <w:t xml:space="preserve"> ale</w:t>
      </w:r>
      <w:r w:rsidRPr="003436F0">
        <w:t xml:space="preserve"> cílová skupina větší. </w:t>
      </w:r>
      <w:r w:rsidR="00894A0F">
        <w:t xml:space="preserve">V </w:t>
      </w:r>
      <w:r w:rsidRPr="003436F0">
        <w:t xml:space="preserve">Praze žije nejméně 2600 dětí se zdravotním znevýhodněním – příjemců příspěvku na péči pro děti od 0 do 17 let, z toho je na 900 dětí ve III. a IV. stupni závislosti na pomoci cizí osoby. </w:t>
      </w:r>
    </w:p>
    <w:p w14:paraId="798DEF62" w14:textId="77777777" w:rsidR="00E16E89" w:rsidRPr="003436F0" w:rsidRDefault="00E16E89" w:rsidP="003436F0"/>
    <w:p w14:paraId="55257491" w14:textId="77777777" w:rsidR="002C4FB9" w:rsidRDefault="002C4FB9">
      <w:pPr>
        <w:ind w:left="360"/>
        <w:jc w:val="left"/>
        <w:rPr>
          <w:i/>
          <w:iCs/>
          <w:szCs w:val="18"/>
          <w:highlight w:val="yellow"/>
        </w:rPr>
      </w:pPr>
      <w:r>
        <w:rPr>
          <w:highlight w:val="yellow"/>
        </w:rPr>
        <w:br w:type="page"/>
      </w:r>
    </w:p>
    <w:p w14:paraId="18F5C328" w14:textId="77777777" w:rsidR="005131D0" w:rsidRPr="00201A9D" w:rsidRDefault="00E16E89" w:rsidP="003436F0">
      <w:pPr>
        <w:pStyle w:val="Titulek"/>
        <w:rPr>
          <w:b/>
          <w:bCs/>
        </w:rPr>
      </w:pPr>
      <w:r w:rsidRPr="00201A9D">
        <w:rPr>
          <w:b/>
          <w:bCs/>
        </w:rPr>
        <w:lastRenderedPageBreak/>
        <w:t xml:space="preserve">Tabulka č. </w:t>
      </w:r>
      <w:r w:rsidRPr="00201A9D">
        <w:rPr>
          <w:b/>
          <w:bCs/>
        </w:rPr>
        <w:fldChar w:fldCharType="begin"/>
      </w:r>
      <w:r w:rsidRPr="00201A9D">
        <w:rPr>
          <w:b/>
          <w:bCs/>
        </w:rPr>
        <w:instrText xml:space="preserve"> SEQ Tabulka \* ARABIC </w:instrText>
      </w:r>
      <w:r w:rsidRPr="00201A9D">
        <w:rPr>
          <w:b/>
          <w:bCs/>
        </w:rPr>
        <w:fldChar w:fldCharType="separate"/>
      </w:r>
      <w:r w:rsidR="00A9438F" w:rsidRPr="00201A9D">
        <w:rPr>
          <w:b/>
          <w:bCs/>
        </w:rPr>
        <w:t>1</w:t>
      </w:r>
      <w:r w:rsidRPr="00201A9D">
        <w:rPr>
          <w:b/>
          <w:bCs/>
        </w:rPr>
        <w:fldChar w:fldCharType="end"/>
      </w:r>
      <w:r w:rsidRPr="00201A9D">
        <w:rPr>
          <w:b/>
          <w:bCs/>
        </w:rPr>
        <w:t xml:space="preserve">: </w:t>
      </w:r>
      <w:r w:rsidR="005131D0" w:rsidRPr="00201A9D">
        <w:rPr>
          <w:b/>
          <w:bCs/>
        </w:rPr>
        <w:t xml:space="preserve">Data Úřadu práce </w:t>
      </w:r>
      <w:r w:rsidRPr="00201A9D">
        <w:rPr>
          <w:b/>
          <w:bCs/>
        </w:rPr>
        <w:t>mapující stupně příspěvku na péč</w:t>
      </w:r>
      <w:r w:rsidR="00894A0F" w:rsidRPr="00201A9D">
        <w:rPr>
          <w:b/>
          <w:bCs/>
        </w:rPr>
        <w:t>i</w:t>
      </w:r>
      <w:r w:rsidRPr="00201A9D">
        <w:rPr>
          <w:b/>
          <w:bCs/>
        </w:rPr>
        <w:t xml:space="preserve"> (dále jen </w:t>
      </w:r>
      <w:proofErr w:type="spellStart"/>
      <w:r w:rsidRPr="00201A9D">
        <w:rPr>
          <w:b/>
          <w:bCs/>
        </w:rPr>
        <w:t>PnP</w:t>
      </w:r>
      <w:proofErr w:type="spellEnd"/>
      <w:r w:rsidRPr="00201A9D">
        <w:rPr>
          <w:b/>
          <w:bCs/>
        </w:rPr>
        <w:t>)</w:t>
      </w:r>
      <w:r w:rsidR="005131D0" w:rsidRPr="00201A9D">
        <w:rPr>
          <w:b/>
          <w:bCs/>
        </w:rPr>
        <w:t xml:space="preserve"> podle správní</w:t>
      </w:r>
      <w:r w:rsidRPr="00201A9D">
        <w:rPr>
          <w:b/>
          <w:bCs/>
        </w:rPr>
        <w:t>ch</w:t>
      </w:r>
      <w:r w:rsidR="005131D0" w:rsidRPr="00201A9D">
        <w:rPr>
          <w:b/>
          <w:bCs/>
        </w:rPr>
        <w:t xml:space="preserve"> obvod</w:t>
      </w:r>
      <w:r w:rsidRPr="00201A9D">
        <w:rPr>
          <w:b/>
          <w:bCs/>
        </w:rPr>
        <w:t>ů</w:t>
      </w:r>
      <w:r w:rsidR="005131D0" w:rsidRPr="00201A9D">
        <w:rPr>
          <w:b/>
          <w:bCs/>
        </w:rPr>
        <w:t xml:space="preserve"> Praha 1–</w:t>
      </w:r>
      <w:r w:rsidR="00894A0F" w:rsidRPr="00201A9D">
        <w:rPr>
          <w:b/>
          <w:bCs/>
        </w:rPr>
        <w:t>22</w:t>
      </w:r>
      <w:r w:rsidR="005131D0" w:rsidRPr="00201A9D">
        <w:rPr>
          <w:b/>
          <w:bCs/>
        </w:rPr>
        <w:t>.</w:t>
      </w:r>
    </w:p>
    <w:tbl>
      <w:tblPr>
        <w:tblStyle w:val="Mkatabulky"/>
        <w:tblW w:w="6415" w:type="dxa"/>
        <w:tblLook w:val="04A0" w:firstRow="1" w:lastRow="0" w:firstColumn="1" w:lastColumn="0" w:noHBand="0" w:noVBand="1"/>
      </w:tblPr>
      <w:tblGrid>
        <w:gridCol w:w="1696"/>
        <w:gridCol w:w="785"/>
        <w:gridCol w:w="850"/>
        <w:gridCol w:w="987"/>
        <w:gridCol w:w="978"/>
        <w:gridCol w:w="1119"/>
      </w:tblGrid>
      <w:tr w:rsidR="002C4FB9" w:rsidRPr="002C4FB9" w14:paraId="42BAF751" w14:textId="77777777" w:rsidTr="002C4FB9">
        <w:trPr>
          <w:trHeight w:val="294"/>
        </w:trPr>
        <w:tc>
          <w:tcPr>
            <w:tcW w:w="1696" w:type="dxa"/>
            <w:shd w:val="clear" w:color="auto" w:fill="0070C0"/>
          </w:tcPr>
          <w:p w14:paraId="274C9F43" w14:textId="77777777" w:rsidR="005131D0" w:rsidRPr="002C4FB9" w:rsidRDefault="005131D0" w:rsidP="003436F0">
            <w:pPr>
              <w:rPr>
                <w:b/>
                <w:bCs/>
                <w:color w:val="FFFFFF" w:themeColor="background1"/>
              </w:rPr>
            </w:pPr>
            <w:r w:rsidRPr="002C4FB9">
              <w:rPr>
                <w:b/>
                <w:bCs/>
                <w:color w:val="FFFFFF" w:themeColor="background1"/>
              </w:rPr>
              <w:t>Správní obvod</w:t>
            </w:r>
          </w:p>
        </w:tc>
        <w:tc>
          <w:tcPr>
            <w:tcW w:w="785" w:type="dxa"/>
            <w:shd w:val="clear" w:color="auto" w:fill="0070C0"/>
            <w:noWrap/>
            <w:hideMark/>
          </w:tcPr>
          <w:p w14:paraId="41869CFD" w14:textId="77777777" w:rsidR="005131D0" w:rsidRPr="002C4FB9" w:rsidRDefault="005131D0" w:rsidP="003436F0">
            <w:pPr>
              <w:rPr>
                <w:b/>
                <w:bCs/>
                <w:color w:val="FFFFFF" w:themeColor="background1"/>
              </w:rPr>
            </w:pPr>
            <w:r w:rsidRPr="002C4FB9">
              <w:rPr>
                <w:b/>
                <w:bCs/>
                <w:color w:val="FFFFFF" w:themeColor="background1"/>
              </w:rPr>
              <w:t>PnP1</w:t>
            </w:r>
          </w:p>
        </w:tc>
        <w:tc>
          <w:tcPr>
            <w:tcW w:w="850" w:type="dxa"/>
            <w:shd w:val="clear" w:color="auto" w:fill="0070C0"/>
            <w:noWrap/>
            <w:hideMark/>
          </w:tcPr>
          <w:p w14:paraId="644172F8" w14:textId="77777777" w:rsidR="005131D0" w:rsidRPr="002C4FB9" w:rsidRDefault="005131D0" w:rsidP="003436F0">
            <w:pPr>
              <w:rPr>
                <w:b/>
                <w:bCs/>
                <w:color w:val="FFFFFF" w:themeColor="background1"/>
              </w:rPr>
            </w:pPr>
            <w:r w:rsidRPr="002C4FB9">
              <w:rPr>
                <w:b/>
                <w:bCs/>
                <w:color w:val="FFFFFF" w:themeColor="background1"/>
              </w:rPr>
              <w:t>PnP2</w:t>
            </w:r>
          </w:p>
        </w:tc>
        <w:tc>
          <w:tcPr>
            <w:tcW w:w="987" w:type="dxa"/>
            <w:shd w:val="clear" w:color="auto" w:fill="0070C0"/>
            <w:noWrap/>
            <w:hideMark/>
          </w:tcPr>
          <w:p w14:paraId="3DE484DC" w14:textId="77777777" w:rsidR="005131D0" w:rsidRPr="002C4FB9" w:rsidRDefault="005131D0" w:rsidP="003436F0">
            <w:pPr>
              <w:rPr>
                <w:b/>
                <w:bCs/>
                <w:color w:val="FFFFFF" w:themeColor="background1"/>
              </w:rPr>
            </w:pPr>
            <w:r w:rsidRPr="002C4FB9">
              <w:rPr>
                <w:b/>
                <w:bCs/>
                <w:color w:val="FFFFFF" w:themeColor="background1"/>
              </w:rPr>
              <w:t>PnP3</w:t>
            </w:r>
          </w:p>
        </w:tc>
        <w:tc>
          <w:tcPr>
            <w:tcW w:w="978" w:type="dxa"/>
            <w:shd w:val="clear" w:color="auto" w:fill="0070C0"/>
            <w:noWrap/>
            <w:hideMark/>
          </w:tcPr>
          <w:p w14:paraId="02C9D3ED" w14:textId="77777777" w:rsidR="005131D0" w:rsidRPr="002C4FB9" w:rsidRDefault="005131D0" w:rsidP="003436F0">
            <w:pPr>
              <w:rPr>
                <w:b/>
                <w:bCs/>
                <w:color w:val="FFFFFF" w:themeColor="background1"/>
              </w:rPr>
            </w:pPr>
            <w:r w:rsidRPr="002C4FB9">
              <w:rPr>
                <w:b/>
                <w:bCs/>
                <w:color w:val="FFFFFF" w:themeColor="background1"/>
              </w:rPr>
              <w:t>PnP4</w:t>
            </w:r>
          </w:p>
        </w:tc>
        <w:tc>
          <w:tcPr>
            <w:tcW w:w="1119" w:type="dxa"/>
            <w:shd w:val="clear" w:color="auto" w:fill="0070C0"/>
          </w:tcPr>
          <w:p w14:paraId="13D3E312" w14:textId="77777777" w:rsidR="005131D0" w:rsidRPr="002C4FB9" w:rsidRDefault="005131D0" w:rsidP="003436F0">
            <w:pPr>
              <w:rPr>
                <w:b/>
                <w:bCs/>
                <w:color w:val="FFFFFF" w:themeColor="background1"/>
              </w:rPr>
            </w:pPr>
            <w:proofErr w:type="spellStart"/>
            <w:r w:rsidRPr="002C4FB9">
              <w:rPr>
                <w:b/>
                <w:bCs/>
                <w:color w:val="FFFFFF" w:themeColor="background1"/>
              </w:rPr>
              <w:t>PnP</w:t>
            </w:r>
            <w:proofErr w:type="spellEnd"/>
          </w:p>
        </w:tc>
      </w:tr>
      <w:tr w:rsidR="005131D0" w:rsidRPr="003436F0" w14:paraId="27D9122A" w14:textId="77777777" w:rsidTr="00815C46">
        <w:trPr>
          <w:trHeight w:val="288"/>
        </w:trPr>
        <w:tc>
          <w:tcPr>
            <w:tcW w:w="1696" w:type="dxa"/>
            <w:hideMark/>
          </w:tcPr>
          <w:p w14:paraId="19AEBDBD" w14:textId="77777777" w:rsidR="005131D0" w:rsidRPr="003436F0" w:rsidRDefault="005131D0" w:rsidP="003436F0">
            <w:r w:rsidRPr="003436F0">
              <w:t>P1</w:t>
            </w:r>
          </w:p>
        </w:tc>
        <w:tc>
          <w:tcPr>
            <w:tcW w:w="785" w:type="dxa"/>
            <w:noWrap/>
            <w:hideMark/>
          </w:tcPr>
          <w:p w14:paraId="5FB1B0EF" w14:textId="77777777" w:rsidR="005131D0" w:rsidRPr="003436F0" w:rsidRDefault="005131D0" w:rsidP="003436F0">
            <w:r w:rsidRPr="003436F0">
              <w:t>10</w:t>
            </w:r>
          </w:p>
        </w:tc>
        <w:tc>
          <w:tcPr>
            <w:tcW w:w="850" w:type="dxa"/>
            <w:noWrap/>
            <w:hideMark/>
          </w:tcPr>
          <w:p w14:paraId="3EDDA049" w14:textId="77777777" w:rsidR="005131D0" w:rsidRPr="003436F0" w:rsidRDefault="005131D0" w:rsidP="003436F0">
            <w:r w:rsidRPr="003436F0">
              <w:t>12</w:t>
            </w:r>
          </w:p>
        </w:tc>
        <w:tc>
          <w:tcPr>
            <w:tcW w:w="987" w:type="dxa"/>
            <w:noWrap/>
            <w:hideMark/>
          </w:tcPr>
          <w:p w14:paraId="575AD3BB" w14:textId="77777777" w:rsidR="005131D0" w:rsidRPr="003436F0" w:rsidRDefault="005131D0" w:rsidP="003436F0">
            <w:r w:rsidRPr="003436F0">
              <w:t>4</w:t>
            </w:r>
          </w:p>
        </w:tc>
        <w:tc>
          <w:tcPr>
            <w:tcW w:w="978" w:type="dxa"/>
            <w:noWrap/>
            <w:hideMark/>
          </w:tcPr>
          <w:p w14:paraId="52798426" w14:textId="77777777" w:rsidR="005131D0" w:rsidRPr="003436F0" w:rsidRDefault="005131D0" w:rsidP="003436F0">
            <w:r w:rsidRPr="003436F0">
              <w:t>3</w:t>
            </w:r>
          </w:p>
        </w:tc>
        <w:tc>
          <w:tcPr>
            <w:tcW w:w="1119" w:type="dxa"/>
            <w:hideMark/>
          </w:tcPr>
          <w:p w14:paraId="1ACF9021" w14:textId="77777777" w:rsidR="005131D0" w:rsidRPr="003436F0" w:rsidRDefault="005131D0" w:rsidP="003436F0">
            <w:r w:rsidRPr="003436F0">
              <w:t>29</w:t>
            </w:r>
          </w:p>
        </w:tc>
      </w:tr>
      <w:tr w:rsidR="005131D0" w:rsidRPr="003436F0" w14:paraId="05FF7272" w14:textId="77777777" w:rsidTr="00815C46">
        <w:trPr>
          <w:trHeight w:val="288"/>
        </w:trPr>
        <w:tc>
          <w:tcPr>
            <w:tcW w:w="1696" w:type="dxa"/>
            <w:hideMark/>
          </w:tcPr>
          <w:p w14:paraId="4D9A965F" w14:textId="77777777" w:rsidR="005131D0" w:rsidRPr="003436F0" w:rsidRDefault="005131D0" w:rsidP="003436F0">
            <w:r w:rsidRPr="003436F0">
              <w:t>P2</w:t>
            </w:r>
          </w:p>
        </w:tc>
        <w:tc>
          <w:tcPr>
            <w:tcW w:w="785" w:type="dxa"/>
            <w:noWrap/>
            <w:hideMark/>
          </w:tcPr>
          <w:p w14:paraId="3E878E6F" w14:textId="77777777" w:rsidR="005131D0" w:rsidRPr="003436F0" w:rsidRDefault="005131D0" w:rsidP="003436F0">
            <w:r w:rsidRPr="003436F0">
              <w:t>22</w:t>
            </w:r>
          </w:p>
        </w:tc>
        <w:tc>
          <w:tcPr>
            <w:tcW w:w="850" w:type="dxa"/>
            <w:noWrap/>
            <w:hideMark/>
          </w:tcPr>
          <w:p w14:paraId="716FFC95" w14:textId="77777777" w:rsidR="005131D0" w:rsidRPr="003436F0" w:rsidRDefault="005131D0" w:rsidP="003436F0">
            <w:r w:rsidRPr="003436F0">
              <w:t>29</w:t>
            </w:r>
          </w:p>
        </w:tc>
        <w:tc>
          <w:tcPr>
            <w:tcW w:w="987" w:type="dxa"/>
            <w:noWrap/>
            <w:hideMark/>
          </w:tcPr>
          <w:p w14:paraId="7039CC2C" w14:textId="77777777" w:rsidR="005131D0" w:rsidRPr="003436F0" w:rsidRDefault="005131D0" w:rsidP="003436F0">
            <w:r w:rsidRPr="003436F0">
              <w:t>10</w:t>
            </w:r>
          </w:p>
        </w:tc>
        <w:tc>
          <w:tcPr>
            <w:tcW w:w="978" w:type="dxa"/>
            <w:noWrap/>
            <w:hideMark/>
          </w:tcPr>
          <w:p w14:paraId="745AB17D" w14:textId="77777777" w:rsidR="005131D0" w:rsidRPr="003436F0" w:rsidRDefault="005131D0" w:rsidP="003436F0">
            <w:r w:rsidRPr="003436F0">
              <w:t>12</w:t>
            </w:r>
          </w:p>
        </w:tc>
        <w:tc>
          <w:tcPr>
            <w:tcW w:w="1119" w:type="dxa"/>
            <w:hideMark/>
          </w:tcPr>
          <w:p w14:paraId="5657EBD7" w14:textId="77777777" w:rsidR="005131D0" w:rsidRPr="003436F0" w:rsidRDefault="005131D0" w:rsidP="003436F0">
            <w:r w:rsidRPr="003436F0">
              <w:t>73</w:t>
            </w:r>
          </w:p>
        </w:tc>
      </w:tr>
      <w:tr w:rsidR="005131D0" w:rsidRPr="003436F0" w14:paraId="43F8A1B8" w14:textId="77777777" w:rsidTr="00815C46">
        <w:trPr>
          <w:trHeight w:val="288"/>
        </w:trPr>
        <w:tc>
          <w:tcPr>
            <w:tcW w:w="1696" w:type="dxa"/>
            <w:hideMark/>
          </w:tcPr>
          <w:p w14:paraId="33D64300" w14:textId="77777777" w:rsidR="005131D0" w:rsidRPr="003436F0" w:rsidRDefault="005131D0" w:rsidP="003436F0">
            <w:r w:rsidRPr="003436F0">
              <w:t>P3</w:t>
            </w:r>
          </w:p>
        </w:tc>
        <w:tc>
          <w:tcPr>
            <w:tcW w:w="785" w:type="dxa"/>
            <w:noWrap/>
            <w:hideMark/>
          </w:tcPr>
          <w:p w14:paraId="3DD52AB2" w14:textId="77777777" w:rsidR="005131D0" w:rsidRPr="003436F0" w:rsidRDefault="005131D0" w:rsidP="003436F0">
            <w:r w:rsidRPr="003436F0">
              <w:t>39</w:t>
            </w:r>
          </w:p>
        </w:tc>
        <w:tc>
          <w:tcPr>
            <w:tcW w:w="850" w:type="dxa"/>
            <w:noWrap/>
            <w:hideMark/>
          </w:tcPr>
          <w:p w14:paraId="35D3C462" w14:textId="77777777" w:rsidR="005131D0" w:rsidRPr="003436F0" w:rsidRDefault="005131D0" w:rsidP="003436F0">
            <w:r w:rsidRPr="003436F0">
              <w:t>25</w:t>
            </w:r>
          </w:p>
        </w:tc>
        <w:tc>
          <w:tcPr>
            <w:tcW w:w="987" w:type="dxa"/>
            <w:noWrap/>
            <w:hideMark/>
          </w:tcPr>
          <w:p w14:paraId="1821B5A7" w14:textId="77777777" w:rsidR="005131D0" w:rsidRPr="003436F0" w:rsidRDefault="005131D0" w:rsidP="003436F0">
            <w:r w:rsidRPr="003436F0">
              <w:t>26</w:t>
            </w:r>
          </w:p>
        </w:tc>
        <w:tc>
          <w:tcPr>
            <w:tcW w:w="978" w:type="dxa"/>
            <w:noWrap/>
            <w:hideMark/>
          </w:tcPr>
          <w:p w14:paraId="6042772C" w14:textId="77777777" w:rsidR="005131D0" w:rsidRPr="003436F0" w:rsidRDefault="005131D0" w:rsidP="003436F0">
            <w:r w:rsidRPr="003436F0">
              <w:t>22</w:t>
            </w:r>
          </w:p>
        </w:tc>
        <w:tc>
          <w:tcPr>
            <w:tcW w:w="1119" w:type="dxa"/>
            <w:hideMark/>
          </w:tcPr>
          <w:p w14:paraId="70E2B2F7" w14:textId="77777777" w:rsidR="005131D0" w:rsidRPr="003436F0" w:rsidRDefault="005131D0" w:rsidP="003436F0">
            <w:r w:rsidRPr="003436F0">
              <w:t>112</w:t>
            </w:r>
          </w:p>
        </w:tc>
      </w:tr>
      <w:tr w:rsidR="005131D0" w:rsidRPr="003436F0" w14:paraId="1E88188C" w14:textId="77777777" w:rsidTr="00815C46">
        <w:trPr>
          <w:trHeight w:val="288"/>
        </w:trPr>
        <w:tc>
          <w:tcPr>
            <w:tcW w:w="1696" w:type="dxa"/>
            <w:hideMark/>
          </w:tcPr>
          <w:p w14:paraId="3460F094" w14:textId="77777777" w:rsidR="005131D0" w:rsidRPr="003436F0" w:rsidRDefault="005131D0" w:rsidP="003436F0">
            <w:r w:rsidRPr="003436F0">
              <w:t>P4</w:t>
            </w:r>
          </w:p>
        </w:tc>
        <w:tc>
          <w:tcPr>
            <w:tcW w:w="785" w:type="dxa"/>
            <w:noWrap/>
            <w:hideMark/>
          </w:tcPr>
          <w:p w14:paraId="05FA245A" w14:textId="77777777" w:rsidR="005131D0" w:rsidRPr="003436F0" w:rsidRDefault="005131D0" w:rsidP="003436F0">
            <w:r w:rsidRPr="003436F0">
              <w:t>104</w:t>
            </w:r>
          </w:p>
        </w:tc>
        <w:tc>
          <w:tcPr>
            <w:tcW w:w="850" w:type="dxa"/>
            <w:noWrap/>
            <w:hideMark/>
          </w:tcPr>
          <w:p w14:paraId="68514837" w14:textId="77777777" w:rsidR="005131D0" w:rsidRPr="003436F0" w:rsidRDefault="005131D0" w:rsidP="003436F0">
            <w:r w:rsidRPr="003436F0">
              <w:t>84</w:t>
            </w:r>
          </w:p>
        </w:tc>
        <w:tc>
          <w:tcPr>
            <w:tcW w:w="987" w:type="dxa"/>
            <w:noWrap/>
            <w:hideMark/>
          </w:tcPr>
          <w:p w14:paraId="114C56AD" w14:textId="77777777" w:rsidR="005131D0" w:rsidRPr="003436F0" w:rsidRDefault="005131D0" w:rsidP="003436F0">
            <w:r w:rsidRPr="003436F0">
              <w:t>42</w:t>
            </w:r>
          </w:p>
        </w:tc>
        <w:tc>
          <w:tcPr>
            <w:tcW w:w="978" w:type="dxa"/>
            <w:noWrap/>
            <w:hideMark/>
          </w:tcPr>
          <w:p w14:paraId="38A5E584" w14:textId="77777777" w:rsidR="005131D0" w:rsidRPr="003436F0" w:rsidRDefault="005131D0" w:rsidP="003436F0">
            <w:r w:rsidRPr="003436F0">
              <w:t>36</w:t>
            </w:r>
          </w:p>
        </w:tc>
        <w:tc>
          <w:tcPr>
            <w:tcW w:w="1119" w:type="dxa"/>
            <w:hideMark/>
          </w:tcPr>
          <w:p w14:paraId="4F62DB69" w14:textId="77777777" w:rsidR="005131D0" w:rsidRPr="003436F0" w:rsidRDefault="005131D0" w:rsidP="003436F0">
            <w:r w:rsidRPr="003436F0">
              <w:t>266</w:t>
            </w:r>
          </w:p>
        </w:tc>
      </w:tr>
      <w:tr w:rsidR="005131D0" w:rsidRPr="003436F0" w14:paraId="7AA142BB" w14:textId="77777777" w:rsidTr="00815C46">
        <w:trPr>
          <w:trHeight w:val="288"/>
        </w:trPr>
        <w:tc>
          <w:tcPr>
            <w:tcW w:w="1696" w:type="dxa"/>
            <w:hideMark/>
          </w:tcPr>
          <w:p w14:paraId="66227EAF" w14:textId="77777777" w:rsidR="005131D0" w:rsidRPr="003436F0" w:rsidRDefault="005131D0" w:rsidP="003436F0">
            <w:r w:rsidRPr="003436F0">
              <w:t>P5</w:t>
            </w:r>
          </w:p>
        </w:tc>
        <w:tc>
          <w:tcPr>
            <w:tcW w:w="785" w:type="dxa"/>
            <w:noWrap/>
            <w:hideMark/>
          </w:tcPr>
          <w:p w14:paraId="5462F8E2" w14:textId="77777777" w:rsidR="005131D0" w:rsidRPr="003436F0" w:rsidRDefault="005131D0" w:rsidP="003436F0">
            <w:r w:rsidRPr="003436F0">
              <w:t>57</w:t>
            </w:r>
          </w:p>
        </w:tc>
        <w:tc>
          <w:tcPr>
            <w:tcW w:w="850" w:type="dxa"/>
            <w:noWrap/>
            <w:hideMark/>
          </w:tcPr>
          <w:p w14:paraId="73F2D2DC" w14:textId="77777777" w:rsidR="005131D0" w:rsidRPr="003436F0" w:rsidRDefault="005131D0" w:rsidP="003436F0">
            <w:r w:rsidRPr="003436F0">
              <w:t>57</w:t>
            </w:r>
          </w:p>
        </w:tc>
        <w:tc>
          <w:tcPr>
            <w:tcW w:w="987" w:type="dxa"/>
            <w:noWrap/>
            <w:hideMark/>
          </w:tcPr>
          <w:p w14:paraId="45903D2E" w14:textId="77777777" w:rsidR="005131D0" w:rsidRPr="003436F0" w:rsidRDefault="005131D0" w:rsidP="003436F0">
            <w:r w:rsidRPr="003436F0">
              <w:t>38</w:t>
            </w:r>
          </w:p>
        </w:tc>
        <w:tc>
          <w:tcPr>
            <w:tcW w:w="978" w:type="dxa"/>
            <w:noWrap/>
            <w:hideMark/>
          </w:tcPr>
          <w:p w14:paraId="4987DFE8" w14:textId="77777777" w:rsidR="005131D0" w:rsidRPr="003436F0" w:rsidRDefault="005131D0" w:rsidP="003436F0">
            <w:r w:rsidRPr="003436F0">
              <w:t>24</w:t>
            </w:r>
          </w:p>
        </w:tc>
        <w:tc>
          <w:tcPr>
            <w:tcW w:w="1119" w:type="dxa"/>
            <w:hideMark/>
          </w:tcPr>
          <w:p w14:paraId="7CA5AB15" w14:textId="77777777" w:rsidR="005131D0" w:rsidRPr="003436F0" w:rsidRDefault="005131D0" w:rsidP="003436F0">
            <w:r w:rsidRPr="003436F0">
              <w:t>176</w:t>
            </w:r>
          </w:p>
        </w:tc>
      </w:tr>
      <w:tr w:rsidR="005131D0" w:rsidRPr="003436F0" w14:paraId="461F1F64" w14:textId="77777777" w:rsidTr="00815C46">
        <w:trPr>
          <w:trHeight w:val="288"/>
        </w:trPr>
        <w:tc>
          <w:tcPr>
            <w:tcW w:w="1696" w:type="dxa"/>
            <w:hideMark/>
          </w:tcPr>
          <w:p w14:paraId="1789F4C0" w14:textId="77777777" w:rsidR="005131D0" w:rsidRPr="003436F0" w:rsidRDefault="005131D0" w:rsidP="003436F0">
            <w:r w:rsidRPr="003436F0">
              <w:t>P6</w:t>
            </w:r>
          </w:p>
        </w:tc>
        <w:tc>
          <w:tcPr>
            <w:tcW w:w="785" w:type="dxa"/>
            <w:noWrap/>
            <w:hideMark/>
          </w:tcPr>
          <w:p w14:paraId="227F241F" w14:textId="77777777" w:rsidR="005131D0" w:rsidRPr="003436F0" w:rsidRDefault="005131D0" w:rsidP="003436F0">
            <w:r w:rsidRPr="003436F0">
              <w:t>80</w:t>
            </w:r>
          </w:p>
        </w:tc>
        <w:tc>
          <w:tcPr>
            <w:tcW w:w="850" w:type="dxa"/>
            <w:noWrap/>
            <w:hideMark/>
          </w:tcPr>
          <w:p w14:paraId="02997FD9" w14:textId="77777777" w:rsidR="005131D0" w:rsidRPr="003436F0" w:rsidRDefault="005131D0" w:rsidP="003436F0">
            <w:r w:rsidRPr="003436F0">
              <w:t>36</w:t>
            </w:r>
          </w:p>
        </w:tc>
        <w:tc>
          <w:tcPr>
            <w:tcW w:w="987" w:type="dxa"/>
            <w:noWrap/>
            <w:hideMark/>
          </w:tcPr>
          <w:p w14:paraId="55CA5F5A" w14:textId="77777777" w:rsidR="005131D0" w:rsidRPr="003436F0" w:rsidRDefault="005131D0" w:rsidP="003436F0">
            <w:r w:rsidRPr="003436F0">
              <w:t>40</w:t>
            </w:r>
          </w:p>
        </w:tc>
        <w:tc>
          <w:tcPr>
            <w:tcW w:w="978" w:type="dxa"/>
            <w:noWrap/>
            <w:hideMark/>
          </w:tcPr>
          <w:p w14:paraId="4FB8F064" w14:textId="77777777" w:rsidR="005131D0" w:rsidRPr="003436F0" w:rsidRDefault="005131D0" w:rsidP="003436F0">
            <w:r w:rsidRPr="003436F0">
              <w:t>28</w:t>
            </w:r>
          </w:p>
        </w:tc>
        <w:tc>
          <w:tcPr>
            <w:tcW w:w="1119" w:type="dxa"/>
            <w:hideMark/>
          </w:tcPr>
          <w:p w14:paraId="04EAFE01" w14:textId="77777777" w:rsidR="005131D0" w:rsidRPr="003436F0" w:rsidRDefault="005131D0" w:rsidP="003436F0">
            <w:r w:rsidRPr="003436F0">
              <w:t>184</w:t>
            </w:r>
          </w:p>
        </w:tc>
      </w:tr>
      <w:tr w:rsidR="005131D0" w:rsidRPr="003436F0" w14:paraId="4D731581" w14:textId="77777777" w:rsidTr="00815C46">
        <w:trPr>
          <w:trHeight w:val="288"/>
        </w:trPr>
        <w:tc>
          <w:tcPr>
            <w:tcW w:w="1696" w:type="dxa"/>
            <w:hideMark/>
          </w:tcPr>
          <w:p w14:paraId="33040D8E" w14:textId="77777777" w:rsidR="005131D0" w:rsidRPr="003436F0" w:rsidRDefault="005131D0" w:rsidP="003436F0">
            <w:r w:rsidRPr="003436F0">
              <w:t>P7</w:t>
            </w:r>
          </w:p>
        </w:tc>
        <w:tc>
          <w:tcPr>
            <w:tcW w:w="785" w:type="dxa"/>
            <w:noWrap/>
            <w:hideMark/>
          </w:tcPr>
          <w:p w14:paraId="3D88CC57" w14:textId="77777777" w:rsidR="005131D0" w:rsidRPr="003436F0" w:rsidRDefault="005131D0" w:rsidP="003436F0">
            <w:r w:rsidRPr="003436F0">
              <w:t>30</w:t>
            </w:r>
          </w:p>
        </w:tc>
        <w:tc>
          <w:tcPr>
            <w:tcW w:w="850" w:type="dxa"/>
            <w:noWrap/>
            <w:hideMark/>
          </w:tcPr>
          <w:p w14:paraId="4413F195" w14:textId="77777777" w:rsidR="005131D0" w:rsidRPr="003436F0" w:rsidRDefault="005131D0" w:rsidP="003436F0">
            <w:r w:rsidRPr="003436F0">
              <w:t>18</w:t>
            </w:r>
          </w:p>
        </w:tc>
        <w:tc>
          <w:tcPr>
            <w:tcW w:w="987" w:type="dxa"/>
            <w:noWrap/>
            <w:hideMark/>
          </w:tcPr>
          <w:p w14:paraId="4C27C203" w14:textId="77777777" w:rsidR="005131D0" w:rsidRPr="003436F0" w:rsidRDefault="005131D0" w:rsidP="003436F0">
            <w:r w:rsidRPr="003436F0">
              <w:t>17</w:t>
            </w:r>
          </w:p>
        </w:tc>
        <w:tc>
          <w:tcPr>
            <w:tcW w:w="978" w:type="dxa"/>
            <w:noWrap/>
            <w:hideMark/>
          </w:tcPr>
          <w:p w14:paraId="2C4AC19C" w14:textId="77777777" w:rsidR="005131D0" w:rsidRPr="003436F0" w:rsidRDefault="005131D0" w:rsidP="003436F0">
            <w:r w:rsidRPr="003436F0">
              <w:t>16</w:t>
            </w:r>
          </w:p>
        </w:tc>
        <w:tc>
          <w:tcPr>
            <w:tcW w:w="1119" w:type="dxa"/>
            <w:hideMark/>
          </w:tcPr>
          <w:p w14:paraId="4AF25351" w14:textId="77777777" w:rsidR="005131D0" w:rsidRPr="003436F0" w:rsidRDefault="005131D0" w:rsidP="003436F0">
            <w:r w:rsidRPr="003436F0">
              <w:t>81</w:t>
            </w:r>
          </w:p>
        </w:tc>
      </w:tr>
      <w:tr w:rsidR="005131D0" w:rsidRPr="003436F0" w14:paraId="7F831121" w14:textId="77777777" w:rsidTr="00815C46">
        <w:trPr>
          <w:trHeight w:val="288"/>
        </w:trPr>
        <w:tc>
          <w:tcPr>
            <w:tcW w:w="1696" w:type="dxa"/>
            <w:hideMark/>
          </w:tcPr>
          <w:p w14:paraId="530CCFDA" w14:textId="77777777" w:rsidR="005131D0" w:rsidRPr="003436F0" w:rsidRDefault="005131D0" w:rsidP="003436F0">
            <w:r w:rsidRPr="003436F0">
              <w:t>P8</w:t>
            </w:r>
          </w:p>
        </w:tc>
        <w:tc>
          <w:tcPr>
            <w:tcW w:w="785" w:type="dxa"/>
            <w:noWrap/>
            <w:hideMark/>
          </w:tcPr>
          <w:p w14:paraId="2D8EBDCE" w14:textId="77777777" w:rsidR="005131D0" w:rsidRPr="003436F0" w:rsidRDefault="005131D0" w:rsidP="003436F0">
            <w:r w:rsidRPr="003436F0">
              <w:t>94</w:t>
            </w:r>
          </w:p>
        </w:tc>
        <w:tc>
          <w:tcPr>
            <w:tcW w:w="850" w:type="dxa"/>
            <w:noWrap/>
            <w:hideMark/>
          </w:tcPr>
          <w:p w14:paraId="581458FB" w14:textId="77777777" w:rsidR="005131D0" w:rsidRPr="003436F0" w:rsidRDefault="005131D0" w:rsidP="003436F0">
            <w:r w:rsidRPr="003436F0">
              <w:t>97</w:t>
            </w:r>
          </w:p>
        </w:tc>
        <w:tc>
          <w:tcPr>
            <w:tcW w:w="987" w:type="dxa"/>
            <w:noWrap/>
            <w:hideMark/>
          </w:tcPr>
          <w:p w14:paraId="1FA68A86" w14:textId="77777777" w:rsidR="005131D0" w:rsidRPr="003436F0" w:rsidRDefault="005131D0" w:rsidP="003436F0">
            <w:r w:rsidRPr="003436F0">
              <w:t>68</w:t>
            </w:r>
          </w:p>
        </w:tc>
        <w:tc>
          <w:tcPr>
            <w:tcW w:w="978" w:type="dxa"/>
            <w:noWrap/>
            <w:hideMark/>
          </w:tcPr>
          <w:p w14:paraId="531CFB63" w14:textId="77777777" w:rsidR="005131D0" w:rsidRPr="003436F0" w:rsidRDefault="005131D0" w:rsidP="003436F0">
            <w:r w:rsidRPr="003436F0">
              <w:t>30</w:t>
            </w:r>
          </w:p>
        </w:tc>
        <w:tc>
          <w:tcPr>
            <w:tcW w:w="1119" w:type="dxa"/>
            <w:hideMark/>
          </w:tcPr>
          <w:p w14:paraId="19E4F476" w14:textId="77777777" w:rsidR="005131D0" w:rsidRPr="003436F0" w:rsidRDefault="005131D0" w:rsidP="003436F0">
            <w:r w:rsidRPr="003436F0">
              <w:t>289</w:t>
            </w:r>
          </w:p>
        </w:tc>
      </w:tr>
      <w:tr w:rsidR="005131D0" w:rsidRPr="003436F0" w14:paraId="4C42A55D" w14:textId="77777777" w:rsidTr="00815C46">
        <w:trPr>
          <w:trHeight w:val="288"/>
        </w:trPr>
        <w:tc>
          <w:tcPr>
            <w:tcW w:w="1696" w:type="dxa"/>
            <w:hideMark/>
          </w:tcPr>
          <w:p w14:paraId="62351D04" w14:textId="77777777" w:rsidR="005131D0" w:rsidRPr="003436F0" w:rsidRDefault="005131D0" w:rsidP="003436F0">
            <w:r w:rsidRPr="003436F0">
              <w:t>P9</w:t>
            </w:r>
          </w:p>
        </w:tc>
        <w:tc>
          <w:tcPr>
            <w:tcW w:w="785" w:type="dxa"/>
            <w:noWrap/>
            <w:hideMark/>
          </w:tcPr>
          <w:p w14:paraId="2AA71060" w14:textId="77777777" w:rsidR="005131D0" w:rsidRPr="003436F0" w:rsidRDefault="005131D0" w:rsidP="003436F0">
            <w:r w:rsidRPr="003436F0">
              <w:t>43</w:t>
            </w:r>
          </w:p>
        </w:tc>
        <w:tc>
          <w:tcPr>
            <w:tcW w:w="850" w:type="dxa"/>
            <w:noWrap/>
            <w:hideMark/>
          </w:tcPr>
          <w:p w14:paraId="662BF842" w14:textId="77777777" w:rsidR="005131D0" w:rsidRPr="003436F0" w:rsidRDefault="005131D0" w:rsidP="003436F0">
            <w:r w:rsidRPr="003436F0">
              <w:t>40</w:t>
            </w:r>
          </w:p>
        </w:tc>
        <w:tc>
          <w:tcPr>
            <w:tcW w:w="987" w:type="dxa"/>
            <w:noWrap/>
            <w:hideMark/>
          </w:tcPr>
          <w:p w14:paraId="3FDFDD75" w14:textId="77777777" w:rsidR="005131D0" w:rsidRPr="003436F0" w:rsidRDefault="005131D0" w:rsidP="003436F0">
            <w:r w:rsidRPr="003436F0">
              <w:t>31</w:t>
            </w:r>
          </w:p>
        </w:tc>
        <w:tc>
          <w:tcPr>
            <w:tcW w:w="978" w:type="dxa"/>
            <w:noWrap/>
            <w:hideMark/>
          </w:tcPr>
          <w:p w14:paraId="0A3FB769" w14:textId="77777777" w:rsidR="005131D0" w:rsidRPr="003436F0" w:rsidRDefault="005131D0" w:rsidP="003436F0">
            <w:r w:rsidRPr="003436F0">
              <w:t>17</w:t>
            </w:r>
          </w:p>
        </w:tc>
        <w:tc>
          <w:tcPr>
            <w:tcW w:w="1119" w:type="dxa"/>
            <w:hideMark/>
          </w:tcPr>
          <w:p w14:paraId="496BEBD2" w14:textId="77777777" w:rsidR="005131D0" w:rsidRPr="003436F0" w:rsidRDefault="005131D0" w:rsidP="003436F0">
            <w:r w:rsidRPr="003436F0">
              <w:t>131</w:t>
            </w:r>
          </w:p>
        </w:tc>
      </w:tr>
      <w:tr w:rsidR="005131D0" w:rsidRPr="003436F0" w14:paraId="5D848AD6" w14:textId="77777777" w:rsidTr="00815C46">
        <w:trPr>
          <w:trHeight w:val="288"/>
        </w:trPr>
        <w:tc>
          <w:tcPr>
            <w:tcW w:w="1696" w:type="dxa"/>
            <w:hideMark/>
          </w:tcPr>
          <w:p w14:paraId="33CEC4F7" w14:textId="77777777" w:rsidR="005131D0" w:rsidRPr="003436F0" w:rsidRDefault="005131D0" w:rsidP="003436F0">
            <w:r w:rsidRPr="003436F0">
              <w:t>P10</w:t>
            </w:r>
          </w:p>
        </w:tc>
        <w:tc>
          <w:tcPr>
            <w:tcW w:w="785" w:type="dxa"/>
            <w:noWrap/>
            <w:hideMark/>
          </w:tcPr>
          <w:p w14:paraId="1E670BF4" w14:textId="77777777" w:rsidR="005131D0" w:rsidRPr="003436F0" w:rsidRDefault="005131D0" w:rsidP="003436F0">
            <w:r w:rsidRPr="003436F0">
              <w:t>66</w:t>
            </w:r>
          </w:p>
        </w:tc>
        <w:tc>
          <w:tcPr>
            <w:tcW w:w="850" w:type="dxa"/>
            <w:noWrap/>
            <w:hideMark/>
          </w:tcPr>
          <w:p w14:paraId="72424968" w14:textId="77777777" w:rsidR="005131D0" w:rsidRPr="003436F0" w:rsidRDefault="005131D0" w:rsidP="003436F0">
            <w:r w:rsidRPr="003436F0">
              <w:t>73</w:t>
            </w:r>
          </w:p>
        </w:tc>
        <w:tc>
          <w:tcPr>
            <w:tcW w:w="987" w:type="dxa"/>
            <w:noWrap/>
            <w:hideMark/>
          </w:tcPr>
          <w:p w14:paraId="74071CB4" w14:textId="77777777" w:rsidR="005131D0" w:rsidRPr="003436F0" w:rsidRDefault="005131D0" w:rsidP="003436F0">
            <w:r w:rsidRPr="003436F0">
              <w:t>35</w:t>
            </w:r>
          </w:p>
        </w:tc>
        <w:tc>
          <w:tcPr>
            <w:tcW w:w="978" w:type="dxa"/>
            <w:noWrap/>
            <w:hideMark/>
          </w:tcPr>
          <w:p w14:paraId="4FE52465" w14:textId="77777777" w:rsidR="005131D0" w:rsidRPr="003436F0" w:rsidRDefault="005131D0" w:rsidP="003436F0">
            <w:r w:rsidRPr="003436F0">
              <w:t>25</w:t>
            </w:r>
          </w:p>
        </w:tc>
        <w:tc>
          <w:tcPr>
            <w:tcW w:w="1119" w:type="dxa"/>
            <w:hideMark/>
          </w:tcPr>
          <w:p w14:paraId="24B20C09" w14:textId="77777777" w:rsidR="005131D0" w:rsidRPr="003436F0" w:rsidRDefault="005131D0" w:rsidP="003436F0">
            <w:r w:rsidRPr="003436F0">
              <w:t>199</w:t>
            </w:r>
          </w:p>
        </w:tc>
      </w:tr>
      <w:tr w:rsidR="005131D0" w:rsidRPr="003436F0" w14:paraId="417C0E16" w14:textId="77777777" w:rsidTr="00815C46">
        <w:trPr>
          <w:trHeight w:val="288"/>
        </w:trPr>
        <w:tc>
          <w:tcPr>
            <w:tcW w:w="1696" w:type="dxa"/>
            <w:hideMark/>
          </w:tcPr>
          <w:p w14:paraId="40CF1E37" w14:textId="77777777" w:rsidR="005131D0" w:rsidRPr="003436F0" w:rsidRDefault="005131D0" w:rsidP="003436F0">
            <w:r w:rsidRPr="003436F0">
              <w:t>P11</w:t>
            </w:r>
          </w:p>
        </w:tc>
        <w:tc>
          <w:tcPr>
            <w:tcW w:w="785" w:type="dxa"/>
            <w:noWrap/>
            <w:hideMark/>
          </w:tcPr>
          <w:p w14:paraId="64C70217" w14:textId="77777777" w:rsidR="005131D0" w:rsidRPr="003436F0" w:rsidRDefault="005131D0" w:rsidP="003436F0">
            <w:r w:rsidRPr="003436F0">
              <w:t>72</w:t>
            </w:r>
          </w:p>
        </w:tc>
        <w:tc>
          <w:tcPr>
            <w:tcW w:w="850" w:type="dxa"/>
            <w:noWrap/>
            <w:hideMark/>
          </w:tcPr>
          <w:p w14:paraId="41A80B97" w14:textId="77777777" w:rsidR="005131D0" w:rsidRPr="003436F0" w:rsidRDefault="005131D0" w:rsidP="003436F0">
            <w:r w:rsidRPr="003436F0">
              <w:t>57</w:t>
            </w:r>
          </w:p>
        </w:tc>
        <w:tc>
          <w:tcPr>
            <w:tcW w:w="987" w:type="dxa"/>
            <w:noWrap/>
            <w:hideMark/>
          </w:tcPr>
          <w:p w14:paraId="66D17486" w14:textId="77777777" w:rsidR="005131D0" w:rsidRPr="003436F0" w:rsidRDefault="005131D0" w:rsidP="003436F0">
            <w:r w:rsidRPr="003436F0">
              <w:t>30</w:t>
            </w:r>
          </w:p>
        </w:tc>
        <w:tc>
          <w:tcPr>
            <w:tcW w:w="978" w:type="dxa"/>
            <w:noWrap/>
            <w:hideMark/>
          </w:tcPr>
          <w:p w14:paraId="0C701C43" w14:textId="77777777" w:rsidR="005131D0" w:rsidRPr="003436F0" w:rsidRDefault="005131D0" w:rsidP="003436F0">
            <w:r w:rsidRPr="003436F0">
              <w:t>30</w:t>
            </w:r>
          </w:p>
        </w:tc>
        <w:tc>
          <w:tcPr>
            <w:tcW w:w="1119" w:type="dxa"/>
            <w:hideMark/>
          </w:tcPr>
          <w:p w14:paraId="43F8F92D" w14:textId="77777777" w:rsidR="005131D0" w:rsidRPr="003436F0" w:rsidRDefault="005131D0" w:rsidP="003436F0">
            <w:r w:rsidRPr="003436F0">
              <w:t>189</w:t>
            </w:r>
          </w:p>
        </w:tc>
      </w:tr>
      <w:tr w:rsidR="005131D0" w:rsidRPr="003436F0" w14:paraId="4DEB2D6C" w14:textId="77777777" w:rsidTr="00815C46">
        <w:trPr>
          <w:trHeight w:val="288"/>
        </w:trPr>
        <w:tc>
          <w:tcPr>
            <w:tcW w:w="1696" w:type="dxa"/>
            <w:hideMark/>
          </w:tcPr>
          <w:p w14:paraId="4F353A8F" w14:textId="77777777" w:rsidR="005131D0" w:rsidRPr="003436F0" w:rsidRDefault="005131D0" w:rsidP="003436F0">
            <w:r w:rsidRPr="003436F0">
              <w:t>P12</w:t>
            </w:r>
          </w:p>
        </w:tc>
        <w:tc>
          <w:tcPr>
            <w:tcW w:w="785" w:type="dxa"/>
            <w:noWrap/>
            <w:hideMark/>
          </w:tcPr>
          <w:p w14:paraId="48144E40" w14:textId="77777777" w:rsidR="005131D0" w:rsidRPr="003436F0" w:rsidRDefault="005131D0" w:rsidP="003436F0">
            <w:r w:rsidRPr="003436F0">
              <w:t>55</w:t>
            </w:r>
          </w:p>
        </w:tc>
        <w:tc>
          <w:tcPr>
            <w:tcW w:w="850" w:type="dxa"/>
            <w:noWrap/>
            <w:hideMark/>
          </w:tcPr>
          <w:p w14:paraId="4E0ABFF8" w14:textId="77777777" w:rsidR="005131D0" w:rsidRPr="003436F0" w:rsidRDefault="005131D0" w:rsidP="003436F0">
            <w:r w:rsidRPr="003436F0">
              <w:t>44</w:t>
            </w:r>
          </w:p>
        </w:tc>
        <w:tc>
          <w:tcPr>
            <w:tcW w:w="987" w:type="dxa"/>
            <w:noWrap/>
            <w:hideMark/>
          </w:tcPr>
          <w:p w14:paraId="0D737B51" w14:textId="77777777" w:rsidR="005131D0" w:rsidRPr="003436F0" w:rsidRDefault="005131D0" w:rsidP="003436F0">
            <w:r w:rsidRPr="003436F0">
              <w:t>20</w:t>
            </w:r>
          </w:p>
        </w:tc>
        <w:tc>
          <w:tcPr>
            <w:tcW w:w="978" w:type="dxa"/>
            <w:noWrap/>
            <w:hideMark/>
          </w:tcPr>
          <w:p w14:paraId="224E8D52" w14:textId="77777777" w:rsidR="005131D0" w:rsidRPr="003436F0" w:rsidRDefault="005131D0" w:rsidP="003436F0">
            <w:r w:rsidRPr="003436F0">
              <w:t>15</w:t>
            </w:r>
          </w:p>
        </w:tc>
        <w:tc>
          <w:tcPr>
            <w:tcW w:w="1119" w:type="dxa"/>
            <w:hideMark/>
          </w:tcPr>
          <w:p w14:paraId="3A9053CA" w14:textId="77777777" w:rsidR="005131D0" w:rsidRPr="003436F0" w:rsidRDefault="005131D0" w:rsidP="003436F0">
            <w:r w:rsidRPr="003436F0">
              <w:t>134</w:t>
            </w:r>
          </w:p>
        </w:tc>
      </w:tr>
      <w:tr w:rsidR="005131D0" w:rsidRPr="003436F0" w14:paraId="0923F18A" w14:textId="77777777" w:rsidTr="00815C46">
        <w:trPr>
          <w:trHeight w:val="288"/>
        </w:trPr>
        <w:tc>
          <w:tcPr>
            <w:tcW w:w="1696" w:type="dxa"/>
            <w:hideMark/>
          </w:tcPr>
          <w:p w14:paraId="523A552F" w14:textId="77777777" w:rsidR="005131D0" w:rsidRPr="003436F0" w:rsidRDefault="005131D0" w:rsidP="003436F0">
            <w:r w:rsidRPr="003436F0">
              <w:t>P13</w:t>
            </w:r>
          </w:p>
        </w:tc>
        <w:tc>
          <w:tcPr>
            <w:tcW w:w="785" w:type="dxa"/>
            <w:noWrap/>
            <w:hideMark/>
          </w:tcPr>
          <w:p w14:paraId="22E2DAD2" w14:textId="77777777" w:rsidR="005131D0" w:rsidRPr="003436F0" w:rsidRDefault="005131D0" w:rsidP="003436F0">
            <w:r w:rsidRPr="003436F0">
              <w:t>40</w:t>
            </w:r>
          </w:p>
        </w:tc>
        <w:tc>
          <w:tcPr>
            <w:tcW w:w="850" w:type="dxa"/>
            <w:noWrap/>
            <w:hideMark/>
          </w:tcPr>
          <w:p w14:paraId="73F16F98" w14:textId="77777777" w:rsidR="005131D0" w:rsidRPr="003436F0" w:rsidRDefault="005131D0" w:rsidP="003436F0">
            <w:r w:rsidRPr="003436F0">
              <w:t>42</w:t>
            </w:r>
          </w:p>
        </w:tc>
        <w:tc>
          <w:tcPr>
            <w:tcW w:w="987" w:type="dxa"/>
            <w:noWrap/>
            <w:hideMark/>
          </w:tcPr>
          <w:p w14:paraId="10531B19" w14:textId="77777777" w:rsidR="005131D0" w:rsidRPr="003436F0" w:rsidRDefault="005131D0" w:rsidP="003436F0">
            <w:r w:rsidRPr="003436F0">
              <w:t>34</w:t>
            </w:r>
          </w:p>
        </w:tc>
        <w:tc>
          <w:tcPr>
            <w:tcW w:w="978" w:type="dxa"/>
            <w:noWrap/>
            <w:hideMark/>
          </w:tcPr>
          <w:p w14:paraId="5F4351BE" w14:textId="77777777" w:rsidR="005131D0" w:rsidRPr="003436F0" w:rsidRDefault="005131D0" w:rsidP="003436F0">
            <w:r w:rsidRPr="003436F0">
              <w:t>23</w:t>
            </w:r>
          </w:p>
        </w:tc>
        <w:tc>
          <w:tcPr>
            <w:tcW w:w="1119" w:type="dxa"/>
            <w:hideMark/>
          </w:tcPr>
          <w:p w14:paraId="34A3C0B0" w14:textId="77777777" w:rsidR="005131D0" w:rsidRPr="003436F0" w:rsidRDefault="005131D0" w:rsidP="003436F0">
            <w:r w:rsidRPr="003436F0">
              <w:t>139</w:t>
            </w:r>
          </w:p>
        </w:tc>
      </w:tr>
      <w:tr w:rsidR="005131D0" w:rsidRPr="003436F0" w14:paraId="3C5A2669" w14:textId="77777777" w:rsidTr="00815C46">
        <w:trPr>
          <w:trHeight w:val="288"/>
        </w:trPr>
        <w:tc>
          <w:tcPr>
            <w:tcW w:w="1696" w:type="dxa"/>
            <w:hideMark/>
          </w:tcPr>
          <w:p w14:paraId="42F5E731" w14:textId="77777777" w:rsidR="005131D0" w:rsidRPr="003436F0" w:rsidRDefault="005131D0" w:rsidP="003436F0">
            <w:r w:rsidRPr="003436F0">
              <w:t>P14</w:t>
            </w:r>
          </w:p>
        </w:tc>
        <w:tc>
          <w:tcPr>
            <w:tcW w:w="785" w:type="dxa"/>
            <w:noWrap/>
            <w:hideMark/>
          </w:tcPr>
          <w:p w14:paraId="6EB31525" w14:textId="77777777" w:rsidR="005131D0" w:rsidRPr="003436F0" w:rsidRDefault="005131D0" w:rsidP="003436F0">
            <w:r w:rsidRPr="003436F0">
              <w:t>46</w:t>
            </w:r>
          </w:p>
        </w:tc>
        <w:tc>
          <w:tcPr>
            <w:tcW w:w="850" w:type="dxa"/>
            <w:noWrap/>
            <w:hideMark/>
          </w:tcPr>
          <w:p w14:paraId="673F1E2E" w14:textId="77777777" w:rsidR="005131D0" w:rsidRPr="003436F0" w:rsidRDefault="005131D0" w:rsidP="003436F0">
            <w:r w:rsidRPr="003436F0">
              <w:t>50</w:t>
            </w:r>
          </w:p>
        </w:tc>
        <w:tc>
          <w:tcPr>
            <w:tcW w:w="987" w:type="dxa"/>
            <w:noWrap/>
            <w:hideMark/>
          </w:tcPr>
          <w:p w14:paraId="7B75C0B8" w14:textId="77777777" w:rsidR="005131D0" w:rsidRPr="003436F0" w:rsidRDefault="005131D0" w:rsidP="003436F0">
            <w:r w:rsidRPr="003436F0">
              <w:t>27</w:t>
            </w:r>
          </w:p>
        </w:tc>
        <w:tc>
          <w:tcPr>
            <w:tcW w:w="978" w:type="dxa"/>
            <w:noWrap/>
            <w:hideMark/>
          </w:tcPr>
          <w:p w14:paraId="6F6F5644" w14:textId="77777777" w:rsidR="005131D0" w:rsidRPr="003436F0" w:rsidRDefault="005131D0" w:rsidP="003436F0">
            <w:r w:rsidRPr="003436F0">
              <w:t>19</w:t>
            </w:r>
          </w:p>
        </w:tc>
        <w:tc>
          <w:tcPr>
            <w:tcW w:w="1119" w:type="dxa"/>
            <w:hideMark/>
          </w:tcPr>
          <w:p w14:paraId="1D4D5F9F" w14:textId="77777777" w:rsidR="005131D0" w:rsidRPr="003436F0" w:rsidRDefault="005131D0" w:rsidP="003436F0">
            <w:r w:rsidRPr="003436F0">
              <w:t>142</w:t>
            </w:r>
          </w:p>
        </w:tc>
      </w:tr>
      <w:tr w:rsidR="005131D0" w:rsidRPr="003436F0" w14:paraId="3B29B9AB" w14:textId="77777777" w:rsidTr="00815C46">
        <w:trPr>
          <w:trHeight w:val="288"/>
        </w:trPr>
        <w:tc>
          <w:tcPr>
            <w:tcW w:w="1696" w:type="dxa"/>
            <w:hideMark/>
          </w:tcPr>
          <w:p w14:paraId="69806734" w14:textId="77777777" w:rsidR="005131D0" w:rsidRPr="003436F0" w:rsidRDefault="005131D0" w:rsidP="003436F0">
            <w:r w:rsidRPr="003436F0">
              <w:t>P15</w:t>
            </w:r>
          </w:p>
        </w:tc>
        <w:tc>
          <w:tcPr>
            <w:tcW w:w="785" w:type="dxa"/>
            <w:noWrap/>
            <w:hideMark/>
          </w:tcPr>
          <w:p w14:paraId="7E0426A7" w14:textId="77777777" w:rsidR="005131D0" w:rsidRPr="003436F0" w:rsidRDefault="005131D0" w:rsidP="003436F0">
            <w:r w:rsidRPr="003436F0">
              <w:t>49</w:t>
            </w:r>
          </w:p>
        </w:tc>
        <w:tc>
          <w:tcPr>
            <w:tcW w:w="850" w:type="dxa"/>
            <w:noWrap/>
            <w:hideMark/>
          </w:tcPr>
          <w:p w14:paraId="004BE309" w14:textId="77777777" w:rsidR="005131D0" w:rsidRPr="003436F0" w:rsidRDefault="005131D0" w:rsidP="003436F0">
            <w:r w:rsidRPr="003436F0">
              <w:t>24</w:t>
            </w:r>
          </w:p>
        </w:tc>
        <w:tc>
          <w:tcPr>
            <w:tcW w:w="987" w:type="dxa"/>
            <w:noWrap/>
            <w:hideMark/>
          </w:tcPr>
          <w:p w14:paraId="7A51883D" w14:textId="77777777" w:rsidR="005131D0" w:rsidRPr="003436F0" w:rsidRDefault="005131D0" w:rsidP="003436F0">
            <w:r w:rsidRPr="003436F0">
              <w:t>17</w:t>
            </w:r>
          </w:p>
        </w:tc>
        <w:tc>
          <w:tcPr>
            <w:tcW w:w="978" w:type="dxa"/>
            <w:noWrap/>
            <w:hideMark/>
          </w:tcPr>
          <w:p w14:paraId="24E4804D" w14:textId="77777777" w:rsidR="005131D0" w:rsidRPr="003436F0" w:rsidRDefault="005131D0" w:rsidP="003436F0">
            <w:r w:rsidRPr="003436F0">
              <w:t>16</w:t>
            </w:r>
          </w:p>
        </w:tc>
        <w:tc>
          <w:tcPr>
            <w:tcW w:w="1119" w:type="dxa"/>
            <w:hideMark/>
          </w:tcPr>
          <w:p w14:paraId="6D1AE0AA" w14:textId="77777777" w:rsidR="005131D0" w:rsidRPr="003436F0" w:rsidRDefault="005131D0" w:rsidP="003436F0">
            <w:r w:rsidRPr="003436F0">
              <w:t>106</w:t>
            </w:r>
          </w:p>
        </w:tc>
      </w:tr>
      <w:tr w:rsidR="005131D0" w:rsidRPr="003436F0" w14:paraId="238A26EF" w14:textId="77777777" w:rsidTr="00815C46">
        <w:trPr>
          <w:trHeight w:val="288"/>
        </w:trPr>
        <w:tc>
          <w:tcPr>
            <w:tcW w:w="1696" w:type="dxa"/>
            <w:hideMark/>
          </w:tcPr>
          <w:p w14:paraId="4AC49BC7" w14:textId="77777777" w:rsidR="005131D0" w:rsidRPr="003436F0" w:rsidRDefault="005131D0" w:rsidP="003436F0">
            <w:r w:rsidRPr="003436F0">
              <w:t>P16</w:t>
            </w:r>
          </w:p>
        </w:tc>
        <w:tc>
          <w:tcPr>
            <w:tcW w:w="785" w:type="dxa"/>
            <w:noWrap/>
            <w:hideMark/>
          </w:tcPr>
          <w:p w14:paraId="73990625" w14:textId="77777777" w:rsidR="005131D0" w:rsidRPr="003436F0" w:rsidRDefault="005131D0" w:rsidP="003436F0">
            <w:r w:rsidRPr="003436F0">
              <w:t>20</w:t>
            </w:r>
          </w:p>
        </w:tc>
        <w:tc>
          <w:tcPr>
            <w:tcW w:w="850" w:type="dxa"/>
            <w:noWrap/>
            <w:hideMark/>
          </w:tcPr>
          <w:p w14:paraId="508DA603" w14:textId="77777777" w:rsidR="005131D0" w:rsidRPr="003436F0" w:rsidRDefault="005131D0" w:rsidP="003436F0">
            <w:r w:rsidRPr="003436F0">
              <w:t>19</w:t>
            </w:r>
          </w:p>
        </w:tc>
        <w:tc>
          <w:tcPr>
            <w:tcW w:w="987" w:type="dxa"/>
            <w:noWrap/>
            <w:hideMark/>
          </w:tcPr>
          <w:p w14:paraId="6526A292" w14:textId="77777777" w:rsidR="005131D0" w:rsidRPr="003436F0" w:rsidRDefault="005131D0" w:rsidP="003436F0">
            <w:r w:rsidRPr="003436F0">
              <w:t>20</w:t>
            </w:r>
          </w:p>
        </w:tc>
        <w:tc>
          <w:tcPr>
            <w:tcW w:w="978" w:type="dxa"/>
            <w:noWrap/>
            <w:hideMark/>
          </w:tcPr>
          <w:p w14:paraId="1637A0F2" w14:textId="77777777" w:rsidR="005131D0" w:rsidRPr="003436F0" w:rsidRDefault="005131D0" w:rsidP="003436F0">
            <w:r w:rsidRPr="003436F0">
              <w:t>8</w:t>
            </w:r>
          </w:p>
        </w:tc>
        <w:tc>
          <w:tcPr>
            <w:tcW w:w="1119" w:type="dxa"/>
            <w:hideMark/>
          </w:tcPr>
          <w:p w14:paraId="6F261896" w14:textId="77777777" w:rsidR="005131D0" w:rsidRPr="003436F0" w:rsidRDefault="005131D0" w:rsidP="003436F0">
            <w:r w:rsidRPr="003436F0">
              <w:t>67</w:t>
            </w:r>
          </w:p>
        </w:tc>
      </w:tr>
      <w:tr w:rsidR="005131D0" w:rsidRPr="003436F0" w14:paraId="240A717C" w14:textId="77777777" w:rsidTr="00815C46">
        <w:trPr>
          <w:trHeight w:val="288"/>
        </w:trPr>
        <w:tc>
          <w:tcPr>
            <w:tcW w:w="1696" w:type="dxa"/>
            <w:hideMark/>
          </w:tcPr>
          <w:p w14:paraId="06045CCB" w14:textId="77777777" w:rsidR="005131D0" w:rsidRPr="003436F0" w:rsidRDefault="005131D0" w:rsidP="003436F0">
            <w:r w:rsidRPr="003436F0">
              <w:t>P17</w:t>
            </w:r>
          </w:p>
        </w:tc>
        <w:tc>
          <w:tcPr>
            <w:tcW w:w="785" w:type="dxa"/>
            <w:noWrap/>
            <w:hideMark/>
          </w:tcPr>
          <w:p w14:paraId="70689389" w14:textId="77777777" w:rsidR="005131D0" w:rsidRPr="003436F0" w:rsidRDefault="005131D0" w:rsidP="003436F0">
            <w:r w:rsidRPr="003436F0">
              <w:t>21</w:t>
            </w:r>
          </w:p>
        </w:tc>
        <w:tc>
          <w:tcPr>
            <w:tcW w:w="850" w:type="dxa"/>
            <w:noWrap/>
            <w:hideMark/>
          </w:tcPr>
          <w:p w14:paraId="76F0ED05" w14:textId="77777777" w:rsidR="005131D0" w:rsidRPr="003436F0" w:rsidRDefault="005131D0" w:rsidP="003436F0">
            <w:r w:rsidRPr="003436F0">
              <w:t>25</w:t>
            </w:r>
          </w:p>
        </w:tc>
        <w:tc>
          <w:tcPr>
            <w:tcW w:w="987" w:type="dxa"/>
            <w:noWrap/>
            <w:hideMark/>
          </w:tcPr>
          <w:p w14:paraId="13C1DB92" w14:textId="77777777" w:rsidR="005131D0" w:rsidRPr="003436F0" w:rsidRDefault="005131D0" w:rsidP="003436F0">
            <w:r w:rsidRPr="003436F0">
              <w:t>18</w:t>
            </w:r>
          </w:p>
        </w:tc>
        <w:tc>
          <w:tcPr>
            <w:tcW w:w="978" w:type="dxa"/>
            <w:noWrap/>
            <w:hideMark/>
          </w:tcPr>
          <w:p w14:paraId="0F11222B" w14:textId="77777777" w:rsidR="005131D0" w:rsidRPr="003436F0" w:rsidRDefault="005131D0" w:rsidP="003436F0">
            <w:r w:rsidRPr="003436F0">
              <w:t>13</w:t>
            </w:r>
          </w:p>
        </w:tc>
        <w:tc>
          <w:tcPr>
            <w:tcW w:w="1119" w:type="dxa"/>
            <w:hideMark/>
          </w:tcPr>
          <w:p w14:paraId="1F5892F5" w14:textId="77777777" w:rsidR="005131D0" w:rsidRPr="003436F0" w:rsidRDefault="005131D0" w:rsidP="003436F0">
            <w:r w:rsidRPr="003436F0">
              <w:t>77</w:t>
            </w:r>
          </w:p>
        </w:tc>
      </w:tr>
      <w:tr w:rsidR="005131D0" w:rsidRPr="003436F0" w14:paraId="2D11159D" w14:textId="77777777" w:rsidTr="00815C46">
        <w:trPr>
          <w:trHeight w:val="288"/>
        </w:trPr>
        <w:tc>
          <w:tcPr>
            <w:tcW w:w="1696" w:type="dxa"/>
            <w:hideMark/>
          </w:tcPr>
          <w:p w14:paraId="3FB06987" w14:textId="77777777" w:rsidR="005131D0" w:rsidRPr="003436F0" w:rsidRDefault="005131D0" w:rsidP="003436F0">
            <w:r w:rsidRPr="003436F0">
              <w:t>P18</w:t>
            </w:r>
          </w:p>
        </w:tc>
        <w:tc>
          <w:tcPr>
            <w:tcW w:w="785" w:type="dxa"/>
            <w:noWrap/>
            <w:hideMark/>
          </w:tcPr>
          <w:p w14:paraId="6DCD44D2" w14:textId="77777777" w:rsidR="005131D0" w:rsidRPr="003436F0" w:rsidRDefault="005131D0" w:rsidP="003436F0">
            <w:r w:rsidRPr="003436F0">
              <w:t>28</w:t>
            </w:r>
          </w:p>
        </w:tc>
        <w:tc>
          <w:tcPr>
            <w:tcW w:w="850" w:type="dxa"/>
            <w:noWrap/>
            <w:hideMark/>
          </w:tcPr>
          <w:p w14:paraId="76D611E4" w14:textId="77777777" w:rsidR="005131D0" w:rsidRPr="003436F0" w:rsidRDefault="005131D0" w:rsidP="003436F0">
            <w:r w:rsidRPr="003436F0">
              <w:t>33</w:t>
            </w:r>
          </w:p>
        </w:tc>
        <w:tc>
          <w:tcPr>
            <w:tcW w:w="987" w:type="dxa"/>
            <w:noWrap/>
            <w:hideMark/>
          </w:tcPr>
          <w:p w14:paraId="0D793D5C" w14:textId="77777777" w:rsidR="005131D0" w:rsidRPr="003436F0" w:rsidRDefault="005131D0" w:rsidP="003436F0">
            <w:r w:rsidRPr="003436F0">
              <w:t>24</w:t>
            </w:r>
          </w:p>
        </w:tc>
        <w:tc>
          <w:tcPr>
            <w:tcW w:w="978" w:type="dxa"/>
            <w:noWrap/>
            <w:hideMark/>
          </w:tcPr>
          <w:p w14:paraId="7F33AAB1" w14:textId="77777777" w:rsidR="005131D0" w:rsidRPr="003436F0" w:rsidRDefault="005131D0" w:rsidP="003436F0">
            <w:r w:rsidRPr="003436F0">
              <w:t>7</w:t>
            </w:r>
          </w:p>
        </w:tc>
        <w:tc>
          <w:tcPr>
            <w:tcW w:w="1119" w:type="dxa"/>
            <w:hideMark/>
          </w:tcPr>
          <w:p w14:paraId="7C2831F2" w14:textId="77777777" w:rsidR="005131D0" w:rsidRPr="003436F0" w:rsidRDefault="005131D0" w:rsidP="003436F0">
            <w:r w:rsidRPr="003436F0">
              <w:t>92</w:t>
            </w:r>
          </w:p>
        </w:tc>
      </w:tr>
      <w:tr w:rsidR="005131D0" w:rsidRPr="003436F0" w14:paraId="40601E68" w14:textId="77777777" w:rsidTr="00815C46">
        <w:trPr>
          <w:trHeight w:val="288"/>
        </w:trPr>
        <w:tc>
          <w:tcPr>
            <w:tcW w:w="1696" w:type="dxa"/>
            <w:hideMark/>
          </w:tcPr>
          <w:p w14:paraId="0376F5E4" w14:textId="77777777" w:rsidR="005131D0" w:rsidRPr="003436F0" w:rsidRDefault="005131D0" w:rsidP="003436F0">
            <w:r w:rsidRPr="003436F0">
              <w:t>P19</w:t>
            </w:r>
          </w:p>
        </w:tc>
        <w:tc>
          <w:tcPr>
            <w:tcW w:w="785" w:type="dxa"/>
            <w:noWrap/>
            <w:hideMark/>
          </w:tcPr>
          <w:p w14:paraId="05C3D4BE" w14:textId="77777777" w:rsidR="005131D0" w:rsidRPr="003436F0" w:rsidRDefault="005131D0" w:rsidP="003436F0">
            <w:r w:rsidRPr="003436F0">
              <w:t>8</w:t>
            </w:r>
          </w:p>
        </w:tc>
        <w:tc>
          <w:tcPr>
            <w:tcW w:w="850" w:type="dxa"/>
            <w:noWrap/>
            <w:hideMark/>
          </w:tcPr>
          <w:p w14:paraId="44C5373E" w14:textId="77777777" w:rsidR="005131D0" w:rsidRPr="003436F0" w:rsidRDefault="005131D0" w:rsidP="003436F0">
            <w:r w:rsidRPr="003436F0">
              <w:t>13</w:t>
            </w:r>
          </w:p>
        </w:tc>
        <w:tc>
          <w:tcPr>
            <w:tcW w:w="987" w:type="dxa"/>
            <w:noWrap/>
            <w:hideMark/>
          </w:tcPr>
          <w:p w14:paraId="5CE52488" w14:textId="77777777" w:rsidR="005131D0" w:rsidRPr="003436F0" w:rsidRDefault="005131D0" w:rsidP="003436F0">
            <w:r w:rsidRPr="003436F0">
              <w:t>8</w:t>
            </w:r>
          </w:p>
        </w:tc>
        <w:tc>
          <w:tcPr>
            <w:tcW w:w="978" w:type="dxa"/>
            <w:noWrap/>
            <w:hideMark/>
          </w:tcPr>
          <w:p w14:paraId="5DB75B88" w14:textId="77777777" w:rsidR="005131D0" w:rsidRPr="003436F0" w:rsidRDefault="005131D0" w:rsidP="003436F0">
            <w:r w:rsidRPr="003436F0">
              <w:t>9</w:t>
            </w:r>
          </w:p>
        </w:tc>
        <w:tc>
          <w:tcPr>
            <w:tcW w:w="1119" w:type="dxa"/>
            <w:hideMark/>
          </w:tcPr>
          <w:p w14:paraId="5E3F6059" w14:textId="77777777" w:rsidR="005131D0" w:rsidRPr="003436F0" w:rsidRDefault="005131D0" w:rsidP="003436F0">
            <w:r w:rsidRPr="003436F0">
              <w:t>38</w:t>
            </w:r>
          </w:p>
        </w:tc>
      </w:tr>
      <w:tr w:rsidR="005131D0" w:rsidRPr="003436F0" w14:paraId="0CBAB62B" w14:textId="77777777" w:rsidTr="00815C46">
        <w:trPr>
          <w:trHeight w:val="288"/>
        </w:trPr>
        <w:tc>
          <w:tcPr>
            <w:tcW w:w="1696" w:type="dxa"/>
            <w:hideMark/>
          </w:tcPr>
          <w:p w14:paraId="427B6116" w14:textId="77777777" w:rsidR="005131D0" w:rsidRPr="003436F0" w:rsidRDefault="005131D0" w:rsidP="003436F0">
            <w:r w:rsidRPr="003436F0">
              <w:t>P20</w:t>
            </w:r>
          </w:p>
        </w:tc>
        <w:tc>
          <w:tcPr>
            <w:tcW w:w="785" w:type="dxa"/>
            <w:noWrap/>
            <w:hideMark/>
          </w:tcPr>
          <w:p w14:paraId="124852A6" w14:textId="77777777" w:rsidR="005131D0" w:rsidRPr="003436F0" w:rsidRDefault="005131D0" w:rsidP="003436F0">
            <w:r w:rsidRPr="003436F0">
              <w:t>5</w:t>
            </w:r>
          </w:p>
        </w:tc>
        <w:tc>
          <w:tcPr>
            <w:tcW w:w="850" w:type="dxa"/>
            <w:noWrap/>
            <w:hideMark/>
          </w:tcPr>
          <w:p w14:paraId="7B9772FB" w14:textId="77777777" w:rsidR="005131D0" w:rsidRPr="003436F0" w:rsidRDefault="005131D0" w:rsidP="003436F0">
            <w:r w:rsidRPr="003436F0">
              <w:t>10</w:t>
            </w:r>
          </w:p>
        </w:tc>
        <w:tc>
          <w:tcPr>
            <w:tcW w:w="987" w:type="dxa"/>
            <w:noWrap/>
            <w:hideMark/>
          </w:tcPr>
          <w:p w14:paraId="7C230EBA" w14:textId="77777777" w:rsidR="005131D0" w:rsidRPr="003436F0" w:rsidRDefault="005131D0" w:rsidP="003436F0">
            <w:r w:rsidRPr="003436F0">
              <w:t>2</w:t>
            </w:r>
          </w:p>
        </w:tc>
        <w:tc>
          <w:tcPr>
            <w:tcW w:w="978" w:type="dxa"/>
            <w:noWrap/>
            <w:hideMark/>
          </w:tcPr>
          <w:p w14:paraId="67F8E609" w14:textId="77777777" w:rsidR="005131D0" w:rsidRPr="003436F0" w:rsidRDefault="005131D0" w:rsidP="003436F0">
            <w:r w:rsidRPr="003436F0">
              <w:t>4</w:t>
            </w:r>
          </w:p>
        </w:tc>
        <w:tc>
          <w:tcPr>
            <w:tcW w:w="1119" w:type="dxa"/>
            <w:hideMark/>
          </w:tcPr>
          <w:p w14:paraId="529DD9D6" w14:textId="77777777" w:rsidR="005131D0" w:rsidRPr="003436F0" w:rsidRDefault="005131D0" w:rsidP="003436F0">
            <w:r w:rsidRPr="003436F0">
              <w:t>21</w:t>
            </w:r>
          </w:p>
        </w:tc>
      </w:tr>
      <w:tr w:rsidR="005131D0" w:rsidRPr="003436F0" w14:paraId="7D3B0F41" w14:textId="77777777" w:rsidTr="00815C46">
        <w:trPr>
          <w:trHeight w:val="288"/>
        </w:trPr>
        <w:tc>
          <w:tcPr>
            <w:tcW w:w="1696" w:type="dxa"/>
            <w:hideMark/>
          </w:tcPr>
          <w:p w14:paraId="71EB57C6" w14:textId="77777777" w:rsidR="005131D0" w:rsidRPr="003436F0" w:rsidRDefault="005131D0" w:rsidP="003436F0">
            <w:r w:rsidRPr="003436F0">
              <w:t>P21</w:t>
            </w:r>
          </w:p>
        </w:tc>
        <w:tc>
          <w:tcPr>
            <w:tcW w:w="785" w:type="dxa"/>
            <w:noWrap/>
            <w:hideMark/>
          </w:tcPr>
          <w:p w14:paraId="6C93440F" w14:textId="77777777" w:rsidR="005131D0" w:rsidRPr="003436F0" w:rsidRDefault="005131D0" w:rsidP="003436F0">
            <w:r w:rsidRPr="003436F0">
              <w:t>12</w:t>
            </w:r>
          </w:p>
        </w:tc>
        <w:tc>
          <w:tcPr>
            <w:tcW w:w="850" w:type="dxa"/>
            <w:noWrap/>
            <w:hideMark/>
          </w:tcPr>
          <w:p w14:paraId="68A6DA79" w14:textId="77777777" w:rsidR="005131D0" w:rsidRPr="003436F0" w:rsidRDefault="005131D0" w:rsidP="003436F0">
            <w:r w:rsidRPr="003436F0">
              <w:t>9</w:t>
            </w:r>
          </w:p>
        </w:tc>
        <w:tc>
          <w:tcPr>
            <w:tcW w:w="987" w:type="dxa"/>
            <w:noWrap/>
            <w:hideMark/>
          </w:tcPr>
          <w:p w14:paraId="64184ADE" w14:textId="77777777" w:rsidR="005131D0" w:rsidRPr="003436F0" w:rsidRDefault="005131D0" w:rsidP="003436F0">
            <w:r w:rsidRPr="003436F0">
              <w:t>9</w:t>
            </w:r>
          </w:p>
        </w:tc>
        <w:tc>
          <w:tcPr>
            <w:tcW w:w="978" w:type="dxa"/>
            <w:noWrap/>
            <w:hideMark/>
          </w:tcPr>
          <w:p w14:paraId="12FD0A9B" w14:textId="77777777" w:rsidR="005131D0" w:rsidRPr="003436F0" w:rsidRDefault="005131D0" w:rsidP="003436F0">
            <w:r w:rsidRPr="003436F0">
              <w:t>3</w:t>
            </w:r>
          </w:p>
        </w:tc>
        <w:tc>
          <w:tcPr>
            <w:tcW w:w="1119" w:type="dxa"/>
            <w:hideMark/>
          </w:tcPr>
          <w:p w14:paraId="108C9BA0" w14:textId="77777777" w:rsidR="005131D0" w:rsidRPr="003436F0" w:rsidRDefault="005131D0" w:rsidP="003436F0">
            <w:r w:rsidRPr="003436F0">
              <w:t>33</w:t>
            </w:r>
          </w:p>
        </w:tc>
      </w:tr>
      <w:tr w:rsidR="005131D0" w:rsidRPr="003436F0" w14:paraId="0A3EEB19" w14:textId="77777777" w:rsidTr="00815C46">
        <w:trPr>
          <w:trHeight w:val="288"/>
        </w:trPr>
        <w:tc>
          <w:tcPr>
            <w:tcW w:w="1696" w:type="dxa"/>
            <w:hideMark/>
          </w:tcPr>
          <w:p w14:paraId="5DC5316A" w14:textId="77777777" w:rsidR="005131D0" w:rsidRPr="003436F0" w:rsidRDefault="005131D0" w:rsidP="003436F0">
            <w:r w:rsidRPr="003436F0">
              <w:t>P22</w:t>
            </w:r>
          </w:p>
        </w:tc>
        <w:tc>
          <w:tcPr>
            <w:tcW w:w="785" w:type="dxa"/>
            <w:noWrap/>
            <w:hideMark/>
          </w:tcPr>
          <w:p w14:paraId="710592A3" w14:textId="77777777" w:rsidR="005131D0" w:rsidRPr="003436F0" w:rsidRDefault="005131D0" w:rsidP="003436F0">
            <w:r w:rsidRPr="003436F0">
              <w:t>15</w:t>
            </w:r>
          </w:p>
        </w:tc>
        <w:tc>
          <w:tcPr>
            <w:tcW w:w="850" w:type="dxa"/>
            <w:noWrap/>
            <w:hideMark/>
          </w:tcPr>
          <w:p w14:paraId="7DD75CF7" w14:textId="77777777" w:rsidR="005131D0" w:rsidRPr="003436F0" w:rsidRDefault="005131D0" w:rsidP="003436F0">
            <w:r w:rsidRPr="003436F0">
              <w:t>11</w:t>
            </w:r>
          </w:p>
        </w:tc>
        <w:tc>
          <w:tcPr>
            <w:tcW w:w="987" w:type="dxa"/>
            <w:noWrap/>
            <w:hideMark/>
          </w:tcPr>
          <w:p w14:paraId="4A166358" w14:textId="77777777" w:rsidR="005131D0" w:rsidRPr="003436F0" w:rsidRDefault="005131D0" w:rsidP="003436F0">
            <w:r w:rsidRPr="003436F0">
              <w:t>6</w:t>
            </w:r>
          </w:p>
        </w:tc>
        <w:tc>
          <w:tcPr>
            <w:tcW w:w="978" w:type="dxa"/>
            <w:noWrap/>
            <w:hideMark/>
          </w:tcPr>
          <w:p w14:paraId="57EE0B4C" w14:textId="77777777" w:rsidR="005131D0" w:rsidRPr="003436F0" w:rsidRDefault="005131D0" w:rsidP="003436F0">
            <w:r w:rsidRPr="003436F0">
              <w:t>4</w:t>
            </w:r>
          </w:p>
        </w:tc>
        <w:tc>
          <w:tcPr>
            <w:tcW w:w="1119" w:type="dxa"/>
            <w:hideMark/>
          </w:tcPr>
          <w:p w14:paraId="623444C4" w14:textId="77777777" w:rsidR="005131D0" w:rsidRPr="003436F0" w:rsidRDefault="005131D0" w:rsidP="003436F0">
            <w:r w:rsidRPr="003436F0">
              <w:t>36</w:t>
            </w:r>
          </w:p>
        </w:tc>
      </w:tr>
      <w:tr w:rsidR="005131D0" w:rsidRPr="003436F0" w14:paraId="4528744F" w14:textId="77777777" w:rsidTr="00815C46">
        <w:trPr>
          <w:trHeight w:val="300"/>
        </w:trPr>
        <w:tc>
          <w:tcPr>
            <w:tcW w:w="1696" w:type="dxa"/>
          </w:tcPr>
          <w:p w14:paraId="2ACDD408" w14:textId="77777777" w:rsidR="005131D0" w:rsidRPr="003436F0" w:rsidRDefault="005131D0" w:rsidP="003436F0"/>
        </w:tc>
        <w:tc>
          <w:tcPr>
            <w:tcW w:w="785" w:type="dxa"/>
            <w:noWrap/>
            <w:hideMark/>
          </w:tcPr>
          <w:p w14:paraId="354C085B" w14:textId="77777777" w:rsidR="005131D0" w:rsidRPr="003436F0" w:rsidRDefault="005131D0" w:rsidP="003436F0">
            <w:r w:rsidRPr="003436F0">
              <w:t>916</w:t>
            </w:r>
          </w:p>
        </w:tc>
        <w:tc>
          <w:tcPr>
            <w:tcW w:w="850" w:type="dxa"/>
            <w:noWrap/>
            <w:hideMark/>
          </w:tcPr>
          <w:p w14:paraId="40E94F8B" w14:textId="77777777" w:rsidR="005131D0" w:rsidRPr="003436F0" w:rsidRDefault="005131D0" w:rsidP="003436F0">
            <w:r w:rsidRPr="003436F0">
              <w:t>808</w:t>
            </w:r>
          </w:p>
        </w:tc>
        <w:tc>
          <w:tcPr>
            <w:tcW w:w="987" w:type="dxa"/>
            <w:noWrap/>
            <w:hideMark/>
          </w:tcPr>
          <w:p w14:paraId="519D6215" w14:textId="77777777" w:rsidR="005131D0" w:rsidRPr="003436F0" w:rsidRDefault="005131D0" w:rsidP="003436F0">
            <w:r w:rsidRPr="003436F0">
              <w:t>526</w:t>
            </w:r>
          </w:p>
        </w:tc>
        <w:tc>
          <w:tcPr>
            <w:tcW w:w="978" w:type="dxa"/>
            <w:noWrap/>
            <w:hideMark/>
          </w:tcPr>
          <w:p w14:paraId="1DC8B0A0" w14:textId="77777777" w:rsidR="005131D0" w:rsidRPr="003436F0" w:rsidRDefault="005131D0" w:rsidP="003436F0">
            <w:r w:rsidRPr="003436F0">
              <w:t>364</w:t>
            </w:r>
          </w:p>
        </w:tc>
        <w:tc>
          <w:tcPr>
            <w:tcW w:w="1119" w:type="dxa"/>
            <w:hideMark/>
          </w:tcPr>
          <w:p w14:paraId="372C9A4E" w14:textId="77777777" w:rsidR="005131D0" w:rsidRPr="003436F0" w:rsidRDefault="005131D0" w:rsidP="003436F0">
            <w:r w:rsidRPr="003436F0">
              <w:t>2614</w:t>
            </w:r>
          </w:p>
        </w:tc>
      </w:tr>
    </w:tbl>
    <w:p w14:paraId="3C02C999" w14:textId="77777777" w:rsidR="005131D0" w:rsidRPr="003436F0" w:rsidRDefault="005131D0" w:rsidP="003436F0"/>
    <w:p w14:paraId="51FCD6AF" w14:textId="77777777" w:rsidR="005131D0" w:rsidRPr="003436F0" w:rsidRDefault="005131D0" w:rsidP="003436F0">
      <w:r w:rsidRPr="003436F0">
        <w:t>Tato skupina je heterogenní, spadají sem různé kategorie znevýhodnění včetně kombinovaného, a současně není dobře zmapovaná. Například dětí a mladých lidí s </w:t>
      </w:r>
      <w:r w:rsidR="001F7D4B" w:rsidRPr="003436F0">
        <w:t>autismem</w:t>
      </w:r>
      <w:r w:rsidRPr="003436F0">
        <w:t xml:space="preserve"> je podle</w:t>
      </w:r>
      <w:r w:rsidR="00B31A7A" w:rsidRPr="003436F0">
        <w:t xml:space="preserve"> lékařské posudkové služby 838</w:t>
      </w:r>
      <w:r w:rsidR="00B31A7A" w:rsidRPr="003436F0">
        <w:rPr>
          <w:rStyle w:val="Znakapoznpodarou"/>
          <w:rFonts w:ascii="Calibri" w:hAnsi="Calibri" w:cs="Calibri"/>
        </w:rPr>
        <w:footnoteReference w:id="3"/>
      </w:r>
      <w:r w:rsidRPr="003436F0">
        <w:t>, podle epidemiologických modelů by dětí s </w:t>
      </w:r>
      <w:r w:rsidR="001F7D4B" w:rsidRPr="003436F0">
        <w:t>autismem</w:t>
      </w:r>
      <w:r w:rsidRPr="003436F0">
        <w:t xml:space="preserve"> v hlavním městě ale mělo být 1,5 % populace, tedy 3900. Statistickým odhadem lze také </w:t>
      </w:r>
      <w:r w:rsidR="00894A0F" w:rsidRPr="003436F0">
        <w:t>říct</w:t>
      </w:r>
      <w:r w:rsidRPr="003436F0">
        <w:t xml:space="preserve">, že v Praze žije asi 7000 dětí s potížemi v učení (mentálním postižením), 100 dětí s Downovým syndromem nebo 50 dětí s DMO.    </w:t>
      </w:r>
    </w:p>
    <w:p w14:paraId="6BC4EB30" w14:textId="77777777" w:rsidR="00987278" w:rsidRPr="003436F0" w:rsidRDefault="005131D0" w:rsidP="003436F0">
      <w:r w:rsidRPr="003436F0">
        <w:t>Naprostá většina těchto dětí žije v rodinách, které také vykonávají největší díl péče. Z posledních průzkumů plyne, že 20</w:t>
      </w:r>
      <w:r w:rsidR="00E075D5" w:rsidRPr="003436F0">
        <w:t xml:space="preserve"> </w:t>
      </w:r>
      <w:r w:rsidRPr="003436F0">
        <w:t>% pečujících rodin zvládá svou situaci bez dopomoci, téměř polovina potřebuje více pomoci a zhruba 20</w:t>
      </w:r>
      <w:r w:rsidR="00E075D5" w:rsidRPr="003436F0">
        <w:t xml:space="preserve"> </w:t>
      </w:r>
      <w:r w:rsidRPr="003436F0">
        <w:t xml:space="preserve">% rodin vyžaduje vysoce intenzivní </w:t>
      </w:r>
      <w:proofErr w:type="spellStart"/>
      <w:r w:rsidRPr="003436F0">
        <w:t>multi</w:t>
      </w:r>
      <w:proofErr w:type="spellEnd"/>
      <w:r w:rsidRPr="003436F0">
        <w:t>-organizační podporu při zajištění péče o dítě – kromě specializovaných zdravotních a terapeutických intervencí jde zejména o různé druhy sociálních služeb.</w:t>
      </w:r>
      <w:r w:rsidR="00B31A7A" w:rsidRPr="003436F0">
        <w:rPr>
          <w:rStyle w:val="Znakapoznpodarou"/>
          <w:rFonts w:ascii="Calibri" w:hAnsi="Calibri" w:cs="Calibri"/>
        </w:rPr>
        <w:footnoteReference w:id="4"/>
      </w:r>
      <w:r w:rsidRPr="003436F0">
        <w:t xml:space="preserve"> </w:t>
      </w:r>
    </w:p>
    <w:p w14:paraId="7C7F74B0" w14:textId="77777777" w:rsidR="00987278" w:rsidRPr="00894A0F" w:rsidRDefault="005131D0" w:rsidP="003436F0">
      <w:pPr>
        <w:rPr>
          <w:b/>
          <w:bCs/>
        </w:rPr>
      </w:pPr>
      <w:r w:rsidRPr="00894A0F">
        <w:rPr>
          <w:b/>
          <w:bCs/>
        </w:rPr>
        <w:lastRenderedPageBreak/>
        <w:t xml:space="preserve">Potřeby </w:t>
      </w:r>
      <w:r w:rsidR="0001227A" w:rsidRPr="00894A0F">
        <w:rPr>
          <w:b/>
          <w:bCs/>
        </w:rPr>
        <w:t>cílové skupiny</w:t>
      </w:r>
    </w:p>
    <w:p w14:paraId="40AC85A3" w14:textId="77777777" w:rsidR="00987278" w:rsidRPr="003436F0" w:rsidRDefault="005131D0" w:rsidP="00735472">
      <w:pPr>
        <w:pStyle w:val="Odstavecseseznamem"/>
        <w:numPr>
          <w:ilvl w:val="0"/>
          <w:numId w:val="24"/>
        </w:numPr>
      </w:pPr>
      <w:r w:rsidRPr="003436F0">
        <w:t>včasn</w:t>
      </w:r>
      <w:r w:rsidR="00987278" w:rsidRPr="003436F0">
        <w:t>ý záchyt a diagnostik</w:t>
      </w:r>
      <w:r w:rsidR="00894A0F">
        <w:t>a</w:t>
      </w:r>
      <w:r w:rsidR="00315DEF">
        <w:t>,</w:t>
      </w:r>
    </w:p>
    <w:p w14:paraId="358FA83D" w14:textId="77777777" w:rsidR="00987278" w:rsidRPr="003436F0" w:rsidRDefault="005131D0" w:rsidP="00735472">
      <w:pPr>
        <w:pStyle w:val="Odstavecseseznamem"/>
        <w:numPr>
          <w:ilvl w:val="0"/>
          <w:numId w:val="24"/>
        </w:numPr>
      </w:pPr>
      <w:r w:rsidRPr="003436F0">
        <w:t>zdravot</w:t>
      </w:r>
      <w:r w:rsidR="00987278" w:rsidRPr="003436F0">
        <w:t xml:space="preserve">ní péče a </w:t>
      </w:r>
      <w:r w:rsidRPr="003436F0">
        <w:t>terapie</w:t>
      </w:r>
      <w:r w:rsidR="00315DEF">
        <w:t>,</w:t>
      </w:r>
    </w:p>
    <w:p w14:paraId="633606D2" w14:textId="77777777" w:rsidR="00987278" w:rsidRPr="003436F0" w:rsidRDefault="00987278" w:rsidP="00735472">
      <w:pPr>
        <w:pStyle w:val="Odstavecseseznamem"/>
        <w:numPr>
          <w:ilvl w:val="0"/>
          <w:numId w:val="24"/>
        </w:numPr>
      </w:pPr>
      <w:r w:rsidRPr="003436F0">
        <w:t>vzdělávání</w:t>
      </w:r>
      <w:r w:rsidR="00315DEF">
        <w:t>,</w:t>
      </w:r>
      <w:r w:rsidRPr="003436F0">
        <w:t xml:space="preserve"> </w:t>
      </w:r>
    </w:p>
    <w:p w14:paraId="2AB09E40" w14:textId="77777777" w:rsidR="0001227A" w:rsidRPr="003436F0" w:rsidRDefault="00987278" w:rsidP="00735472">
      <w:pPr>
        <w:pStyle w:val="Odstavecseseznamem"/>
        <w:numPr>
          <w:ilvl w:val="0"/>
          <w:numId w:val="24"/>
        </w:numPr>
      </w:pPr>
      <w:r w:rsidRPr="003436F0">
        <w:t>zajištění péče a podpory podle potřeb</w:t>
      </w:r>
      <w:r w:rsidR="00411C2F" w:rsidRPr="003436F0">
        <w:rPr>
          <w:rStyle w:val="Znakapoznpodarou"/>
          <w:rFonts w:ascii="Calibri" w:hAnsi="Calibri" w:cs="Calibri"/>
        </w:rPr>
        <w:footnoteReference w:id="5"/>
      </w:r>
      <w:r w:rsidR="005131D0" w:rsidRPr="003436F0">
        <w:t xml:space="preserve"> (viz např. Soubor opatření ke zlepšení situace života osob s poruchou autistického spektra a jejich rodin, červenec 2020).  </w:t>
      </w:r>
    </w:p>
    <w:p w14:paraId="54B3CFAC" w14:textId="77777777" w:rsidR="0001227A" w:rsidRPr="003436F0" w:rsidRDefault="0001227A" w:rsidP="00315DEF">
      <w:r w:rsidRPr="003436F0">
        <w:t>Rodiny, které jsou hlavním poskytovatelem péče</w:t>
      </w:r>
      <w:r w:rsidR="00726FEB">
        <w:t>,</w:t>
      </w:r>
      <w:r w:rsidRPr="003436F0">
        <w:t xml:space="preserve"> tak musí zastat i činnosti koordinace péče. Řada rodin identifikuje nedostupnost pomoci s koordinací péče, od vyhodnocení situace a potřeb dětí po pomoc při sestavení a realizaci plánu péče o dítě, jako problém. V případě dětí se zdravotním znevýhodněním je díky objemu péče, který zajišťují samy rodiny, podpora pečujících hlavním nástrojem, jak zajistit kvalitní a dlouhodobou péči o děti. Klíčové pro zajištění potřeb cílové skupiny a prevence institucionalizace dětí jsou především dostatečné kapacity</w:t>
      </w:r>
      <w:r w:rsidR="00315DEF">
        <w:t>:</w:t>
      </w:r>
      <w:r w:rsidRPr="003436F0">
        <w:t xml:space="preserve"> </w:t>
      </w:r>
    </w:p>
    <w:p w14:paraId="1132CBD5" w14:textId="77777777" w:rsidR="0001227A" w:rsidRPr="003436F0" w:rsidRDefault="0001227A" w:rsidP="00735472">
      <w:pPr>
        <w:pStyle w:val="Odstavecseseznamem"/>
        <w:numPr>
          <w:ilvl w:val="0"/>
          <w:numId w:val="16"/>
        </w:numPr>
      </w:pPr>
      <w:r w:rsidRPr="003436F0">
        <w:t>rané péče</w:t>
      </w:r>
      <w:r w:rsidR="00315DEF">
        <w:t>,</w:t>
      </w:r>
    </w:p>
    <w:p w14:paraId="64C275C1" w14:textId="77777777" w:rsidR="0001227A" w:rsidRPr="003436F0" w:rsidRDefault="0001227A" w:rsidP="00735472">
      <w:pPr>
        <w:pStyle w:val="Odstavecseseznamem"/>
        <w:numPr>
          <w:ilvl w:val="0"/>
          <w:numId w:val="16"/>
        </w:numPr>
      </w:pPr>
      <w:r w:rsidRPr="003436F0">
        <w:t>odlehčovacích služeb a osobní asistence</w:t>
      </w:r>
      <w:r w:rsidR="00315DEF">
        <w:t>,</w:t>
      </w:r>
    </w:p>
    <w:p w14:paraId="132C62FB" w14:textId="77777777" w:rsidR="0001227A" w:rsidRPr="003436F0" w:rsidRDefault="0001227A" w:rsidP="00735472">
      <w:pPr>
        <w:pStyle w:val="Odstavecseseznamem"/>
        <w:numPr>
          <w:ilvl w:val="0"/>
          <w:numId w:val="16"/>
        </w:numPr>
      </w:pPr>
      <w:r w:rsidRPr="003436F0">
        <w:t>denních služeb (a provázanosti se školstv</w:t>
      </w:r>
      <w:r w:rsidR="00315DEF">
        <w:t>í</w:t>
      </w:r>
      <w:r w:rsidRPr="003436F0">
        <w:t>m)</w:t>
      </w:r>
      <w:r w:rsidR="00315DEF">
        <w:t>,</w:t>
      </w:r>
    </w:p>
    <w:p w14:paraId="28DDDFF2" w14:textId="77777777" w:rsidR="0001227A" w:rsidRPr="003436F0" w:rsidRDefault="0001227A" w:rsidP="00735472">
      <w:pPr>
        <w:pStyle w:val="Odstavecseseznamem"/>
        <w:numPr>
          <w:ilvl w:val="0"/>
          <w:numId w:val="16"/>
        </w:numPr>
      </w:pPr>
      <w:r w:rsidRPr="003436F0">
        <w:t xml:space="preserve">specializovaných terapeutických služeb.  </w:t>
      </w:r>
    </w:p>
    <w:p w14:paraId="62E5198F" w14:textId="77777777" w:rsidR="004052B6" w:rsidRPr="00315DEF" w:rsidRDefault="004052B6" w:rsidP="00A67F14">
      <w:pPr>
        <w:spacing w:before="120"/>
        <w:rPr>
          <w:b/>
          <w:bCs/>
        </w:rPr>
      </w:pPr>
      <w:r w:rsidRPr="00315DEF">
        <w:rPr>
          <w:b/>
          <w:bCs/>
        </w:rPr>
        <w:t>Zajištění pomoci a podpory</w:t>
      </w:r>
    </w:p>
    <w:p w14:paraId="0A126A34" w14:textId="77777777" w:rsidR="005131D0" w:rsidRPr="003436F0" w:rsidRDefault="00E075D5" w:rsidP="003436F0">
      <w:r w:rsidRPr="003436F0">
        <w:t xml:space="preserve">Dětem se zdravotním znevýhodněním a jejich rodinám se v Praze </w:t>
      </w:r>
      <w:r w:rsidR="004052B6" w:rsidRPr="003436F0">
        <w:t xml:space="preserve">aktuálně </w:t>
      </w:r>
      <w:r w:rsidRPr="003436F0">
        <w:t>věnují služby</w:t>
      </w:r>
      <w:r w:rsidR="00816C6D" w:rsidRPr="003436F0">
        <w:t xml:space="preserve"> uvedené v </w:t>
      </w:r>
      <w:r w:rsidR="00816C6D" w:rsidRPr="00201A9D">
        <w:rPr>
          <w:i/>
          <w:iCs/>
          <w:szCs w:val="18"/>
        </w:rPr>
        <w:t>následující</w:t>
      </w:r>
      <w:r w:rsidR="00816C6D" w:rsidRPr="003436F0">
        <w:t xml:space="preserve"> tabulce</w:t>
      </w:r>
      <w:r w:rsidR="004052B6" w:rsidRPr="003436F0">
        <w:t>.</w:t>
      </w:r>
    </w:p>
    <w:p w14:paraId="7F810BE7" w14:textId="77777777" w:rsidR="005131D0" w:rsidRPr="00201A9D" w:rsidRDefault="005131D0" w:rsidP="003436F0">
      <w:pPr>
        <w:pStyle w:val="Titulek"/>
        <w:rPr>
          <w:b/>
          <w:bCs/>
        </w:rPr>
      </w:pPr>
      <w:bookmarkStart w:id="37" w:name="_Hlk85788437"/>
      <w:r w:rsidRPr="00201A9D">
        <w:rPr>
          <w:b/>
          <w:bCs/>
        </w:rPr>
        <w:t xml:space="preserve">Tabulka </w:t>
      </w:r>
      <w:r w:rsidR="001D7A16" w:rsidRPr="00201A9D">
        <w:rPr>
          <w:b/>
          <w:bCs/>
        </w:rPr>
        <w:t xml:space="preserve">č. </w:t>
      </w:r>
      <w:r w:rsidR="00E16E89" w:rsidRPr="00201A9D">
        <w:rPr>
          <w:b/>
          <w:bCs/>
        </w:rPr>
        <w:fldChar w:fldCharType="begin"/>
      </w:r>
      <w:r w:rsidR="00E16E89" w:rsidRPr="00201A9D">
        <w:rPr>
          <w:b/>
          <w:bCs/>
        </w:rPr>
        <w:instrText xml:space="preserve"> SEQ Tabulka \* ARABIC </w:instrText>
      </w:r>
      <w:r w:rsidR="00E16E89" w:rsidRPr="00201A9D">
        <w:rPr>
          <w:b/>
          <w:bCs/>
        </w:rPr>
        <w:fldChar w:fldCharType="separate"/>
      </w:r>
      <w:r w:rsidR="00A9438F" w:rsidRPr="00201A9D">
        <w:rPr>
          <w:b/>
          <w:bCs/>
        </w:rPr>
        <w:t>2</w:t>
      </w:r>
      <w:r w:rsidR="00E16E89" w:rsidRPr="00201A9D">
        <w:rPr>
          <w:b/>
          <w:bCs/>
        </w:rPr>
        <w:fldChar w:fldCharType="end"/>
      </w:r>
      <w:r w:rsidRPr="00201A9D">
        <w:rPr>
          <w:b/>
          <w:bCs/>
        </w:rPr>
        <w:t xml:space="preserve">: </w:t>
      </w:r>
      <w:r w:rsidR="007F24DF" w:rsidRPr="00201A9D">
        <w:rPr>
          <w:b/>
          <w:bCs/>
        </w:rPr>
        <w:t>P</w:t>
      </w:r>
      <w:r w:rsidR="0001227A" w:rsidRPr="00201A9D">
        <w:rPr>
          <w:b/>
          <w:bCs/>
        </w:rPr>
        <w:t xml:space="preserve">řehled o </w:t>
      </w:r>
      <w:r w:rsidRPr="00201A9D">
        <w:rPr>
          <w:b/>
          <w:bCs/>
        </w:rPr>
        <w:t>kapacit</w:t>
      </w:r>
      <w:r w:rsidR="0001227A" w:rsidRPr="00201A9D">
        <w:rPr>
          <w:b/>
          <w:bCs/>
        </w:rPr>
        <w:t xml:space="preserve">ách pro CS </w:t>
      </w:r>
      <w:r w:rsidRPr="00201A9D">
        <w:rPr>
          <w:b/>
          <w:bCs/>
        </w:rPr>
        <w:t>rodin s dětmi se zdravotním znevýhodněním</w:t>
      </w:r>
    </w:p>
    <w:tbl>
      <w:tblPr>
        <w:tblStyle w:val="Mkatabulky"/>
        <w:tblW w:w="0" w:type="auto"/>
        <w:tblInd w:w="360" w:type="dxa"/>
        <w:tblLook w:val="04A0" w:firstRow="1" w:lastRow="0" w:firstColumn="1" w:lastColumn="0" w:noHBand="0" w:noVBand="1"/>
      </w:tblPr>
      <w:tblGrid>
        <w:gridCol w:w="3325"/>
        <w:gridCol w:w="1970"/>
        <w:gridCol w:w="2396"/>
      </w:tblGrid>
      <w:tr w:rsidR="009128CB" w:rsidRPr="00836684" w14:paraId="274CFC44" w14:textId="77777777" w:rsidTr="00A67F14">
        <w:trPr>
          <w:trHeight w:val="804"/>
        </w:trPr>
        <w:tc>
          <w:tcPr>
            <w:tcW w:w="3325" w:type="dxa"/>
            <w:shd w:val="clear" w:color="auto" w:fill="0057B8"/>
            <w:vAlign w:val="center"/>
          </w:tcPr>
          <w:bookmarkEnd w:id="37"/>
          <w:p w14:paraId="14B293E8" w14:textId="77777777" w:rsidR="009128CB" w:rsidRPr="00836684" w:rsidRDefault="009128CB" w:rsidP="000D73FC">
            <w:pPr>
              <w:jc w:val="left"/>
              <w:rPr>
                <w:b/>
                <w:bCs/>
                <w:color w:val="FFFFFF" w:themeColor="background1"/>
              </w:rPr>
            </w:pPr>
            <w:r w:rsidRPr="00836684">
              <w:rPr>
                <w:b/>
                <w:bCs/>
                <w:color w:val="FFFFFF" w:themeColor="background1"/>
              </w:rPr>
              <w:t xml:space="preserve">Druh sociální služby </w:t>
            </w:r>
          </w:p>
        </w:tc>
        <w:tc>
          <w:tcPr>
            <w:tcW w:w="1970" w:type="dxa"/>
            <w:shd w:val="clear" w:color="auto" w:fill="0057B8"/>
            <w:vAlign w:val="center"/>
          </w:tcPr>
          <w:p w14:paraId="21E0EFD8" w14:textId="77777777" w:rsidR="009128CB" w:rsidRPr="00836684" w:rsidRDefault="009128CB" w:rsidP="000D73FC">
            <w:pPr>
              <w:jc w:val="left"/>
              <w:rPr>
                <w:b/>
                <w:bCs/>
                <w:color w:val="FFFFFF" w:themeColor="background1"/>
              </w:rPr>
            </w:pPr>
            <w:r w:rsidRPr="00836684">
              <w:rPr>
                <w:b/>
                <w:bCs/>
                <w:color w:val="FFFFFF" w:themeColor="background1"/>
              </w:rPr>
              <w:t>Kapacita v Základní síti 2021</w:t>
            </w:r>
          </w:p>
        </w:tc>
        <w:tc>
          <w:tcPr>
            <w:tcW w:w="2396" w:type="dxa"/>
            <w:shd w:val="clear" w:color="auto" w:fill="0057B8"/>
            <w:vAlign w:val="center"/>
          </w:tcPr>
          <w:p w14:paraId="4D5DECA9" w14:textId="77777777" w:rsidR="009128CB" w:rsidRPr="00836684" w:rsidRDefault="009128CB" w:rsidP="000D73FC">
            <w:pPr>
              <w:jc w:val="left"/>
              <w:rPr>
                <w:b/>
                <w:bCs/>
                <w:color w:val="FFFFFF" w:themeColor="background1"/>
              </w:rPr>
            </w:pPr>
            <w:r w:rsidRPr="00836684">
              <w:rPr>
                <w:b/>
                <w:bCs/>
                <w:color w:val="FFFFFF" w:themeColor="background1"/>
              </w:rPr>
              <w:t>Nákladovost kapacit v Základní síti 2021</w:t>
            </w:r>
          </w:p>
        </w:tc>
      </w:tr>
      <w:tr w:rsidR="009128CB" w:rsidRPr="003436F0" w14:paraId="210B8C69" w14:textId="77777777" w:rsidTr="009128CB">
        <w:trPr>
          <w:trHeight w:val="438"/>
        </w:trPr>
        <w:tc>
          <w:tcPr>
            <w:tcW w:w="3325" w:type="dxa"/>
            <w:vAlign w:val="center"/>
          </w:tcPr>
          <w:p w14:paraId="4F76939F" w14:textId="77777777" w:rsidR="009128CB" w:rsidRPr="003436F0" w:rsidRDefault="009128CB" w:rsidP="00315DEF">
            <w:pPr>
              <w:jc w:val="left"/>
              <w:rPr>
                <w:color w:val="BFBFBF" w:themeColor="background1" w:themeShade="BF"/>
              </w:rPr>
            </w:pPr>
            <w:r w:rsidRPr="003436F0">
              <w:t>Raná péče</w:t>
            </w:r>
          </w:p>
        </w:tc>
        <w:tc>
          <w:tcPr>
            <w:tcW w:w="1970" w:type="dxa"/>
            <w:vAlign w:val="center"/>
          </w:tcPr>
          <w:p w14:paraId="130A0937" w14:textId="77777777" w:rsidR="009128CB" w:rsidRPr="003436F0" w:rsidRDefault="009128CB" w:rsidP="003436F0">
            <w:pPr>
              <w:rPr>
                <w:color w:val="BFBFBF" w:themeColor="background1" w:themeShade="BF"/>
              </w:rPr>
            </w:pPr>
            <w:r w:rsidRPr="003436F0">
              <w:t>19,6</w:t>
            </w:r>
          </w:p>
        </w:tc>
        <w:tc>
          <w:tcPr>
            <w:tcW w:w="2396" w:type="dxa"/>
            <w:vAlign w:val="center"/>
          </w:tcPr>
          <w:p w14:paraId="03103D47" w14:textId="77777777" w:rsidR="009128CB" w:rsidRPr="003436F0" w:rsidRDefault="009128CB" w:rsidP="007D2618">
            <w:pPr>
              <w:jc w:val="right"/>
              <w:rPr>
                <w:color w:val="BFBFBF" w:themeColor="background1" w:themeShade="BF"/>
              </w:rPr>
            </w:pPr>
            <w:r w:rsidRPr="003436F0">
              <w:t>13 788 482</w:t>
            </w:r>
          </w:p>
        </w:tc>
      </w:tr>
      <w:tr w:rsidR="009128CB" w:rsidRPr="003436F0" w14:paraId="4EAD103D" w14:textId="77777777" w:rsidTr="009128CB">
        <w:trPr>
          <w:trHeight w:val="438"/>
        </w:trPr>
        <w:tc>
          <w:tcPr>
            <w:tcW w:w="3325" w:type="dxa"/>
            <w:vAlign w:val="center"/>
          </w:tcPr>
          <w:p w14:paraId="531653CA" w14:textId="77777777" w:rsidR="009128CB" w:rsidRPr="003436F0" w:rsidRDefault="009128CB" w:rsidP="00315DEF">
            <w:pPr>
              <w:jc w:val="left"/>
            </w:pPr>
            <w:r w:rsidRPr="003436F0">
              <w:t>Centra denních služeb</w:t>
            </w:r>
          </w:p>
        </w:tc>
        <w:tc>
          <w:tcPr>
            <w:tcW w:w="1970" w:type="dxa"/>
            <w:vAlign w:val="center"/>
          </w:tcPr>
          <w:p w14:paraId="1A994D58" w14:textId="77777777" w:rsidR="009128CB" w:rsidRPr="003436F0" w:rsidRDefault="009128CB" w:rsidP="003436F0">
            <w:r w:rsidRPr="003436F0">
              <w:t>6,5</w:t>
            </w:r>
          </w:p>
        </w:tc>
        <w:tc>
          <w:tcPr>
            <w:tcW w:w="2396" w:type="dxa"/>
            <w:vAlign w:val="center"/>
          </w:tcPr>
          <w:p w14:paraId="0638DE19" w14:textId="77777777" w:rsidR="009128CB" w:rsidRPr="003436F0" w:rsidRDefault="009128CB" w:rsidP="007D2618">
            <w:pPr>
              <w:jc w:val="right"/>
            </w:pPr>
            <w:r w:rsidRPr="003436F0">
              <w:t>4 157 010</w:t>
            </w:r>
          </w:p>
        </w:tc>
      </w:tr>
      <w:tr w:rsidR="009128CB" w:rsidRPr="003436F0" w14:paraId="6229827C" w14:textId="77777777" w:rsidTr="009128CB">
        <w:trPr>
          <w:trHeight w:val="438"/>
        </w:trPr>
        <w:tc>
          <w:tcPr>
            <w:tcW w:w="3325" w:type="dxa"/>
            <w:vAlign w:val="center"/>
          </w:tcPr>
          <w:p w14:paraId="6054E5F9" w14:textId="77777777" w:rsidR="009128CB" w:rsidRPr="003436F0" w:rsidRDefault="009128CB" w:rsidP="00315DEF">
            <w:pPr>
              <w:jc w:val="left"/>
            </w:pPr>
            <w:r w:rsidRPr="003436F0">
              <w:t>Denní stacionáře</w:t>
            </w:r>
          </w:p>
        </w:tc>
        <w:tc>
          <w:tcPr>
            <w:tcW w:w="1970" w:type="dxa"/>
            <w:vAlign w:val="center"/>
          </w:tcPr>
          <w:p w14:paraId="34077E4A" w14:textId="77777777" w:rsidR="009128CB" w:rsidRPr="003436F0" w:rsidRDefault="009128CB" w:rsidP="003436F0">
            <w:r w:rsidRPr="003436F0">
              <w:t>156*</w:t>
            </w:r>
          </w:p>
        </w:tc>
        <w:tc>
          <w:tcPr>
            <w:tcW w:w="2396" w:type="dxa"/>
            <w:vAlign w:val="center"/>
          </w:tcPr>
          <w:p w14:paraId="1E84A7E3" w14:textId="77777777" w:rsidR="009128CB" w:rsidRPr="003436F0" w:rsidRDefault="009128CB" w:rsidP="007D2618">
            <w:pPr>
              <w:jc w:val="right"/>
            </w:pPr>
            <w:r w:rsidRPr="003436F0">
              <w:t>98 602 689</w:t>
            </w:r>
          </w:p>
        </w:tc>
      </w:tr>
      <w:tr w:rsidR="009128CB" w:rsidRPr="003436F0" w14:paraId="4014FA8A" w14:textId="77777777" w:rsidTr="009128CB">
        <w:trPr>
          <w:trHeight w:val="438"/>
        </w:trPr>
        <w:tc>
          <w:tcPr>
            <w:tcW w:w="3325" w:type="dxa"/>
            <w:vAlign w:val="center"/>
          </w:tcPr>
          <w:p w14:paraId="6D7FB2C6" w14:textId="77777777" w:rsidR="009128CB" w:rsidRPr="003436F0" w:rsidRDefault="009128CB" w:rsidP="00315DEF">
            <w:pPr>
              <w:jc w:val="left"/>
              <w:rPr>
                <w:color w:val="BFBFBF" w:themeColor="background1" w:themeShade="BF"/>
              </w:rPr>
            </w:pPr>
            <w:r w:rsidRPr="003436F0">
              <w:t xml:space="preserve">Sociální </w:t>
            </w:r>
            <w:proofErr w:type="gramStart"/>
            <w:r w:rsidRPr="003436F0">
              <w:t>rehabilitace - ambulantní</w:t>
            </w:r>
            <w:proofErr w:type="gramEnd"/>
            <w:r w:rsidRPr="003436F0">
              <w:t>/terénní forma</w:t>
            </w:r>
          </w:p>
        </w:tc>
        <w:tc>
          <w:tcPr>
            <w:tcW w:w="1970" w:type="dxa"/>
            <w:vAlign w:val="center"/>
          </w:tcPr>
          <w:p w14:paraId="56FA4D11" w14:textId="77777777" w:rsidR="009128CB" w:rsidRPr="003436F0" w:rsidRDefault="009128CB" w:rsidP="003436F0">
            <w:r w:rsidRPr="003436F0">
              <w:t>6,92*</w:t>
            </w:r>
          </w:p>
        </w:tc>
        <w:tc>
          <w:tcPr>
            <w:tcW w:w="2396" w:type="dxa"/>
            <w:vAlign w:val="center"/>
          </w:tcPr>
          <w:p w14:paraId="5B6B57D2" w14:textId="77777777" w:rsidR="009128CB" w:rsidRPr="003436F0" w:rsidRDefault="009128CB" w:rsidP="007D2618">
            <w:pPr>
              <w:jc w:val="right"/>
            </w:pPr>
            <w:r w:rsidRPr="003436F0">
              <w:t>4 764 046</w:t>
            </w:r>
          </w:p>
        </w:tc>
      </w:tr>
      <w:tr w:rsidR="009128CB" w:rsidRPr="003436F0" w14:paraId="4BE8C4B0" w14:textId="77777777" w:rsidTr="009128CB">
        <w:trPr>
          <w:trHeight w:val="438"/>
        </w:trPr>
        <w:tc>
          <w:tcPr>
            <w:tcW w:w="3325" w:type="dxa"/>
            <w:vAlign w:val="center"/>
          </w:tcPr>
          <w:p w14:paraId="7FDC6582" w14:textId="77777777" w:rsidR="009128CB" w:rsidRPr="003436F0" w:rsidRDefault="009128CB" w:rsidP="00315DEF">
            <w:pPr>
              <w:jc w:val="left"/>
            </w:pPr>
            <w:r w:rsidRPr="003436F0">
              <w:t xml:space="preserve">Odlehčovací služby </w:t>
            </w:r>
          </w:p>
        </w:tc>
        <w:tc>
          <w:tcPr>
            <w:tcW w:w="1970" w:type="dxa"/>
            <w:vAlign w:val="center"/>
          </w:tcPr>
          <w:p w14:paraId="452F2336" w14:textId="77777777" w:rsidR="009128CB" w:rsidRPr="003436F0" w:rsidRDefault="009128CB" w:rsidP="003436F0">
            <w:r w:rsidRPr="003436F0">
              <w:t>6,7</w:t>
            </w:r>
          </w:p>
        </w:tc>
        <w:tc>
          <w:tcPr>
            <w:tcW w:w="2396" w:type="dxa"/>
            <w:vAlign w:val="center"/>
          </w:tcPr>
          <w:p w14:paraId="3C66B98A" w14:textId="77777777" w:rsidR="009128CB" w:rsidRPr="003436F0" w:rsidRDefault="009128CB" w:rsidP="007D2618">
            <w:pPr>
              <w:jc w:val="right"/>
              <w:rPr>
                <w:color w:val="BFBFBF" w:themeColor="background1" w:themeShade="BF"/>
              </w:rPr>
            </w:pPr>
            <w:r w:rsidRPr="003436F0">
              <w:t>4 250 641</w:t>
            </w:r>
          </w:p>
        </w:tc>
      </w:tr>
      <w:tr w:rsidR="009128CB" w:rsidRPr="003436F0" w14:paraId="5BB56C10" w14:textId="77777777" w:rsidTr="009128CB">
        <w:trPr>
          <w:trHeight w:val="438"/>
        </w:trPr>
        <w:tc>
          <w:tcPr>
            <w:tcW w:w="3325" w:type="dxa"/>
            <w:vAlign w:val="center"/>
          </w:tcPr>
          <w:p w14:paraId="3BCE80CF" w14:textId="77777777" w:rsidR="009128CB" w:rsidRPr="003436F0" w:rsidRDefault="009128CB" w:rsidP="00315DEF">
            <w:pPr>
              <w:jc w:val="left"/>
            </w:pPr>
            <w:r w:rsidRPr="003436F0">
              <w:t xml:space="preserve">Odlehčovací </w:t>
            </w:r>
            <w:proofErr w:type="gramStart"/>
            <w:r w:rsidRPr="003436F0">
              <w:t>služby - pobyt</w:t>
            </w:r>
            <w:proofErr w:type="gramEnd"/>
          </w:p>
        </w:tc>
        <w:tc>
          <w:tcPr>
            <w:tcW w:w="1970" w:type="dxa"/>
            <w:vAlign w:val="center"/>
          </w:tcPr>
          <w:p w14:paraId="7C305C1D" w14:textId="77777777" w:rsidR="009128CB" w:rsidRPr="003436F0" w:rsidRDefault="009128CB" w:rsidP="003436F0">
            <w:r w:rsidRPr="003436F0">
              <w:t>15</w:t>
            </w:r>
            <w:r w:rsidR="00737D27" w:rsidRPr="003436F0">
              <w:t>*</w:t>
            </w:r>
          </w:p>
        </w:tc>
        <w:tc>
          <w:tcPr>
            <w:tcW w:w="2396" w:type="dxa"/>
            <w:vAlign w:val="center"/>
          </w:tcPr>
          <w:p w14:paraId="664AB959" w14:textId="77777777" w:rsidR="009128CB" w:rsidRPr="003436F0" w:rsidRDefault="009128CB" w:rsidP="007D2618">
            <w:pPr>
              <w:jc w:val="right"/>
              <w:rPr>
                <w:color w:val="BFBFBF" w:themeColor="background1" w:themeShade="BF"/>
              </w:rPr>
            </w:pPr>
            <w:r w:rsidRPr="003436F0">
              <w:t>8 335 845</w:t>
            </w:r>
          </w:p>
        </w:tc>
      </w:tr>
      <w:tr w:rsidR="009128CB" w:rsidRPr="003436F0" w14:paraId="6F3EFA34" w14:textId="77777777" w:rsidTr="009128CB">
        <w:trPr>
          <w:trHeight w:val="438"/>
        </w:trPr>
        <w:tc>
          <w:tcPr>
            <w:tcW w:w="3325" w:type="dxa"/>
            <w:shd w:val="clear" w:color="auto" w:fill="F2F2F2" w:themeFill="background1" w:themeFillShade="F2"/>
            <w:vAlign w:val="center"/>
          </w:tcPr>
          <w:p w14:paraId="59FF8EC2" w14:textId="77777777" w:rsidR="009128CB" w:rsidRPr="003436F0" w:rsidRDefault="009128CB" w:rsidP="00315DEF">
            <w:pPr>
              <w:jc w:val="left"/>
            </w:pPr>
            <w:r w:rsidRPr="003436F0">
              <w:t>Celkem</w:t>
            </w:r>
          </w:p>
        </w:tc>
        <w:tc>
          <w:tcPr>
            <w:tcW w:w="1970" w:type="dxa"/>
            <w:shd w:val="clear" w:color="auto" w:fill="F2F2F2" w:themeFill="background1" w:themeFillShade="F2"/>
            <w:vAlign w:val="center"/>
          </w:tcPr>
          <w:p w14:paraId="3C14865D" w14:textId="77777777" w:rsidR="009128CB" w:rsidRPr="003436F0" w:rsidRDefault="009128CB" w:rsidP="003436F0"/>
        </w:tc>
        <w:tc>
          <w:tcPr>
            <w:tcW w:w="2396" w:type="dxa"/>
            <w:shd w:val="clear" w:color="auto" w:fill="F2F2F2" w:themeFill="background1" w:themeFillShade="F2"/>
            <w:vAlign w:val="center"/>
          </w:tcPr>
          <w:p w14:paraId="7A73681C" w14:textId="77777777" w:rsidR="009128CB" w:rsidRPr="003436F0" w:rsidRDefault="009128CB" w:rsidP="007D2618">
            <w:pPr>
              <w:jc w:val="right"/>
            </w:pPr>
          </w:p>
          <w:p w14:paraId="386E0191" w14:textId="77777777" w:rsidR="009128CB" w:rsidRPr="003436F0" w:rsidRDefault="009128CB" w:rsidP="007D2618">
            <w:pPr>
              <w:jc w:val="right"/>
            </w:pPr>
            <w:r w:rsidRPr="003436F0">
              <w:t>133 898 713 Kč</w:t>
            </w:r>
          </w:p>
        </w:tc>
      </w:tr>
    </w:tbl>
    <w:p w14:paraId="5E11979F" w14:textId="77777777" w:rsidR="005131D0" w:rsidRPr="003436F0" w:rsidRDefault="009128CB" w:rsidP="003436F0">
      <w:pPr>
        <w:pStyle w:val="Odstavecseseznamem"/>
      </w:pPr>
      <w:r w:rsidRPr="003436F0">
        <w:lastRenderedPageBreak/>
        <w:t xml:space="preserve">* </w:t>
      </w:r>
      <w:r w:rsidR="00315DEF">
        <w:t>K</w:t>
      </w:r>
      <w:r w:rsidRPr="003436F0">
        <w:t>apacity cílené pro děti nelze přesně napočítat, některé služby mají věk cílové skupiny uvedeny ve velkém rozptylu a nejde přesně definovat kapacitu pro děti</w:t>
      </w:r>
      <w:r w:rsidR="00315DEF">
        <w:t>.</w:t>
      </w:r>
    </w:p>
    <w:p w14:paraId="63F29CFB" w14:textId="77777777" w:rsidR="009128CB" w:rsidRPr="003436F0" w:rsidRDefault="009128CB" w:rsidP="003436F0">
      <w:pPr>
        <w:pStyle w:val="Odstavecseseznamem"/>
      </w:pPr>
    </w:p>
    <w:bookmarkEnd w:id="34"/>
    <w:p w14:paraId="6D7D2A70" w14:textId="77777777" w:rsidR="00815C46" w:rsidRPr="003436F0" w:rsidRDefault="00815C46" w:rsidP="003436F0">
      <w:pPr>
        <w:pStyle w:val="Nadpis4"/>
      </w:pPr>
      <w:r w:rsidRPr="003436F0">
        <w:t>Rodiny s dětmi ohrožené vícečetným vyloučením</w:t>
      </w:r>
    </w:p>
    <w:p w14:paraId="75D2020C" w14:textId="77777777" w:rsidR="00883353" w:rsidRPr="003436F0" w:rsidRDefault="00815C46" w:rsidP="003436F0">
      <w:r w:rsidRPr="003436F0">
        <w:t>Podle mezinárodních epidemiologických studií je míra ohrožení dětí zanedbávání</w:t>
      </w:r>
      <w:r w:rsidR="00E075D5" w:rsidRPr="003436F0">
        <w:t>m</w:t>
      </w:r>
      <w:r w:rsidRPr="003436F0">
        <w:t xml:space="preserve"> a týráním ve vyspělých společnostech podle odhadů analýzy </w:t>
      </w:r>
      <w:proofErr w:type="spellStart"/>
      <w:r w:rsidRPr="003436F0">
        <w:t>Lumos</w:t>
      </w:r>
      <w:proofErr w:type="spellEnd"/>
      <w:r w:rsidRPr="003436F0">
        <w:t xml:space="preserve"> cca 6</w:t>
      </w:r>
      <w:r w:rsidR="00E075D5" w:rsidRPr="003436F0">
        <w:t xml:space="preserve"> </w:t>
      </w:r>
      <w:r w:rsidR="00411C2F" w:rsidRPr="003436F0">
        <w:t>%</w:t>
      </w:r>
      <w:r w:rsidRPr="003436F0">
        <w:t>.</w:t>
      </w:r>
      <w:r w:rsidR="00411C2F" w:rsidRPr="003436F0">
        <w:rPr>
          <w:rStyle w:val="Znakapoznpodarou"/>
          <w:rFonts w:ascii="Calibri" w:hAnsi="Calibri" w:cs="Calibri"/>
        </w:rPr>
        <w:footnoteReference w:id="6"/>
      </w:r>
      <w:r w:rsidRPr="003436F0">
        <w:t xml:space="preserve"> V Praze </w:t>
      </w:r>
      <w:r w:rsidR="00315DEF">
        <w:t>je tato</w:t>
      </w:r>
      <w:r w:rsidRPr="003436F0">
        <w:t xml:space="preserve"> míra ohrožení domácností s dětmi na úrovni 4</w:t>
      </w:r>
      <w:r w:rsidR="00E075D5" w:rsidRPr="003436F0">
        <w:t xml:space="preserve"> </w:t>
      </w:r>
      <w:r w:rsidRPr="003436F0">
        <w:t>%, tj</w:t>
      </w:r>
      <w:r w:rsidR="00315DEF">
        <w:t>.</w:t>
      </w:r>
      <w:r w:rsidRPr="003436F0">
        <w:t xml:space="preserve"> z přibližně 260 000 pražských dětí cca 10 000 dětí žijících v</w:t>
      </w:r>
      <w:r w:rsidR="00315DEF">
        <w:t> </w:t>
      </w:r>
      <w:r w:rsidRPr="003436F0">
        <w:t>cca 4 000 domácnost</w:t>
      </w:r>
      <w:r w:rsidR="00315DEF">
        <w:t>í</w:t>
      </w:r>
      <w:r w:rsidRPr="003436F0">
        <w:t xml:space="preserve">. </w:t>
      </w:r>
      <w:bookmarkStart w:id="38" w:name="_Hlk85788749"/>
      <w:r w:rsidRPr="003436F0">
        <w:t xml:space="preserve">V tomto modelu by pak distribuce podle počtu dětí v jednotlivých správních obvodech </w:t>
      </w:r>
      <w:r w:rsidR="00304DC5">
        <w:t>hl.</w:t>
      </w:r>
      <w:r w:rsidR="00E075D5" w:rsidRPr="003436F0">
        <w:t xml:space="preserve"> města Prahy</w:t>
      </w:r>
      <w:r w:rsidRPr="003436F0">
        <w:t xml:space="preserve"> byla následující: </w:t>
      </w:r>
      <w:bookmarkEnd w:id="38"/>
    </w:p>
    <w:p w14:paraId="14A56DD7" w14:textId="77777777" w:rsidR="00883353" w:rsidRPr="003436F0" w:rsidRDefault="00883353" w:rsidP="003436F0"/>
    <w:p w14:paraId="29737EBD" w14:textId="77777777" w:rsidR="00815C46" w:rsidRPr="00A67F14" w:rsidRDefault="00883353" w:rsidP="003436F0">
      <w:pPr>
        <w:pStyle w:val="Titulek"/>
        <w:rPr>
          <w:b/>
          <w:bCs/>
        </w:rPr>
      </w:pPr>
      <w:r w:rsidRPr="00A67F14">
        <w:rPr>
          <w:b/>
          <w:bCs/>
        </w:rPr>
        <w:t xml:space="preserve">Tabulka č. </w:t>
      </w:r>
      <w:r w:rsidRPr="00A67F14">
        <w:rPr>
          <w:b/>
          <w:bCs/>
        </w:rPr>
        <w:fldChar w:fldCharType="begin"/>
      </w:r>
      <w:r w:rsidRPr="00A67F14">
        <w:rPr>
          <w:b/>
          <w:bCs/>
        </w:rPr>
        <w:instrText xml:space="preserve"> SEQ Tabulka \* ARABIC </w:instrText>
      </w:r>
      <w:r w:rsidRPr="00A67F14">
        <w:rPr>
          <w:b/>
          <w:bCs/>
        </w:rPr>
        <w:fldChar w:fldCharType="separate"/>
      </w:r>
      <w:r w:rsidR="00A9438F" w:rsidRPr="00A67F14">
        <w:rPr>
          <w:b/>
          <w:bCs/>
        </w:rPr>
        <w:t>3</w:t>
      </w:r>
      <w:r w:rsidRPr="00A67F14">
        <w:rPr>
          <w:b/>
          <w:bCs/>
        </w:rPr>
        <w:fldChar w:fldCharType="end"/>
      </w:r>
      <w:r w:rsidRPr="00A67F14">
        <w:rPr>
          <w:b/>
          <w:bCs/>
        </w:rPr>
        <w:t xml:space="preserve">: Distribuce počtu dětí v jednotlivých správních obvodech </w:t>
      </w:r>
      <w:r w:rsidR="00304DC5" w:rsidRPr="00A67F14">
        <w:rPr>
          <w:b/>
          <w:bCs/>
        </w:rPr>
        <w:t>hl.</w:t>
      </w:r>
      <w:r w:rsidRPr="00A67F14">
        <w:rPr>
          <w:b/>
          <w:bCs/>
        </w:rPr>
        <w:t xml:space="preserve"> města Prahy </w:t>
      </w:r>
      <w:r w:rsidR="00315DEF" w:rsidRPr="00A67F14">
        <w:rPr>
          <w:b/>
          <w:bCs/>
        </w:rPr>
        <w:t xml:space="preserve">by </w:t>
      </w:r>
      <w:r w:rsidRPr="00A67F14">
        <w:rPr>
          <w:b/>
          <w:bCs/>
        </w:rPr>
        <w:t>dle výše uvedeného modelu byla následující:</w:t>
      </w:r>
    </w:p>
    <w:tbl>
      <w:tblPr>
        <w:tblW w:w="3420" w:type="pct"/>
        <w:tblInd w:w="421" w:type="dxa"/>
        <w:shd w:val="clear" w:color="auto" w:fill="FFFFFF" w:themeFill="background1"/>
        <w:tblCellMar>
          <w:left w:w="0" w:type="dxa"/>
          <w:right w:w="0" w:type="dxa"/>
        </w:tblCellMar>
        <w:tblLook w:val="04A0" w:firstRow="1" w:lastRow="0" w:firstColumn="1" w:lastColumn="0" w:noHBand="0" w:noVBand="1"/>
      </w:tblPr>
      <w:tblGrid>
        <w:gridCol w:w="1012"/>
        <w:gridCol w:w="2599"/>
        <w:gridCol w:w="2310"/>
      </w:tblGrid>
      <w:tr w:rsidR="002C4FB9" w:rsidRPr="002C4FB9" w14:paraId="4219E090" w14:textId="77777777" w:rsidTr="00EB4227">
        <w:trPr>
          <w:trHeight w:val="483"/>
        </w:trPr>
        <w:tc>
          <w:tcPr>
            <w:tcW w:w="854" w:type="pct"/>
            <w:tcBorders>
              <w:top w:val="single" w:sz="8" w:space="0" w:color="auto"/>
              <w:left w:val="single" w:sz="4" w:space="0" w:color="auto"/>
              <w:bottom w:val="single" w:sz="4" w:space="0" w:color="auto"/>
              <w:right w:val="single" w:sz="4" w:space="0" w:color="auto"/>
            </w:tcBorders>
            <w:shd w:val="clear" w:color="auto" w:fill="0070C0"/>
            <w:tcMar>
              <w:top w:w="0" w:type="dxa"/>
              <w:left w:w="70" w:type="dxa"/>
              <w:bottom w:w="0" w:type="dxa"/>
              <w:right w:w="70" w:type="dxa"/>
            </w:tcMar>
          </w:tcPr>
          <w:p w14:paraId="4ED1E3E3" w14:textId="77777777" w:rsidR="00815C46" w:rsidRPr="002C4FB9" w:rsidRDefault="00815C46" w:rsidP="003436F0">
            <w:pPr>
              <w:rPr>
                <w:b/>
                <w:bCs/>
                <w:color w:val="FFFFFF" w:themeColor="background1"/>
              </w:rPr>
            </w:pPr>
            <w:r w:rsidRPr="002C4FB9">
              <w:rPr>
                <w:b/>
                <w:bCs/>
                <w:color w:val="FFFFFF" w:themeColor="background1"/>
              </w:rPr>
              <w:t>Správní obvod</w:t>
            </w:r>
          </w:p>
        </w:tc>
        <w:tc>
          <w:tcPr>
            <w:tcW w:w="2195" w:type="pct"/>
            <w:tcBorders>
              <w:top w:val="single" w:sz="8" w:space="0" w:color="auto"/>
              <w:left w:val="single" w:sz="4" w:space="0" w:color="auto"/>
              <w:bottom w:val="single" w:sz="4" w:space="0" w:color="auto"/>
              <w:right w:val="single" w:sz="4" w:space="0" w:color="auto"/>
            </w:tcBorders>
            <w:shd w:val="clear" w:color="auto" w:fill="0070C0"/>
            <w:noWrap/>
            <w:tcMar>
              <w:top w:w="0" w:type="dxa"/>
              <w:left w:w="70" w:type="dxa"/>
              <w:bottom w:w="0" w:type="dxa"/>
              <w:right w:w="70" w:type="dxa"/>
            </w:tcMar>
            <w:vAlign w:val="bottom"/>
            <w:hideMark/>
          </w:tcPr>
          <w:p w14:paraId="65206363" w14:textId="77777777" w:rsidR="00815C46" w:rsidRPr="002C4FB9" w:rsidRDefault="00815C46" w:rsidP="003436F0">
            <w:pPr>
              <w:rPr>
                <w:b/>
                <w:bCs/>
                <w:color w:val="FFFFFF" w:themeColor="background1"/>
              </w:rPr>
            </w:pPr>
            <w:r w:rsidRPr="002C4FB9">
              <w:rPr>
                <w:b/>
                <w:bCs/>
                <w:color w:val="FFFFFF" w:themeColor="background1"/>
              </w:rPr>
              <w:t>4</w:t>
            </w:r>
            <w:r w:rsidR="00E075D5" w:rsidRPr="002C4FB9">
              <w:rPr>
                <w:b/>
                <w:bCs/>
                <w:color w:val="FFFFFF" w:themeColor="background1"/>
              </w:rPr>
              <w:t xml:space="preserve"> </w:t>
            </w:r>
            <w:r w:rsidRPr="002C4FB9">
              <w:rPr>
                <w:b/>
                <w:bCs/>
                <w:color w:val="FFFFFF" w:themeColor="background1"/>
              </w:rPr>
              <w:t>% potřebných dětí</w:t>
            </w:r>
          </w:p>
        </w:tc>
        <w:tc>
          <w:tcPr>
            <w:tcW w:w="1951" w:type="pct"/>
            <w:tcBorders>
              <w:top w:val="single" w:sz="8" w:space="0" w:color="auto"/>
              <w:left w:val="single" w:sz="4" w:space="0" w:color="auto"/>
              <w:bottom w:val="single" w:sz="4" w:space="0" w:color="auto"/>
              <w:right w:val="single" w:sz="4" w:space="0" w:color="auto"/>
            </w:tcBorders>
            <w:shd w:val="clear" w:color="auto" w:fill="0070C0"/>
            <w:noWrap/>
            <w:tcMar>
              <w:top w:w="0" w:type="dxa"/>
              <w:left w:w="70" w:type="dxa"/>
              <w:bottom w:w="0" w:type="dxa"/>
              <w:right w:w="70" w:type="dxa"/>
            </w:tcMar>
            <w:vAlign w:val="bottom"/>
            <w:hideMark/>
          </w:tcPr>
          <w:p w14:paraId="2691CAB2" w14:textId="77777777" w:rsidR="00815C46" w:rsidRPr="002C4FB9" w:rsidRDefault="00815C46" w:rsidP="003436F0">
            <w:pPr>
              <w:rPr>
                <w:b/>
                <w:bCs/>
                <w:color w:val="FFFFFF" w:themeColor="background1"/>
              </w:rPr>
            </w:pPr>
            <w:r w:rsidRPr="002C4FB9">
              <w:rPr>
                <w:b/>
                <w:bCs/>
                <w:color w:val="FFFFFF" w:themeColor="background1"/>
              </w:rPr>
              <w:t>Počet domácností</w:t>
            </w:r>
          </w:p>
        </w:tc>
      </w:tr>
      <w:tr w:rsidR="00815C46" w:rsidRPr="003436F0" w14:paraId="2E10B9C6" w14:textId="77777777" w:rsidTr="00815C46">
        <w:trPr>
          <w:trHeight w:val="288"/>
        </w:trPr>
        <w:tc>
          <w:tcPr>
            <w:tcW w:w="854" w:type="pct"/>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75C8BC3E" w14:textId="77777777" w:rsidR="00815C46" w:rsidRPr="003436F0" w:rsidRDefault="00815C46" w:rsidP="003436F0">
            <w:r w:rsidRPr="003436F0">
              <w:t>P1</w:t>
            </w:r>
          </w:p>
        </w:tc>
        <w:tc>
          <w:tcPr>
            <w:tcW w:w="2195" w:type="pct"/>
            <w:tcBorders>
              <w:top w:val="single" w:sz="4"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30EA7EC0" w14:textId="77777777" w:rsidR="00815C46" w:rsidRPr="003436F0" w:rsidRDefault="00815C46" w:rsidP="003436F0">
            <w:r w:rsidRPr="003436F0">
              <w:t>180</w:t>
            </w:r>
          </w:p>
        </w:tc>
        <w:tc>
          <w:tcPr>
            <w:tcW w:w="1951" w:type="pct"/>
            <w:tcBorders>
              <w:top w:val="single" w:sz="4"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2F0D58B4" w14:textId="77777777" w:rsidR="00815C46" w:rsidRPr="003436F0" w:rsidRDefault="00815C46" w:rsidP="003436F0">
            <w:r w:rsidRPr="003436F0">
              <w:t>70</w:t>
            </w:r>
          </w:p>
        </w:tc>
      </w:tr>
      <w:tr w:rsidR="00815C46" w:rsidRPr="003436F0" w14:paraId="024AF1E5"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52B3A63D" w14:textId="77777777" w:rsidR="00815C46" w:rsidRPr="003436F0" w:rsidRDefault="00815C46" w:rsidP="003436F0">
            <w:r w:rsidRPr="003436F0">
              <w:t>P2</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0FD4CAC" w14:textId="77777777" w:rsidR="00815C46" w:rsidRPr="003436F0" w:rsidRDefault="00815C46" w:rsidP="003436F0">
            <w:r w:rsidRPr="003436F0">
              <w:t>344</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20734C83" w14:textId="77777777" w:rsidR="00815C46" w:rsidRPr="003436F0" w:rsidRDefault="00815C46" w:rsidP="003436F0">
            <w:r w:rsidRPr="003436F0">
              <w:t>130</w:t>
            </w:r>
          </w:p>
        </w:tc>
      </w:tr>
      <w:tr w:rsidR="00815C46" w:rsidRPr="003436F0" w14:paraId="357CADEF"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102E896E" w14:textId="77777777" w:rsidR="00815C46" w:rsidRPr="003436F0" w:rsidRDefault="00815C46" w:rsidP="003436F0">
            <w:r w:rsidRPr="003436F0">
              <w:t>P3</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45AED05" w14:textId="77777777" w:rsidR="00815C46" w:rsidRPr="003436F0" w:rsidRDefault="00815C46" w:rsidP="003436F0">
            <w:r w:rsidRPr="003436F0">
              <w:t>528</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F43C22B" w14:textId="77777777" w:rsidR="00815C46" w:rsidRPr="003436F0" w:rsidRDefault="00815C46" w:rsidP="003436F0">
            <w:r w:rsidRPr="003436F0">
              <w:t>200</w:t>
            </w:r>
          </w:p>
        </w:tc>
      </w:tr>
      <w:tr w:rsidR="00815C46" w:rsidRPr="003436F0" w14:paraId="571BD42B"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B297A27" w14:textId="77777777" w:rsidR="00815C46" w:rsidRPr="003436F0" w:rsidRDefault="00815C46" w:rsidP="003436F0">
            <w:r w:rsidRPr="003436F0">
              <w:t>P4</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13FD2DA" w14:textId="77777777" w:rsidR="00815C46" w:rsidRPr="003436F0" w:rsidRDefault="00815C46" w:rsidP="003436F0">
            <w:r w:rsidRPr="003436F0">
              <w:t>956</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888E73D" w14:textId="77777777" w:rsidR="00815C46" w:rsidRPr="003436F0" w:rsidRDefault="00815C46" w:rsidP="003436F0">
            <w:r w:rsidRPr="003436F0">
              <w:t>380</w:t>
            </w:r>
          </w:p>
        </w:tc>
      </w:tr>
      <w:tr w:rsidR="00815C46" w:rsidRPr="003436F0" w14:paraId="6632A744"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61A75A9F" w14:textId="77777777" w:rsidR="00815C46" w:rsidRPr="003436F0" w:rsidRDefault="00815C46" w:rsidP="003436F0">
            <w:r w:rsidRPr="003436F0">
              <w:t>P5</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C4C8044" w14:textId="77777777" w:rsidR="00815C46" w:rsidRPr="003436F0" w:rsidRDefault="00815C46" w:rsidP="003436F0">
            <w:r w:rsidRPr="003436F0">
              <w:t>712</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4DE1B03B" w14:textId="77777777" w:rsidR="00815C46" w:rsidRPr="003436F0" w:rsidRDefault="00815C46" w:rsidP="003436F0">
            <w:r w:rsidRPr="003436F0">
              <w:t>280</w:t>
            </w:r>
          </w:p>
        </w:tc>
      </w:tr>
      <w:tr w:rsidR="00815C46" w:rsidRPr="003436F0" w14:paraId="5C90705D"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047C1C1" w14:textId="77777777" w:rsidR="00815C46" w:rsidRPr="003436F0" w:rsidRDefault="00815C46" w:rsidP="003436F0">
            <w:r w:rsidRPr="003436F0">
              <w:t>P6</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BE0F217" w14:textId="77777777" w:rsidR="00815C46" w:rsidRPr="003436F0" w:rsidRDefault="00815C46" w:rsidP="003436F0">
            <w:r w:rsidRPr="003436F0">
              <w:t>890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FB42231" w14:textId="77777777" w:rsidR="00815C46" w:rsidRPr="003436F0" w:rsidRDefault="00815C46" w:rsidP="003436F0">
            <w:r w:rsidRPr="003436F0">
              <w:t>350</w:t>
            </w:r>
          </w:p>
        </w:tc>
      </w:tr>
      <w:tr w:rsidR="00815C46" w:rsidRPr="003436F0" w14:paraId="14531147"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C339353" w14:textId="77777777" w:rsidR="00815C46" w:rsidRPr="003436F0" w:rsidRDefault="00815C46" w:rsidP="003436F0">
            <w:r w:rsidRPr="003436F0">
              <w:t>P7</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1A7B470" w14:textId="77777777" w:rsidR="00815C46" w:rsidRPr="003436F0" w:rsidRDefault="00815C46" w:rsidP="003436F0">
            <w:r w:rsidRPr="003436F0">
              <w:t>350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29C20BFF" w14:textId="77777777" w:rsidR="00815C46" w:rsidRPr="003436F0" w:rsidRDefault="00815C46" w:rsidP="003436F0">
            <w:r w:rsidRPr="003436F0">
              <w:t>140</w:t>
            </w:r>
          </w:p>
        </w:tc>
      </w:tr>
      <w:tr w:rsidR="00815C46" w:rsidRPr="003436F0" w14:paraId="5EB23827"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51CA89E3" w14:textId="77777777" w:rsidR="00815C46" w:rsidRPr="003436F0" w:rsidRDefault="00815C46" w:rsidP="003436F0">
            <w:r w:rsidRPr="003436F0">
              <w:t>P8</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218B309" w14:textId="77777777" w:rsidR="00815C46" w:rsidRPr="003436F0" w:rsidRDefault="00815C46" w:rsidP="003436F0">
            <w:r w:rsidRPr="003436F0">
              <w:t>800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8995DD9" w14:textId="77777777" w:rsidR="00815C46" w:rsidRPr="003436F0" w:rsidRDefault="00815C46" w:rsidP="003436F0">
            <w:r w:rsidRPr="003436F0">
              <w:t>320</w:t>
            </w:r>
          </w:p>
        </w:tc>
      </w:tr>
      <w:tr w:rsidR="00815C46" w:rsidRPr="003436F0" w14:paraId="3B78DB3F"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762126B4" w14:textId="77777777" w:rsidR="00815C46" w:rsidRPr="003436F0" w:rsidRDefault="00815C46" w:rsidP="003436F0">
            <w:r w:rsidRPr="003436F0">
              <w:t>P9</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0D6AEDD" w14:textId="77777777" w:rsidR="00815C46" w:rsidRPr="003436F0" w:rsidRDefault="00815C46" w:rsidP="003436F0">
            <w:r w:rsidRPr="003436F0">
              <w:t>490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6FF4EA4" w14:textId="77777777" w:rsidR="00815C46" w:rsidRPr="003436F0" w:rsidRDefault="00815C46" w:rsidP="003436F0">
            <w:r w:rsidRPr="003436F0">
              <w:t>196</w:t>
            </w:r>
          </w:p>
        </w:tc>
      </w:tr>
      <w:tr w:rsidR="00815C46" w:rsidRPr="003436F0" w14:paraId="2E83BD99"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67FC87E" w14:textId="77777777" w:rsidR="00815C46" w:rsidRPr="003436F0" w:rsidRDefault="00815C46" w:rsidP="003436F0">
            <w:r w:rsidRPr="003436F0">
              <w:t>P10</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F3B63FE" w14:textId="77777777" w:rsidR="00815C46" w:rsidRPr="003436F0" w:rsidRDefault="00815C46" w:rsidP="003436F0">
            <w:r w:rsidRPr="003436F0">
              <w:t>800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477AF0F" w14:textId="77777777" w:rsidR="00815C46" w:rsidRPr="003436F0" w:rsidRDefault="00815C46" w:rsidP="003436F0">
            <w:r w:rsidRPr="003436F0">
              <w:t>320</w:t>
            </w:r>
          </w:p>
        </w:tc>
      </w:tr>
      <w:tr w:rsidR="00815C46" w:rsidRPr="003436F0" w14:paraId="3420B3C2"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F0D66D5" w14:textId="77777777" w:rsidR="00815C46" w:rsidRPr="003436F0" w:rsidRDefault="00815C46" w:rsidP="003436F0">
            <w:r w:rsidRPr="003436F0">
              <w:t>P11</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02EC177" w14:textId="77777777" w:rsidR="00815C46" w:rsidRPr="003436F0" w:rsidRDefault="00815C46" w:rsidP="003436F0">
            <w:r w:rsidRPr="003436F0">
              <w:t>560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CC09BAA" w14:textId="77777777" w:rsidR="00815C46" w:rsidRPr="003436F0" w:rsidRDefault="00815C46" w:rsidP="003436F0">
            <w:r w:rsidRPr="003436F0">
              <w:t>220</w:t>
            </w:r>
          </w:p>
        </w:tc>
      </w:tr>
      <w:tr w:rsidR="00815C46" w:rsidRPr="003436F0" w14:paraId="35E5441C"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659CDBA3" w14:textId="77777777" w:rsidR="00815C46" w:rsidRPr="003436F0" w:rsidRDefault="00815C46" w:rsidP="003436F0">
            <w:r w:rsidRPr="003436F0">
              <w:t>P12</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4DA2E4F7" w14:textId="77777777" w:rsidR="00815C46" w:rsidRPr="003436F0" w:rsidRDefault="00815C46" w:rsidP="003436F0">
            <w:r w:rsidRPr="003436F0">
              <w:t>470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D36AF05" w14:textId="77777777" w:rsidR="00815C46" w:rsidRPr="003436F0" w:rsidRDefault="00815C46" w:rsidP="003436F0">
            <w:r w:rsidRPr="003436F0">
              <w:t>188</w:t>
            </w:r>
          </w:p>
        </w:tc>
      </w:tr>
      <w:tr w:rsidR="00815C46" w:rsidRPr="003436F0" w14:paraId="190CAE5A"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3772B23A" w14:textId="77777777" w:rsidR="00815C46" w:rsidRPr="003436F0" w:rsidRDefault="00815C46" w:rsidP="003436F0">
            <w:r w:rsidRPr="003436F0">
              <w:t>P13</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462C1C8F" w14:textId="77777777" w:rsidR="00815C46" w:rsidRPr="003436F0" w:rsidRDefault="00815C46" w:rsidP="003436F0">
            <w:r w:rsidRPr="003436F0">
              <w:t>500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25506A59" w14:textId="77777777" w:rsidR="00815C46" w:rsidRPr="003436F0" w:rsidRDefault="00815C46" w:rsidP="003436F0">
            <w:r w:rsidRPr="003436F0">
              <w:t>200</w:t>
            </w:r>
          </w:p>
        </w:tc>
      </w:tr>
      <w:tr w:rsidR="00815C46" w:rsidRPr="003436F0" w14:paraId="58D690CD"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16897A41" w14:textId="77777777" w:rsidR="00815C46" w:rsidRPr="003436F0" w:rsidRDefault="00815C46" w:rsidP="003436F0">
            <w:r w:rsidRPr="003436F0">
              <w:t>P14</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3323D4FF" w14:textId="77777777" w:rsidR="00815C46" w:rsidRPr="003436F0" w:rsidRDefault="00815C46" w:rsidP="003436F0">
            <w:r w:rsidRPr="003436F0">
              <w:t>380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0AF1C1F" w14:textId="77777777" w:rsidR="00815C46" w:rsidRPr="003436F0" w:rsidRDefault="00815C46" w:rsidP="003436F0">
            <w:r w:rsidRPr="003436F0">
              <w:t>150</w:t>
            </w:r>
          </w:p>
        </w:tc>
      </w:tr>
      <w:tr w:rsidR="00815C46" w:rsidRPr="003436F0" w14:paraId="383B73AE"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3A7DE383" w14:textId="77777777" w:rsidR="00815C46" w:rsidRPr="003436F0" w:rsidRDefault="00815C46" w:rsidP="003436F0">
            <w:r w:rsidRPr="003436F0">
              <w:t>P15</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A8DF222" w14:textId="77777777" w:rsidR="00815C46" w:rsidRPr="003436F0" w:rsidRDefault="00815C46" w:rsidP="003436F0">
            <w:r w:rsidRPr="003436F0">
              <w:t>290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28EB827" w14:textId="77777777" w:rsidR="00815C46" w:rsidRPr="003436F0" w:rsidRDefault="00815C46" w:rsidP="003436F0">
            <w:r w:rsidRPr="003436F0">
              <w:t>116</w:t>
            </w:r>
          </w:p>
        </w:tc>
      </w:tr>
      <w:tr w:rsidR="00815C46" w:rsidRPr="003436F0" w14:paraId="75ED10CD"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5BD1A6F0" w14:textId="77777777" w:rsidR="00815C46" w:rsidRPr="003436F0" w:rsidRDefault="00815C46" w:rsidP="003436F0">
            <w:r w:rsidRPr="003436F0">
              <w:lastRenderedPageBreak/>
              <w:t>P16</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4FE3608" w14:textId="77777777" w:rsidR="00815C46" w:rsidRPr="003436F0" w:rsidRDefault="00815C46" w:rsidP="003436F0">
            <w:r w:rsidRPr="003436F0">
              <w:t>70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76B9982" w14:textId="77777777" w:rsidR="00815C46" w:rsidRPr="003436F0" w:rsidRDefault="00815C46" w:rsidP="003436F0">
            <w:r w:rsidRPr="003436F0">
              <w:t>28</w:t>
            </w:r>
          </w:p>
        </w:tc>
      </w:tr>
      <w:tr w:rsidR="00815C46" w:rsidRPr="003436F0" w14:paraId="6CA5993D"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2AA7CFD" w14:textId="77777777" w:rsidR="00815C46" w:rsidRPr="003436F0" w:rsidRDefault="00815C46" w:rsidP="003436F0">
            <w:r w:rsidRPr="003436F0">
              <w:t>P17</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0189BAC6" w14:textId="77777777" w:rsidR="00815C46" w:rsidRPr="003436F0" w:rsidRDefault="00815C46" w:rsidP="003436F0">
            <w:r w:rsidRPr="003436F0">
              <w:t>180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BCEEEA3" w14:textId="77777777" w:rsidR="00815C46" w:rsidRPr="003436F0" w:rsidRDefault="00815C46" w:rsidP="003436F0">
            <w:r w:rsidRPr="003436F0">
              <w:t>72</w:t>
            </w:r>
          </w:p>
        </w:tc>
      </w:tr>
      <w:tr w:rsidR="00815C46" w:rsidRPr="003436F0" w14:paraId="0C8772F9"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7F49D14" w14:textId="77777777" w:rsidR="00815C46" w:rsidRPr="003436F0" w:rsidRDefault="00815C46" w:rsidP="003436F0">
            <w:r w:rsidRPr="003436F0">
              <w:t>P18</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E3AD750" w14:textId="77777777" w:rsidR="00815C46" w:rsidRPr="003436F0" w:rsidRDefault="00815C46" w:rsidP="003436F0">
            <w:r w:rsidRPr="003436F0">
              <w:t>200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62630A1A" w14:textId="77777777" w:rsidR="00815C46" w:rsidRPr="003436F0" w:rsidRDefault="00815C46" w:rsidP="003436F0">
            <w:r w:rsidRPr="003436F0">
              <w:t>80</w:t>
            </w:r>
          </w:p>
        </w:tc>
      </w:tr>
      <w:tr w:rsidR="00815C46" w:rsidRPr="003436F0" w14:paraId="14E5A562"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35260AC" w14:textId="77777777" w:rsidR="00815C46" w:rsidRPr="003436F0" w:rsidRDefault="00815C46" w:rsidP="003436F0">
            <w:r w:rsidRPr="003436F0">
              <w:t>P19</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4A537263" w14:textId="77777777" w:rsidR="00815C46" w:rsidRPr="003436F0" w:rsidRDefault="00815C46" w:rsidP="003436F0">
            <w:r w:rsidRPr="003436F0">
              <w:t>70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7E5819E0" w14:textId="77777777" w:rsidR="00815C46" w:rsidRPr="003436F0" w:rsidRDefault="00815C46" w:rsidP="003436F0">
            <w:r w:rsidRPr="003436F0">
              <w:t>28</w:t>
            </w:r>
          </w:p>
        </w:tc>
      </w:tr>
      <w:tr w:rsidR="00815C46" w:rsidRPr="003436F0" w14:paraId="2B95B3D4"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9064F95" w14:textId="77777777" w:rsidR="00815C46" w:rsidRPr="003436F0" w:rsidRDefault="00815C46" w:rsidP="003436F0">
            <w:r w:rsidRPr="003436F0">
              <w:t>P20</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227DCB3" w14:textId="77777777" w:rsidR="00815C46" w:rsidRPr="003436F0" w:rsidRDefault="00815C46" w:rsidP="003436F0">
            <w:r w:rsidRPr="003436F0">
              <w:t>130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1E4A8324" w14:textId="77777777" w:rsidR="00815C46" w:rsidRPr="003436F0" w:rsidRDefault="00815C46" w:rsidP="003436F0">
            <w:r w:rsidRPr="003436F0">
              <w:t>50</w:t>
            </w:r>
          </w:p>
        </w:tc>
      </w:tr>
      <w:tr w:rsidR="00815C46" w:rsidRPr="003436F0" w14:paraId="71BAB7A8"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92084E3" w14:textId="77777777" w:rsidR="00815C46" w:rsidRPr="003436F0" w:rsidRDefault="00815C46" w:rsidP="003436F0">
            <w:r w:rsidRPr="003436F0">
              <w:t>P21</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F96CD22" w14:textId="77777777" w:rsidR="00815C46" w:rsidRPr="003436F0" w:rsidRDefault="00815C46" w:rsidP="003436F0">
            <w:r w:rsidRPr="003436F0">
              <w:t>100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374874EF" w14:textId="77777777" w:rsidR="00815C46" w:rsidRPr="003436F0" w:rsidRDefault="00815C46" w:rsidP="003436F0">
            <w:r w:rsidRPr="003436F0">
              <w:t>40</w:t>
            </w:r>
          </w:p>
        </w:tc>
      </w:tr>
      <w:tr w:rsidR="00815C46" w:rsidRPr="003436F0" w14:paraId="38A19119" w14:textId="77777777" w:rsidTr="00815C46">
        <w:trPr>
          <w:trHeight w:val="288"/>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324A923" w14:textId="77777777" w:rsidR="00815C46" w:rsidRPr="003436F0" w:rsidRDefault="00815C46" w:rsidP="003436F0">
            <w:r w:rsidRPr="003436F0">
              <w:t>P22</w:t>
            </w:r>
          </w:p>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07955FE" w14:textId="77777777" w:rsidR="00815C46" w:rsidRPr="003436F0" w:rsidRDefault="00815C46" w:rsidP="003436F0">
            <w:r w:rsidRPr="003436F0">
              <w:t>140</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9E4C68A" w14:textId="77777777" w:rsidR="00815C46" w:rsidRPr="003436F0" w:rsidRDefault="00815C46" w:rsidP="003436F0">
            <w:r w:rsidRPr="003436F0">
              <w:t>56</w:t>
            </w:r>
          </w:p>
        </w:tc>
      </w:tr>
      <w:tr w:rsidR="00815C46" w:rsidRPr="003436F0" w14:paraId="45AD598F" w14:textId="77777777" w:rsidTr="00815C46">
        <w:trPr>
          <w:trHeight w:val="300"/>
        </w:trPr>
        <w:tc>
          <w:tcPr>
            <w:tcW w:w="854" w:type="pct"/>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29483451" w14:textId="77777777" w:rsidR="00815C46" w:rsidRPr="003436F0" w:rsidRDefault="00815C46" w:rsidP="003436F0"/>
        </w:tc>
        <w:tc>
          <w:tcPr>
            <w:tcW w:w="2195"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520BBECC" w14:textId="77777777" w:rsidR="00815C46" w:rsidRPr="003436F0" w:rsidRDefault="00815C46" w:rsidP="003436F0">
            <w:r w:rsidRPr="003436F0">
              <w:t>10 tis</w:t>
            </w:r>
          </w:p>
        </w:tc>
        <w:tc>
          <w:tcPr>
            <w:tcW w:w="1951"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14:paraId="27A37ADE" w14:textId="77777777" w:rsidR="00815C46" w:rsidRPr="003436F0" w:rsidRDefault="00815C46" w:rsidP="003436F0">
            <w:r w:rsidRPr="003436F0">
              <w:t>4 tis</w:t>
            </w:r>
          </w:p>
        </w:tc>
      </w:tr>
    </w:tbl>
    <w:p w14:paraId="2651A4A8" w14:textId="77777777" w:rsidR="00815C46" w:rsidRPr="003436F0" w:rsidRDefault="00815C46" w:rsidP="003436F0"/>
    <w:p w14:paraId="2526957A" w14:textId="77777777" w:rsidR="00815C46" w:rsidRPr="003436F0" w:rsidRDefault="00815C46" w:rsidP="003436F0">
      <w:r w:rsidRPr="003436F0">
        <w:t>Termín vícečetné vyloučení, jemuž čelí tyto domácnosti, znamená riziko vyloučení ve vzdělávání, pracovním uplatnění, zdraví, stejně jako v příležitostech trávení volného času, které jsou klíčové pro rozvoj dětí a jejich úspěšnost v budoucnosti.</w:t>
      </w:r>
    </w:p>
    <w:p w14:paraId="544137FE" w14:textId="77777777" w:rsidR="00815C46" w:rsidRPr="00315DEF" w:rsidRDefault="00987278" w:rsidP="003436F0">
      <w:pPr>
        <w:rPr>
          <w:b/>
          <w:bCs/>
        </w:rPr>
      </w:pPr>
      <w:r w:rsidRPr="00315DEF">
        <w:rPr>
          <w:b/>
          <w:bCs/>
        </w:rPr>
        <w:t xml:space="preserve">Potřeby </w:t>
      </w:r>
      <w:r w:rsidR="0001227A" w:rsidRPr="00315DEF">
        <w:rPr>
          <w:b/>
          <w:bCs/>
        </w:rPr>
        <w:t>cílové skupiny</w:t>
      </w:r>
    </w:p>
    <w:p w14:paraId="650E00D6" w14:textId="77777777" w:rsidR="00815C46" w:rsidRPr="003436F0" w:rsidRDefault="00726FEB" w:rsidP="00735472">
      <w:pPr>
        <w:pStyle w:val="Odstavecseseznamem"/>
        <w:numPr>
          <w:ilvl w:val="0"/>
          <w:numId w:val="3"/>
        </w:numPr>
      </w:pPr>
      <w:r>
        <w:t>D</w:t>
      </w:r>
      <w:r w:rsidR="00815C46" w:rsidRPr="003436F0">
        <w:t>ostatek dostupného bydlení, zejména (s ohledem na ekonomickou situaci domácností) bydlení nájemního. Dostupnost stabilního bydlení je základním předpokladem pro vytvoření bezpečného domova jak dospělých</w:t>
      </w:r>
      <w:r w:rsidR="00315DEF">
        <w:t>,</w:t>
      </w:r>
      <w:r w:rsidR="00815C46" w:rsidRPr="003436F0">
        <w:t xml:space="preserve"> tak dětí</w:t>
      </w:r>
      <w:r>
        <w:t>.</w:t>
      </w:r>
    </w:p>
    <w:p w14:paraId="6542EB5B" w14:textId="77777777" w:rsidR="00815C46" w:rsidRPr="003436F0" w:rsidRDefault="00726FEB" w:rsidP="00735472">
      <w:pPr>
        <w:pStyle w:val="Odstavecseseznamem"/>
        <w:numPr>
          <w:ilvl w:val="0"/>
          <w:numId w:val="3"/>
        </w:numPr>
      </w:pPr>
      <w:r>
        <w:t>Ř</w:t>
      </w:r>
      <w:r w:rsidR="007F24DF">
        <w:t xml:space="preserve">ešení </w:t>
      </w:r>
      <w:r w:rsidR="00815C46" w:rsidRPr="003436F0">
        <w:t xml:space="preserve">finanční situace domácností (vysoká zadluženost a </w:t>
      </w:r>
      <w:r w:rsidR="001F7D4B" w:rsidRPr="003436F0">
        <w:t>předluženost</w:t>
      </w:r>
      <w:r w:rsidR="00815C46" w:rsidRPr="003436F0">
        <w:t xml:space="preserve">, chudoba, nedostatečná pomoc formou sociálních dávek a jejich systémová nevstřícnost – časté výpadky a administrativní náročnost včetně </w:t>
      </w:r>
      <w:proofErr w:type="spellStart"/>
      <w:r w:rsidR="00815C46" w:rsidRPr="003436F0">
        <w:t>vysokoprahových</w:t>
      </w:r>
      <w:proofErr w:type="spellEnd"/>
      <w:r w:rsidR="00815C46" w:rsidRPr="003436F0">
        <w:t xml:space="preserve"> podmínek dokladování pro účel přiznání)</w:t>
      </w:r>
      <w:r>
        <w:t>.</w:t>
      </w:r>
    </w:p>
    <w:p w14:paraId="534BE530" w14:textId="77777777" w:rsidR="00815C46" w:rsidRPr="003436F0" w:rsidRDefault="00726FEB" w:rsidP="00735472">
      <w:pPr>
        <w:pStyle w:val="Odstavecseseznamem"/>
        <w:numPr>
          <w:ilvl w:val="0"/>
          <w:numId w:val="3"/>
        </w:numPr>
      </w:pPr>
      <w:r>
        <w:t>P</w:t>
      </w:r>
      <w:r w:rsidR="00815C46" w:rsidRPr="003436F0">
        <w:t>otřeba rozvoje rodičovských kompetencí, selhávání rodičovské odpovědnosti</w:t>
      </w:r>
      <w:r>
        <w:t>.</w:t>
      </w:r>
    </w:p>
    <w:p w14:paraId="21A44831" w14:textId="77777777" w:rsidR="00815C46" w:rsidRPr="003436F0" w:rsidRDefault="00726FEB" w:rsidP="00735472">
      <w:pPr>
        <w:pStyle w:val="Odstavecseseznamem"/>
        <w:numPr>
          <w:ilvl w:val="0"/>
          <w:numId w:val="3"/>
        </w:numPr>
      </w:pPr>
      <w:r>
        <w:t>Z</w:t>
      </w:r>
      <w:r w:rsidR="00815C46" w:rsidRPr="003436F0">
        <w:t>ajištění bezpečnosti dětí v případech domácího násilí pomocí dostupné krizové pomoci a ubytování</w:t>
      </w:r>
      <w:r>
        <w:t>.</w:t>
      </w:r>
    </w:p>
    <w:p w14:paraId="36724CE7" w14:textId="77777777" w:rsidR="00815C46" w:rsidRPr="003436F0" w:rsidRDefault="00726FEB" w:rsidP="00735472">
      <w:pPr>
        <w:pStyle w:val="Odstavecseseznamem"/>
        <w:numPr>
          <w:ilvl w:val="0"/>
          <w:numId w:val="3"/>
        </w:numPr>
      </w:pPr>
      <w:r>
        <w:t>D</w:t>
      </w:r>
      <w:r w:rsidR="00815C46" w:rsidRPr="003436F0">
        <w:t>ostatek specializovaných služeb: zejm. dětských psychiatrů, psychologů, terapeutů</w:t>
      </w:r>
      <w:r>
        <w:t>.</w:t>
      </w:r>
      <w:r w:rsidR="00815C46" w:rsidRPr="003436F0">
        <w:t xml:space="preserve"> </w:t>
      </w:r>
    </w:p>
    <w:p w14:paraId="59FD103C" w14:textId="77777777" w:rsidR="00815C46" w:rsidRPr="003436F0" w:rsidRDefault="00726FEB" w:rsidP="00735472">
      <w:pPr>
        <w:pStyle w:val="Odstavecseseznamem"/>
        <w:numPr>
          <w:ilvl w:val="0"/>
          <w:numId w:val="3"/>
        </w:numPr>
      </w:pPr>
      <w:r>
        <w:t>D</w:t>
      </w:r>
      <w:r w:rsidR="00815C46" w:rsidRPr="003436F0">
        <w:t>ostatek podpůrných služeb v rozvodových sporech, např. při předávání dětí</w:t>
      </w:r>
      <w:r>
        <w:t>.</w:t>
      </w:r>
      <w:r w:rsidR="00815C46" w:rsidRPr="003436F0">
        <w:t xml:space="preserve"> </w:t>
      </w:r>
    </w:p>
    <w:p w14:paraId="5C64B13A" w14:textId="77777777" w:rsidR="00815C46" w:rsidRPr="003436F0" w:rsidRDefault="00726FEB" w:rsidP="00735472">
      <w:pPr>
        <w:pStyle w:val="Odstavecseseznamem"/>
        <w:numPr>
          <w:ilvl w:val="0"/>
          <w:numId w:val="3"/>
        </w:numPr>
      </w:pPr>
      <w:r>
        <w:t>S</w:t>
      </w:r>
      <w:r w:rsidR="007F24DF">
        <w:t xml:space="preserve">nížení </w:t>
      </w:r>
      <w:r w:rsidR="00815C46" w:rsidRPr="003436F0">
        <w:t>rizikové trávení volného času dětmi, dostatek bezplatných sportovních a volnočasových aktivit pro děti</w:t>
      </w:r>
      <w:r>
        <w:t>.</w:t>
      </w:r>
    </w:p>
    <w:p w14:paraId="1DEFD956" w14:textId="77777777" w:rsidR="00815C46" w:rsidRPr="003436F0" w:rsidRDefault="00726FEB" w:rsidP="00735472">
      <w:pPr>
        <w:pStyle w:val="Odstavecseseznamem"/>
        <w:numPr>
          <w:ilvl w:val="0"/>
          <w:numId w:val="3"/>
        </w:numPr>
      </w:pPr>
      <w:r>
        <w:t>D</w:t>
      </w:r>
      <w:r w:rsidR="00815C46" w:rsidRPr="003436F0">
        <w:t>ostatečná propojenost služeb primární prevence (v rámci vzdělávacího systému) se službami sekundární prevence ohrožení dětí</w:t>
      </w:r>
      <w:r>
        <w:t>.</w:t>
      </w:r>
      <w:r w:rsidR="00815C46" w:rsidRPr="003436F0">
        <w:t xml:space="preserve"> </w:t>
      </w:r>
    </w:p>
    <w:p w14:paraId="157174DD" w14:textId="77777777" w:rsidR="00815C46" w:rsidRPr="003436F0" w:rsidRDefault="00726FEB" w:rsidP="00735472">
      <w:pPr>
        <w:pStyle w:val="Odstavecseseznamem"/>
        <w:numPr>
          <w:ilvl w:val="0"/>
          <w:numId w:val="3"/>
        </w:numPr>
      </w:pPr>
      <w:r>
        <w:t>V</w:t>
      </w:r>
      <w:r w:rsidR="00815C46" w:rsidRPr="003436F0">
        <w:t xml:space="preserve">e vztahu k rodinné politice </w:t>
      </w:r>
      <w:r w:rsidR="00304DC5">
        <w:t>hl.</w:t>
      </w:r>
      <w:r w:rsidR="00816C6D" w:rsidRPr="003436F0">
        <w:t xml:space="preserve"> města Prahy</w:t>
      </w:r>
      <w:r w:rsidR="00815C46" w:rsidRPr="003436F0">
        <w:t xml:space="preserve"> se dále objevují témata nedostatku míst v</w:t>
      </w:r>
      <w:r w:rsidR="00816C6D" w:rsidRPr="003436F0">
        <w:t> </w:t>
      </w:r>
      <w:r w:rsidR="00815C46" w:rsidRPr="003436F0">
        <w:t>mateřských školách (mikrojeslích, dětských skupinách), v družinách při ZŠ, a zejména preventivních programů na podporu stability rodin</w:t>
      </w:r>
      <w:r>
        <w:t>.</w:t>
      </w:r>
    </w:p>
    <w:p w14:paraId="3C9CF3BD" w14:textId="77777777" w:rsidR="00815C46" w:rsidRPr="003436F0" w:rsidRDefault="00726FEB" w:rsidP="00735472">
      <w:pPr>
        <w:pStyle w:val="Odstavecseseznamem"/>
        <w:numPr>
          <w:ilvl w:val="0"/>
          <w:numId w:val="3"/>
        </w:numPr>
      </w:pPr>
      <w:r>
        <w:t>P</w:t>
      </w:r>
      <w:r w:rsidR="00815C46" w:rsidRPr="003436F0">
        <w:t>ro osoby z jiného sociokulturního prostředí je problémem i ztížené dosahování úspěchu v</w:t>
      </w:r>
      <w:r w:rsidR="007F24DF">
        <w:t> </w:t>
      </w:r>
      <w:r w:rsidR="00815C46" w:rsidRPr="003436F0">
        <w:t>rámci vzdělávacího systému, které může následně vést k sociálnímu vyloučení a nižšímu pracovnímu uplatnění</w:t>
      </w:r>
      <w:r>
        <w:t>.</w:t>
      </w:r>
    </w:p>
    <w:p w14:paraId="6C3F6F00" w14:textId="77777777" w:rsidR="00815C46" w:rsidRDefault="00726FEB" w:rsidP="00735472">
      <w:pPr>
        <w:pStyle w:val="Odstavecseseznamem"/>
        <w:numPr>
          <w:ilvl w:val="0"/>
          <w:numId w:val="3"/>
        </w:numPr>
      </w:pPr>
      <w:r>
        <w:t>D</w:t>
      </w:r>
      <w:r w:rsidR="00815C46" w:rsidRPr="003436F0">
        <w:t>ostatečné kapacity služeb, které by napomáhaly překonat jazykovou bariéru.</w:t>
      </w:r>
    </w:p>
    <w:p w14:paraId="58924EEE" w14:textId="77777777" w:rsidR="007F24DF" w:rsidRPr="003436F0" w:rsidRDefault="007F24DF" w:rsidP="007F24DF">
      <w:pPr>
        <w:pStyle w:val="Odstavecseseznamem"/>
        <w:ind w:left="360"/>
      </w:pPr>
    </w:p>
    <w:p w14:paraId="7FEAEB15" w14:textId="77777777" w:rsidR="00815C46" w:rsidRPr="00315DEF" w:rsidRDefault="00987278" w:rsidP="007F24DF">
      <w:pPr>
        <w:keepNext/>
        <w:keepLines/>
        <w:rPr>
          <w:b/>
          <w:bCs/>
        </w:rPr>
      </w:pPr>
      <w:r w:rsidRPr="00315DEF">
        <w:rPr>
          <w:b/>
          <w:bCs/>
        </w:rPr>
        <w:lastRenderedPageBreak/>
        <w:t xml:space="preserve">Zajištění </w:t>
      </w:r>
      <w:r w:rsidR="004052B6" w:rsidRPr="00315DEF">
        <w:rPr>
          <w:b/>
          <w:bCs/>
        </w:rPr>
        <w:t>pomoci</w:t>
      </w:r>
      <w:r w:rsidRPr="00315DEF">
        <w:rPr>
          <w:b/>
          <w:bCs/>
        </w:rPr>
        <w:t xml:space="preserve"> a podpory</w:t>
      </w:r>
    </w:p>
    <w:p w14:paraId="724970AC" w14:textId="77777777" w:rsidR="00815C46" w:rsidRPr="00A67F14" w:rsidRDefault="007F24DF" w:rsidP="00A67F14">
      <w:pPr>
        <w:pStyle w:val="Titulek"/>
        <w:rPr>
          <w:b/>
          <w:bCs/>
        </w:rPr>
      </w:pPr>
      <w:r w:rsidRPr="00A67F14">
        <w:rPr>
          <w:b/>
          <w:bCs/>
        </w:rPr>
        <w:t xml:space="preserve">Tabulka č. 4: </w:t>
      </w:r>
      <w:r w:rsidR="00815C46" w:rsidRPr="00A67F14">
        <w:rPr>
          <w:b/>
          <w:bCs/>
        </w:rPr>
        <w:t xml:space="preserve">Přehled služeb a jejich kapacit v Základní/Doplňkové síti a nákladovost těchto kapacit u rodin s dětmi ohroženými různými formami vyloučení </w:t>
      </w:r>
    </w:p>
    <w:tbl>
      <w:tblPr>
        <w:tblStyle w:val="Mkatabulky"/>
        <w:tblW w:w="0" w:type="auto"/>
        <w:jc w:val="center"/>
        <w:tblLook w:val="04A0" w:firstRow="1" w:lastRow="0" w:firstColumn="1" w:lastColumn="0" w:noHBand="0" w:noVBand="1"/>
      </w:tblPr>
      <w:tblGrid>
        <w:gridCol w:w="1976"/>
        <w:gridCol w:w="1627"/>
        <w:gridCol w:w="1627"/>
        <w:gridCol w:w="1627"/>
        <w:gridCol w:w="1627"/>
      </w:tblGrid>
      <w:tr w:rsidR="002C4FB9" w:rsidRPr="002C4FB9" w14:paraId="123684AF" w14:textId="77777777" w:rsidTr="002C4FB9">
        <w:trPr>
          <w:jc w:val="center"/>
        </w:trPr>
        <w:tc>
          <w:tcPr>
            <w:tcW w:w="1626" w:type="dxa"/>
            <w:shd w:val="clear" w:color="auto" w:fill="0070C0"/>
          </w:tcPr>
          <w:p w14:paraId="067473FE" w14:textId="77777777" w:rsidR="00815C46" w:rsidRPr="002C4FB9" w:rsidRDefault="00815C46" w:rsidP="000D73FC">
            <w:pPr>
              <w:jc w:val="left"/>
              <w:rPr>
                <w:b/>
                <w:bCs/>
                <w:color w:val="FFFFFF" w:themeColor="background1"/>
              </w:rPr>
            </w:pPr>
            <w:r w:rsidRPr="002C4FB9">
              <w:rPr>
                <w:b/>
                <w:bCs/>
                <w:color w:val="FFFFFF" w:themeColor="background1"/>
              </w:rPr>
              <w:t xml:space="preserve">Druh sociální služby </w:t>
            </w:r>
          </w:p>
        </w:tc>
        <w:tc>
          <w:tcPr>
            <w:tcW w:w="1627" w:type="dxa"/>
            <w:shd w:val="clear" w:color="auto" w:fill="0070C0"/>
          </w:tcPr>
          <w:p w14:paraId="3C929457" w14:textId="77777777" w:rsidR="00815C46" w:rsidRPr="002C4FB9" w:rsidRDefault="00815C46" w:rsidP="000D73FC">
            <w:pPr>
              <w:jc w:val="left"/>
              <w:rPr>
                <w:b/>
                <w:bCs/>
                <w:color w:val="FFFFFF" w:themeColor="background1"/>
              </w:rPr>
            </w:pPr>
            <w:r w:rsidRPr="002C4FB9">
              <w:rPr>
                <w:b/>
                <w:bCs/>
                <w:color w:val="FFFFFF" w:themeColor="background1"/>
              </w:rPr>
              <w:t>Kapacita v Základní síti 2021</w:t>
            </w:r>
          </w:p>
        </w:tc>
        <w:tc>
          <w:tcPr>
            <w:tcW w:w="1627" w:type="dxa"/>
            <w:shd w:val="clear" w:color="auto" w:fill="0070C0"/>
          </w:tcPr>
          <w:p w14:paraId="5E51A8DE" w14:textId="77777777" w:rsidR="00815C46" w:rsidRPr="002C4FB9" w:rsidRDefault="00815C46" w:rsidP="000D73FC">
            <w:pPr>
              <w:jc w:val="left"/>
              <w:rPr>
                <w:b/>
                <w:bCs/>
                <w:color w:val="FFFFFF" w:themeColor="background1"/>
              </w:rPr>
            </w:pPr>
            <w:r w:rsidRPr="002C4FB9">
              <w:rPr>
                <w:b/>
                <w:bCs/>
                <w:color w:val="FFFFFF" w:themeColor="background1"/>
              </w:rPr>
              <w:t>Nákladovost kapacit v Základní síti 2021</w:t>
            </w:r>
          </w:p>
        </w:tc>
        <w:tc>
          <w:tcPr>
            <w:tcW w:w="1627" w:type="dxa"/>
            <w:shd w:val="clear" w:color="auto" w:fill="0070C0"/>
          </w:tcPr>
          <w:p w14:paraId="7DC82FA0" w14:textId="77777777" w:rsidR="00815C46" w:rsidRPr="002C4FB9" w:rsidRDefault="00815C46" w:rsidP="000D73FC">
            <w:pPr>
              <w:jc w:val="left"/>
              <w:rPr>
                <w:b/>
                <w:bCs/>
                <w:color w:val="FFFFFF" w:themeColor="background1"/>
              </w:rPr>
            </w:pPr>
            <w:r w:rsidRPr="002C4FB9">
              <w:rPr>
                <w:b/>
                <w:bCs/>
                <w:color w:val="FFFFFF" w:themeColor="background1"/>
              </w:rPr>
              <w:t>Kapacita v Doplňkové síti 2021</w:t>
            </w:r>
            <w:r w:rsidRPr="002C4FB9">
              <w:rPr>
                <w:b/>
                <w:bCs/>
                <w:color w:val="FFFFFF" w:themeColor="background1"/>
                <w:vertAlign w:val="superscript"/>
              </w:rPr>
              <w:footnoteReference w:id="7"/>
            </w:r>
          </w:p>
        </w:tc>
        <w:tc>
          <w:tcPr>
            <w:tcW w:w="1627" w:type="dxa"/>
            <w:shd w:val="clear" w:color="auto" w:fill="0070C0"/>
          </w:tcPr>
          <w:p w14:paraId="03D80B4F" w14:textId="77777777" w:rsidR="00815C46" w:rsidRPr="002C4FB9" w:rsidRDefault="00815C46" w:rsidP="000D73FC">
            <w:pPr>
              <w:jc w:val="left"/>
              <w:rPr>
                <w:b/>
                <w:bCs/>
                <w:color w:val="FFFFFF" w:themeColor="background1"/>
              </w:rPr>
            </w:pPr>
            <w:r w:rsidRPr="002C4FB9">
              <w:rPr>
                <w:b/>
                <w:bCs/>
                <w:color w:val="FFFFFF" w:themeColor="background1"/>
              </w:rPr>
              <w:t>Nákladovost kapacit v Doplňkové síti 2021</w:t>
            </w:r>
          </w:p>
        </w:tc>
      </w:tr>
      <w:tr w:rsidR="00815C46" w:rsidRPr="003436F0" w14:paraId="0A1EF460" w14:textId="77777777" w:rsidTr="00815C46">
        <w:trPr>
          <w:trHeight w:val="454"/>
          <w:jc w:val="center"/>
        </w:trPr>
        <w:tc>
          <w:tcPr>
            <w:tcW w:w="1626" w:type="dxa"/>
          </w:tcPr>
          <w:p w14:paraId="508CDCC7" w14:textId="77777777" w:rsidR="00815C46" w:rsidRPr="003436F0" w:rsidRDefault="00815C46" w:rsidP="007F24DF">
            <w:pPr>
              <w:jc w:val="left"/>
              <w:rPr>
                <w:color w:val="BFBFBF" w:themeColor="background1" w:themeShade="BF"/>
              </w:rPr>
            </w:pPr>
            <w:r w:rsidRPr="003436F0">
              <w:t>Odborné sociální poradenství</w:t>
            </w:r>
          </w:p>
        </w:tc>
        <w:tc>
          <w:tcPr>
            <w:tcW w:w="1627" w:type="dxa"/>
          </w:tcPr>
          <w:p w14:paraId="46FEA8C4" w14:textId="77777777" w:rsidR="00815C46" w:rsidRPr="003436F0" w:rsidRDefault="00815C46" w:rsidP="003436F0">
            <w:pPr>
              <w:rPr>
                <w:color w:val="BFBFBF" w:themeColor="background1" w:themeShade="BF"/>
              </w:rPr>
            </w:pPr>
            <w:r w:rsidRPr="003436F0">
              <w:t>56,98</w:t>
            </w:r>
          </w:p>
        </w:tc>
        <w:tc>
          <w:tcPr>
            <w:tcW w:w="1627" w:type="dxa"/>
            <w:vAlign w:val="bottom"/>
          </w:tcPr>
          <w:p w14:paraId="329D4550" w14:textId="77777777" w:rsidR="00815C46" w:rsidRPr="003436F0" w:rsidRDefault="00815C46" w:rsidP="007D2618">
            <w:pPr>
              <w:jc w:val="right"/>
              <w:rPr>
                <w:color w:val="BFBFBF" w:themeColor="background1" w:themeShade="BF"/>
              </w:rPr>
            </w:pPr>
            <w:r w:rsidRPr="003436F0">
              <w:t>39 313 408</w:t>
            </w:r>
          </w:p>
        </w:tc>
        <w:tc>
          <w:tcPr>
            <w:tcW w:w="1627" w:type="dxa"/>
          </w:tcPr>
          <w:p w14:paraId="5678ED4C" w14:textId="77777777" w:rsidR="00815C46" w:rsidRPr="003436F0" w:rsidRDefault="00815C46" w:rsidP="003436F0">
            <w:pPr>
              <w:rPr>
                <w:color w:val="BFBFBF" w:themeColor="background1" w:themeShade="BF"/>
              </w:rPr>
            </w:pPr>
            <w:r w:rsidRPr="003436F0">
              <w:t>5</w:t>
            </w:r>
          </w:p>
        </w:tc>
        <w:tc>
          <w:tcPr>
            <w:tcW w:w="1627" w:type="dxa"/>
          </w:tcPr>
          <w:p w14:paraId="78345146" w14:textId="77777777" w:rsidR="00815C46" w:rsidRPr="003436F0" w:rsidRDefault="00815C46" w:rsidP="003436F0">
            <w:pPr>
              <w:rPr>
                <w:color w:val="BFBFBF" w:themeColor="background1" w:themeShade="BF"/>
              </w:rPr>
            </w:pPr>
            <w:r w:rsidRPr="003436F0">
              <w:t>3 794 730</w:t>
            </w:r>
          </w:p>
        </w:tc>
      </w:tr>
      <w:tr w:rsidR="00815C46" w:rsidRPr="003436F0" w14:paraId="0E95690E" w14:textId="77777777" w:rsidTr="00815C46">
        <w:trPr>
          <w:trHeight w:val="454"/>
          <w:jc w:val="center"/>
        </w:trPr>
        <w:tc>
          <w:tcPr>
            <w:tcW w:w="1626" w:type="dxa"/>
          </w:tcPr>
          <w:p w14:paraId="6091C9C9" w14:textId="77777777" w:rsidR="00815C46" w:rsidRPr="003436F0" w:rsidRDefault="00815C46" w:rsidP="007F24DF">
            <w:pPr>
              <w:jc w:val="left"/>
              <w:rPr>
                <w:color w:val="BFBFBF" w:themeColor="background1" w:themeShade="BF"/>
              </w:rPr>
            </w:pPr>
            <w:r w:rsidRPr="003436F0">
              <w:t>Telefonická krizová pomoc</w:t>
            </w:r>
          </w:p>
        </w:tc>
        <w:tc>
          <w:tcPr>
            <w:tcW w:w="1627" w:type="dxa"/>
          </w:tcPr>
          <w:p w14:paraId="53F705BA" w14:textId="77777777" w:rsidR="00815C46" w:rsidRPr="003436F0" w:rsidRDefault="00815C46" w:rsidP="003436F0">
            <w:r w:rsidRPr="003436F0">
              <w:t>18,1</w:t>
            </w:r>
          </w:p>
        </w:tc>
        <w:tc>
          <w:tcPr>
            <w:tcW w:w="1627" w:type="dxa"/>
            <w:vAlign w:val="bottom"/>
          </w:tcPr>
          <w:p w14:paraId="46A38504" w14:textId="77777777" w:rsidR="00815C46" w:rsidRPr="003436F0" w:rsidRDefault="00815C46" w:rsidP="007D2618">
            <w:pPr>
              <w:jc w:val="right"/>
            </w:pPr>
            <w:r w:rsidRPr="003436F0">
              <w:t>12 144 919</w:t>
            </w:r>
          </w:p>
        </w:tc>
        <w:tc>
          <w:tcPr>
            <w:tcW w:w="1627" w:type="dxa"/>
          </w:tcPr>
          <w:p w14:paraId="0A32B922" w14:textId="77777777" w:rsidR="00815C46" w:rsidRPr="003436F0" w:rsidRDefault="00815C46" w:rsidP="003436F0"/>
        </w:tc>
        <w:tc>
          <w:tcPr>
            <w:tcW w:w="1627" w:type="dxa"/>
          </w:tcPr>
          <w:p w14:paraId="56F4F630" w14:textId="77777777" w:rsidR="00815C46" w:rsidRPr="003436F0" w:rsidRDefault="00815C46" w:rsidP="003436F0"/>
        </w:tc>
      </w:tr>
      <w:tr w:rsidR="00815C46" w:rsidRPr="003436F0" w14:paraId="5298BFB7" w14:textId="77777777" w:rsidTr="00815C46">
        <w:trPr>
          <w:trHeight w:val="454"/>
          <w:jc w:val="center"/>
        </w:trPr>
        <w:tc>
          <w:tcPr>
            <w:tcW w:w="1626" w:type="dxa"/>
          </w:tcPr>
          <w:p w14:paraId="14EBFADB" w14:textId="77777777" w:rsidR="00815C46" w:rsidRPr="003436F0" w:rsidRDefault="00815C46" w:rsidP="007F24DF">
            <w:pPr>
              <w:jc w:val="left"/>
              <w:rPr>
                <w:color w:val="BFBFBF" w:themeColor="background1" w:themeShade="BF"/>
              </w:rPr>
            </w:pPr>
            <w:r w:rsidRPr="003436F0">
              <w:t>Azylové domy</w:t>
            </w:r>
          </w:p>
        </w:tc>
        <w:tc>
          <w:tcPr>
            <w:tcW w:w="1627" w:type="dxa"/>
          </w:tcPr>
          <w:p w14:paraId="3C0362F3" w14:textId="77777777" w:rsidR="00815C46" w:rsidRPr="003436F0" w:rsidRDefault="00815C46" w:rsidP="003436F0">
            <w:r w:rsidRPr="003436F0">
              <w:t>403</w:t>
            </w:r>
          </w:p>
        </w:tc>
        <w:tc>
          <w:tcPr>
            <w:tcW w:w="1627" w:type="dxa"/>
            <w:vAlign w:val="bottom"/>
          </w:tcPr>
          <w:p w14:paraId="68F7D160" w14:textId="77777777" w:rsidR="00815C46" w:rsidRPr="003436F0" w:rsidRDefault="00815C46" w:rsidP="007D2618">
            <w:pPr>
              <w:jc w:val="right"/>
            </w:pPr>
            <w:r w:rsidRPr="003436F0">
              <w:t>79 503 437</w:t>
            </w:r>
          </w:p>
        </w:tc>
        <w:tc>
          <w:tcPr>
            <w:tcW w:w="1627" w:type="dxa"/>
          </w:tcPr>
          <w:p w14:paraId="06284C8F" w14:textId="77777777" w:rsidR="00815C46" w:rsidRPr="003436F0" w:rsidRDefault="00815C46" w:rsidP="003436F0"/>
        </w:tc>
        <w:tc>
          <w:tcPr>
            <w:tcW w:w="1627" w:type="dxa"/>
          </w:tcPr>
          <w:p w14:paraId="530DC704" w14:textId="77777777" w:rsidR="00815C46" w:rsidRPr="003436F0" w:rsidRDefault="00815C46" w:rsidP="003436F0"/>
        </w:tc>
      </w:tr>
      <w:tr w:rsidR="00815C46" w:rsidRPr="003436F0" w14:paraId="1ADBD095" w14:textId="77777777" w:rsidTr="00815C46">
        <w:trPr>
          <w:trHeight w:val="454"/>
          <w:jc w:val="center"/>
        </w:trPr>
        <w:tc>
          <w:tcPr>
            <w:tcW w:w="1626" w:type="dxa"/>
          </w:tcPr>
          <w:p w14:paraId="48FFB276" w14:textId="77777777" w:rsidR="00815C46" w:rsidRPr="003436F0" w:rsidRDefault="00815C46" w:rsidP="007F24DF">
            <w:pPr>
              <w:jc w:val="left"/>
              <w:rPr>
                <w:color w:val="BFBFBF" w:themeColor="background1" w:themeShade="BF"/>
              </w:rPr>
            </w:pPr>
            <w:r w:rsidRPr="003436F0">
              <w:t xml:space="preserve">Krizová </w:t>
            </w:r>
            <w:proofErr w:type="gramStart"/>
            <w:r w:rsidRPr="003436F0">
              <w:t>pomoc - ambulantní</w:t>
            </w:r>
            <w:proofErr w:type="gramEnd"/>
            <w:r w:rsidRPr="003436F0">
              <w:t>/terénní forma</w:t>
            </w:r>
          </w:p>
        </w:tc>
        <w:tc>
          <w:tcPr>
            <w:tcW w:w="1627" w:type="dxa"/>
          </w:tcPr>
          <w:p w14:paraId="146E30B0" w14:textId="77777777" w:rsidR="00815C46" w:rsidRPr="003436F0" w:rsidRDefault="00815C46" w:rsidP="003436F0">
            <w:r w:rsidRPr="003436F0">
              <w:t>20,12</w:t>
            </w:r>
          </w:p>
        </w:tc>
        <w:tc>
          <w:tcPr>
            <w:tcW w:w="1627" w:type="dxa"/>
            <w:vAlign w:val="bottom"/>
          </w:tcPr>
          <w:p w14:paraId="624E7EEA" w14:textId="77777777" w:rsidR="00815C46" w:rsidRPr="003436F0" w:rsidRDefault="00815C46" w:rsidP="007D2618">
            <w:pPr>
              <w:jc w:val="right"/>
            </w:pPr>
            <w:r w:rsidRPr="003436F0">
              <w:t>13 621 441</w:t>
            </w:r>
          </w:p>
        </w:tc>
        <w:tc>
          <w:tcPr>
            <w:tcW w:w="1627" w:type="dxa"/>
          </w:tcPr>
          <w:p w14:paraId="7867D2F0" w14:textId="77777777" w:rsidR="00815C46" w:rsidRPr="003436F0" w:rsidRDefault="00815C46" w:rsidP="003436F0"/>
        </w:tc>
        <w:tc>
          <w:tcPr>
            <w:tcW w:w="1627" w:type="dxa"/>
          </w:tcPr>
          <w:p w14:paraId="42142BA9" w14:textId="77777777" w:rsidR="00815C46" w:rsidRPr="003436F0" w:rsidRDefault="00815C46" w:rsidP="003436F0"/>
        </w:tc>
      </w:tr>
      <w:tr w:rsidR="00815C46" w:rsidRPr="003436F0" w14:paraId="00B94B06" w14:textId="77777777" w:rsidTr="00815C46">
        <w:trPr>
          <w:trHeight w:val="454"/>
          <w:jc w:val="center"/>
        </w:trPr>
        <w:tc>
          <w:tcPr>
            <w:tcW w:w="1626" w:type="dxa"/>
          </w:tcPr>
          <w:p w14:paraId="7DDDA3F7" w14:textId="77777777" w:rsidR="00815C46" w:rsidRPr="003436F0" w:rsidRDefault="00815C46" w:rsidP="007F24DF">
            <w:pPr>
              <w:jc w:val="left"/>
              <w:rPr>
                <w:color w:val="BFBFBF" w:themeColor="background1" w:themeShade="BF"/>
              </w:rPr>
            </w:pPr>
            <w:r w:rsidRPr="003436F0">
              <w:t xml:space="preserve">Krizová </w:t>
            </w:r>
            <w:proofErr w:type="gramStart"/>
            <w:r w:rsidRPr="003436F0">
              <w:t>pomoc - pobytová</w:t>
            </w:r>
            <w:proofErr w:type="gramEnd"/>
            <w:r w:rsidRPr="003436F0">
              <w:t xml:space="preserve"> forma</w:t>
            </w:r>
          </w:p>
        </w:tc>
        <w:tc>
          <w:tcPr>
            <w:tcW w:w="1627" w:type="dxa"/>
          </w:tcPr>
          <w:p w14:paraId="3AE831A4" w14:textId="77777777" w:rsidR="00815C46" w:rsidRPr="003436F0" w:rsidRDefault="00815C46" w:rsidP="003436F0">
            <w:r w:rsidRPr="003436F0">
              <w:t>14</w:t>
            </w:r>
          </w:p>
          <w:p w14:paraId="78C5449B" w14:textId="77777777" w:rsidR="00815C46" w:rsidRPr="003436F0" w:rsidRDefault="00815C46" w:rsidP="003436F0"/>
        </w:tc>
        <w:tc>
          <w:tcPr>
            <w:tcW w:w="1627" w:type="dxa"/>
            <w:vAlign w:val="bottom"/>
          </w:tcPr>
          <w:p w14:paraId="42E5DAF4" w14:textId="77777777" w:rsidR="00815C46" w:rsidRPr="003436F0" w:rsidRDefault="00815C46" w:rsidP="007D2618">
            <w:pPr>
              <w:jc w:val="right"/>
            </w:pPr>
            <w:r w:rsidRPr="003436F0">
              <w:t>5 348 966</w:t>
            </w:r>
          </w:p>
        </w:tc>
        <w:tc>
          <w:tcPr>
            <w:tcW w:w="1627" w:type="dxa"/>
          </w:tcPr>
          <w:p w14:paraId="070DAB2B" w14:textId="77777777" w:rsidR="00815C46" w:rsidRPr="003436F0" w:rsidRDefault="00815C46" w:rsidP="003436F0"/>
        </w:tc>
        <w:tc>
          <w:tcPr>
            <w:tcW w:w="1627" w:type="dxa"/>
          </w:tcPr>
          <w:p w14:paraId="326C5302" w14:textId="77777777" w:rsidR="00815C46" w:rsidRPr="003436F0" w:rsidRDefault="00815C46" w:rsidP="003436F0"/>
        </w:tc>
      </w:tr>
      <w:tr w:rsidR="00815C46" w:rsidRPr="003436F0" w14:paraId="17A1E952" w14:textId="77777777" w:rsidTr="00815C46">
        <w:trPr>
          <w:trHeight w:val="454"/>
          <w:jc w:val="center"/>
        </w:trPr>
        <w:tc>
          <w:tcPr>
            <w:tcW w:w="1626" w:type="dxa"/>
          </w:tcPr>
          <w:p w14:paraId="5F7FC9BE" w14:textId="77777777" w:rsidR="00815C46" w:rsidRPr="003436F0" w:rsidRDefault="00815C46" w:rsidP="007F24DF">
            <w:pPr>
              <w:jc w:val="left"/>
              <w:rPr>
                <w:color w:val="BFBFBF" w:themeColor="background1" w:themeShade="BF"/>
              </w:rPr>
            </w:pPr>
            <w:r w:rsidRPr="003436F0">
              <w:t>Intervenční centra</w:t>
            </w:r>
          </w:p>
        </w:tc>
        <w:tc>
          <w:tcPr>
            <w:tcW w:w="1627" w:type="dxa"/>
          </w:tcPr>
          <w:p w14:paraId="446B7071" w14:textId="77777777" w:rsidR="00815C46" w:rsidRPr="003436F0" w:rsidRDefault="00815C46" w:rsidP="003436F0">
            <w:r w:rsidRPr="003436F0">
              <w:t>9</w:t>
            </w:r>
          </w:p>
          <w:p w14:paraId="68C56C00" w14:textId="77777777" w:rsidR="00815C46" w:rsidRPr="003436F0" w:rsidRDefault="00815C46" w:rsidP="003436F0"/>
        </w:tc>
        <w:tc>
          <w:tcPr>
            <w:tcW w:w="1627" w:type="dxa"/>
            <w:vAlign w:val="bottom"/>
          </w:tcPr>
          <w:p w14:paraId="78CD2ABE" w14:textId="77777777" w:rsidR="00815C46" w:rsidRPr="003436F0" w:rsidRDefault="00815C46" w:rsidP="007D2618">
            <w:pPr>
              <w:jc w:val="right"/>
            </w:pPr>
            <w:r w:rsidRPr="003436F0">
              <w:t>6 038 910</w:t>
            </w:r>
          </w:p>
        </w:tc>
        <w:tc>
          <w:tcPr>
            <w:tcW w:w="1627" w:type="dxa"/>
          </w:tcPr>
          <w:p w14:paraId="71EDA6B1" w14:textId="77777777" w:rsidR="00815C46" w:rsidRPr="003436F0" w:rsidRDefault="00815C46" w:rsidP="003436F0"/>
        </w:tc>
        <w:tc>
          <w:tcPr>
            <w:tcW w:w="1627" w:type="dxa"/>
          </w:tcPr>
          <w:p w14:paraId="4520D541" w14:textId="77777777" w:rsidR="00815C46" w:rsidRPr="003436F0" w:rsidRDefault="00815C46" w:rsidP="003436F0"/>
        </w:tc>
      </w:tr>
      <w:tr w:rsidR="00815C46" w:rsidRPr="003436F0" w14:paraId="7A69CC3E" w14:textId="77777777" w:rsidTr="00815C46">
        <w:trPr>
          <w:trHeight w:val="454"/>
          <w:jc w:val="center"/>
        </w:trPr>
        <w:tc>
          <w:tcPr>
            <w:tcW w:w="1626" w:type="dxa"/>
          </w:tcPr>
          <w:p w14:paraId="3980A5F0" w14:textId="77777777" w:rsidR="00815C46" w:rsidRPr="003436F0" w:rsidRDefault="00815C46" w:rsidP="007F24DF">
            <w:pPr>
              <w:jc w:val="left"/>
              <w:rPr>
                <w:color w:val="BFBFBF" w:themeColor="background1" w:themeShade="BF"/>
              </w:rPr>
            </w:pPr>
            <w:r w:rsidRPr="003436F0">
              <w:t>Nízkoprahová zařízení pro děti a mládež</w:t>
            </w:r>
          </w:p>
        </w:tc>
        <w:tc>
          <w:tcPr>
            <w:tcW w:w="1627" w:type="dxa"/>
          </w:tcPr>
          <w:p w14:paraId="176AB60A" w14:textId="77777777" w:rsidR="00815C46" w:rsidRPr="003436F0" w:rsidRDefault="00815C46" w:rsidP="003436F0">
            <w:r w:rsidRPr="003436F0">
              <w:t>62,09</w:t>
            </w:r>
          </w:p>
        </w:tc>
        <w:tc>
          <w:tcPr>
            <w:tcW w:w="1627" w:type="dxa"/>
            <w:vAlign w:val="bottom"/>
          </w:tcPr>
          <w:p w14:paraId="73D66CE7" w14:textId="77777777" w:rsidR="00815C46" w:rsidRPr="003436F0" w:rsidRDefault="00815C46" w:rsidP="007D2618">
            <w:pPr>
              <w:jc w:val="right"/>
            </w:pPr>
            <w:r w:rsidRPr="003436F0">
              <w:t>43 315 536</w:t>
            </w:r>
          </w:p>
        </w:tc>
        <w:tc>
          <w:tcPr>
            <w:tcW w:w="1627" w:type="dxa"/>
          </w:tcPr>
          <w:p w14:paraId="041CE0DE" w14:textId="77777777" w:rsidR="00815C46" w:rsidRPr="003436F0" w:rsidRDefault="00815C46" w:rsidP="003436F0"/>
        </w:tc>
        <w:tc>
          <w:tcPr>
            <w:tcW w:w="1627" w:type="dxa"/>
          </w:tcPr>
          <w:p w14:paraId="62EB5D5E" w14:textId="77777777" w:rsidR="00815C46" w:rsidRPr="003436F0" w:rsidRDefault="00815C46" w:rsidP="003436F0"/>
        </w:tc>
      </w:tr>
      <w:tr w:rsidR="00815C46" w:rsidRPr="003436F0" w14:paraId="545D47E3" w14:textId="77777777" w:rsidTr="00815C46">
        <w:trPr>
          <w:trHeight w:val="454"/>
          <w:jc w:val="center"/>
        </w:trPr>
        <w:tc>
          <w:tcPr>
            <w:tcW w:w="1626" w:type="dxa"/>
          </w:tcPr>
          <w:p w14:paraId="47CD5258" w14:textId="77777777" w:rsidR="00815C46" w:rsidRPr="003436F0" w:rsidRDefault="00815C46" w:rsidP="007F24DF">
            <w:pPr>
              <w:jc w:val="left"/>
              <w:rPr>
                <w:color w:val="BFBFBF" w:themeColor="background1" w:themeShade="BF"/>
              </w:rPr>
            </w:pPr>
            <w:r w:rsidRPr="003436F0">
              <w:t>SAS pro rodiny s dětmi</w:t>
            </w:r>
          </w:p>
        </w:tc>
        <w:tc>
          <w:tcPr>
            <w:tcW w:w="1627" w:type="dxa"/>
          </w:tcPr>
          <w:p w14:paraId="2ADCE27F" w14:textId="77777777" w:rsidR="00815C46" w:rsidRPr="003436F0" w:rsidRDefault="00815C46" w:rsidP="003436F0">
            <w:r w:rsidRPr="003436F0">
              <w:t>34,48</w:t>
            </w:r>
          </w:p>
        </w:tc>
        <w:tc>
          <w:tcPr>
            <w:tcW w:w="1627" w:type="dxa"/>
            <w:vAlign w:val="bottom"/>
          </w:tcPr>
          <w:p w14:paraId="76E9E485" w14:textId="77777777" w:rsidR="00815C46" w:rsidRPr="003436F0" w:rsidRDefault="00815C46" w:rsidP="007D2618">
            <w:pPr>
              <w:jc w:val="right"/>
            </w:pPr>
            <w:r w:rsidRPr="003436F0">
              <w:t>23 670 175</w:t>
            </w:r>
          </w:p>
        </w:tc>
        <w:tc>
          <w:tcPr>
            <w:tcW w:w="1627" w:type="dxa"/>
          </w:tcPr>
          <w:p w14:paraId="05F0BFFA" w14:textId="77777777" w:rsidR="00815C46" w:rsidRPr="003436F0" w:rsidRDefault="00815C46" w:rsidP="003436F0">
            <w:pPr>
              <w:rPr>
                <w:color w:val="BFBFBF" w:themeColor="background1" w:themeShade="BF"/>
              </w:rPr>
            </w:pPr>
            <w:r w:rsidRPr="003436F0">
              <w:t>4</w:t>
            </w:r>
          </w:p>
        </w:tc>
        <w:tc>
          <w:tcPr>
            <w:tcW w:w="1627" w:type="dxa"/>
          </w:tcPr>
          <w:p w14:paraId="00017E77" w14:textId="77777777" w:rsidR="00815C46" w:rsidRPr="003436F0" w:rsidRDefault="00815C46" w:rsidP="003436F0">
            <w:pPr>
              <w:rPr>
                <w:color w:val="BFBFBF" w:themeColor="background1" w:themeShade="BF"/>
              </w:rPr>
            </w:pPr>
            <w:r w:rsidRPr="003436F0">
              <w:t>2 745 960</w:t>
            </w:r>
          </w:p>
        </w:tc>
      </w:tr>
      <w:tr w:rsidR="00815C46" w:rsidRPr="003436F0" w14:paraId="0BB55EF2" w14:textId="77777777" w:rsidTr="00815C46">
        <w:trPr>
          <w:trHeight w:val="454"/>
          <w:jc w:val="center"/>
        </w:trPr>
        <w:tc>
          <w:tcPr>
            <w:tcW w:w="1626" w:type="dxa"/>
          </w:tcPr>
          <w:p w14:paraId="199BB333" w14:textId="77777777" w:rsidR="00815C46" w:rsidRPr="003436F0" w:rsidRDefault="00815C46" w:rsidP="007F24DF">
            <w:pPr>
              <w:jc w:val="left"/>
              <w:rPr>
                <w:color w:val="BFBFBF" w:themeColor="background1" w:themeShade="BF"/>
              </w:rPr>
            </w:pPr>
            <w:r w:rsidRPr="003436F0">
              <w:t>Terénní programy</w:t>
            </w:r>
          </w:p>
        </w:tc>
        <w:tc>
          <w:tcPr>
            <w:tcW w:w="1627" w:type="dxa"/>
          </w:tcPr>
          <w:p w14:paraId="053663CD" w14:textId="77777777" w:rsidR="00815C46" w:rsidRPr="003436F0" w:rsidRDefault="00815C46" w:rsidP="003436F0">
            <w:r w:rsidRPr="003436F0">
              <w:t>21,32</w:t>
            </w:r>
          </w:p>
          <w:p w14:paraId="129F72C3" w14:textId="77777777" w:rsidR="00815C46" w:rsidRPr="003436F0" w:rsidRDefault="00815C46" w:rsidP="003436F0"/>
        </w:tc>
        <w:tc>
          <w:tcPr>
            <w:tcW w:w="1627" w:type="dxa"/>
            <w:vAlign w:val="bottom"/>
          </w:tcPr>
          <w:p w14:paraId="0A025AAA" w14:textId="77777777" w:rsidR="00815C46" w:rsidRPr="003436F0" w:rsidRDefault="00815C46" w:rsidP="007D2618">
            <w:pPr>
              <w:jc w:val="right"/>
            </w:pPr>
            <w:r w:rsidRPr="003436F0">
              <w:t>14 623 132</w:t>
            </w:r>
          </w:p>
        </w:tc>
        <w:tc>
          <w:tcPr>
            <w:tcW w:w="1627" w:type="dxa"/>
          </w:tcPr>
          <w:p w14:paraId="175CEB99" w14:textId="77777777" w:rsidR="00815C46" w:rsidRPr="003436F0" w:rsidRDefault="00815C46" w:rsidP="003436F0">
            <w:pPr>
              <w:rPr>
                <w:color w:val="BFBFBF" w:themeColor="background1" w:themeShade="BF"/>
              </w:rPr>
            </w:pPr>
            <w:r w:rsidRPr="003436F0">
              <w:t>8</w:t>
            </w:r>
          </w:p>
        </w:tc>
        <w:tc>
          <w:tcPr>
            <w:tcW w:w="1627" w:type="dxa"/>
          </w:tcPr>
          <w:p w14:paraId="62C71D21" w14:textId="77777777" w:rsidR="00815C46" w:rsidRPr="003436F0" w:rsidRDefault="00815C46" w:rsidP="003436F0">
            <w:pPr>
              <w:rPr>
                <w:color w:val="BFBFBF" w:themeColor="background1" w:themeShade="BF"/>
              </w:rPr>
            </w:pPr>
            <w:r w:rsidRPr="003436F0">
              <w:t>6 035 816</w:t>
            </w:r>
          </w:p>
        </w:tc>
      </w:tr>
      <w:tr w:rsidR="00815C46" w:rsidRPr="003436F0" w14:paraId="7DD04FB0" w14:textId="77777777" w:rsidTr="00815C46">
        <w:trPr>
          <w:trHeight w:val="454"/>
          <w:jc w:val="center"/>
        </w:trPr>
        <w:tc>
          <w:tcPr>
            <w:tcW w:w="1626" w:type="dxa"/>
            <w:shd w:val="clear" w:color="auto" w:fill="F2F2F2" w:themeFill="background1" w:themeFillShade="F2"/>
          </w:tcPr>
          <w:p w14:paraId="4808293A" w14:textId="77777777" w:rsidR="00815C46" w:rsidRPr="003436F0" w:rsidRDefault="00815C46" w:rsidP="007F24DF">
            <w:pPr>
              <w:jc w:val="left"/>
            </w:pPr>
            <w:r w:rsidRPr="003436F0">
              <w:t>Celkem</w:t>
            </w:r>
          </w:p>
        </w:tc>
        <w:tc>
          <w:tcPr>
            <w:tcW w:w="1627" w:type="dxa"/>
            <w:shd w:val="clear" w:color="auto" w:fill="F2F2F2" w:themeFill="background1" w:themeFillShade="F2"/>
          </w:tcPr>
          <w:p w14:paraId="7C228290" w14:textId="77777777" w:rsidR="00815C46" w:rsidRPr="003436F0" w:rsidRDefault="00815C46" w:rsidP="003436F0"/>
        </w:tc>
        <w:tc>
          <w:tcPr>
            <w:tcW w:w="1627" w:type="dxa"/>
            <w:shd w:val="clear" w:color="auto" w:fill="F2F2F2" w:themeFill="background1" w:themeFillShade="F2"/>
          </w:tcPr>
          <w:p w14:paraId="52F7CF1D" w14:textId="77777777" w:rsidR="00815C46" w:rsidRPr="003436F0" w:rsidRDefault="00815C46" w:rsidP="007D2618">
            <w:pPr>
              <w:jc w:val="right"/>
            </w:pPr>
            <w:r w:rsidRPr="003436F0">
              <w:t>237 579 925</w:t>
            </w:r>
          </w:p>
        </w:tc>
        <w:tc>
          <w:tcPr>
            <w:tcW w:w="1627" w:type="dxa"/>
            <w:shd w:val="clear" w:color="auto" w:fill="F2F2F2" w:themeFill="background1" w:themeFillShade="F2"/>
          </w:tcPr>
          <w:p w14:paraId="07D16EAB" w14:textId="77777777" w:rsidR="00815C46" w:rsidRPr="003436F0" w:rsidRDefault="00815C46" w:rsidP="003436F0"/>
        </w:tc>
        <w:tc>
          <w:tcPr>
            <w:tcW w:w="1627" w:type="dxa"/>
            <w:shd w:val="clear" w:color="auto" w:fill="F2F2F2" w:themeFill="background1" w:themeFillShade="F2"/>
          </w:tcPr>
          <w:p w14:paraId="088F5584" w14:textId="77777777" w:rsidR="00815C46" w:rsidRPr="003436F0" w:rsidRDefault="00815C46" w:rsidP="003436F0">
            <w:r w:rsidRPr="003436F0">
              <w:t>12 576 506</w:t>
            </w:r>
          </w:p>
        </w:tc>
      </w:tr>
    </w:tbl>
    <w:p w14:paraId="3B8E0F9E" w14:textId="77777777" w:rsidR="00815C46" w:rsidRPr="003436F0" w:rsidRDefault="00815C46" w:rsidP="003436F0"/>
    <w:p w14:paraId="53FA03D4" w14:textId="77777777" w:rsidR="00815C46" w:rsidRPr="003436F0" w:rsidRDefault="00815C46" w:rsidP="003436F0">
      <w:r w:rsidRPr="003436F0">
        <w:t>V </w:t>
      </w:r>
      <w:r w:rsidR="004052B6" w:rsidRPr="003436F0">
        <w:t>Praze</w:t>
      </w:r>
      <w:r w:rsidRPr="003436F0">
        <w:t xml:space="preserve"> je kromě </w:t>
      </w:r>
      <w:r w:rsidR="004052B6" w:rsidRPr="003436F0">
        <w:t>výše uvedených</w:t>
      </w:r>
      <w:r w:rsidRPr="003436F0">
        <w:t xml:space="preserve"> kapacit podpory také:</w:t>
      </w:r>
    </w:p>
    <w:p w14:paraId="3971B747" w14:textId="77777777" w:rsidR="00815C46" w:rsidRPr="003436F0" w:rsidRDefault="00815C46" w:rsidP="00735472">
      <w:pPr>
        <w:pStyle w:val="Odstavecseseznamem"/>
        <w:numPr>
          <w:ilvl w:val="0"/>
          <w:numId w:val="22"/>
        </w:numPr>
      </w:pPr>
      <w:r w:rsidRPr="003436F0">
        <w:t>20</w:t>
      </w:r>
      <w:r w:rsidR="007F24DF">
        <w:t>–</w:t>
      </w:r>
      <w:r w:rsidRPr="003436F0">
        <w:t>25 úvazků v organizacích s pověřením k výkonu SPOD, které realizují činnosti v oblasti sanace rodiny (financov</w:t>
      </w:r>
      <w:r w:rsidR="007F24DF">
        <w:t>áno</w:t>
      </w:r>
      <w:r w:rsidRPr="003436F0">
        <w:t xml:space="preserve"> z dotací MPSV a grantů rodinná politika </w:t>
      </w:r>
      <w:r w:rsidR="00304DC5">
        <w:t>hl.</w:t>
      </w:r>
      <w:r w:rsidR="004052B6" w:rsidRPr="003436F0">
        <w:t xml:space="preserve"> města Prahy</w:t>
      </w:r>
      <w:r w:rsidRPr="003436F0">
        <w:t>)</w:t>
      </w:r>
      <w:r w:rsidR="00640E95">
        <w:t>,</w:t>
      </w:r>
    </w:p>
    <w:p w14:paraId="5A9101C6" w14:textId="77777777" w:rsidR="00815C46" w:rsidRPr="003436F0" w:rsidRDefault="00815C46" w:rsidP="00735472">
      <w:pPr>
        <w:pStyle w:val="Odstavecseseznamem"/>
        <w:numPr>
          <w:ilvl w:val="0"/>
          <w:numId w:val="22"/>
        </w:numPr>
      </w:pPr>
      <w:r w:rsidRPr="003436F0">
        <w:t>21 komunitních center zaměřených na práci s rodinami s dětmi ohroženými chudobou a vyloučením (financov</w:t>
      </w:r>
      <w:r w:rsidR="007F24DF">
        <w:t>áno</w:t>
      </w:r>
      <w:r w:rsidRPr="003436F0">
        <w:t xml:space="preserve"> z OP </w:t>
      </w:r>
      <w:proofErr w:type="gramStart"/>
      <w:r w:rsidRPr="003436F0">
        <w:t>Praha - Pól</w:t>
      </w:r>
      <w:proofErr w:type="gramEnd"/>
      <w:r w:rsidRPr="003436F0">
        <w:t xml:space="preserve"> růstu)</w:t>
      </w:r>
      <w:r w:rsidR="00640E95">
        <w:t>.</w:t>
      </w:r>
    </w:p>
    <w:p w14:paraId="07FDE0C0" w14:textId="77777777" w:rsidR="0082395F" w:rsidRPr="003436F0" w:rsidRDefault="0082395F" w:rsidP="003436F0"/>
    <w:p w14:paraId="31A3D4BB" w14:textId="77777777" w:rsidR="00987278" w:rsidRPr="003436F0" w:rsidRDefault="00987278" w:rsidP="003436F0">
      <w:pPr>
        <w:pStyle w:val="Nadpis4"/>
      </w:pPr>
      <w:r w:rsidRPr="003436F0">
        <w:t>Děti v ústavní péči</w:t>
      </w:r>
    </w:p>
    <w:p w14:paraId="7524DF80" w14:textId="77777777" w:rsidR="00987278" w:rsidRPr="003436F0" w:rsidRDefault="00987278" w:rsidP="003436F0">
      <w:r w:rsidRPr="003436F0">
        <w:t xml:space="preserve">Nejvíce dětí umístěných k dlouhodobému pobytu je ve školských zařízeních ústavní péče – cca 280 dětí (dětské domovy, dětské domovy se školou, výchovné ústavy, diagnostické ústavy, SVP) </w:t>
      </w:r>
      <w:r w:rsidRPr="003436F0">
        <w:lastRenderedPageBreak/>
        <w:t xml:space="preserve">Zpravidla jde o případy s nařízenou ústavní výchovou. Přibližně polovina dětí je umístěna v zařízeních mimo </w:t>
      </w:r>
      <w:r w:rsidR="004052B6" w:rsidRPr="003436F0">
        <w:t>území hlavního města</w:t>
      </w:r>
      <w:r w:rsidRPr="003436F0">
        <w:t>.</w:t>
      </w:r>
    </w:p>
    <w:p w14:paraId="229F1BFA" w14:textId="77777777" w:rsidR="00987278" w:rsidRPr="003436F0" w:rsidRDefault="00987278" w:rsidP="003436F0">
      <w:r w:rsidRPr="003436F0">
        <w:t xml:space="preserve">Pražských dětí se zdravotním znevýhodněním bylo v roce 2021 dlouhodobě umístěno v zařízeních sociálních služeb cca 40. Relativně nízký počet dětí v rezidenční péči je díky řadě faktorů, zejména rozvoji komunitních služeb a inkluzivnímu vzdělávání. K umístění do ústavních sociálních služeb (v řadě případů nejprve do zdravotních služeb tzv. kojeneckých ústavů a následně do sociálních služeb) došlo většinou v případech rodin, které zůstaly bez dostatečné podpory a </w:t>
      </w:r>
      <w:r w:rsidR="007F24DF">
        <w:t xml:space="preserve">došlo k </w:t>
      </w:r>
      <w:r w:rsidRPr="003436F0">
        <w:t xml:space="preserve">následnému krachu rodinné péče a umístění dítěte. </w:t>
      </w:r>
    </w:p>
    <w:p w14:paraId="4D00FDA4" w14:textId="77777777" w:rsidR="00987278" w:rsidRDefault="00987278" w:rsidP="003436F0">
      <w:r w:rsidRPr="003436F0">
        <w:t xml:space="preserve">Na území </w:t>
      </w:r>
      <w:r w:rsidR="004052B6" w:rsidRPr="003436F0">
        <w:t>hlavního města</w:t>
      </w:r>
      <w:r w:rsidRPr="003436F0">
        <w:t xml:space="preserve"> bylo ve dvou dětských domovech pro děti do 3 let (bývalých kojeneckých ústavech) v roce 2020 k dlouhodobé péči umístěno 57 dětí. Odhadem pouze 10</w:t>
      </w:r>
      <w:r w:rsidR="007F24DF">
        <w:t>–</w:t>
      </w:r>
      <w:r w:rsidRPr="003436F0">
        <w:t>20</w:t>
      </w:r>
      <w:r w:rsidR="004052B6" w:rsidRPr="003436F0">
        <w:t xml:space="preserve"> </w:t>
      </w:r>
      <w:r w:rsidRPr="003436F0">
        <w:t>% těchto dětí má zdravotní znevýhodnění vyžadující soustavnou péči – tedy cca 5</w:t>
      </w:r>
      <w:r w:rsidR="007F24DF">
        <w:t>–</w:t>
      </w:r>
      <w:r w:rsidRPr="003436F0">
        <w:t>12 dětí (</w:t>
      </w:r>
      <w:proofErr w:type="spellStart"/>
      <w:r w:rsidRPr="003436F0">
        <w:t>Lumos</w:t>
      </w:r>
      <w:proofErr w:type="spellEnd"/>
      <w:r w:rsidRPr="003436F0">
        <w:t xml:space="preserve"> 2019). </w:t>
      </w:r>
    </w:p>
    <w:p w14:paraId="3A0F62C8" w14:textId="77777777" w:rsidR="007F24DF" w:rsidRPr="003436F0" w:rsidRDefault="007F24DF" w:rsidP="003436F0"/>
    <w:p w14:paraId="7B4D6333" w14:textId="77777777" w:rsidR="00987278" w:rsidRPr="007F24DF" w:rsidRDefault="00987278" w:rsidP="003436F0">
      <w:pPr>
        <w:rPr>
          <w:b/>
          <w:bCs/>
        </w:rPr>
      </w:pPr>
      <w:r w:rsidRPr="007F24DF">
        <w:rPr>
          <w:b/>
          <w:bCs/>
        </w:rPr>
        <w:t>Potřeby dětí v ústavní péči</w:t>
      </w:r>
    </w:p>
    <w:p w14:paraId="62E3A5D8" w14:textId="77777777" w:rsidR="00987278" w:rsidRPr="003436F0" w:rsidRDefault="00836684" w:rsidP="00735472">
      <w:pPr>
        <w:pStyle w:val="Odstavecseseznamem"/>
        <w:numPr>
          <w:ilvl w:val="0"/>
          <w:numId w:val="23"/>
        </w:numPr>
      </w:pPr>
      <w:r>
        <w:t>s</w:t>
      </w:r>
      <w:r w:rsidR="00987278" w:rsidRPr="003436F0">
        <w:t>tabilní péče v rodinném prostředí</w:t>
      </w:r>
      <w:r>
        <w:t>,</w:t>
      </w:r>
    </w:p>
    <w:p w14:paraId="525E354C" w14:textId="77777777" w:rsidR="00987278" w:rsidRPr="003436F0" w:rsidRDefault="00836684" w:rsidP="00735472">
      <w:pPr>
        <w:pStyle w:val="Odstavecseseznamem"/>
        <w:numPr>
          <w:ilvl w:val="0"/>
          <w:numId w:val="23"/>
        </w:numPr>
      </w:pPr>
      <w:r>
        <w:t>p</w:t>
      </w:r>
      <w:r w:rsidR="00987278" w:rsidRPr="003436F0">
        <w:t>okud to není možné v biologické rodině, pak v náhradní rodinné péči</w:t>
      </w:r>
      <w:r>
        <w:t>,</w:t>
      </w:r>
    </w:p>
    <w:p w14:paraId="032F78AF" w14:textId="40A26A54" w:rsidR="00987278" w:rsidRPr="003436F0" w:rsidRDefault="00836684" w:rsidP="00735472">
      <w:pPr>
        <w:pStyle w:val="Odstavecseseznamem"/>
        <w:numPr>
          <w:ilvl w:val="0"/>
          <w:numId w:val="23"/>
        </w:numPr>
      </w:pPr>
      <w:r>
        <w:t>p</w:t>
      </w:r>
      <w:r w:rsidR="00987278" w:rsidRPr="003436F0">
        <w:t>okud to není možné v náhradní rodinné péč</w:t>
      </w:r>
      <w:r w:rsidR="0045173F">
        <w:t>i</w:t>
      </w:r>
      <w:r w:rsidR="00987278" w:rsidRPr="003436F0">
        <w:t>, pak v pobytové službě rodinného typu</w:t>
      </w:r>
      <w:r>
        <w:t>,</w:t>
      </w:r>
    </w:p>
    <w:p w14:paraId="4F357D68" w14:textId="77777777" w:rsidR="00987278" w:rsidRPr="003436F0" w:rsidRDefault="00836684" w:rsidP="00735472">
      <w:pPr>
        <w:pStyle w:val="Odstavecseseznamem"/>
        <w:numPr>
          <w:ilvl w:val="0"/>
          <w:numId w:val="23"/>
        </w:numPr>
      </w:pPr>
      <w:r>
        <w:t>p</w:t>
      </w:r>
      <w:r w:rsidR="00987278" w:rsidRPr="003436F0">
        <w:t>ři nabytí zletilosti zajistit přechod do bydlení s péč</w:t>
      </w:r>
      <w:r>
        <w:t>í</w:t>
      </w:r>
      <w:r w:rsidR="00987278" w:rsidRPr="003436F0">
        <w:t xml:space="preserve"> a podporou odpovídající situaci vrstevníků</w:t>
      </w:r>
      <w:r>
        <w:t>.</w:t>
      </w:r>
    </w:p>
    <w:p w14:paraId="5218E296" w14:textId="77777777" w:rsidR="00987278" w:rsidRPr="007F24DF" w:rsidRDefault="00987278" w:rsidP="003436F0">
      <w:pPr>
        <w:rPr>
          <w:b/>
          <w:bCs/>
        </w:rPr>
      </w:pPr>
      <w:r w:rsidRPr="007F24DF">
        <w:rPr>
          <w:b/>
          <w:bCs/>
        </w:rPr>
        <w:t xml:space="preserve">Zajištění </w:t>
      </w:r>
      <w:r w:rsidR="004052B6" w:rsidRPr="007F24DF">
        <w:rPr>
          <w:b/>
          <w:bCs/>
        </w:rPr>
        <w:t>pomoci</w:t>
      </w:r>
      <w:r w:rsidRPr="007F24DF">
        <w:rPr>
          <w:b/>
          <w:bCs/>
        </w:rPr>
        <w:t xml:space="preserve"> a podpory</w:t>
      </w:r>
    </w:p>
    <w:p w14:paraId="1FB9833D" w14:textId="77777777" w:rsidR="00987278" w:rsidRPr="00A67F14" w:rsidRDefault="00737D27" w:rsidP="003436F0">
      <w:pPr>
        <w:pStyle w:val="Titulek"/>
        <w:rPr>
          <w:b/>
          <w:bCs/>
        </w:rPr>
      </w:pPr>
      <w:r w:rsidRPr="00A67F14">
        <w:rPr>
          <w:b/>
          <w:bCs/>
        </w:rPr>
        <w:t xml:space="preserve">Tabulka č. </w:t>
      </w:r>
      <w:r w:rsidR="007F24DF" w:rsidRPr="00A67F14">
        <w:rPr>
          <w:b/>
          <w:bCs/>
        </w:rPr>
        <w:t>5</w:t>
      </w:r>
      <w:r w:rsidR="00654868" w:rsidRPr="00A67F14">
        <w:rPr>
          <w:b/>
          <w:bCs/>
        </w:rPr>
        <w:t xml:space="preserve">: </w:t>
      </w:r>
      <w:r w:rsidR="00987278" w:rsidRPr="00A67F14">
        <w:rPr>
          <w:b/>
          <w:bCs/>
        </w:rPr>
        <w:t>Přehled služeb a jejich kapacit v Základní/Doplňkové síti a nákladovost těchto kapacit u rodin s dětmi se zdravotním znevýhodněním</w:t>
      </w:r>
    </w:p>
    <w:tbl>
      <w:tblPr>
        <w:tblStyle w:val="Mkatabulky"/>
        <w:tblW w:w="0" w:type="auto"/>
        <w:tblInd w:w="360" w:type="dxa"/>
        <w:tblLook w:val="04A0" w:firstRow="1" w:lastRow="0" w:firstColumn="1" w:lastColumn="0" w:noHBand="0" w:noVBand="1"/>
      </w:tblPr>
      <w:tblGrid>
        <w:gridCol w:w="3606"/>
        <w:gridCol w:w="2136"/>
        <w:gridCol w:w="2282"/>
      </w:tblGrid>
      <w:tr w:rsidR="002C4FB9" w:rsidRPr="00836684" w14:paraId="48864D0B" w14:textId="77777777" w:rsidTr="002C4FB9">
        <w:trPr>
          <w:trHeight w:val="981"/>
        </w:trPr>
        <w:tc>
          <w:tcPr>
            <w:tcW w:w="3606" w:type="dxa"/>
            <w:shd w:val="clear" w:color="auto" w:fill="0070C0"/>
            <w:vAlign w:val="center"/>
          </w:tcPr>
          <w:p w14:paraId="2AEC8078" w14:textId="77777777" w:rsidR="00654868" w:rsidRPr="00836684" w:rsidRDefault="00654868" w:rsidP="000D73FC">
            <w:pPr>
              <w:jc w:val="left"/>
              <w:rPr>
                <w:b/>
                <w:bCs/>
                <w:color w:val="FFFFFF" w:themeColor="background1"/>
              </w:rPr>
            </w:pPr>
            <w:r w:rsidRPr="00836684">
              <w:rPr>
                <w:b/>
                <w:bCs/>
                <w:color w:val="FFFFFF" w:themeColor="background1"/>
              </w:rPr>
              <w:t xml:space="preserve">Druh sociální služby </w:t>
            </w:r>
          </w:p>
        </w:tc>
        <w:tc>
          <w:tcPr>
            <w:tcW w:w="2136" w:type="dxa"/>
            <w:shd w:val="clear" w:color="auto" w:fill="0070C0"/>
            <w:vAlign w:val="center"/>
          </w:tcPr>
          <w:p w14:paraId="4E09561B" w14:textId="77777777" w:rsidR="00654868" w:rsidRPr="00836684" w:rsidRDefault="00654868" w:rsidP="000D73FC">
            <w:pPr>
              <w:jc w:val="left"/>
              <w:rPr>
                <w:b/>
                <w:bCs/>
                <w:color w:val="FFFFFF" w:themeColor="background1"/>
              </w:rPr>
            </w:pPr>
            <w:r w:rsidRPr="00836684">
              <w:rPr>
                <w:b/>
                <w:bCs/>
                <w:color w:val="FFFFFF" w:themeColor="background1"/>
              </w:rPr>
              <w:t>Kapacita v Základní síti 2021</w:t>
            </w:r>
          </w:p>
        </w:tc>
        <w:tc>
          <w:tcPr>
            <w:tcW w:w="2282" w:type="dxa"/>
            <w:shd w:val="clear" w:color="auto" w:fill="0070C0"/>
            <w:vAlign w:val="center"/>
          </w:tcPr>
          <w:p w14:paraId="573933D5" w14:textId="77777777" w:rsidR="00654868" w:rsidRPr="00836684" w:rsidRDefault="00654868" w:rsidP="000D73FC">
            <w:pPr>
              <w:jc w:val="left"/>
              <w:rPr>
                <w:b/>
                <w:bCs/>
                <w:color w:val="FFFFFF" w:themeColor="background1"/>
              </w:rPr>
            </w:pPr>
            <w:r w:rsidRPr="00836684">
              <w:rPr>
                <w:b/>
                <w:bCs/>
                <w:color w:val="FFFFFF" w:themeColor="background1"/>
              </w:rPr>
              <w:t>Nákladovost kapacit v Základní síti 2021</w:t>
            </w:r>
          </w:p>
        </w:tc>
      </w:tr>
      <w:tr w:rsidR="00654868" w:rsidRPr="003436F0" w14:paraId="0A8C517B" w14:textId="77777777" w:rsidTr="00654868">
        <w:trPr>
          <w:trHeight w:val="441"/>
        </w:trPr>
        <w:tc>
          <w:tcPr>
            <w:tcW w:w="3606" w:type="dxa"/>
            <w:vAlign w:val="center"/>
          </w:tcPr>
          <w:p w14:paraId="63467097" w14:textId="77777777" w:rsidR="00654868" w:rsidRPr="003436F0" w:rsidRDefault="00654868" w:rsidP="003436F0">
            <w:pPr>
              <w:rPr>
                <w:color w:val="BFBFBF" w:themeColor="background1" w:themeShade="BF"/>
              </w:rPr>
            </w:pPr>
            <w:r w:rsidRPr="003436F0">
              <w:t>DOZP</w:t>
            </w:r>
          </w:p>
        </w:tc>
        <w:tc>
          <w:tcPr>
            <w:tcW w:w="2136" w:type="dxa"/>
            <w:vAlign w:val="center"/>
          </w:tcPr>
          <w:p w14:paraId="205A49A4" w14:textId="77777777" w:rsidR="00654868" w:rsidRPr="003436F0" w:rsidRDefault="00654868" w:rsidP="003436F0">
            <w:pPr>
              <w:rPr>
                <w:color w:val="BFBFBF" w:themeColor="background1" w:themeShade="BF"/>
              </w:rPr>
            </w:pPr>
            <w:r w:rsidRPr="003436F0">
              <w:t>cca 25*</w:t>
            </w:r>
          </w:p>
        </w:tc>
        <w:tc>
          <w:tcPr>
            <w:tcW w:w="2282" w:type="dxa"/>
            <w:vAlign w:val="center"/>
          </w:tcPr>
          <w:p w14:paraId="42C7EAED" w14:textId="77777777" w:rsidR="00654868" w:rsidRPr="003436F0" w:rsidRDefault="00654868" w:rsidP="003436F0">
            <w:pPr>
              <w:rPr>
                <w:color w:val="BFBFBF" w:themeColor="background1" w:themeShade="BF"/>
              </w:rPr>
            </w:pPr>
            <w:r w:rsidRPr="003436F0">
              <w:t>15 627 350</w:t>
            </w:r>
          </w:p>
        </w:tc>
      </w:tr>
      <w:tr w:rsidR="00654868" w:rsidRPr="003436F0" w14:paraId="2E45D36C" w14:textId="77777777" w:rsidTr="00654868">
        <w:trPr>
          <w:trHeight w:val="441"/>
        </w:trPr>
        <w:tc>
          <w:tcPr>
            <w:tcW w:w="3606" w:type="dxa"/>
            <w:vAlign w:val="center"/>
          </w:tcPr>
          <w:p w14:paraId="441E84D2" w14:textId="77777777" w:rsidR="00654868" w:rsidRPr="003436F0" w:rsidRDefault="00654868" w:rsidP="003436F0">
            <w:r w:rsidRPr="003436F0">
              <w:t>Týdenní stacionář</w:t>
            </w:r>
          </w:p>
        </w:tc>
        <w:tc>
          <w:tcPr>
            <w:tcW w:w="2136" w:type="dxa"/>
            <w:vAlign w:val="center"/>
          </w:tcPr>
          <w:p w14:paraId="61DA3B69" w14:textId="77777777" w:rsidR="00654868" w:rsidRPr="003436F0" w:rsidRDefault="00654868" w:rsidP="003436F0">
            <w:r w:rsidRPr="003436F0">
              <w:t>100</w:t>
            </w:r>
            <w:r w:rsidR="001F7D4B" w:rsidRPr="003436F0">
              <w:t>*</w:t>
            </w:r>
          </w:p>
        </w:tc>
        <w:tc>
          <w:tcPr>
            <w:tcW w:w="2282" w:type="dxa"/>
            <w:vAlign w:val="center"/>
          </w:tcPr>
          <w:p w14:paraId="0C262428" w14:textId="77777777" w:rsidR="00654868" w:rsidRPr="003436F0" w:rsidRDefault="00654868" w:rsidP="003436F0">
            <w:r w:rsidRPr="003436F0">
              <w:t>55 572 300</w:t>
            </w:r>
          </w:p>
        </w:tc>
      </w:tr>
      <w:tr w:rsidR="00654868" w:rsidRPr="003436F0" w14:paraId="283A851C" w14:textId="77777777" w:rsidTr="00654868">
        <w:trPr>
          <w:trHeight w:val="441"/>
        </w:trPr>
        <w:tc>
          <w:tcPr>
            <w:tcW w:w="3606" w:type="dxa"/>
            <w:shd w:val="clear" w:color="auto" w:fill="F2F2F2" w:themeFill="background1" w:themeFillShade="F2"/>
            <w:vAlign w:val="center"/>
          </w:tcPr>
          <w:p w14:paraId="47CC9540" w14:textId="77777777" w:rsidR="00654868" w:rsidRPr="003436F0" w:rsidRDefault="00654868" w:rsidP="003436F0">
            <w:r w:rsidRPr="003436F0">
              <w:t>Celkem</w:t>
            </w:r>
          </w:p>
        </w:tc>
        <w:tc>
          <w:tcPr>
            <w:tcW w:w="2136" w:type="dxa"/>
            <w:shd w:val="clear" w:color="auto" w:fill="F2F2F2" w:themeFill="background1" w:themeFillShade="F2"/>
            <w:vAlign w:val="center"/>
          </w:tcPr>
          <w:p w14:paraId="0E8688E0" w14:textId="77777777" w:rsidR="00654868" w:rsidRPr="003436F0" w:rsidRDefault="00654868" w:rsidP="003436F0"/>
        </w:tc>
        <w:tc>
          <w:tcPr>
            <w:tcW w:w="2282" w:type="dxa"/>
            <w:shd w:val="clear" w:color="auto" w:fill="F2F2F2" w:themeFill="background1" w:themeFillShade="F2"/>
            <w:vAlign w:val="center"/>
          </w:tcPr>
          <w:p w14:paraId="5A3DBDEF" w14:textId="77777777" w:rsidR="00654868" w:rsidRPr="003436F0" w:rsidRDefault="00654868" w:rsidP="003436F0">
            <w:r w:rsidRPr="003436F0">
              <w:t>71 199 650</w:t>
            </w:r>
          </w:p>
          <w:p w14:paraId="0DAC5B62" w14:textId="77777777" w:rsidR="00654868" w:rsidRPr="003436F0" w:rsidRDefault="00654868" w:rsidP="003436F0">
            <w:r w:rsidRPr="003436F0">
              <w:t xml:space="preserve"> </w:t>
            </w:r>
          </w:p>
        </w:tc>
      </w:tr>
    </w:tbl>
    <w:p w14:paraId="68115A16" w14:textId="77777777" w:rsidR="00387F2C" w:rsidRPr="003436F0" w:rsidRDefault="00654868" w:rsidP="003436F0">
      <w:pPr>
        <w:pStyle w:val="Odstavecseseznamem"/>
      </w:pPr>
      <w:r w:rsidRPr="003436F0">
        <w:t xml:space="preserve">* </w:t>
      </w:r>
      <w:r w:rsidR="00836684">
        <w:t>K</w:t>
      </w:r>
      <w:r w:rsidRPr="003436F0">
        <w:t>apacity cílené pro děti nelze přesně napočítat, některé služby mají věk cílové skupiny uvedeny ve velkém rozptylu a nejde přesně definovat kapacitu pro děti</w:t>
      </w:r>
      <w:r w:rsidR="00836684">
        <w:t>.</w:t>
      </w:r>
    </w:p>
    <w:p w14:paraId="7CB9F2CD" w14:textId="77777777" w:rsidR="00387F2C" w:rsidRPr="003436F0" w:rsidRDefault="00387F2C" w:rsidP="003436F0"/>
    <w:p w14:paraId="04A4A97F" w14:textId="77777777" w:rsidR="00387F2C" w:rsidRPr="007B6AD9" w:rsidRDefault="00387F2C" w:rsidP="007B6AD9">
      <w:pPr>
        <w:pStyle w:val="Nadpis3"/>
      </w:pPr>
      <w:bookmarkStart w:id="39" w:name="_Toc87011666"/>
      <w:r w:rsidRPr="007B6AD9">
        <w:t xml:space="preserve">Oblast </w:t>
      </w:r>
      <w:r w:rsidR="007B6AD9" w:rsidRPr="007B6AD9">
        <w:rPr>
          <w:rStyle w:val="Nadpis3Char"/>
          <w:b/>
          <w:bCs/>
          <w:caps/>
        </w:rPr>
        <w:t>služeb</w:t>
      </w:r>
      <w:r w:rsidRPr="007B6AD9">
        <w:t xml:space="preserve"> pro (dospělé) osoby se zdravotním znevýhodněním</w:t>
      </w:r>
      <w:bookmarkEnd w:id="39"/>
    </w:p>
    <w:p w14:paraId="3C072CE7" w14:textId="77777777" w:rsidR="00387F2C" w:rsidRPr="003436F0" w:rsidRDefault="00387F2C" w:rsidP="00735472">
      <w:pPr>
        <w:pStyle w:val="Odstavecseseznamem"/>
        <w:numPr>
          <w:ilvl w:val="0"/>
          <w:numId w:val="21"/>
        </w:numPr>
      </w:pPr>
      <w:r w:rsidRPr="003436F0">
        <w:t>Cca 55 tisíc dospělých osob do 65 let věku se zdravotním znevýhodněním připadá podle statistických šetření na Prahu.</w:t>
      </w:r>
    </w:p>
    <w:p w14:paraId="7A52637F" w14:textId="77777777" w:rsidR="00387F2C" w:rsidRPr="003436F0" w:rsidRDefault="00387F2C" w:rsidP="00735472">
      <w:pPr>
        <w:pStyle w:val="Odstavecseseznamem"/>
        <w:numPr>
          <w:ilvl w:val="0"/>
          <w:numId w:val="21"/>
        </w:numPr>
      </w:pPr>
      <w:r w:rsidRPr="003436F0">
        <w:t>Přitom držitelů průkazu osoby se ZP ve věku 18</w:t>
      </w:r>
      <w:r w:rsidR="00836684">
        <w:t>–</w:t>
      </w:r>
      <w:r w:rsidRPr="003436F0">
        <w:t xml:space="preserve">64 let je v hlavním městě cca 11 tisíc s tím, že držitelů průkazu ZTP/P bylo cca 4 tisíce. Ze šetření vyplývá, že absolutní počet držitelů průkazů odpovídá obecně velikosti příslušné městské části a jejich zastoupení ve skladbě obyvatel je tak víceméně rovnoměrné.  </w:t>
      </w:r>
    </w:p>
    <w:p w14:paraId="45BFE736" w14:textId="77777777" w:rsidR="00387F2C" w:rsidRPr="003436F0" w:rsidRDefault="00387F2C" w:rsidP="00735472">
      <w:pPr>
        <w:pStyle w:val="Odstavecseseznamem"/>
        <w:numPr>
          <w:ilvl w:val="0"/>
          <w:numId w:val="21"/>
        </w:numPr>
      </w:pPr>
      <w:r w:rsidRPr="003436F0">
        <w:lastRenderedPageBreak/>
        <w:t>Počet dospělých</w:t>
      </w:r>
      <w:r w:rsidR="00B448C5" w:rsidRPr="003436F0">
        <w:t xml:space="preserve"> osob </w:t>
      </w:r>
      <w:r w:rsidRPr="003436F0">
        <w:t xml:space="preserve">pobírajících příspěvek na péči na území </w:t>
      </w:r>
      <w:r w:rsidR="004052B6" w:rsidRPr="003436F0">
        <w:t>hlavního města</w:t>
      </w:r>
      <w:r w:rsidRPr="003436F0">
        <w:t xml:space="preserve"> je přibližně </w:t>
      </w:r>
      <w:r w:rsidR="00B448C5" w:rsidRPr="003436F0">
        <w:t>28</w:t>
      </w:r>
      <w:r w:rsidRPr="003436F0">
        <w:t xml:space="preserve"> </w:t>
      </w:r>
      <w:r w:rsidR="00B448C5" w:rsidRPr="003436F0">
        <w:t>2</w:t>
      </w:r>
      <w:r w:rsidRPr="003436F0">
        <w:t>00.</w:t>
      </w:r>
      <w:r w:rsidRPr="003436F0">
        <w:rPr>
          <w:rStyle w:val="Znakapoznpodarou"/>
          <w:rFonts w:ascii="Calibri" w:hAnsi="Calibri" w:cs="Calibri"/>
        </w:rPr>
        <w:footnoteReference w:id="8"/>
      </w:r>
    </w:p>
    <w:p w14:paraId="6E15E7FE" w14:textId="77777777" w:rsidR="00387F2C" w:rsidRDefault="00387F2C" w:rsidP="00735472">
      <w:pPr>
        <w:pStyle w:val="Odstavecseseznamem"/>
        <w:numPr>
          <w:ilvl w:val="0"/>
          <w:numId w:val="21"/>
        </w:numPr>
      </w:pPr>
      <w:r w:rsidRPr="003436F0">
        <w:t>Rodina a osoby jinak blízké poskytují výlučně 3/4 veškeré péče a podpory. Cca 11</w:t>
      </w:r>
      <w:r w:rsidR="004052B6" w:rsidRPr="003436F0">
        <w:t xml:space="preserve"> </w:t>
      </w:r>
      <w:r w:rsidRPr="003436F0">
        <w:t xml:space="preserve">% příjemců </w:t>
      </w:r>
      <w:r w:rsidR="004052B6" w:rsidRPr="003436F0">
        <w:t>příspěvku na péči</w:t>
      </w:r>
      <w:r w:rsidRPr="003436F0">
        <w:t xml:space="preserve"> čerpá tzv. sdílenou péči, tj péči poskytovanou souběžně neformálními a profesionálními pečujícími, 20</w:t>
      </w:r>
      <w:r w:rsidR="004052B6" w:rsidRPr="003436F0">
        <w:t xml:space="preserve"> </w:t>
      </w:r>
      <w:r w:rsidRPr="003436F0">
        <w:t xml:space="preserve">% příjemců </w:t>
      </w:r>
      <w:r w:rsidR="004052B6" w:rsidRPr="003436F0">
        <w:t>příspěvku na péči</w:t>
      </w:r>
      <w:r w:rsidRPr="003436F0">
        <w:t xml:space="preserve"> využívá pouze profesionální péči, byť reálně je toto číslo nejspíše nižší, neboť lze usuzovat, že se týká pouze osamělých osob bez jakékoliv sociální podpory.</w:t>
      </w:r>
    </w:p>
    <w:p w14:paraId="5971F242" w14:textId="77777777" w:rsidR="00726FEB" w:rsidRPr="003436F0" w:rsidRDefault="00726FEB" w:rsidP="00726FEB">
      <w:pPr>
        <w:pStyle w:val="Odstavecseseznamem"/>
      </w:pPr>
    </w:p>
    <w:p w14:paraId="0367B8E7" w14:textId="77777777" w:rsidR="00387F2C" w:rsidRPr="00836684" w:rsidRDefault="00387F2C" w:rsidP="003436F0">
      <w:pPr>
        <w:rPr>
          <w:b/>
          <w:bCs/>
        </w:rPr>
      </w:pPr>
      <w:r w:rsidRPr="00836684">
        <w:rPr>
          <w:b/>
          <w:bCs/>
        </w:rPr>
        <w:t>Potřeby cílové skupiny</w:t>
      </w:r>
    </w:p>
    <w:p w14:paraId="3D2D311D" w14:textId="77777777" w:rsidR="00387F2C" w:rsidRPr="003436F0" w:rsidRDefault="00726FEB" w:rsidP="00735472">
      <w:pPr>
        <w:pStyle w:val="Odstavecseseznamem"/>
        <w:numPr>
          <w:ilvl w:val="0"/>
          <w:numId w:val="21"/>
        </w:numPr>
      </w:pPr>
      <w:r>
        <w:t>A</w:t>
      </w:r>
      <w:r w:rsidR="00387F2C" w:rsidRPr="003436F0">
        <w:t>dekvátní podmínky pro kvalitní život ve vlastním přirozeném prostředí, nejlépe ve vlastním bydlení, včetně služeb, které jsou schopné pracovat s lidmi s komplexními potřebami náročnými na péči. Povaha postižení a komplexnost situace člověka by neměla bránit v získání potřebné podpory</w:t>
      </w:r>
      <w:r>
        <w:t>.</w:t>
      </w:r>
    </w:p>
    <w:p w14:paraId="09C1EC0C" w14:textId="77777777" w:rsidR="00387F2C" w:rsidRPr="003436F0" w:rsidRDefault="00726FEB" w:rsidP="00735472">
      <w:pPr>
        <w:pStyle w:val="Odstavecseseznamem"/>
        <w:numPr>
          <w:ilvl w:val="0"/>
          <w:numId w:val="21"/>
        </w:numPr>
      </w:pPr>
      <w:r>
        <w:t>D</w:t>
      </w:r>
      <w:r w:rsidR="00387F2C" w:rsidRPr="003436F0">
        <w:t xml:space="preserve">ostupnost nejen služeb podpory bydlení, ale také v ostatních </w:t>
      </w:r>
      <w:r w:rsidR="003D2689" w:rsidRPr="003436F0">
        <w:t>oblastech</w:t>
      </w:r>
      <w:r w:rsidR="00387F2C" w:rsidRPr="003436F0">
        <w:t xml:space="preserve"> každodenního života</w:t>
      </w:r>
      <w:r>
        <w:t>.</w:t>
      </w:r>
    </w:p>
    <w:p w14:paraId="6F8938E9" w14:textId="77777777" w:rsidR="00387F2C" w:rsidRPr="003436F0" w:rsidRDefault="00726FEB" w:rsidP="00735472">
      <w:pPr>
        <w:pStyle w:val="Odstavecseseznamem"/>
        <w:numPr>
          <w:ilvl w:val="0"/>
          <w:numId w:val="21"/>
        </w:numPr>
      </w:pPr>
      <w:r>
        <w:t>P</w:t>
      </w:r>
      <w:r w:rsidR="00387F2C" w:rsidRPr="003436F0">
        <w:t xml:space="preserve">ropojení formální a neformální péče a </w:t>
      </w:r>
      <w:r w:rsidR="003D2689" w:rsidRPr="003436F0">
        <w:t>zajištění</w:t>
      </w:r>
      <w:r w:rsidR="00387F2C" w:rsidRPr="003436F0">
        <w:t xml:space="preserve"> profesionální koordinace podpory a péče, </w:t>
      </w:r>
      <w:r w:rsidR="003D2689" w:rsidRPr="003436F0">
        <w:t>neboť</w:t>
      </w:r>
      <w:r w:rsidR="00387F2C" w:rsidRPr="003436F0">
        <w:t xml:space="preserve"> koordinace je stejně důležitá jako dostupnost služeb v případě podpory zajišťované z více zdrojů</w:t>
      </w:r>
      <w:r>
        <w:t>.</w:t>
      </w:r>
    </w:p>
    <w:p w14:paraId="7E593774" w14:textId="005A465B" w:rsidR="00387F2C" w:rsidRPr="003436F0" w:rsidRDefault="00726FEB" w:rsidP="00735472">
      <w:pPr>
        <w:pStyle w:val="Odstavecseseznamem"/>
        <w:numPr>
          <w:ilvl w:val="0"/>
          <w:numId w:val="21"/>
        </w:numPr>
      </w:pPr>
      <w:r>
        <w:t>Z</w:t>
      </w:r>
      <w:r w:rsidR="003D2689" w:rsidRPr="003436F0">
        <w:t>ajištění</w:t>
      </w:r>
      <w:r w:rsidR="00387F2C" w:rsidRPr="003436F0">
        <w:t xml:space="preserve"> </w:t>
      </w:r>
      <w:proofErr w:type="spellStart"/>
      <w:r w:rsidR="00387F2C" w:rsidRPr="003436F0">
        <w:t>vysokoin</w:t>
      </w:r>
      <w:r w:rsidR="002D710D">
        <w:t>t</w:t>
      </w:r>
      <w:r w:rsidR="00387F2C" w:rsidRPr="003436F0">
        <w:t>enzivní</w:t>
      </w:r>
      <w:proofErr w:type="spellEnd"/>
      <w:r w:rsidR="00387F2C" w:rsidRPr="003436F0">
        <w:t xml:space="preserve"> péče v komunitě – nejvyšší </w:t>
      </w:r>
      <w:r w:rsidR="004052B6" w:rsidRPr="003436F0">
        <w:t>příspěvek na péči</w:t>
      </w:r>
      <w:r w:rsidR="00387F2C" w:rsidRPr="003436F0">
        <w:t xml:space="preserve"> stačí na cca 5 hodin péče denně, lidé s vyšší mírou potřebné podpory jsou tak nuceni spoléhat na neformální zdroje péče, bez nichž jsou nuceni žádat o pobytové </w:t>
      </w:r>
      <w:r w:rsidR="003D2689" w:rsidRPr="003436F0">
        <w:t>služby,</w:t>
      </w:r>
      <w:r w:rsidR="00387F2C" w:rsidRPr="003436F0">
        <w:t xml:space="preserve"> a to i přesto, že nepotřebují 24/7 podporu</w:t>
      </w:r>
      <w:r>
        <w:t>.</w:t>
      </w:r>
    </w:p>
    <w:p w14:paraId="3FB1643D" w14:textId="77777777" w:rsidR="00387F2C" w:rsidRPr="003436F0" w:rsidRDefault="00726FEB" w:rsidP="00735472">
      <w:pPr>
        <w:pStyle w:val="Odstavecseseznamem"/>
        <w:numPr>
          <w:ilvl w:val="0"/>
          <w:numId w:val="21"/>
        </w:numPr>
      </w:pPr>
      <w:r>
        <w:t>L</w:t>
      </w:r>
      <w:r w:rsidR="00387F2C" w:rsidRPr="003436F0">
        <w:t>epší pracovní uplatnění, pohyb po městě, využívání běžných služeb jako jsou volnočasové aktivity</w:t>
      </w:r>
      <w:r w:rsidR="003D2689" w:rsidRPr="003436F0">
        <w:t xml:space="preserve"> atp</w:t>
      </w:r>
      <w:r w:rsidR="00387F2C" w:rsidRPr="003436F0">
        <w:t>.</w:t>
      </w:r>
    </w:p>
    <w:p w14:paraId="135F3ED2" w14:textId="77777777" w:rsidR="00387F2C" w:rsidRPr="003436F0" w:rsidRDefault="00726FEB" w:rsidP="00735472">
      <w:pPr>
        <w:pStyle w:val="Odstavecseseznamem"/>
        <w:numPr>
          <w:ilvl w:val="0"/>
          <w:numId w:val="21"/>
        </w:numPr>
      </w:pPr>
      <w:r>
        <w:t>D</w:t>
      </w:r>
      <w:r w:rsidR="003D2689" w:rsidRPr="003436F0">
        <w:t xml:space="preserve">ostatek </w:t>
      </w:r>
      <w:r w:rsidR="00387F2C" w:rsidRPr="003436F0">
        <w:t>vhodného bydlení v různých typech a s rozdílnou mírou podpory</w:t>
      </w:r>
      <w:r>
        <w:t>.</w:t>
      </w:r>
    </w:p>
    <w:p w14:paraId="47F9BCC7" w14:textId="77777777" w:rsidR="00387F2C" w:rsidRPr="003436F0" w:rsidRDefault="00726FEB" w:rsidP="00735472">
      <w:pPr>
        <w:pStyle w:val="Odstavecseseznamem"/>
        <w:numPr>
          <w:ilvl w:val="0"/>
          <w:numId w:val="21"/>
        </w:numPr>
      </w:pPr>
      <w:r>
        <w:t>D</w:t>
      </w:r>
      <w:r w:rsidR="003D2689" w:rsidRPr="003436F0">
        <w:t>ostupné pobytové komunitní služby přímo na území hlavního města p</w:t>
      </w:r>
      <w:r w:rsidR="00387F2C" w:rsidRPr="003436F0">
        <w:t xml:space="preserve">ro ty Pražany, jejichž péči není možné zajistit terénní a ambulantní formou. Většina pobytových služeb pro </w:t>
      </w:r>
      <w:r w:rsidR="004052B6" w:rsidRPr="003436F0">
        <w:t>osoby se zdravotním znevýhodněním</w:t>
      </w:r>
      <w:r w:rsidR="00387F2C" w:rsidRPr="003436F0">
        <w:t xml:space="preserve"> jsou služby ústavní povahy, které se nacházejí mimo hlavní město</w:t>
      </w:r>
      <w:r>
        <w:t>.</w:t>
      </w:r>
    </w:p>
    <w:p w14:paraId="52CC0ADD" w14:textId="77777777" w:rsidR="00387F2C" w:rsidRPr="003436F0" w:rsidRDefault="00726FEB" w:rsidP="00735472">
      <w:pPr>
        <w:pStyle w:val="Odstavecseseznamem"/>
        <w:numPr>
          <w:ilvl w:val="0"/>
          <w:numId w:val="21"/>
        </w:numPr>
      </w:pPr>
      <w:r>
        <w:t>D</w:t>
      </w:r>
      <w:r w:rsidR="00387F2C" w:rsidRPr="003436F0">
        <w:t>ostatečn</w:t>
      </w:r>
      <w:r w:rsidR="003D2689" w:rsidRPr="003436F0">
        <w:t>á</w:t>
      </w:r>
      <w:r w:rsidR="00387F2C" w:rsidRPr="003436F0">
        <w:t xml:space="preserve"> kapacit</w:t>
      </w:r>
      <w:r w:rsidR="003D2689" w:rsidRPr="003436F0">
        <w:t>a</w:t>
      </w:r>
      <w:r w:rsidR="00387F2C" w:rsidRPr="003436F0">
        <w:t xml:space="preserve"> a flexibil</w:t>
      </w:r>
      <w:r w:rsidR="003D2689" w:rsidRPr="003436F0">
        <w:t>ita odlehčovacích služeb</w:t>
      </w:r>
      <w:r w:rsidR="00387F2C" w:rsidRPr="003436F0">
        <w:t xml:space="preserve"> (vyžadují dlouhodobé plánování, bez potřebné možnosti reagovat na akutní potřebu). Dlouhodobě chybí krizová lůžka, systém služeb tak nedokáže rychle reagovat na neočekávané události</w:t>
      </w:r>
      <w:r>
        <w:t>.</w:t>
      </w:r>
    </w:p>
    <w:p w14:paraId="78C9A1B0" w14:textId="77777777" w:rsidR="00387F2C" w:rsidRPr="003436F0" w:rsidRDefault="00726FEB" w:rsidP="00735472">
      <w:pPr>
        <w:pStyle w:val="Odstavecseseznamem"/>
        <w:numPr>
          <w:ilvl w:val="0"/>
          <w:numId w:val="25"/>
        </w:numPr>
      </w:pPr>
      <w:r>
        <w:t>D</w:t>
      </w:r>
      <w:r w:rsidR="00387F2C" w:rsidRPr="003436F0">
        <w:t xml:space="preserve">ostatečná kontrola výkonu opatrovnictví, metodická podpora veřejných opatrovníků není dostatečná. Výkon opatrovnictví nezohledňuje principy ochrany práv </w:t>
      </w:r>
      <w:proofErr w:type="spellStart"/>
      <w:r w:rsidR="00387F2C" w:rsidRPr="003436F0">
        <w:t>opatrovanců</w:t>
      </w:r>
      <w:proofErr w:type="spellEnd"/>
      <w:r w:rsidR="00836684">
        <w:t>,</w:t>
      </w:r>
      <w:r w:rsidR="00387F2C" w:rsidRPr="003436F0">
        <w:t xml:space="preserve"> zejm. opomíjením jejich vůle a preferencí. U veřejných opatrovníků v mimopražských </w:t>
      </w:r>
      <w:r w:rsidR="004052B6" w:rsidRPr="003436F0">
        <w:t>zařízeních</w:t>
      </w:r>
      <w:r w:rsidR="00387F2C" w:rsidRPr="003436F0">
        <w:t xml:space="preserve"> existuje střet zájmů, který de fa</w:t>
      </w:r>
      <w:r w:rsidR="004052B6" w:rsidRPr="003436F0">
        <w:t>c</w:t>
      </w:r>
      <w:r w:rsidR="00387F2C" w:rsidRPr="003436F0">
        <w:t xml:space="preserve">to vede k nerespektování práv </w:t>
      </w:r>
      <w:proofErr w:type="spellStart"/>
      <w:r w:rsidR="00387F2C" w:rsidRPr="003436F0">
        <w:t>opatrovanců</w:t>
      </w:r>
      <w:proofErr w:type="spellEnd"/>
      <w:r w:rsidR="00387F2C" w:rsidRPr="003436F0">
        <w:t xml:space="preserve"> (příspěvek na výkon opatrovnictví versus zájem klienta opustit zařízení). Na území Prahy </w:t>
      </w:r>
      <w:r w:rsidR="00387F2C" w:rsidRPr="003436F0">
        <w:lastRenderedPageBreak/>
        <w:t xml:space="preserve">není systematická podpora </w:t>
      </w:r>
      <w:r w:rsidR="004052B6" w:rsidRPr="003436F0">
        <w:t>osob</w:t>
      </w:r>
      <w:r w:rsidR="00387F2C" w:rsidRPr="003436F0">
        <w:t xml:space="preserve"> omezených ve svéprávnosti, nástroje podporující rozhodování uživatelů definované novým občanským zákoníkem se využívají v malé míře. </w:t>
      </w:r>
    </w:p>
    <w:p w14:paraId="6A4CE23C" w14:textId="77777777" w:rsidR="00387F2C" w:rsidRPr="00836684" w:rsidRDefault="00387F2C" w:rsidP="003436F0">
      <w:pPr>
        <w:rPr>
          <w:b/>
          <w:bCs/>
        </w:rPr>
      </w:pPr>
      <w:r w:rsidRPr="00836684">
        <w:rPr>
          <w:b/>
          <w:bCs/>
        </w:rPr>
        <w:t xml:space="preserve">Zajištění </w:t>
      </w:r>
      <w:r w:rsidR="004052B6" w:rsidRPr="00836684">
        <w:rPr>
          <w:b/>
          <w:bCs/>
        </w:rPr>
        <w:t>pomoci</w:t>
      </w:r>
      <w:r w:rsidRPr="00836684">
        <w:rPr>
          <w:b/>
          <w:bCs/>
        </w:rPr>
        <w:t xml:space="preserve"> a podpory</w:t>
      </w:r>
    </w:p>
    <w:p w14:paraId="228FF708" w14:textId="77777777" w:rsidR="00387F2C" w:rsidRPr="00A67F14" w:rsidRDefault="00836684" w:rsidP="003436F0">
      <w:pPr>
        <w:pStyle w:val="Titulek"/>
        <w:rPr>
          <w:b/>
          <w:bCs/>
        </w:rPr>
      </w:pPr>
      <w:r w:rsidRPr="00A67F14">
        <w:rPr>
          <w:b/>
          <w:bCs/>
        </w:rPr>
        <w:t xml:space="preserve">Tabulka č. 6: </w:t>
      </w:r>
      <w:r w:rsidR="00387F2C" w:rsidRPr="00A67F14">
        <w:rPr>
          <w:b/>
          <w:bCs/>
        </w:rPr>
        <w:t>Přehled sociálních služeb a jejich kapacit v síti a nákladovost těchto kapacit u osob se zdravotním znevýhodněním</w:t>
      </w:r>
    </w:p>
    <w:tbl>
      <w:tblPr>
        <w:tblStyle w:val="Mkatabulky"/>
        <w:tblW w:w="0" w:type="auto"/>
        <w:tblInd w:w="360" w:type="dxa"/>
        <w:tblLook w:val="04A0" w:firstRow="1" w:lastRow="0" w:firstColumn="1" w:lastColumn="0" w:noHBand="0" w:noVBand="1"/>
      </w:tblPr>
      <w:tblGrid>
        <w:gridCol w:w="2045"/>
        <w:gridCol w:w="1422"/>
        <w:gridCol w:w="1568"/>
        <w:gridCol w:w="1531"/>
        <w:gridCol w:w="1568"/>
      </w:tblGrid>
      <w:tr w:rsidR="002C4FB9" w:rsidRPr="00836684" w14:paraId="0BBB1C70" w14:textId="77777777" w:rsidTr="007D2618">
        <w:tc>
          <w:tcPr>
            <w:tcW w:w="2045" w:type="dxa"/>
            <w:shd w:val="clear" w:color="auto" w:fill="0070C0"/>
          </w:tcPr>
          <w:p w14:paraId="0804C294" w14:textId="77777777" w:rsidR="00387F2C" w:rsidRPr="00836684" w:rsidRDefault="00387F2C" w:rsidP="000D73FC">
            <w:pPr>
              <w:jc w:val="left"/>
              <w:rPr>
                <w:b/>
                <w:bCs/>
                <w:color w:val="FFFFFF" w:themeColor="background1"/>
              </w:rPr>
            </w:pPr>
            <w:r w:rsidRPr="00836684">
              <w:rPr>
                <w:b/>
                <w:bCs/>
                <w:color w:val="FFFFFF" w:themeColor="background1"/>
              </w:rPr>
              <w:t xml:space="preserve">Druh sociální služby </w:t>
            </w:r>
          </w:p>
        </w:tc>
        <w:tc>
          <w:tcPr>
            <w:tcW w:w="1422" w:type="dxa"/>
            <w:shd w:val="clear" w:color="auto" w:fill="0070C0"/>
          </w:tcPr>
          <w:p w14:paraId="39A964FC" w14:textId="77777777" w:rsidR="00387F2C" w:rsidRPr="00836684" w:rsidRDefault="00387F2C" w:rsidP="000D73FC">
            <w:pPr>
              <w:jc w:val="left"/>
              <w:rPr>
                <w:b/>
                <w:bCs/>
                <w:color w:val="FFFFFF" w:themeColor="background1"/>
              </w:rPr>
            </w:pPr>
            <w:r w:rsidRPr="00836684">
              <w:rPr>
                <w:b/>
                <w:bCs/>
                <w:color w:val="FFFFFF" w:themeColor="background1"/>
              </w:rPr>
              <w:t>Kapacita v Základní síti 2021</w:t>
            </w:r>
          </w:p>
        </w:tc>
        <w:tc>
          <w:tcPr>
            <w:tcW w:w="1568" w:type="dxa"/>
            <w:shd w:val="clear" w:color="auto" w:fill="0070C0"/>
          </w:tcPr>
          <w:p w14:paraId="3293DA62" w14:textId="77777777" w:rsidR="00387F2C" w:rsidRPr="00836684" w:rsidRDefault="00387F2C" w:rsidP="000D73FC">
            <w:pPr>
              <w:jc w:val="left"/>
              <w:rPr>
                <w:b/>
                <w:bCs/>
                <w:color w:val="FFFFFF" w:themeColor="background1"/>
              </w:rPr>
            </w:pPr>
            <w:r w:rsidRPr="00836684">
              <w:rPr>
                <w:b/>
                <w:bCs/>
                <w:color w:val="FFFFFF" w:themeColor="background1"/>
              </w:rPr>
              <w:t>Nákladovost kapacit v Základní síti 2021</w:t>
            </w:r>
          </w:p>
        </w:tc>
        <w:tc>
          <w:tcPr>
            <w:tcW w:w="1531" w:type="dxa"/>
            <w:shd w:val="clear" w:color="auto" w:fill="0070C0"/>
          </w:tcPr>
          <w:p w14:paraId="6D2DBC56" w14:textId="77777777" w:rsidR="00387F2C" w:rsidRPr="00836684" w:rsidRDefault="00387F2C" w:rsidP="000D73FC">
            <w:pPr>
              <w:jc w:val="left"/>
              <w:rPr>
                <w:b/>
                <w:bCs/>
                <w:color w:val="FFFFFF" w:themeColor="background1"/>
              </w:rPr>
            </w:pPr>
            <w:r w:rsidRPr="00836684">
              <w:rPr>
                <w:b/>
                <w:bCs/>
                <w:color w:val="FFFFFF" w:themeColor="background1"/>
              </w:rPr>
              <w:t>Kapacita v Doplňkové síti 2021</w:t>
            </w:r>
          </w:p>
        </w:tc>
        <w:tc>
          <w:tcPr>
            <w:tcW w:w="1568" w:type="dxa"/>
            <w:shd w:val="clear" w:color="auto" w:fill="0070C0"/>
          </w:tcPr>
          <w:p w14:paraId="0E9F2E2D" w14:textId="77777777" w:rsidR="00387F2C" w:rsidRPr="00836684" w:rsidRDefault="00387F2C" w:rsidP="000D73FC">
            <w:pPr>
              <w:jc w:val="left"/>
              <w:rPr>
                <w:b/>
                <w:bCs/>
                <w:color w:val="FFFFFF" w:themeColor="background1"/>
              </w:rPr>
            </w:pPr>
            <w:r w:rsidRPr="00836684">
              <w:rPr>
                <w:b/>
                <w:bCs/>
                <w:color w:val="FFFFFF" w:themeColor="background1"/>
              </w:rPr>
              <w:t>Nákladovost kapacit v Doplňkové síti 2021</w:t>
            </w:r>
          </w:p>
        </w:tc>
      </w:tr>
      <w:tr w:rsidR="00387F2C" w:rsidRPr="003436F0" w14:paraId="21C24460" w14:textId="77777777" w:rsidTr="007D2618">
        <w:trPr>
          <w:trHeight w:val="454"/>
        </w:trPr>
        <w:tc>
          <w:tcPr>
            <w:tcW w:w="2045" w:type="dxa"/>
            <w:vAlign w:val="center"/>
          </w:tcPr>
          <w:p w14:paraId="243EAEFC" w14:textId="77777777" w:rsidR="00387F2C" w:rsidRPr="003436F0" w:rsidRDefault="00387F2C" w:rsidP="00836684">
            <w:pPr>
              <w:jc w:val="left"/>
              <w:rPr>
                <w:color w:val="BFBFBF" w:themeColor="background1" w:themeShade="BF"/>
              </w:rPr>
            </w:pPr>
            <w:r w:rsidRPr="003436F0">
              <w:rPr>
                <w:lang w:eastAsia="cs-CZ"/>
              </w:rPr>
              <w:t>Pečovatelská služba</w:t>
            </w:r>
          </w:p>
        </w:tc>
        <w:tc>
          <w:tcPr>
            <w:tcW w:w="1422" w:type="dxa"/>
            <w:vAlign w:val="center"/>
          </w:tcPr>
          <w:p w14:paraId="13CBB92A" w14:textId="77777777" w:rsidR="00387F2C" w:rsidRPr="003436F0" w:rsidRDefault="00387F2C" w:rsidP="003436F0">
            <w:pPr>
              <w:rPr>
                <w:color w:val="BFBFBF" w:themeColor="background1" w:themeShade="BF"/>
              </w:rPr>
            </w:pPr>
            <w:r w:rsidRPr="003436F0">
              <w:rPr>
                <w:lang w:eastAsia="cs-CZ"/>
              </w:rPr>
              <w:t>158 (pro danou CS se jedná o hrubý odhad</w:t>
            </w:r>
          </w:p>
        </w:tc>
        <w:tc>
          <w:tcPr>
            <w:tcW w:w="1568" w:type="dxa"/>
            <w:vAlign w:val="center"/>
          </w:tcPr>
          <w:p w14:paraId="098B3BE8" w14:textId="77777777" w:rsidR="00387F2C" w:rsidRPr="003436F0" w:rsidRDefault="00387F2C" w:rsidP="007D2618">
            <w:pPr>
              <w:jc w:val="right"/>
              <w:rPr>
                <w:color w:val="BFBFBF" w:themeColor="background1" w:themeShade="BF"/>
              </w:rPr>
            </w:pPr>
            <w:r w:rsidRPr="003436F0">
              <w:rPr>
                <w:lang w:eastAsia="cs-CZ"/>
              </w:rPr>
              <w:t>99 192 874</w:t>
            </w:r>
          </w:p>
        </w:tc>
        <w:tc>
          <w:tcPr>
            <w:tcW w:w="1531" w:type="dxa"/>
            <w:vAlign w:val="center"/>
          </w:tcPr>
          <w:p w14:paraId="3D85D6DF" w14:textId="77777777" w:rsidR="00387F2C" w:rsidRPr="003436F0" w:rsidRDefault="00387F2C" w:rsidP="003436F0"/>
        </w:tc>
        <w:tc>
          <w:tcPr>
            <w:tcW w:w="1568" w:type="dxa"/>
            <w:vAlign w:val="center"/>
          </w:tcPr>
          <w:p w14:paraId="52910D91" w14:textId="77777777" w:rsidR="00387F2C" w:rsidRPr="003436F0" w:rsidRDefault="00387F2C" w:rsidP="003436F0"/>
        </w:tc>
      </w:tr>
      <w:tr w:rsidR="00387F2C" w:rsidRPr="003436F0" w14:paraId="2478474B" w14:textId="77777777" w:rsidTr="007D2618">
        <w:trPr>
          <w:trHeight w:val="454"/>
        </w:trPr>
        <w:tc>
          <w:tcPr>
            <w:tcW w:w="2045" w:type="dxa"/>
            <w:vAlign w:val="center"/>
          </w:tcPr>
          <w:p w14:paraId="34C5E267" w14:textId="77777777" w:rsidR="00387F2C" w:rsidRPr="003436F0" w:rsidRDefault="00387F2C" w:rsidP="00836684">
            <w:pPr>
              <w:jc w:val="left"/>
              <w:rPr>
                <w:color w:val="BFBFBF" w:themeColor="background1" w:themeShade="BF"/>
              </w:rPr>
            </w:pPr>
            <w:r w:rsidRPr="003436F0">
              <w:rPr>
                <w:lang w:eastAsia="cs-CZ"/>
              </w:rPr>
              <w:t>Osobní asistence</w:t>
            </w:r>
          </w:p>
        </w:tc>
        <w:tc>
          <w:tcPr>
            <w:tcW w:w="1422" w:type="dxa"/>
            <w:vAlign w:val="center"/>
          </w:tcPr>
          <w:p w14:paraId="268B66DB" w14:textId="77777777" w:rsidR="00387F2C" w:rsidRPr="003436F0" w:rsidRDefault="00387F2C" w:rsidP="003436F0">
            <w:pPr>
              <w:rPr>
                <w:color w:val="BFBFBF" w:themeColor="background1" w:themeShade="BF"/>
              </w:rPr>
            </w:pPr>
            <w:r w:rsidRPr="003436F0">
              <w:rPr>
                <w:lang w:eastAsia="cs-CZ"/>
              </w:rPr>
              <w:t>341223 hodin (pro danou CS jde o hrubý odhad)</w:t>
            </w:r>
          </w:p>
        </w:tc>
        <w:tc>
          <w:tcPr>
            <w:tcW w:w="1568" w:type="dxa"/>
            <w:vAlign w:val="center"/>
          </w:tcPr>
          <w:p w14:paraId="4CF5A671" w14:textId="77777777" w:rsidR="00387F2C" w:rsidRPr="003436F0" w:rsidRDefault="00387F2C" w:rsidP="007D2618">
            <w:pPr>
              <w:jc w:val="right"/>
              <w:rPr>
                <w:color w:val="BFBFBF" w:themeColor="background1" w:themeShade="BF"/>
              </w:rPr>
            </w:pPr>
            <w:r w:rsidRPr="003436F0">
              <w:rPr>
                <w:lang w:eastAsia="cs-CZ"/>
              </w:rPr>
              <w:t>179 824 521</w:t>
            </w:r>
          </w:p>
        </w:tc>
        <w:tc>
          <w:tcPr>
            <w:tcW w:w="1531" w:type="dxa"/>
            <w:vAlign w:val="center"/>
          </w:tcPr>
          <w:p w14:paraId="06FF1073" w14:textId="77777777" w:rsidR="00387F2C" w:rsidRPr="003436F0" w:rsidRDefault="00387F2C" w:rsidP="003436F0"/>
        </w:tc>
        <w:tc>
          <w:tcPr>
            <w:tcW w:w="1568" w:type="dxa"/>
            <w:vAlign w:val="center"/>
          </w:tcPr>
          <w:p w14:paraId="0226C5A0" w14:textId="77777777" w:rsidR="00387F2C" w:rsidRPr="003436F0" w:rsidRDefault="00387F2C" w:rsidP="003436F0"/>
        </w:tc>
      </w:tr>
      <w:tr w:rsidR="00387F2C" w:rsidRPr="003436F0" w14:paraId="53000760" w14:textId="77777777" w:rsidTr="007D2618">
        <w:trPr>
          <w:trHeight w:val="454"/>
        </w:trPr>
        <w:tc>
          <w:tcPr>
            <w:tcW w:w="2045" w:type="dxa"/>
            <w:vAlign w:val="center"/>
          </w:tcPr>
          <w:p w14:paraId="3553DC9E" w14:textId="77777777" w:rsidR="00387F2C" w:rsidRPr="003436F0" w:rsidRDefault="00387F2C" w:rsidP="00836684">
            <w:pPr>
              <w:jc w:val="left"/>
              <w:rPr>
                <w:color w:val="BFBFBF" w:themeColor="background1" w:themeShade="BF"/>
              </w:rPr>
            </w:pPr>
            <w:r w:rsidRPr="003436F0">
              <w:rPr>
                <w:lang w:eastAsia="cs-CZ"/>
              </w:rPr>
              <w:t>Odborné sociální poradenství</w:t>
            </w:r>
          </w:p>
        </w:tc>
        <w:tc>
          <w:tcPr>
            <w:tcW w:w="1422" w:type="dxa"/>
            <w:vAlign w:val="center"/>
          </w:tcPr>
          <w:p w14:paraId="6D43781B" w14:textId="77777777" w:rsidR="00387F2C" w:rsidRPr="003436F0" w:rsidRDefault="00387F2C" w:rsidP="003436F0">
            <w:pPr>
              <w:rPr>
                <w:color w:val="BFBFBF" w:themeColor="background1" w:themeShade="BF"/>
              </w:rPr>
            </w:pPr>
            <w:r w:rsidRPr="003436F0">
              <w:rPr>
                <w:lang w:eastAsia="cs-CZ"/>
              </w:rPr>
              <w:t>16,55</w:t>
            </w:r>
          </w:p>
        </w:tc>
        <w:tc>
          <w:tcPr>
            <w:tcW w:w="1568" w:type="dxa"/>
            <w:vAlign w:val="center"/>
          </w:tcPr>
          <w:p w14:paraId="5063946D" w14:textId="77777777" w:rsidR="00387F2C" w:rsidRPr="003436F0" w:rsidRDefault="00387F2C" w:rsidP="007D2618">
            <w:pPr>
              <w:jc w:val="right"/>
              <w:rPr>
                <w:color w:val="BFBFBF" w:themeColor="background1" w:themeShade="BF"/>
              </w:rPr>
            </w:pPr>
            <w:r w:rsidRPr="003436F0">
              <w:rPr>
                <w:lang w:eastAsia="cs-CZ"/>
              </w:rPr>
              <w:t>11 418 689</w:t>
            </w:r>
          </w:p>
        </w:tc>
        <w:tc>
          <w:tcPr>
            <w:tcW w:w="1531" w:type="dxa"/>
            <w:vAlign w:val="center"/>
          </w:tcPr>
          <w:p w14:paraId="1741F3BD" w14:textId="77777777" w:rsidR="00387F2C" w:rsidRPr="003436F0" w:rsidRDefault="00387F2C" w:rsidP="003436F0"/>
        </w:tc>
        <w:tc>
          <w:tcPr>
            <w:tcW w:w="1568" w:type="dxa"/>
            <w:vAlign w:val="center"/>
          </w:tcPr>
          <w:p w14:paraId="583060D7" w14:textId="77777777" w:rsidR="00387F2C" w:rsidRPr="003436F0" w:rsidRDefault="00387F2C" w:rsidP="003436F0"/>
        </w:tc>
      </w:tr>
      <w:tr w:rsidR="00387F2C" w:rsidRPr="003436F0" w14:paraId="474EF50E" w14:textId="77777777" w:rsidTr="007D2618">
        <w:trPr>
          <w:trHeight w:val="454"/>
        </w:trPr>
        <w:tc>
          <w:tcPr>
            <w:tcW w:w="2045" w:type="dxa"/>
            <w:vAlign w:val="center"/>
          </w:tcPr>
          <w:p w14:paraId="4327BD99" w14:textId="77777777" w:rsidR="00387F2C" w:rsidRPr="003436F0" w:rsidRDefault="00387F2C" w:rsidP="00836684">
            <w:pPr>
              <w:jc w:val="left"/>
              <w:rPr>
                <w:color w:val="BFBFBF" w:themeColor="background1" w:themeShade="BF"/>
              </w:rPr>
            </w:pPr>
            <w:r w:rsidRPr="003436F0">
              <w:rPr>
                <w:lang w:eastAsia="cs-CZ"/>
              </w:rPr>
              <w:t>Průvodcovské a předčitatelské služby</w:t>
            </w:r>
          </w:p>
        </w:tc>
        <w:tc>
          <w:tcPr>
            <w:tcW w:w="1422" w:type="dxa"/>
            <w:vAlign w:val="center"/>
          </w:tcPr>
          <w:p w14:paraId="66A17A9C" w14:textId="77777777" w:rsidR="00387F2C" w:rsidRPr="003436F0" w:rsidRDefault="00387F2C" w:rsidP="003436F0">
            <w:pPr>
              <w:rPr>
                <w:color w:val="BFBFBF" w:themeColor="background1" w:themeShade="BF"/>
              </w:rPr>
            </w:pPr>
            <w:r w:rsidRPr="003436F0">
              <w:rPr>
                <w:lang w:eastAsia="cs-CZ"/>
              </w:rPr>
              <w:t>2</w:t>
            </w:r>
          </w:p>
        </w:tc>
        <w:tc>
          <w:tcPr>
            <w:tcW w:w="1568" w:type="dxa"/>
            <w:vAlign w:val="center"/>
          </w:tcPr>
          <w:p w14:paraId="5BE99F51" w14:textId="77777777" w:rsidR="00387F2C" w:rsidRPr="003436F0" w:rsidRDefault="00387F2C" w:rsidP="007D2618">
            <w:pPr>
              <w:jc w:val="right"/>
              <w:rPr>
                <w:color w:val="BFBFBF" w:themeColor="background1" w:themeShade="BF"/>
              </w:rPr>
            </w:pPr>
            <w:r w:rsidRPr="003436F0">
              <w:rPr>
                <w:lang w:eastAsia="cs-CZ"/>
              </w:rPr>
              <w:t>1 348 902</w:t>
            </w:r>
          </w:p>
        </w:tc>
        <w:tc>
          <w:tcPr>
            <w:tcW w:w="1531" w:type="dxa"/>
            <w:vAlign w:val="center"/>
          </w:tcPr>
          <w:p w14:paraId="2C91CECD" w14:textId="77777777" w:rsidR="00387F2C" w:rsidRPr="003436F0" w:rsidRDefault="00387F2C" w:rsidP="003436F0"/>
        </w:tc>
        <w:tc>
          <w:tcPr>
            <w:tcW w:w="1568" w:type="dxa"/>
            <w:vAlign w:val="center"/>
          </w:tcPr>
          <w:p w14:paraId="70B76948" w14:textId="77777777" w:rsidR="00387F2C" w:rsidRPr="003436F0" w:rsidRDefault="00387F2C" w:rsidP="003436F0"/>
        </w:tc>
      </w:tr>
      <w:tr w:rsidR="00387F2C" w:rsidRPr="003436F0" w14:paraId="425E76E0" w14:textId="77777777" w:rsidTr="007D2618">
        <w:trPr>
          <w:trHeight w:val="454"/>
        </w:trPr>
        <w:tc>
          <w:tcPr>
            <w:tcW w:w="2045" w:type="dxa"/>
            <w:vAlign w:val="center"/>
          </w:tcPr>
          <w:p w14:paraId="3B1BE457" w14:textId="77777777" w:rsidR="00387F2C" w:rsidRPr="003436F0" w:rsidRDefault="00387F2C" w:rsidP="00836684">
            <w:pPr>
              <w:jc w:val="left"/>
              <w:rPr>
                <w:color w:val="BFBFBF" w:themeColor="background1" w:themeShade="BF"/>
              </w:rPr>
            </w:pPr>
            <w:r w:rsidRPr="003436F0">
              <w:rPr>
                <w:lang w:eastAsia="cs-CZ"/>
              </w:rPr>
              <w:t>Podpora samostatného bydlení</w:t>
            </w:r>
          </w:p>
        </w:tc>
        <w:tc>
          <w:tcPr>
            <w:tcW w:w="1422" w:type="dxa"/>
            <w:vAlign w:val="center"/>
          </w:tcPr>
          <w:p w14:paraId="3813B7AC" w14:textId="77777777" w:rsidR="00387F2C" w:rsidRPr="003436F0" w:rsidRDefault="00387F2C" w:rsidP="003436F0">
            <w:pPr>
              <w:rPr>
                <w:color w:val="BFBFBF" w:themeColor="background1" w:themeShade="BF"/>
              </w:rPr>
            </w:pPr>
            <w:r w:rsidRPr="003436F0">
              <w:rPr>
                <w:lang w:eastAsia="cs-CZ"/>
              </w:rPr>
              <w:t>16,71</w:t>
            </w:r>
          </w:p>
        </w:tc>
        <w:tc>
          <w:tcPr>
            <w:tcW w:w="1568" w:type="dxa"/>
            <w:vAlign w:val="center"/>
          </w:tcPr>
          <w:p w14:paraId="677A01B2" w14:textId="77777777" w:rsidR="00387F2C" w:rsidRPr="003436F0" w:rsidRDefault="00387F2C" w:rsidP="007D2618">
            <w:pPr>
              <w:jc w:val="right"/>
              <w:rPr>
                <w:color w:val="BFBFBF" w:themeColor="background1" w:themeShade="BF"/>
              </w:rPr>
            </w:pPr>
            <w:r w:rsidRPr="003436F0">
              <w:rPr>
                <w:lang w:eastAsia="cs-CZ"/>
              </w:rPr>
              <w:t>11 174 528</w:t>
            </w:r>
          </w:p>
        </w:tc>
        <w:tc>
          <w:tcPr>
            <w:tcW w:w="1531" w:type="dxa"/>
            <w:vAlign w:val="center"/>
          </w:tcPr>
          <w:p w14:paraId="4E9FFD0E" w14:textId="77777777" w:rsidR="00387F2C" w:rsidRPr="003436F0" w:rsidRDefault="00387F2C" w:rsidP="003436F0">
            <w:pPr>
              <w:rPr>
                <w:color w:val="BFBFBF" w:themeColor="background1" w:themeShade="BF"/>
              </w:rPr>
            </w:pPr>
            <w:r w:rsidRPr="003436F0">
              <w:rPr>
                <w:lang w:eastAsia="cs-CZ"/>
              </w:rPr>
              <w:t>1 byt</w:t>
            </w:r>
          </w:p>
        </w:tc>
        <w:tc>
          <w:tcPr>
            <w:tcW w:w="1568" w:type="dxa"/>
            <w:vAlign w:val="center"/>
          </w:tcPr>
          <w:p w14:paraId="6ABBD16F" w14:textId="77777777" w:rsidR="00387F2C" w:rsidRPr="003436F0" w:rsidRDefault="00387F2C" w:rsidP="003436F0">
            <w:pPr>
              <w:rPr>
                <w:color w:val="BFBFBF" w:themeColor="background1" w:themeShade="BF"/>
              </w:rPr>
            </w:pPr>
            <w:r w:rsidRPr="003436F0">
              <w:rPr>
                <w:lang w:eastAsia="cs-CZ"/>
              </w:rPr>
              <w:t>10 000 000</w:t>
            </w:r>
          </w:p>
        </w:tc>
      </w:tr>
      <w:tr w:rsidR="00387F2C" w:rsidRPr="003436F0" w14:paraId="7324C99C" w14:textId="77777777" w:rsidTr="007D2618">
        <w:trPr>
          <w:trHeight w:val="454"/>
        </w:trPr>
        <w:tc>
          <w:tcPr>
            <w:tcW w:w="2045" w:type="dxa"/>
            <w:vAlign w:val="center"/>
          </w:tcPr>
          <w:p w14:paraId="3D034A43" w14:textId="77777777" w:rsidR="00387F2C" w:rsidRPr="003436F0" w:rsidRDefault="00387F2C" w:rsidP="00836684">
            <w:pPr>
              <w:jc w:val="left"/>
              <w:rPr>
                <w:color w:val="BFBFBF" w:themeColor="background1" w:themeShade="BF"/>
              </w:rPr>
            </w:pPr>
            <w:r w:rsidRPr="003436F0">
              <w:rPr>
                <w:lang w:eastAsia="cs-CZ"/>
              </w:rPr>
              <w:t xml:space="preserve">Odlehčovací </w:t>
            </w:r>
            <w:proofErr w:type="gramStart"/>
            <w:r w:rsidRPr="003436F0">
              <w:rPr>
                <w:lang w:eastAsia="cs-CZ"/>
              </w:rPr>
              <w:t>služby - ambulantní</w:t>
            </w:r>
            <w:proofErr w:type="gramEnd"/>
            <w:r w:rsidRPr="003436F0">
              <w:rPr>
                <w:lang w:eastAsia="cs-CZ"/>
              </w:rPr>
              <w:t>/terénní forma</w:t>
            </w:r>
          </w:p>
        </w:tc>
        <w:tc>
          <w:tcPr>
            <w:tcW w:w="1422" w:type="dxa"/>
            <w:vAlign w:val="center"/>
          </w:tcPr>
          <w:p w14:paraId="4244D2D8" w14:textId="77777777" w:rsidR="00387F2C" w:rsidRPr="003436F0" w:rsidRDefault="00387F2C" w:rsidP="003436F0">
            <w:pPr>
              <w:rPr>
                <w:color w:val="BFBFBF" w:themeColor="background1" w:themeShade="BF"/>
              </w:rPr>
            </w:pPr>
            <w:r w:rsidRPr="003436F0">
              <w:rPr>
                <w:lang w:eastAsia="cs-CZ"/>
              </w:rPr>
              <w:t>13,17</w:t>
            </w:r>
          </w:p>
        </w:tc>
        <w:tc>
          <w:tcPr>
            <w:tcW w:w="1568" w:type="dxa"/>
            <w:vAlign w:val="center"/>
          </w:tcPr>
          <w:p w14:paraId="65596E86" w14:textId="77777777" w:rsidR="00387F2C" w:rsidRPr="003436F0" w:rsidRDefault="00387F2C" w:rsidP="007D2618">
            <w:pPr>
              <w:jc w:val="right"/>
              <w:rPr>
                <w:color w:val="BFBFBF" w:themeColor="background1" w:themeShade="BF"/>
              </w:rPr>
            </w:pPr>
            <w:r w:rsidRPr="003436F0">
              <w:rPr>
                <w:lang w:eastAsia="cs-CZ"/>
              </w:rPr>
              <w:t>8 355 364</w:t>
            </w:r>
          </w:p>
        </w:tc>
        <w:tc>
          <w:tcPr>
            <w:tcW w:w="1531" w:type="dxa"/>
            <w:vAlign w:val="center"/>
          </w:tcPr>
          <w:p w14:paraId="32F20484" w14:textId="77777777" w:rsidR="00387F2C" w:rsidRPr="003436F0" w:rsidRDefault="00387F2C" w:rsidP="003436F0"/>
        </w:tc>
        <w:tc>
          <w:tcPr>
            <w:tcW w:w="1568" w:type="dxa"/>
            <w:vAlign w:val="center"/>
          </w:tcPr>
          <w:p w14:paraId="09A3FCC5" w14:textId="77777777" w:rsidR="00387F2C" w:rsidRPr="003436F0" w:rsidRDefault="00387F2C" w:rsidP="003436F0"/>
        </w:tc>
      </w:tr>
      <w:tr w:rsidR="00387F2C" w:rsidRPr="003436F0" w14:paraId="1865339A" w14:textId="77777777" w:rsidTr="007D2618">
        <w:trPr>
          <w:trHeight w:val="454"/>
        </w:trPr>
        <w:tc>
          <w:tcPr>
            <w:tcW w:w="2045" w:type="dxa"/>
            <w:vAlign w:val="center"/>
          </w:tcPr>
          <w:p w14:paraId="655760C7" w14:textId="77777777" w:rsidR="00387F2C" w:rsidRPr="003436F0" w:rsidRDefault="00387F2C" w:rsidP="00836684">
            <w:pPr>
              <w:jc w:val="left"/>
              <w:rPr>
                <w:color w:val="BFBFBF" w:themeColor="background1" w:themeShade="BF"/>
              </w:rPr>
            </w:pPr>
            <w:r w:rsidRPr="003436F0">
              <w:rPr>
                <w:lang w:eastAsia="cs-CZ"/>
              </w:rPr>
              <w:t>Odlehčovací služby – pobytová forma</w:t>
            </w:r>
          </w:p>
        </w:tc>
        <w:tc>
          <w:tcPr>
            <w:tcW w:w="1422" w:type="dxa"/>
            <w:vAlign w:val="center"/>
          </w:tcPr>
          <w:p w14:paraId="64289CEA" w14:textId="77777777" w:rsidR="00387F2C" w:rsidRPr="003436F0" w:rsidRDefault="00387F2C" w:rsidP="003436F0">
            <w:pPr>
              <w:rPr>
                <w:color w:val="BFBFBF" w:themeColor="background1" w:themeShade="BF"/>
              </w:rPr>
            </w:pPr>
            <w:r w:rsidRPr="003436F0">
              <w:rPr>
                <w:lang w:eastAsia="cs-CZ"/>
              </w:rPr>
              <w:t>7 (pro danou CS se jedná o hrubý odhad)</w:t>
            </w:r>
          </w:p>
        </w:tc>
        <w:tc>
          <w:tcPr>
            <w:tcW w:w="1568" w:type="dxa"/>
            <w:vAlign w:val="center"/>
          </w:tcPr>
          <w:p w14:paraId="0518A90F" w14:textId="77777777" w:rsidR="00387F2C" w:rsidRPr="003436F0" w:rsidRDefault="00387F2C" w:rsidP="007D2618">
            <w:pPr>
              <w:jc w:val="right"/>
            </w:pPr>
            <w:r w:rsidRPr="003436F0">
              <w:t>3 890 061</w:t>
            </w:r>
          </w:p>
          <w:p w14:paraId="1E1A5515" w14:textId="77777777" w:rsidR="00387F2C" w:rsidRPr="003436F0" w:rsidRDefault="00387F2C" w:rsidP="007D2618">
            <w:pPr>
              <w:jc w:val="right"/>
            </w:pPr>
          </w:p>
        </w:tc>
        <w:tc>
          <w:tcPr>
            <w:tcW w:w="1531" w:type="dxa"/>
            <w:vAlign w:val="center"/>
          </w:tcPr>
          <w:p w14:paraId="733EB5AE" w14:textId="77777777" w:rsidR="00387F2C" w:rsidRPr="003436F0" w:rsidRDefault="00387F2C" w:rsidP="003436F0"/>
        </w:tc>
        <w:tc>
          <w:tcPr>
            <w:tcW w:w="1568" w:type="dxa"/>
            <w:vAlign w:val="center"/>
          </w:tcPr>
          <w:p w14:paraId="47CCD71C" w14:textId="77777777" w:rsidR="00387F2C" w:rsidRPr="003436F0" w:rsidRDefault="00387F2C" w:rsidP="003436F0"/>
        </w:tc>
      </w:tr>
      <w:tr w:rsidR="00387F2C" w:rsidRPr="003436F0" w14:paraId="2EDFB1B1" w14:textId="77777777" w:rsidTr="007D2618">
        <w:trPr>
          <w:trHeight w:val="454"/>
        </w:trPr>
        <w:tc>
          <w:tcPr>
            <w:tcW w:w="2045" w:type="dxa"/>
            <w:vAlign w:val="center"/>
          </w:tcPr>
          <w:p w14:paraId="7D795A08" w14:textId="77777777" w:rsidR="00387F2C" w:rsidRPr="003436F0" w:rsidRDefault="00387F2C" w:rsidP="00836684">
            <w:pPr>
              <w:jc w:val="left"/>
              <w:rPr>
                <w:color w:val="BFBFBF" w:themeColor="background1" w:themeShade="BF"/>
              </w:rPr>
            </w:pPr>
            <w:r w:rsidRPr="003436F0">
              <w:rPr>
                <w:lang w:eastAsia="cs-CZ"/>
              </w:rPr>
              <w:t>Centra denních služeb</w:t>
            </w:r>
          </w:p>
        </w:tc>
        <w:tc>
          <w:tcPr>
            <w:tcW w:w="1422" w:type="dxa"/>
            <w:vAlign w:val="center"/>
          </w:tcPr>
          <w:p w14:paraId="337FE2DD" w14:textId="77777777" w:rsidR="00387F2C" w:rsidRPr="003436F0" w:rsidRDefault="00387F2C" w:rsidP="003436F0">
            <w:pPr>
              <w:rPr>
                <w:color w:val="BFBFBF" w:themeColor="background1" w:themeShade="BF"/>
              </w:rPr>
            </w:pPr>
            <w:r w:rsidRPr="003436F0">
              <w:rPr>
                <w:lang w:eastAsia="cs-CZ"/>
              </w:rPr>
              <w:t>39,77</w:t>
            </w:r>
          </w:p>
        </w:tc>
        <w:tc>
          <w:tcPr>
            <w:tcW w:w="1568" w:type="dxa"/>
            <w:vAlign w:val="center"/>
          </w:tcPr>
          <w:p w14:paraId="4C2EF8CC" w14:textId="77777777" w:rsidR="00387F2C" w:rsidRPr="003436F0" w:rsidRDefault="00387F2C" w:rsidP="007D2618">
            <w:pPr>
              <w:jc w:val="right"/>
              <w:rPr>
                <w:color w:val="BFBFBF" w:themeColor="background1" w:themeShade="BF"/>
              </w:rPr>
            </w:pPr>
            <w:r w:rsidRPr="003436F0">
              <w:rPr>
                <w:lang w:eastAsia="cs-CZ"/>
              </w:rPr>
              <w:t>25 434 506</w:t>
            </w:r>
          </w:p>
        </w:tc>
        <w:tc>
          <w:tcPr>
            <w:tcW w:w="1531" w:type="dxa"/>
            <w:vAlign w:val="center"/>
          </w:tcPr>
          <w:p w14:paraId="410B9302" w14:textId="77777777" w:rsidR="00387F2C" w:rsidRPr="003436F0" w:rsidRDefault="00387F2C" w:rsidP="003436F0"/>
        </w:tc>
        <w:tc>
          <w:tcPr>
            <w:tcW w:w="1568" w:type="dxa"/>
            <w:vAlign w:val="center"/>
          </w:tcPr>
          <w:p w14:paraId="741398F4" w14:textId="77777777" w:rsidR="00387F2C" w:rsidRPr="003436F0" w:rsidRDefault="00387F2C" w:rsidP="003436F0"/>
        </w:tc>
      </w:tr>
      <w:tr w:rsidR="00387F2C" w:rsidRPr="003436F0" w14:paraId="21841632" w14:textId="77777777" w:rsidTr="007D2618">
        <w:trPr>
          <w:trHeight w:val="454"/>
        </w:trPr>
        <w:tc>
          <w:tcPr>
            <w:tcW w:w="2045" w:type="dxa"/>
            <w:vAlign w:val="center"/>
          </w:tcPr>
          <w:p w14:paraId="56B0A040" w14:textId="77777777" w:rsidR="00387F2C" w:rsidRPr="003436F0" w:rsidRDefault="00387F2C" w:rsidP="00836684">
            <w:pPr>
              <w:jc w:val="left"/>
              <w:rPr>
                <w:color w:val="BFBFBF" w:themeColor="background1" w:themeShade="BF"/>
              </w:rPr>
            </w:pPr>
            <w:r w:rsidRPr="003436F0">
              <w:rPr>
                <w:lang w:eastAsia="cs-CZ"/>
              </w:rPr>
              <w:t>Denní stacionáře</w:t>
            </w:r>
          </w:p>
        </w:tc>
        <w:tc>
          <w:tcPr>
            <w:tcW w:w="1422" w:type="dxa"/>
            <w:vAlign w:val="center"/>
          </w:tcPr>
          <w:p w14:paraId="5100A5FE" w14:textId="77777777" w:rsidR="00387F2C" w:rsidRPr="003436F0" w:rsidRDefault="00387F2C" w:rsidP="003436F0">
            <w:pPr>
              <w:rPr>
                <w:color w:val="BFBFBF" w:themeColor="background1" w:themeShade="BF"/>
              </w:rPr>
            </w:pPr>
            <w:r w:rsidRPr="003436F0">
              <w:rPr>
                <w:lang w:eastAsia="cs-CZ"/>
              </w:rPr>
              <w:t>93,44</w:t>
            </w:r>
          </w:p>
        </w:tc>
        <w:tc>
          <w:tcPr>
            <w:tcW w:w="1568" w:type="dxa"/>
            <w:vAlign w:val="center"/>
          </w:tcPr>
          <w:p w14:paraId="20ECECF3" w14:textId="77777777" w:rsidR="00387F2C" w:rsidRPr="003436F0" w:rsidRDefault="00387F2C" w:rsidP="007D2618">
            <w:pPr>
              <w:jc w:val="right"/>
            </w:pPr>
            <w:r w:rsidRPr="003436F0">
              <w:t>59 041 559</w:t>
            </w:r>
          </w:p>
          <w:p w14:paraId="3C4ADA6E" w14:textId="77777777" w:rsidR="00387F2C" w:rsidRPr="003436F0" w:rsidRDefault="00387F2C" w:rsidP="007D2618">
            <w:pPr>
              <w:jc w:val="right"/>
            </w:pPr>
          </w:p>
        </w:tc>
        <w:tc>
          <w:tcPr>
            <w:tcW w:w="1531" w:type="dxa"/>
            <w:vAlign w:val="center"/>
          </w:tcPr>
          <w:p w14:paraId="1EAA71A0" w14:textId="77777777" w:rsidR="00387F2C" w:rsidRPr="003436F0" w:rsidRDefault="00387F2C" w:rsidP="003436F0"/>
        </w:tc>
        <w:tc>
          <w:tcPr>
            <w:tcW w:w="1568" w:type="dxa"/>
            <w:vAlign w:val="center"/>
          </w:tcPr>
          <w:p w14:paraId="0BD5BB6E" w14:textId="77777777" w:rsidR="00387F2C" w:rsidRPr="003436F0" w:rsidRDefault="00387F2C" w:rsidP="003436F0"/>
        </w:tc>
      </w:tr>
      <w:tr w:rsidR="00387F2C" w:rsidRPr="003436F0" w14:paraId="466EEF20" w14:textId="77777777" w:rsidTr="007D2618">
        <w:trPr>
          <w:trHeight w:val="454"/>
        </w:trPr>
        <w:tc>
          <w:tcPr>
            <w:tcW w:w="2045" w:type="dxa"/>
            <w:vAlign w:val="center"/>
          </w:tcPr>
          <w:p w14:paraId="63544E95" w14:textId="77777777" w:rsidR="00387F2C" w:rsidRPr="003436F0" w:rsidRDefault="00387F2C" w:rsidP="00836684">
            <w:pPr>
              <w:jc w:val="left"/>
              <w:rPr>
                <w:color w:val="BFBFBF" w:themeColor="background1" w:themeShade="BF"/>
              </w:rPr>
            </w:pPr>
            <w:r w:rsidRPr="003436F0">
              <w:rPr>
                <w:lang w:eastAsia="cs-CZ"/>
              </w:rPr>
              <w:t>Týdenní stacionáře</w:t>
            </w:r>
          </w:p>
        </w:tc>
        <w:tc>
          <w:tcPr>
            <w:tcW w:w="1422" w:type="dxa"/>
            <w:vAlign w:val="center"/>
          </w:tcPr>
          <w:p w14:paraId="3457A2D7" w14:textId="77777777" w:rsidR="00387F2C" w:rsidRPr="003436F0" w:rsidRDefault="00387F2C" w:rsidP="003436F0">
            <w:pPr>
              <w:rPr>
                <w:color w:val="BFBFBF" w:themeColor="background1" w:themeShade="BF"/>
              </w:rPr>
            </w:pPr>
            <w:r w:rsidRPr="003436F0">
              <w:rPr>
                <w:lang w:eastAsia="cs-CZ"/>
              </w:rPr>
              <w:t>84,5</w:t>
            </w:r>
          </w:p>
        </w:tc>
        <w:tc>
          <w:tcPr>
            <w:tcW w:w="1568" w:type="dxa"/>
            <w:vAlign w:val="center"/>
          </w:tcPr>
          <w:p w14:paraId="210EDD7C" w14:textId="77777777" w:rsidR="00387F2C" w:rsidRPr="003436F0" w:rsidRDefault="00387F2C" w:rsidP="007D2618">
            <w:pPr>
              <w:jc w:val="right"/>
            </w:pPr>
            <w:r w:rsidRPr="003436F0">
              <w:t>46 958 594</w:t>
            </w:r>
          </w:p>
          <w:p w14:paraId="5253AD8C" w14:textId="77777777" w:rsidR="00387F2C" w:rsidRPr="003436F0" w:rsidRDefault="00387F2C" w:rsidP="007D2618">
            <w:pPr>
              <w:jc w:val="right"/>
            </w:pPr>
          </w:p>
        </w:tc>
        <w:tc>
          <w:tcPr>
            <w:tcW w:w="1531" w:type="dxa"/>
            <w:vAlign w:val="center"/>
          </w:tcPr>
          <w:p w14:paraId="6F35A2FB" w14:textId="77777777" w:rsidR="00387F2C" w:rsidRPr="003436F0" w:rsidRDefault="00387F2C" w:rsidP="003436F0"/>
        </w:tc>
        <w:tc>
          <w:tcPr>
            <w:tcW w:w="1568" w:type="dxa"/>
            <w:vAlign w:val="center"/>
          </w:tcPr>
          <w:p w14:paraId="77BA7031" w14:textId="77777777" w:rsidR="00387F2C" w:rsidRPr="003436F0" w:rsidRDefault="00387F2C" w:rsidP="003436F0"/>
        </w:tc>
      </w:tr>
      <w:tr w:rsidR="00387F2C" w:rsidRPr="003436F0" w14:paraId="612DAFF8" w14:textId="77777777" w:rsidTr="007D2618">
        <w:trPr>
          <w:trHeight w:val="454"/>
        </w:trPr>
        <w:tc>
          <w:tcPr>
            <w:tcW w:w="2045" w:type="dxa"/>
            <w:vAlign w:val="center"/>
          </w:tcPr>
          <w:p w14:paraId="28D88B0C" w14:textId="77777777" w:rsidR="00387F2C" w:rsidRPr="003436F0" w:rsidRDefault="00387F2C" w:rsidP="00836684">
            <w:pPr>
              <w:jc w:val="left"/>
              <w:rPr>
                <w:color w:val="BFBFBF" w:themeColor="background1" w:themeShade="BF"/>
              </w:rPr>
            </w:pPr>
            <w:r w:rsidRPr="003436F0">
              <w:rPr>
                <w:lang w:eastAsia="cs-CZ"/>
              </w:rPr>
              <w:t>Domov pro osoby se zdravotním postižením</w:t>
            </w:r>
          </w:p>
        </w:tc>
        <w:tc>
          <w:tcPr>
            <w:tcW w:w="1422" w:type="dxa"/>
            <w:vAlign w:val="center"/>
          </w:tcPr>
          <w:p w14:paraId="165B1ED5" w14:textId="77777777" w:rsidR="00387F2C" w:rsidRPr="003436F0" w:rsidRDefault="00387F2C" w:rsidP="003436F0">
            <w:pPr>
              <w:rPr>
                <w:color w:val="BFBFBF" w:themeColor="background1" w:themeShade="BF"/>
              </w:rPr>
            </w:pPr>
            <w:r w:rsidRPr="003436F0">
              <w:rPr>
                <w:lang w:eastAsia="cs-CZ"/>
              </w:rPr>
              <w:t>897</w:t>
            </w:r>
          </w:p>
        </w:tc>
        <w:tc>
          <w:tcPr>
            <w:tcW w:w="1568" w:type="dxa"/>
            <w:vAlign w:val="center"/>
          </w:tcPr>
          <w:p w14:paraId="40BA9231" w14:textId="77777777" w:rsidR="00387F2C" w:rsidRPr="003436F0" w:rsidRDefault="00387F2C" w:rsidP="007D2618">
            <w:pPr>
              <w:jc w:val="right"/>
              <w:rPr>
                <w:color w:val="BFBFBF" w:themeColor="background1" w:themeShade="BF"/>
              </w:rPr>
            </w:pPr>
            <w:r w:rsidRPr="003436F0">
              <w:rPr>
                <w:lang w:eastAsia="cs-CZ"/>
              </w:rPr>
              <w:t>560 709 318</w:t>
            </w:r>
          </w:p>
        </w:tc>
        <w:tc>
          <w:tcPr>
            <w:tcW w:w="1531" w:type="dxa"/>
            <w:vAlign w:val="center"/>
          </w:tcPr>
          <w:p w14:paraId="50874036" w14:textId="77777777" w:rsidR="00387F2C" w:rsidRPr="003436F0" w:rsidRDefault="00387F2C" w:rsidP="003436F0">
            <w:pPr>
              <w:rPr>
                <w:color w:val="BFBFBF" w:themeColor="background1" w:themeShade="BF"/>
              </w:rPr>
            </w:pPr>
            <w:r w:rsidRPr="003436F0">
              <w:rPr>
                <w:lang w:eastAsia="cs-CZ"/>
              </w:rPr>
              <w:t>1 byt</w:t>
            </w:r>
          </w:p>
        </w:tc>
        <w:tc>
          <w:tcPr>
            <w:tcW w:w="1568" w:type="dxa"/>
            <w:vAlign w:val="center"/>
          </w:tcPr>
          <w:p w14:paraId="6FB72C5C" w14:textId="77777777" w:rsidR="00387F2C" w:rsidRPr="003436F0" w:rsidRDefault="00387F2C" w:rsidP="003436F0">
            <w:pPr>
              <w:rPr>
                <w:color w:val="BFBFBF" w:themeColor="background1" w:themeShade="BF"/>
              </w:rPr>
            </w:pPr>
            <w:r w:rsidRPr="003436F0">
              <w:rPr>
                <w:lang w:eastAsia="cs-CZ"/>
              </w:rPr>
              <w:t>10 000 000</w:t>
            </w:r>
          </w:p>
        </w:tc>
      </w:tr>
      <w:tr w:rsidR="00387F2C" w:rsidRPr="003436F0" w14:paraId="27CF0A7B" w14:textId="77777777" w:rsidTr="007D2618">
        <w:trPr>
          <w:trHeight w:val="454"/>
        </w:trPr>
        <w:tc>
          <w:tcPr>
            <w:tcW w:w="2045" w:type="dxa"/>
            <w:vAlign w:val="center"/>
          </w:tcPr>
          <w:p w14:paraId="30C4A253" w14:textId="77777777" w:rsidR="00387F2C" w:rsidRPr="003436F0" w:rsidRDefault="00387F2C" w:rsidP="00836684">
            <w:pPr>
              <w:jc w:val="left"/>
              <w:rPr>
                <w:color w:val="BFBFBF" w:themeColor="background1" w:themeShade="BF"/>
              </w:rPr>
            </w:pPr>
            <w:r w:rsidRPr="003436F0">
              <w:rPr>
                <w:lang w:eastAsia="cs-CZ"/>
              </w:rPr>
              <w:t>Domov se zvláštním režimem</w:t>
            </w:r>
          </w:p>
        </w:tc>
        <w:tc>
          <w:tcPr>
            <w:tcW w:w="1422" w:type="dxa"/>
            <w:vAlign w:val="center"/>
          </w:tcPr>
          <w:p w14:paraId="02940CD8" w14:textId="77777777" w:rsidR="00387F2C" w:rsidRPr="003436F0" w:rsidRDefault="00387F2C" w:rsidP="003436F0">
            <w:pPr>
              <w:rPr>
                <w:color w:val="BFBFBF" w:themeColor="background1" w:themeShade="BF"/>
              </w:rPr>
            </w:pPr>
            <w:r w:rsidRPr="003436F0">
              <w:rPr>
                <w:lang w:eastAsia="cs-CZ"/>
              </w:rPr>
              <w:t>8</w:t>
            </w:r>
          </w:p>
        </w:tc>
        <w:tc>
          <w:tcPr>
            <w:tcW w:w="1568" w:type="dxa"/>
            <w:vAlign w:val="center"/>
          </w:tcPr>
          <w:p w14:paraId="04BD60E9" w14:textId="77777777" w:rsidR="00387F2C" w:rsidRPr="003436F0" w:rsidRDefault="00387F2C" w:rsidP="007D2618">
            <w:pPr>
              <w:jc w:val="right"/>
              <w:rPr>
                <w:color w:val="BFBFBF" w:themeColor="background1" w:themeShade="BF"/>
              </w:rPr>
            </w:pPr>
            <w:r w:rsidRPr="003436F0">
              <w:rPr>
                <w:lang w:eastAsia="cs-CZ"/>
              </w:rPr>
              <w:t>5 000 752</w:t>
            </w:r>
          </w:p>
        </w:tc>
        <w:tc>
          <w:tcPr>
            <w:tcW w:w="1531" w:type="dxa"/>
            <w:vAlign w:val="center"/>
          </w:tcPr>
          <w:p w14:paraId="703B8517" w14:textId="77777777" w:rsidR="00387F2C" w:rsidRPr="003436F0" w:rsidRDefault="00387F2C" w:rsidP="003436F0"/>
        </w:tc>
        <w:tc>
          <w:tcPr>
            <w:tcW w:w="1568" w:type="dxa"/>
            <w:vAlign w:val="center"/>
          </w:tcPr>
          <w:p w14:paraId="366DA7E7" w14:textId="77777777" w:rsidR="00387F2C" w:rsidRPr="003436F0" w:rsidRDefault="00387F2C" w:rsidP="003436F0"/>
        </w:tc>
      </w:tr>
      <w:tr w:rsidR="00387F2C" w:rsidRPr="003436F0" w14:paraId="3BD1F23A" w14:textId="77777777" w:rsidTr="007D2618">
        <w:trPr>
          <w:trHeight w:val="454"/>
        </w:trPr>
        <w:tc>
          <w:tcPr>
            <w:tcW w:w="2045" w:type="dxa"/>
            <w:vAlign w:val="center"/>
          </w:tcPr>
          <w:p w14:paraId="4CD1E80D" w14:textId="77777777" w:rsidR="00387F2C" w:rsidRPr="003436F0" w:rsidRDefault="00387F2C" w:rsidP="00836684">
            <w:pPr>
              <w:jc w:val="left"/>
              <w:rPr>
                <w:color w:val="BFBFBF" w:themeColor="background1" w:themeShade="BF"/>
              </w:rPr>
            </w:pPr>
            <w:r w:rsidRPr="003436F0">
              <w:rPr>
                <w:lang w:eastAsia="cs-CZ"/>
              </w:rPr>
              <w:t>Chráněné bydlení</w:t>
            </w:r>
          </w:p>
        </w:tc>
        <w:tc>
          <w:tcPr>
            <w:tcW w:w="1422" w:type="dxa"/>
            <w:vAlign w:val="center"/>
          </w:tcPr>
          <w:p w14:paraId="2BC00C9F" w14:textId="77777777" w:rsidR="00387F2C" w:rsidRPr="003436F0" w:rsidRDefault="00387F2C" w:rsidP="003436F0">
            <w:pPr>
              <w:rPr>
                <w:color w:val="BFBFBF" w:themeColor="background1" w:themeShade="BF"/>
              </w:rPr>
            </w:pPr>
            <w:r w:rsidRPr="003436F0">
              <w:rPr>
                <w:lang w:eastAsia="cs-CZ"/>
              </w:rPr>
              <w:t>194</w:t>
            </w:r>
          </w:p>
        </w:tc>
        <w:tc>
          <w:tcPr>
            <w:tcW w:w="1568" w:type="dxa"/>
            <w:vAlign w:val="center"/>
          </w:tcPr>
          <w:p w14:paraId="01B0F7B2" w14:textId="77777777" w:rsidR="00387F2C" w:rsidRPr="003436F0" w:rsidRDefault="00387F2C" w:rsidP="007D2618">
            <w:pPr>
              <w:jc w:val="right"/>
              <w:rPr>
                <w:color w:val="BFBFBF" w:themeColor="background1" w:themeShade="BF"/>
              </w:rPr>
            </w:pPr>
            <w:r w:rsidRPr="003436F0">
              <w:rPr>
                <w:lang w:eastAsia="cs-CZ"/>
              </w:rPr>
              <w:t>87 579 360</w:t>
            </w:r>
          </w:p>
        </w:tc>
        <w:tc>
          <w:tcPr>
            <w:tcW w:w="1531" w:type="dxa"/>
            <w:vAlign w:val="center"/>
          </w:tcPr>
          <w:p w14:paraId="7D1B2986" w14:textId="77777777" w:rsidR="00387F2C" w:rsidRPr="003436F0" w:rsidRDefault="00387F2C" w:rsidP="003436F0"/>
        </w:tc>
        <w:tc>
          <w:tcPr>
            <w:tcW w:w="1568" w:type="dxa"/>
            <w:vAlign w:val="center"/>
          </w:tcPr>
          <w:p w14:paraId="1614ECED" w14:textId="77777777" w:rsidR="00387F2C" w:rsidRPr="003436F0" w:rsidRDefault="00387F2C" w:rsidP="003436F0"/>
        </w:tc>
      </w:tr>
      <w:tr w:rsidR="00387F2C" w:rsidRPr="003436F0" w14:paraId="55F709C6" w14:textId="77777777" w:rsidTr="007D2618">
        <w:trPr>
          <w:trHeight w:val="454"/>
        </w:trPr>
        <w:tc>
          <w:tcPr>
            <w:tcW w:w="2045" w:type="dxa"/>
            <w:vAlign w:val="center"/>
          </w:tcPr>
          <w:p w14:paraId="00466268" w14:textId="77777777" w:rsidR="00387F2C" w:rsidRPr="003436F0" w:rsidRDefault="00387F2C" w:rsidP="00836684">
            <w:pPr>
              <w:jc w:val="left"/>
              <w:rPr>
                <w:color w:val="BFBFBF" w:themeColor="background1" w:themeShade="BF"/>
              </w:rPr>
            </w:pPr>
            <w:r w:rsidRPr="003436F0">
              <w:rPr>
                <w:lang w:eastAsia="cs-CZ"/>
              </w:rPr>
              <w:t>Tlumočnické služby</w:t>
            </w:r>
          </w:p>
        </w:tc>
        <w:tc>
          <w:tcPr>
            <w:tcW w:w="1422" w:type="dxa"/>
            <w:vAlign w:val="center"/>
          </w:tcPr>
          <w:p w14:paraId="2739E043" w14:textId="77777777" w:rsidR="00387F2C" w:rsidRPr="003436F0" w:rsidRDefault="00387F2C" w:rsidP="003436F0">
            <w:pPr>
              <w:rPr>
                <w:color w:val="BFBFBF" w:themeColor="background1" w:themeShade="BF"/>
              </w:rPr>
            </w:pPr>
            <w:r w:rsidRPr="003436F0">
              <w:rPr>
                <w:lang w:eastAsia="cs-CZ"/>
              </w:rPr>
              <w:t>10,31</w:t>
            </w:r>
          </w:p>
        </w:tc>
        <w:tc>
          <w:tcPr>
            <w:tcW w:w="1568" w:type="dxa"/>
            <w:vAlign w:val="center"/>
          </w:tcPr>
          <w:p w14:paraId="725D31D2" w14:textId="77777777" w:rsidR="00387F2C" w:rsidRPr="003436F0" w:rsidRDefault="00387F2C" w:rsidP="007D2618">
            <w:pPr>
              <w:jc w:val="right"/>
              <w:rPr>
                <w:color w:val="BFBFBF" w:themeColor="background1" w:themeShade="BF"/>
              </w:rPr>
            </w:pPr>
            <w:r w:rsidRPr="003436F0">
              <w:rPr>
                <w:lang w:eastAsia="cs-CZ"/>
              </w:rPr>
              <w:t>7 024 956</w:t>
            </w:r>
          </w:p>
        </w:tc>
        <w:tc>
          <w:tcPr>
            <w:tcW w:w="1531" w:type="dxa"/>
            <w:vAlign w:val="center"/>
          </w:tcPr>
          <w:p w14:paraId="7C4D3873" w14:textId="77777777" w:rsidR="00387F2C" w:rsidRPr="003436F0" w:rsidRDefault="00387F2C" w:rsidP="003436F0"/>
        </w:tc>
        <w:tc>
          <w:tcPr>
            <w:tcW w:w="1568" w:type="dxa"/>
            <w:vAlign w:val="center"/>
          </w:tcPr>
          <w:p w14:paraId="397B9B06" w14:textId="77777777" w:rsidR="00387F2C" w:rsidRPr="003436F0" w:rsidRDefault="00387F2C" w:rsidP="003436F0"/>
        </w:tc>
      </w:tr>
      <w:tr w:rsidR="00387F2C" w:rsidRPr="003436F0" w14:paraId="57294E31" w14:textId="77777777" w:rsidTr="007D2618">
        <w:trPr>
          <w:trHeight w:val="454"/>
        </w:trPr>
        <w:tc>
          <w:tcPr>
            <w:tcW w:w="2045" w:type="dxa"/>
            <w:vAlign w:val="center"/>
          </w:tcPr>
          <w:p w14:paraId="013ECD8C" w14:textId="77777777" w:rsidR="00387F2C" w:rsidRPr="003436F0" w:rsidRDefault="00387F2C" w:rsidP="00836684">
            <w:pPr>
              <w:jc w:val="left"/>
              <w:rPr>
                <w:color w:val="BFBFBF" w:themeColor="background1" w:themeShade="BF"/>
              </w:rPr>
            </w:pPr>
            <w:r w:rsidRPr="003436F0">
              <w:rPr>
                <w:lang w:eastAsia="cs-CZ"/>
              </w:rPr>
              <w:t>SAS</w:t>
            </w:r>
          </w:p>
        </w:tc>
        <w:tc>
          <w:tcPr>
            <w:tcW w:w="1422" w:type="dxa"/>
            <w:vAlign w:val="center"/>
          </w:tcPr>
          <w:p w14:paraId="61601474" w14:textId="77777777" w:rsidR="00387F2C" w:rsidRPr="003436F0" w:rsidRDefault="00387F2C" w:rsidP="003436F0">
            <w:pPr>
              <w:rPr>
                <w:color w:val="BFBFBF" w:themeColor="background1" w:themeShade="BF"/>
              </w:rPr>
            </w:pPr>
            <w:r w:rsidRPr="003436F0">
              <w:rPr>
                <w:lang w:eastAsia="cs-CZ"/>
              </w:rPr>
              <w:t>12,13</w:t>
            </w:r>
          </w:p>
        </w:tc>
        <w:tc>
          <w:tcPr>
            <w:tcW w:w="1568" w:type="dxa"/>
            <w:vAlign w:val="center"/>
          </w:tcPr>
          <w:p w14:paraId="3DFD8081" w14:textId="77777777" w:rsidR="00387F2C" w:rsidRPr="003436F0" w:rsidRDefault="00387F2C" w:rsidP="007D2618">
            <w:pPr>
              <w:jc w:val="right"/>
              <w:rPr>
                <w:color w:val="BFBFBF" w:themeColor="background1" w:themeShade="BF"/>
              </w:rPr>
            </w:pPr>
            <w:r w:rsidRPr="003436F0">
              <w:rPr>
                <w:lang w:eastAsia="cs-CZ"/>
              </w:rPr>
              <w:t>8 223 073</w:t>
            </w:r>
          </w:p>
        </w:tc>
        <w:tc>
          <w:tcPr>
            <w:tcW w:w="1531" w:type="dxa"/>
            <w:vAlign w:val="center"/>
          </w:tcPr>
          <w:p w14:paraId="4137BC6A" w14:textId="77777777" w:rsidR="00387F2C" w:rsidRPr="003436F0" w:rsidRDefault="00387F2C" w:rsidP="003436F0"/>
        </w:tc>
        <w:tc>
          <w:tcPr>
            <w:tcW w:w="1568" w:type="dxa"/>
            <w:vAlign w:val="center"/>
          </w:tcPr>
          <w:p w14:paraId="12440966" w14:textId="77777777" w:rsidR="00387F2C" w:rsidRPr="003436F0" w:rsidRDefault="00387F2C" w:rsidP="003436F0"/>
        </w:tc>
      </w:tr>
      <w:tr w:rsidR="00387F2C" w:rsidRPr="003436F0" w14:paraId="6073C8B4" w14:textId="77777777" w:rsidTr="007D2618">
        <w:trPr>
          <w:trHeight w:val="454"/>
        </w:trPr>
        <w:tc>
          <w:tcPr>
            <w:tcW w:w="2045" w:type="dxa"/>
            <w:vAlign w:val="center"/>
          </w:tcPr>
          <w:p w14:paraId="66A99A38" w14:textId="77777777" w:rsidR="00387F2C" w:rsidRPr="003436F0" w:rsidRDefault="00387F2C" w:rsidP="00836684">
            <w:pPr>
              <w:jc w:val="left"/>
              <w:rPr>
                <w:color w:val="BFBFBF" w:themeColor="background1" w:themeShade="BF"/>
              </w:rPr>
            </w:pPr>
            <w:r w:rsidRPr="003436F0">
              <w:rPr>
                <w:lang w:eastAsia="cs-CZ"/>
              </w:rPr>
              <w:lastRenderedPageBreak/>
              <w:t>Sociálně terapeutické dílny</w:t>
            </w:r>
          </w:p>
        </w:tc>
        <w:tc>
          <w:tcPr>
            <w:tcW w:w="1422" w:type="dxa"/>
            <w:vAlign w:val="center"/>
          </w:tcPr>
          <w:p w14:paraId="138E502E" w14:textId="77777777" w:rsidR="00387F2C" w:rsidRPr="003436F0" w:rsidRDefault="00387F2C" w:rsidP="003436F0">
            <w:pPr>
              <w:rPr>
                <w:color w:val="BFBFBF" w:themeColor="background1" w:themeShade="BF"/>
              </w:rPr>
            </w:pPr>
            <w:r w:rsidRPr="003436F0">
              <w:rPr>
                <w:lang w:eastAsia="cs-CZ"/>
              </w:rPr>
              <w:t>58,62</w:t>
            </w:r>
          </w:p>
        </w:tc>
        <w:tc>
          <w:tcPr>
            <w:tcW w:w="1568" w:type="dxa"/>
            <w:vAlign w:val="center"/>
          </w:tcPr>
          <w:p w14:paraId="55A6B586" w14:textId="77777777" w:rsidR="00387F2C" w:rsidRPr="003436F0" w:rsidRDefault="00387F2C" w:rsidP="007D2618">
            <w:pPr>
              <w:jc w:val="right"/>
              <w:rPr>
                <w:color w:val="BFBFBF" w:themeColor="background1" w:themeShade="BF"/>
              </w:rPr>
            </w:pPr>
            <w:r w:rsidRPr="003436F0">
              <w:rPr>
                <w:lang w:eastAsia="cs-CZ"/>
              </w:rPr>
              <w:t>38 001 470</w:t>
            </w:r>
          </w:p>
        </w:tc>
        <w:tc>
          <w:tcPr>
            <w:tcW w:w="1531" w:type="dxa"/>
            <w:vAlign w:val="center"/>
          </w:tcPr>
          <w:p w14:paraId="778EB416" w14:textId="77777777" w:rsidR="00387F2C" w:rsidRPr="003436F0" w:rsidRDefault="00387F2C" w:rsidP="003436F0"/>
        </w:tc>
        <w:tc>
          <w:tcPr>
            <w:tcW w:w="1568" w:type="dxa"/>
            <w:vAlign w:val="center"/>
          </w:tcPr>
          <w:p w14:paraId="389FAB1A" w14:textId="77777777" w:rsidR="00387F2C" w:rsidRPr="003436F0" w:rsidRDefault="00387F2C" w:rsidP="003436F0"/>
        </w:tc>
      </w:tr>
      <w:tr w:rsidR="00387F2C" w:rsidRPr="003436F0" w14:paraId="6C53E0E3" w14:textId="77777777" w:rsidTr="007D2618">
        <w:trPr>
          <w:trHeight w:val="454"/>
        </w:trPr>
        <w:tc>
          <w:tcPr>
            <w:tcW w:w="2045" w:type="dxa"/>
            <w:vAlign w:val="center"/>
          </w:tcPr>
          <w:p w14:paraId="54E78D70" w14:textId="77777777" w:rsidR="00387F2C" w:rsidRPr="003436F0" w:rsidRDefault="00387F2C" w:rsidP="00836684">
            <w:pPr>
              <w:jc w:val="left"/>
              <w:rPr>
                <w:color w:val="BFBFBF" w:themeColor="background1" w:themeShade="BF"/>
              </w:rPr>
            </w:pPr>
            <w:r w:rsidRPr="003436F0">
              <w:rPr>
                <w:lang w:eastAsia="cs-CZ"/>
              </w:rPr>
              <w:t>Sociální rehabilitace</w:t>
            </w:r>
          </w:p>
        </w:tc>
        <w:tc>
          <w:tcPr>
            <w:tcW w:w="1422" w:type="dxa"/>
            <w:vAlign w:val="center"/>
          </w:tcPr>
          <w:p w14:paraId="5229D8AE" w14:textId="77777777" w:rsidR="00387F2C" w:rsidRPr="003436F0" w:rsidRDefault="00387F2C" w:rsidP="003436F0">
            <w:pPr>
              <w:rPr>
                <w:color w:val="BFBFBF" w:themeColor="background1" w:themeShade="BF"/>
              </w:rPr>
            </w:pPr>
            <w:r w:rsidRPr="003436F0">
              <w:rPr>
                <w:lang w:eastAsia="cs-CZ"/>
              </w:rPr>
              <w:t>61,76</w:t>
            </w:r>
          </w:p>
        </w:tc>
        <w:tc>
          <w:tcPr>
            <w:tcW w:w="1568" w:type="dxa"/>
            <w:vAlign w:val="center"/>
          </w:tcPr>
          <w:p w14:paraId="2A6A60A1" w14:textId="77777777" w:rsidR="00387F2C" w:rsidRPr="003436F0" w:rsidRDefault="00387F2C" w:rsidP="007D2618">
            <w:pPr>
              <w:jc w:val="right"/>
              <w:rPr>
                <w:color w:val="BFBFBF" w:themeColor="background1" w:themeShade="BF"/>
              </w:rPr>
            </w:pPr>
            <w:r w:rsidRPr="003436F0">
              <w:rPr>
                <w:lang w:eastAsia="cs-CZ"/>
              </w:rPr>
              <w:t>42 518 425</w:t>
            </w:r>
          </w:p>
        </w:tc>
        <w:tc>
          <w:tcPr>
            <w:tcW w:w="1531" w:type="dxa"/>
            <w:vAlign w:val="center"/>
          </w:tcPr>
          <w:p w14:paraId="4E09DD06" w14:textId="77777777" w:rsidR="00387F2C" w:rsidRPr="003436F0" w:rsidRDefault="00387F2C" w:rsidP="003436F0"/>
        </w:tc>
        <w:tc>
          <w:tcPr>
            <w:tcW w:w="1568" w:type="dxa"/>
            <w:vAlign w:val="center"/>
          </w:tcPr>
          <w:p w14:paraId="6B711588" w14:textId="77777777" w:rsidR="00387F2C" w:rsidRPr="003436F0" w:rsidRDefault="00387F2C" w:rsidP="003436F0"/>
        </w:tc>
      </w:tr>
      <w:tr w:rsidR="00387F2C" w:rsidRPr="003436F0" w14:paraId="21BF5E40" w14:textId="77777777" w:rsidTr="007D2618">
        <w:trPr>
          <w:trHeight w:val="454"/>
        </w:trPr>
        <w:tc>
          <w:tcPr>
            <w:tcW w:w="2045" w:type="dxa"/>
            <w:vAlign w:val="center"/>
          </w:tcPr>
          <w:p w14:paraId="68E7669D" w14:textId="77777777" w:rsidR="00387F2C" w:rsidRPr="003436F0" w:rsidRDefault="00387F2C" w:rsidP="00836684">
            <w:pPr>
              <w:jc w:val="left"/>
              <w:rPr>
                <w:color w:val="BFBFBF" w:themeColor="background1" w:themeShade="BF"/>
              </w:rPr>
            </w:pPr>
            <w:r w:rsidRPr="003436F0">
              <w:rPr>
                <w:lang w:eastAsia="cs-CZ"/>
              </w:rPr>
              <w:t>Sociální služby poskytované ve zdravotnických zařízení lůžkové péče</w:t>
            </w:r>
          </w:p>
        </w:tc>
        <w:tc>
          <w:tcPr>
            <w:tcW w:w="1422" w:type="dxa"/>
            <w:vAlign w:val="center"/>
          </w:tcPr>
          <w:p w14:paraId="10588282" w14:textId="77777777" w:rsidR="00387F2C" w:rsidRPr="003436F0" w:rsidRDefault="00387F2C" w:rsidP="003436F0">
            <w:pPr>
              <w:rPr>
                <w:color w:val="BFBFBF" w:themeColor="background1" w:themeShade="BF"/>
              </w:rPr>
            </w:pPr>
            <w:r w:rsidRPr="003436F0">
              <w:rPr>
                <w:lang w:eastAsia="cs-CZ"/>
              </w:rPr>
              <w:t>15</w:t>
            </w:r>
          </w:p>
        </w:tc>
        <w:tc>
          <w:tcPr>
            <w:tcW w:w="1568" w:type="dxa"/>
            <w:vAlign w:val="center"/>
          </w:tcPr>
          <w:p w14:paraId="2E93772A" w14:textId="77777777" w:rsidR="00387F2C" w:rsidRPr="003436F0" w:rsidRDefault="00387F2C" w:rsidP="007D2618">
            <w:pPr>
              <w:jc w:val="right"/>
              <w:rPr>
                <w:color w:val="BFBFBF" w:themeColor="background1" w:themeShade="BF"/>
              </w:rPr>
            </w:pPr>
            <w:r w:rsidRPr="003436F0">
              <w:rPr>
                <w:lang w:eastAsia="cs-CZ"/>
              </w:rPr>
              <w:t>7 103 415</w:t>
            </w:r>
          </w:p>
        </w:tc>
        <w:tc>
          <w:tcPr>
            <w:tcW w:w="1531" w:type="dxa"/>
            <w:vAlign w:val="center"/>
          </w:tcPr>
          <w:p w14:paraId="6A4F5A1A" w14:textId="77777777" w:rsidR="00387F2C" w:rsidRPr="003436F0" w:rsidRDefault="00387F2C" w:rsidP="003436F0"/>
        </w:tc>
        <w:tc>
          <w:tcPr>
            <w:tcW w:w="1568" w:type="dxa"/>
            <w:vAlign w:val="center"/>
          </w:tcPr>
          <w:p w14:paraId="01407B1B" w14:textId="77777777" w:rsidR="00387F2C" w:rsidRPr="003436F0" w:rsidRDefault="00387F2C" w:rsidP="003436F0"/>
        </w:tc>
      </w:tr>
      <w:tr w:rsidR="00387F2C" w:rsidRPr="003436F0" w14:paraId="50CBC790" w14:textId="77777777" w:rsidTr="007D2618">
        <w:trPr>
          <w:trHeight w:val="454"/>
        </w:trPr>
        <w:tc>
          <w:tcPr>
            <w:tcW w:w="2045" w:type="dxa"/>
            <w:vAlign w:val="center"/>
          </w:tcPr>
          <w:p w14:paraId="458F93DE" w14:textId="77777777" w:rsidR="00387F2C" w:rsidRPr="003436F0" w:rsidRDefault="00387F2C" w:rsidP="00836684">
            <w:pPr>
              <w:jc w:val="left"/>
              <w:rPr>
                <w:color w:val="BFBFBF" w:themeColor="background1" w:themeShade="BF"/>
              </w:rPr>
            </w:pPr>
            <w:r w:rsidRPr="003436F0">
              <w:rPr>
                <w:lang w:eastAsia="cs-CZ"/>
              </w:rPr>
              <w:t>Sociální rehabilitace – pobytová</w:t>
            </w:r>
          </w:p>
        </w:tc>
        <w:tc>
          <w:tcPr>
            <w:tcW w:w="1422" w:type="dxa"/>
            <w:vAlign w:val="center"/>
          </w:tcPr>
          <w:p w14:paraId="30289017" w14:textId="77777777" w:rsidR="00387F2C" w:rsidRPr="003436F0" w:rsidRDefault="00387F2C" w:rsidP="003436F0">
            <w:pPr>
              <w:rPr>
                <w:color w:val="BFBFBF" w:themeColor="background1" w:themeShade="BF"/>
              </w:rPr>
            </w:pPr>
            <w:r w:rsidRPr="003436F0">
              <w:rPr>
                <w:lang w:eastAsia="cs-CZ"/>
              </w:rPr>
              <w:t>28</w:t>
            </w:r>
          </w:p>
        </w:tc>
        <w:tc>
          <w:tcPr>
            <w:tcW w:w="1568" w:type="dxa"/>
            <w:vAlign w:val="center"/>
          </w:tcPr>
          <w:p w14:paraId="1F2C9BD2" w14:textId="77777777" w:rsidR="00387F2C" w:rsidRPr="003436F0" w:rsidRDefault="00387F2C" w:rsidP="007D2618">
            <w:pPr>
              <w:jc w:val="right"/>
              <w:rPr>
                <w:color w:val="BFBFBF" w:themeColor="background1" w:themeShade="BF"/>
              </w:rPr>
            </w:pPr>
            <w:r w:rsidRPr="003436F0">
              <w:rPr>
                <w:lang w:eastAsia="cs-CZ"/>
              </w:rPr>
              <w:t>12 020 932</w:t>
            </w:r>
          </w:p>
        </w:tc>
        <w:tc>
          <w:tcPr>
            <w:tcW w:w="1531" w:type="dxa"/>
            <w:vAlign w:val="center"/>
          </w:tcPr>
          <w:p w14:paraId="0D629C7C" w14:textId="77777777" w:rsidR="00387F2C" w:rsidRPr="003436F0" w:rsidRDefault="00387F2C" w:rsidP="003436F0"/>
        </w:tc>
        <w:tc>
          <w:tcPr>
            <w:tcW w:w="1568" w:type="dxa"/>
            <w:vAlign w:val="center"/>
          </w:tcPr>
          <w:p w14:paraId="1B1A08AE" w14:textId="77777777" w:rsidR="00387F2C" w:rsidRPr="003436F0" w:rsidRDefault="00387F2C" w:rsidP="003436F0"/>
        </w:tc>
      </w:tr>
      <w:tr w:rsidR="00387F2C" w:rsidRPr="003436F0" w14:paraId="35E21451" w14:textId="77777777" w:rsidTr="007D2618">
        <w:trPr>
          <w:trHeight w:val="454"/>
        </w:trPr>
        <w:tc>
          <w:tcPr>
            <w:tcW w:w="2045" w:type="dxa"/>
            <w:shd w:val="clear" w:color="auto" w:fill="F2F2F2" w:themeFill="background1" w:themeFillShade="F2"/>
            <w:vAlign w:val="center"/>
          </w:tcPr>
          <w:p w14:paraId="34B3BCAD" w14:textId="77777777" w:rsidR="00387F2C" w:rsidRPr="003436F0" w:rsidRDefault="00387F2C" w:rsidP="00836684">
            <w:pPr>
              <w:jc w:val="left"/>
            </w:pPr>
            <w:r w:rsidRPr="003436F0">
              <w:t>Celkem</w:t>
            </w:r>
          </w:p>
        </w:tc>
        <w:tc>
          <w:tcPr>
            <w:tcW w:w="1422" w:type="dxa"/>
            <w:shd w:val="clear" w:color="auto" w:fill="F2F2F2" w:themeFill="background1" w:themeFillShade="F2"/>
          </w:tcPr>
          <w:p w14:paraId="6E59F8C2" w14:textId="77777777" w:rsidR="00387F2C" w:rsidRPr="003436F0" w:rsidRDefault="00387F2C" w:rsidP="003436F0"/>
        </w:tc>
        <w:tc>
          <w:tcPr>
            <w:tcW w:w="1568" w:type="dxa"/>
            <w:shd w:val="clear" w:color="auto" w:fill="F2F2F2" w:themeFill="background1" w:themeFillShade="F2"/>
            <w:vAlign w:val="center"/>
          </w:tcPr>
          <w:p w14:paraId="0CA9285C" w14:textId="77777777" w:rsidR="00387F2C" w:rsidRPr="003436F0" w:rsidRDefault="00387F2C" w:rsidP="007D2618">
            <w:pPr>
              <w:jc w:val="right"/>
            </w:pPr>
          </w:p>
          <w:p w14:paraId="507E0AE4" w14:textId="77777777" w:rsidR="00387F2C" w:rsidRPr="003436F0" w:rsidRDefault="00387F2C" w:rsidP="007D2618">
            <w:pPr>
              <w:jc w:val="right"/>
            </w:pPr>
            <w:r w:rsidRPr="003436F0">
              <w:t>1 214 821 299</w:t>
            </w:r>
          </w:p>
        </w:tc>
        <w:tc>
          <w:tcPr>
            <w:tcW w:w="1531" w:type="dxa"/>
            <w:shd w:val="clear" w:color="auto" w:fill="F2F2F2" w:themeFill="background1" w:themeFillShade="F2"/>
            <w:vAlign w:val="center"/>
          </w:tcPr>
          <w:p w14:paraId="0E74B2E2" w14:textId="77777777" w:rsidR="00387F2C" w:rsidRPr="003436F0" w:rsidRDefault="00387F2C" w:rsidP="003436F0"/>
        </w:tc>
        <w:tc>
          <w:tcPr>
            <w:tcW w:w="1568" w:type="dxa"/>
            <w:shd w:val="clear" w:color="auto" w:fill="F2F2F2" w:themeFill="background1" w:themeFillShade="F2"/>
            <w:vAlign w:val="center"/>
          </w:tcPr>
          <w:p w14:paraId="2DFF4AB7" w14:textId="77777777" w:rsidR="00387F2C" w:rsidRPr="003436F0" w:rsidRDefault="00387F2C" w:rsidP="00735472">
            <w:pPr>
              <w:pStyle w:val="Odstavecseseznamem"/>
              <w:numPr>
                <w:ilvl w:val="0"/>
                <w:numId w:val="27"/>
              </w:numPr>
            </w:pPr>
            <w:r w:rsidRPr="003436F0">
              <w:rPr>
                <w:lang w:eastAsia="cs-CZ"/>
              </w:rPr>
              <w:t>00 000</w:t>
            </w:r>
          </w:p>
        </w:tc>
      </w:tr>
    </w:tbl>
    <w:p w14:paraId="3D3225FE" w14:textId="77777777" w:rsidR="00387F2C" w:rsidRPr="003436F0" w:rsidRDefault="00387F2C" w:rsidP="003436F0"/>
    <w:p w14:paraId="47E84E73" w14:textId="77777777" w:rsidR="00387F2C" w:rsidRPr="003436F0" w:rsidRDefault="00387F2C" w:rsidP="00304DC5">
      <w:pPr>
        <w:pStyle w:val="Nadpis3"/>
      </w:pPr>
      <w:bookmarkStart w:id="40" w:name="_Toc87011667"/>
      <w:r w:rsidRPr="003436F0">
        <w:t>Oblast služeb pro (dospělé) osoby s duševním onemocněním</w:t>
      </w:r>
      <w:bookmarkEnd w:id="40"/>
    </w:p>
    <w:p w14:paraId="36166F10" w14:textId="77777777" w:rsidR="00387F2C" w:rsidRPr="003436F0" w:rsidRDefault="00387F2C" w:rsidP="003436F0">
      <w:r w:rsidRPr="003436F0">
        <w:t xml:space="preserve">Tato oblast operacionalizuje relevantní části „Plánu regionální péče pro oblast duševního zdraví v Praze do roku 2030“, který vychází ze schválených národních dokumentů </w:t>
      </w:r>
      <w:r w:rsidRPr="003436F0">
        <w:rPr>
          <w:bCs/>
        </w:rPr>
        <w:t xml:space="preserve">Strategie reformy psychiatrické péče </w:t>
      </w:r>
      <w:r w:rsidRPr="003436F0">
        <w:t xml:space="preserve">a </w:t>
      </w:r>
      <w:r w:rsidRPr="003436F0">
        <w:rPr>
          <w:bCs/>
        </w:rPr>
        <w:t>Národní akční plán pro duševní zdraví 2020</w:t>
      </w:r>
      <w:r w:rsidR="00841519">
        <w:rPr>
          <w:bCs/>
        </w:rPr>
        <w:t>–</w:t>
      </w:r>
      <w:r w:rsidRPr="003436F0">
        <w:rPr>
          <w:bCs/>
        </w:rPr>
        <w:t>2030</w:t>
      </w:r>
      <w:r w:rsidRPr="003436F0">
        <w:t>.</w:t>
      </w:r>
    </w:p>
    <w:p w14:paraId="15AF9820" w14:textId="77777777" w:rsidR="00387F2C" w:rsidRPr="003436F0" w:rsidRDefault="00387F2C" w:rsidP="00735472">
      <w:pPr>
        <w:pStyle w:val="Odstavecseseznamem"/>
        <w:numPr>
          <w:ilvl w:val="0"/>
          <w:numId w:val="26"/>
        </w:numPr>
      </w:pPr>
      <w:r w:rsidRPr="003436F0">
        <w:t xml:space="preserve">Na území města je téměř 7 000 osob s dlouhodobým duševním onemocněním vyžadujících služby komunitních týmů (vycházejíce z předpokladů potřebnosti na základě zahraničních studií a pražské reality). </w:t>
      </w:r>
    </w:p>
    <w:p w14:paraId="0C6BB8E7" w14:textId="77777777" w:rsidR="00387F2C" w:rsidRPr="003436F0" w:rsidRDefault="00387F2C" w:rsidP="00735472">
      <w:pPr>
        <w:pStyle w:val="Odstavecseseznamem"/>
        <w:numPr>
          <w:ilvl w:val="0"/>
          <w:numId w:val="26"/>
        </w:numPr>
      </w:pPr>
      <w:r w:rsidRPr="003436F0">
        <w:t>Kvalifikované odhady ukazují, že v rámci systému péče o duševní zdraví je až 730 osob s</w:t>
      </w:r>
      <w:r w:rsidR="007D2618">
        <w:t> </w:t>
      </w:r>
      <w:r w:rsidRPr="003436F0">
        <w:t xml:space="preserve">dlouhodobým duševním onemocněním aktuálně potřebujících bydlení a podporu v bydlení. Tento předpoklad vychází z celkového počtu klientů hospitalizovaných v psychiatrických nemocnicích a klientů umístěných v domovech se zvláštním režimem, které procházejí transformací. </w:t>
      </w:r>
    </w:p>
    <w:p w14:paraId="1BA12F04" w14:textId="77777777" w:rsidR="00387F2C" w:rsidRPr="003436F0" w:rsidRDefault="00387F2C" w:rsidP="00735472">
      <w:pPr>
        <w:pStyle w:val="Odstavecseseznamem"/>
        <w:numPr>
          <w:ilvl w:val="0"/>
          <w:numId w:val="26"/>
        </w:numPr>
      </w:pPr>
      <w:r w:rsidRPr="003436F0">
        <w:t>Zároveň až 1 600 osob s duševním onemocněním je mezi lidmi bez domova. To vyplývá z</w:t>
      </w:r>
      <w:r w:rsidR="007D2618">
        <w:t> </w:t>
      </w:r>
      <w:r w:rsidRPr="003436F0">
        <w:t>odhadu 40 % z celkového počtu přibližně 4 000 osob ve zjevném bezdomovectví.</w:t>
      </w:r>
      <w:r w:rsidRPr="003436F0">
        <w:rPr>
          <w:rStyle w:val="Znakapoznpodarou"/>
          <w:rFonts w:ascii="Calibri" w:hAnsi="Calibri" w:cs="Calibri"/>
        </w:rPr>
        <w:footnoteReference w:id="9"/>
      </w:r>
      <w:r w:rsidRPr="003436F0">
        <w:t xml:space="preserve">   </w:t>
      </w:r>
    </w:p>
    <w:p w14:paraId="11956FAB" w14:textId="77777777" w:rsidR="00387F2C" w:rsidRPr="007D2618" w:rsidRDefault="00387F2C" w:rsidP="003436F0">
      <w:pPr>
        <w:rPr>
          <w:b/>
          <w:bCs/>
        </w:rPr>
      </w:pPr>
      <w:r w:rsidRPr="007D2618">
        <w:rPr>
          <w:b/>
          <w:bCs/>
        </w:rPr>
        <w:t>Potřeby cílové skupiny</w:t>
      </w:r>
    </w:p>
    <w:p w14:paraId="2CE9A3FA" w14:textId="77777777" w:rsidR="00387F2C" w:rsidRPr="003436F0" w:rsidRDefault="00726FEB" w:rsidP="00735472">
      <w:pPr>
        <w:pStyle w:val="Odstavecseseznamem"/>
        <w:numPr>
          <w:ilvl w:val="0"/>
          <w:numId w:val="21"/>
        </w:numPr>
      </w:pPr>
      <w:r>
        <w:t>U</w:t>
      </w:r>
      <w:r w:rsidR="00387F2C" w:rsidRPr="003436F0">
        <w:t xml:space="preserve"> osob se závažným duševním onemocněním často dochází k neuspokojivé situaci v řadě různých oblastí života, což vyžaduje zapojení většího množství aktérů různého zaměření (ať už sociálního či zdravotního)</w:t>
      </w:r>
      <w:r>
        <w:t>.</w:t>
      </w:r>
    </w:p>
    <w:p w14:paraId="1A4471C8" w14:textId="77777777" w:rsidR="00387F2C" w:rsidRPr="003436F0" w:rsidRDefault="00726FEB" w:rsidP="00735472">
      <w:pPr>
        <w:pStyle w:val="Odstavecseseznamem"/>
        <w:numPr>
          <w:ilvl w:val="0"/>
          <w:numId w:val="21"/>
        </w:numPr>
      </w:pPr>
      <w:r>
        <w:t>V</w:t>
      </w:r>
      <w:r w:rsidR="00387F2C" w:rsidRPr="003436F0">
        <w:t xml:space="preserve">elká část lidí s duševním onemocněním vypadává z péče a nedokáže si sama vyhledat pomoc či setrvat ve službách pouze ambulantního typu. Pro podporu a setrvání těchto </w:t>
      </w:r>
      <w:r w:rsidR="004A5E51" w:rsidRPr="003436F0">
        <w:t>osob</w:t>
      </w:r>
      <w:r w:rsidR="00387F2C" w:rsidRPr="003436F0">
        <w:t xml:space="preserve"> v</w:t>
      </w:r>
      <w:r w:rsidR="004A5E51" w:rsidRPr="003436F0">
        <w:t> </w:t>
      </w:r>
      <w:r w:rsidR="00387F2C" w:rsidRPr="003436F0">
        <w:t xml:space="preserve">přirozeném prostředí je potřeba, aby byla posílena kapacita terénních týmů. Služby terénních týmů (CDZ, multidisciplinárních týmů, komunitních týmů) pokrývají celé území </w:t>
      </w:r>
      <w:r w:rsidR="00304DC5">
        <w:t>hl.</w:t>
      </w:r>
      <w:r w:rsidR="00387F2C" w:rsidRPr="003436F0">
        <w:t xml:space="preserve"> m. Prahy, nicméně mají zatím nízkou personální kapacitu</w:t>
      </w:r>
      <w:r>
        <w:t>.</w:t>
      </w:r>
    </w:p>
    <w:p w14:paraId="4ECDD5D4" w14:textId="3A4BEE78" w:rsidR="00CF537C" w:rsidRPr="003436F0" w:rsidRDefault="00726FEB" w:rsidP="00735472">
      <w:pPr>
        <w:pStyle w:val="Odstavecseseznamem"/>
        <w:numPr>
          <w:ilvl w:val="0"/>
          <w:numId w:val="25"/>
        </w:numPr>
      </w:pPr>
      <w:r>
        <w:lastRenderedPageBreak/>
        <w:t>D</w:t>
      </w:r>
      <w:r w:rsidR="00387F2C" w:rsidRPr="003436F0">
        <w:t>ostatečná nabídka bydlení s různou mírou podpory a péče: „Úzké hrdlo“ běžného bydlení neumožňuje převádět uživatele chráněného bydlení do běžného života. Klienti, kteří ukončili rehabilitaci v oblasti bydlení, nemají v mnoha případech kam odejít a zůstávají tak dlouhodobě v pobytových sociálních službách. Tím se ucpávají kapacity, které jsou potřebné pro propouštění pacientů z</w:t>
      </w:r>
      <w:r w:rsidR="004A5E51" w:rsidRPr="003436F0">
        <w:t> </w:t>
      </w:r>
      <w:r w:rsidR="00387F2C" w:rsidRPr="003436F0">
        <w:t>P</w:t>
      </w:r>
      <w:r w:rsidR="004A5E51" w:rsidRPr="003436F0">
        <w:t xml:space="preserve">sychiatrické nemocnice </w:t>
      </w:r>
      <w:r w:rsidR="00387F2C" w:rsidRPr="003436F0">
        <w:t>B</w:t>
      </w:r>
      <w:r w:rsidR="004A5E51" w:rsidRPr="003436F0">
        <w:t>ohnice</w:t>
      </w:r>
      <w:r w:rsidR="00387F2C" w:rsidRPr="003436F0">
        <w:t xml:space="preserve">. Posílení kapacit chráněného bydlení, příp. individualizované pobytové služby s intenzívní podporou by umožnilo propuštění pacientů </w:t>
      </w:r>
      <w:r w:rsidR="00861217" w:rsidRPr="003436F0">
        <w:t>psychiatrické nemocnice</w:t>
      </w:r>
      <w:r w:rsidR="00387F2C" w:rsidRPr="003436F0">
        <w:t xml:space="preserve">, kteří nemají kam jít a pro které není v tuto chvíli adekvátní služba. </w:t>
      </w:r>
    </w:p>
    <w:p w14:paraId="49910D7E" w14:textId="77777777" w:rsidR="00387F2C" w:rsidRPr="003436F0" w:rsidRDefault="00726FEB" w:rsidP="00735472">
      <w:pPr>
        <w:pStyle w:val="Odstavecseseznamem"/>
        <w:numPr>
          <w:ilvl w:val="0"/>
          <w:numId w:val="25"/>
        </w:numPr>
      </w:pPr>
      <w:r>
        <w:t>D</w:t>
      </w:r>
      <w:r w:rsidR="00387F2C" w:rsidRPr="003436F0">
        <w:t>ostupné komunitní služby pro lidi, kteří potřebují dlouhodobou a intenzivní podporu a péči, mnohdy 24/7. To se negativně dotýká zejména osob dlouhodobě hospitalizovaných v</w:t>
      </w:r>
      <w:r w:rsidR="00861217" w:rsidRPr="003436F0">
        <w:t> </w:t>
      </w:r>
      <w:r w:rsidR="00387F2C" w:rsidRPr="003436F0">
        <w:t>P</w:t>
      </w:r>
      <w:r w:rsidR="00861217" w:rsidRPr="003436F0">
        <w:t>sychiatrické nemocnici Bohnice</w:t>
      </w:r>
      <w:r w:rsidR="00387F2C" w:rsidRPr="003436F0">
        <w:t>, jejichž míra funkčního postižení je vlivem nemoci i dlouhodobé hospitalizace snížena</w:t>
      </w:r>
      <w:r>
        <w:t>.</w:t>
      </w:r>
    </w:p>
    <w:p w14:paraId="5CBF6EB1" w14:textId="77777777" w:rsidR="00387F2C" w:rsidRPr="003436F0" w:rsidRDefault="00726FEB" w:rsidP="00735472">
      <w:pPr>
        <w:pStyle w:val="Odstavecseseznamem"/>
        <w:numPr>
          <w:ilvl w:val="0"/>
          <w:numId w:val="25"/>
        </w:numPr>
      </w:pPr>
      <w:r>
        <w:t>L</w:t>
      </w:r>
      <w:r w:rsidR="00387F2C" w:rsidRPr="003436F0">
        <w:t>idé s duševním onemocněním využívají také služby azylových domů, nízkoprahových denních center, nocleháren, pečovatelskou službu apod. Předpokládá se, že mezi lidmi bez domova se pohybuje až 40</w:t>
      </w:r>
      <w:r w:rsidR="00861217" w:rsidRPr="003436F0">
        <w:t xml:space="preserve"> </w:t>
      </w:r>
      <w:r w:rsidR="00387F2C" w:rsidRPr="003436F0">
        <w:t>% lidí s duševním onemocněním a mezi uživateli návykových látek je to asi 30</w:t>
      </w:r>
      <w:r w:rsidR="00861217" w:rsidRPr="003436F0">
        <w:t xml:space="preserve"> </w:t>
      </w:r>
      <w:r w:rsidR="00387F2C" w:rsidRPr="003436F0">
        <w:t xml:space="preserve">%. V případě problematiky duálních diagnóz je nezbytná a potřebná spolupráce se službami </w:t>
      </w:r>
      <w:proofErr w:type="spellStart"/>
      <w:r w:rsidR="00387F2C" w:rsidRPr="003436F0">
        <w:t>adiktologickými</w:t>
      </w:r>
      <w:proofErr w:type="spellEnd"/>
      <w:r>
        <w:t>.</w:t>
      </w:r>
    </w:p>
    <w:p w14:paraId="370666ED" w14:textId="77777777" w:rsidR="00387F2C" w:rsidRPr="003436F0" w:rsidRDefault="00726FEB" w:rsidP="00735472">
      <w:pPr>
        <w:pStyle w:val="Odstavecseseznamem"/>
        <w:numPr>
          <w:ilvl w:val="0"/>
          <w:numId w:val="25"/>
        </w:numPr>
      </w:pPr>
      <w:r>
        <w:t>K</w:t>
      </w:r>
      <w:r w:rsidR="00387F2C" w:rsidRPr="003436F0">
        <w:t>rizová pomoc v Praze je fragmentovaná (také podle dg), s minimálním segmentem terénní práce, je nedostatečně zajištěna návaznost pomoci</w:t>
      </w:r>
      <w:r>
        <w:t>.</w:t>
      </w:r>
    </w:p>
    <w:p w14:paraId="0BA757C9" w14:textId="77777777" w:rsidR="00387F2C" w:rsidRPr="003436F0" w:rsidRDefault="00726FEB" w:rsidP="00735472">
      <w:pPr>
        <w:pStyle w:val="Odstavecseseznamem"/>
        <w:numPr>
          <w:ilvl w:val="0"/>
          <w:numId w:val="25"/>
        </w:numPr>
      </w:pPr>
      <w:r>
        <w:t>E</w:t>
      </w:r>
      <w:r w:rsidR="00387F2C" w:rsidRPr="003436F0">
        <w:t>xistuje nedostatek služeb, které nabízejí možnost strukturovaně trávit volný čas, bezpečný prostor pro setkávání s dalšími lidmi a možnost sebevzdělání a seberealizace v rámci nabízených kroužků či kurzů</w:t>
      </w:r>
      <w:r>
        <w:t>.</w:t>
      </w:r>
    </w:p>
    <w:p w14:paraId="2DDF6AA6" w14:textId="77777777" w:rsidR="00387F2C" w:rsidRPr="003436F0" w:rsidRDefault="00726FEB" w:rsidP="00735472">
      <w:pPr>
        <w:pStyle w:val="Odstavecseseznamem"/>
        <w:numPr>
          <w:ilvl w:val="0"/>
          <w:numId w:val="25"/>
        </w:numPr>
      </w:pPr>
      <w:r>
        <w:t>N</w:t>
      </w:r>
      <w:r w:rsidR="00387F2C" w:rsidRPr="003436F0">
        <w:t>ízká míra pracovního uplatnění a podpory při jeho udržení: Nezaměstnanost lidí s</w:t>
      </w:r>
      <w:r w:rsidR="007D2618">
        <w:t> </w:t>
      </w:r>
      <w:r w:rsidR="00387F2C" w:rsidRPr="003436F0">
        <w:t>duševním onemocněním, propuštěných z lůžkové péče přesahuje 75 %, v letech 2005 až 2014 dosahovala 82,1 %</w:t>
      </w:r>
      <w:r w:rsidR="007D2618">
        <w:t>.</w:t>
      </w:r>
      <w:r w:rsidR="00861217" w:rsidRPr="003436F0">
        <w:t xml:space="preserve"> </w:t>
      </w:r>
      <w:r w:rsidR="00387F2C" w:rsidRPr="003436F0">
        <w:rPr>
          <w:color w:val="000000"/>
        </w:rPr>
        <w:t>Podporu zaměstnávání zajišťují zejména komunitní služby, a to formou podporovaného zaměstnávání, v poslední době zejména modelu IPS, dále službami sociálně terapeutických dílen a tréninkových míst</w:t>
      </w:r>
      <w:r>
        <w:rPr>
          <w:color w:val="000000"/>
        </w:rPr>
        <w:t>.</w:t>
      </w:r>
    </w:p>
    <w:p w14:paraId="6F0B37B8" w14:textId="77777777" w:rsidR="00387F2C" w:rsidRPr="003436F0" w:rsidRDefault="00726FEB" w:rsidP="00735472">
      <w:pPr>
        <w:pStyle w:val="Odstavecseseznamem"/>
        <w:numPr>
          <w:ilvl w:val="0"/>
          <w:numId w:val="25"/>
        </w:numPr>
      </w:pPr>
      <w:r>
        <w:t>P</w:t>
      </w:r>
      <w:r w:rsidR="00387F2C" w:rsidRPr="003436F0">
        <w:t>rovázanost sociální</w:t>
      </w:r>
      <w:r w:rsidR="007D2618">
        <w:t>ch</w:t>
      </w:r>
      <w:r w:rsidR="00387F2C" w:rsidRPr="003436F0">
        <w:t xml:space="preserve"> a zdravotních služeb a koordinace péče a podpory</w:t>
      </w:r>
      <w:r>
        <w:t>.</w:t>
      </w:r>
    </w:p>
    <w:p w14:paraId="1C6590BF" w14:textId="77777777" w:rsidR="00387F2C" w:rsidRPr="003436F0" w:rsidRDefault="00726FEB" w:rsidP="00735472">
      <w:pPr>
        <w:pStyle w:val="Odstavecseseznamem"/>
        <w:numPr>
          <w:ilvl w:val="0"/>
          <w:numId w:val="25"/>
        </w:numPr>
      </w:pPr>
      <w:r>
        <w:t>S</w:t>
      </w:r>
      <w:r w:rsidR="000F53CB" w:rsidRPr="003436F0">
        <w:t>dílený přístup všech zapojených aktérů v péči zacílený na princip</w:t>
      </w:r>
      <w:r w:rsidR="00387F2C" w:rsidRPr="003436F0">
        <w:t xml:space="preserve"> zotavení</w:t>
      </w:r>
      <w:r>
        <w:t>.</w:t>
      </w:r>
    </w:p>
    <w:p w14:paraId="7F6EAF72" w14:textId="77777777" w:rsidR="007D2618" w:rsidRDefault="00726FEB" w:rsidP="00735472">
      <w:pPr>
        <w:pStyle w:val="Odstavecseseznamem"/>
        <w:numPr>
          <w:ilvl w:val="0"/>
          <w:numId w:val="25"/>
        </w:numPr>
      </w:pPr>
      <w:proofErr w:type="spellStart"/>
      <w:r>
        <w:t>D</w:t>
      </w:r>
      <w:r w:rsidR="000F53CB" w:rsidRPr="003436F0">
        <w:t>e</w:t>
      </w:r>
      <w:r w:rsidR="00387F2C" w:rsidRPr="003436F0">
        <w:t>stigmatizace</w:t>
      </w:r>
      <w:proofErr w:type="spellEnd"/>
      <w:r w:rsidR="00387F2C" w:rsidRPr="003436F0">
        <w:t xml:space="preserve"> duševního onemocnění ve společno</w:t>
      </w:r>
      <w:r w:rsidR="00861217" w:rsidRPr="003436F0">
        <w:t>s</w:t>
      </w:r>
      <w:r w:rsidR="00387F2C" w:rsidRPr="003436F0">
        <w:t>ti</w:t>
      </w:r>
      <w:r>
        <w:t>.</w:t>
      </w:r>
    </w:p>
    <w:p w14:paraId="544DB43B" w14:textId="77777777" w:rsidR="00387F2C" w:rsidRPr="003436F0" w:rsidRDefault="00726FEB" w:rsidP="00735472">
      <w:pPr>
        <w:pStyle w:val="Odstavecseseznamem"/>
        <w:numPr>
          <w:ilvl w:val="0"/>
          <w:numId w:val="25"/>
        </w:numPr>
      </w:pPr>
      <w:r>
        <w:t>D</w:t>
      </w:r>
      <w:r w:rsidR="00387F2C" w:rsidRPr="003436F0">
        <w:t>ostatečný rozvoj svépomocných aktivit lidí s duševním onemocněním a rodin stejně jako peer aktivit lidí se zkušeností, zejm</w:t>
      </w:r>
      <w:r w:rsidR="007D2618">
        <w:t>.</w:t>
      </w:r>
      <w:r w:rsidR="00387F2C" w:rsidRPr="003436F0">
        <w:t xml:space="preserve"> při posilování a sebeobhajobě práv</w:t>
      </w:r>
      <w:r>
        <w:t>.</w:t>
      </w:r>
    </w:p>
    <w:p w14:paraId="4408132D" w14:textId="77777777" w:rsidR="00387F2C" w:rsidRPr="003436F0" w:rsidRDefault="00726FEB" w:rsidP="00735472">
      <w:pPr>
        <w:pStyle w:val="Odstavecseseznamem"/>
        <w:numPr>
          <w:ilvl w:val="0"/>
          <w:numId w:val="25"/>
        </w:numPr>
      </w:pPr>
      <w:r>
        <w:t>D</w:t>
      </w:r>
      <w:r w:rsidR="00387F2C" w:rsidRPr="003436F0">
        <w:t xml:space="preserve">ostatečná kontrola výkonu opatrovnictví, metodická podpora veřejných opatrovníků není dostatečná. Výkon opatrovnictví nezohledňuje principy ochrany práv </w:t>
      </w:r>
      <w:proofErr w:type="spellStart"/>
      <w:r w:rsidR="00387F2C" w:rsidRPr="003436F0">
        <w:t>opatrovanců</w:t>
      </w:r>
      <w:proofErr w:type="spellEnd"/>
      <w:r w:rsidR="00387F2C" w:rsidRPr="003436F0">
        <w:t xml:space="preserve"> zejm. opomíjením jejich vůle a preferencí. U veřejných opatrovníků v mimopražských DZR existuje střet zájmů, který de </w:t>
      </w:r>
      <w:proofErr w:type="spellStart"/>
      <w:r w:rsidR="00387F2C" w:rsidRPr="003436F0">
        <w:t>fakto</w:t>
      </w:r>
      <w:proofErr w:type="spellEnd"/>
      <w:r w:rsidR="00387F2C" w:rsidRPr="003436F0">
        <w:t xml:space="preserve"> vede k nerespektování práv </w:t>
      </w:r>
      <w:proofErr w:type="spellStart"/>
      <w:r w:rsidR="00387F2C" w:rsidRPr="003436F0">
        <w:t>opatrovanců</w:t>
      </w:r>
      <w:proofErr w:type="spellEnd"/>
      <w:r w:rsidR="00387F2C" w:rsidRPr="003436F0">
        <w:t xml:space="preserve"> (příspěvek na výkon opatrovnictví versus zájem klienta opustit zařízení). Na území Prahy není systematická podpora uživatelů omezených ve svéprávnosti, nástroje podporující rozhodování uživatelů definované novým občanským zákoníkem se využívají v malé míře. </w:t>
      </w:r>
    </w:p>
    <w:p w14:paraId="04D473BA" w14:textId="77777777" w:rsidR="007D2618" w:rsidRPr="003436F0" w:rsidRDefault="007D2618" w:rsidP="003436F0"/>
    <w:p w14:paraId="656859E5" w14:textId="77777777" w:rsidR="00387F2C" w:rsidRPr="00A67F14" w:rsidRDefault="00B448C5" w:rsidP="00A67F14">
      <w:pPr>
        <w:pStyle w:val="Titulek"/>
        <w:keepNext/>
        <w:keepLines/>
        <w:rPr>
          <w:b/>
          <w:bCs/>
        </w:rPr>
      </w:pPr>
      <w:r w:rsidRPr="00A67F14">
        <w:rPr>
          <w:b/>
          <w:bCs/>
        </w:rPr>
        <w:lastRenderedPageBreak/>
        <w:t xml:space="preserve">Tabulka č. </w:t>
      </w:r>
      <w:r w:rsidR="007D2618" w:rsidRPr="00A67F14">
        <w:rPr>
          <w:b/>
          <w:bCs/>
        </w:rPr>
        <w:t>7</w:t>
      </w:r>
      <w:r w:rsidRPr="00A67F14">
        <w:rPr>
          <w:b/>
          <w:bCs/>
        </w:rPr>
        <w:t xml:space="preserve">.: </w:t>
      </w:r>
      <w:r w:rsidR="00387F2C" w:rsidRPr="00A67F14">
        <w:rPr>
          <w:b/>
          <w:bCs/>
        </w:rPr>
        <w:t>Přehled sociálních služeb a jejich kapacit v Základní/Doplňkové síti a nákladovost těchto kapacit u osob s duševním onemocněním</w:t>
      </w:r>
    </w:p>
    <w:tbl>
      <w:tblPr>
        <w:tblStyle w:val="Mkatabulky"/>
        <w:tblW w:w="0" w:type="auto"/>
        <w:tblInd w:w="360" w:type="dxa"/>
        <w:tblLook w:val="04A0" w:firstRow="1" w:lastRow="0" w:firstColumn="1" w:lastColumn="0" w:noHBand="0" w:noVBand="1"/>
      </w:tblPr>
      <w:tblGrid>
        <w:gridCol w:w="1626"/>
        <w:gridCol w:w="1627"/>
        <w:gridCol w:w="1627"/>
        <w:gridCol w:w="1627"/>
        <w:gridCol w:w="1627"/>
      </w:tblGrid>
      <w:tr w:rsidR="002C4FB9" w:rsidRPr="007D2618" w14:paraId="418C6350" w14:textId="77777777" w:rsidTr="002C4FB9">
        <w:tc>
          <w:tcPr>
            <w:tcW w:w="1626" w:type="dxa"/>
            <w:shd w:val="clear" w:color="auto" w:fill="0070C0"/>
          </w:tcPr>
          <w:p w14:paraId="6F4D904A" w14:textId="77777777" w:rsidR="00387F2C" w:rsidRPr="007D2618" w:rsidRDefault="00387F2C" w:rsidP="00A67F14">
            <w:pPr>
              <w:keepNext/>
              <w:keepLines/>
              <w:jc w:val="left"/>
              <w:rPr>
                <w:b/>
                <w:bCs/>
                <w:color w:val="FFFFFF" w:themeColor="background1"/>
              </w:rPr>
            </w:pPr>
            <w:r w:rsidRPr="007D2618">
              <w:rPr>
                <w:b/>
                <w:bCs/>
                <w:color w:val="FFFFFF" w:themeColor="background1"/>
              </w:rPr>
              <w:t xml:space="preserve">Druh sociální služby </w:t>
            </w:r>
          </w:p>
        </w:tc>
        <w:tc>
          <w:tcPr>
            <w:tcW w:w="1627" w:type="dxa"/>
            <w:shd w:val="clear" w:color="auto" w:fill="0070C0"/>
          </w:tcPr>
          <w:p w14:paraId="0DA54885" w14:textId="77777777" w:rsidR="00387F2C" w:rsidRPr="007D2618" w:rsidRDefault="00387F2C" w:rsidP="00A67F14">
            <w:pPr>
              <w:keepNext/>
              <w:keepLines/>
              <w:jc w:val="left"/>
              <w:rPr>
                <w:b/>
                <w:bCs/>
                <w:color w:val="FFFFFF" w:themeColor="background1"/>
              </w:rPr>
            </w:pPr>
            <w:r w:rsidRPr="007D2618">
              <w:rPr>
                <w:b/>
                <w:bCs/>
                <w:color w:val="FFFFFF" w:themeColor="background1"/>
              </w:rPr>
              <w:t>Kapacita v Základní síti 2021</w:t>
            </w:r>
          </w:p>
        </w:tc>
        <w:tc>
          <w:tcPr>
            <w:tcW w:w="1627" w:type="dxa"/>
            <w:shd w:val="clear" w:color="auto" w:fill="0070C0"/>
          </w:tcPr>
          <w:p w14:paraId="18DBBD82" w14:textId="77777777" w:rsidR="00387F2C" w:rsidRPr="007D2618" w:rsidRDefault="00387F2C" w:rsidP="00A67F14">
            <w:pPr>
              <w:keepNext/>
              <w:keepLines/>
              <w:jc w:val="left"/>
              <w:rPr>
                <w:b/>
                <w:bCs/>
                <w:color w:val="FFFFFF" w:themeColor="background1"/>
              </w:rPr>
            </w:pPr>
            <w:r w:rsidRPr="007D2618">
              <w:rPr>
                <w:b/>
                <w:bCs/>
                <w:color w:val="FFFFFF" w:themeColor="background1"/>
              </w:rPr>
              <w:t>Nákladovost kapacit v Základní síti 2021</w:t>
            </w:r>
          </w:p>
        </w:tc>
        <w:tc>
          <w:tcPr>
            <w:tcW w:w="1627" w:type="dxa"/>
            <w:shd w:val="clear" w:color="auto" w:fill="0070C0"/>
          </w:tcPr>
          <w:p w14:paraId="4101D7A1" w14:textId="77777777" w:rsidR="00387F2C" w:rsidRPr="007D2618" w:rsidRDefault="00387F2C" w:rsidP="00A67F14">
            <w:pPr>
              <w:keepNext/>
              <w:keepLines/>
              <w:jc w:val="left"/>
              <w:rPr>
                <w:b/>
                <w:bCs/>
                <w:color w:val="FFFFFF" w:themeColor="background1"/>
              </w:rPr>
            </w:pPr>
            <w:r w:rsidRPr="007D2618">
              <w:rPr>
                <w:b/>
                <w:bCs/>
                <w:color w:val="FFFFFF" w:themeColor="background1"/>
              </w:rPr>
              <w:t>Kapacita v Doplňkové síti 2021</w:t>
            </w:r>
            <w:r w:rsidRPr="007D2618">
              <w:rPr>
                <w:b/>
                <w:bCs/>
                <w:color w:val="FFFFFF" w:themeColor="background1"/>
                <w:vertAlign w:val="superscript"/>
              </w:rPr>
              <w:footnoteReference w:id="10"/>
            </w:r>
          </w:p>
        </w:tc>
        <w:tc>
          <w:tcPr>
            <w:tcW w:w="1627" w:type="dxa"/>
            <w:shd w:val="clear" w:color="auto" w:fill="0070C0"/>
          </w:tcPr>
          <w:p w14:paraId="7EBA0630" w14:textId="77777777" w:rsidR="00387F2C" w:rsidRPr="007D2618" w:rsidRDefault="00387F2C" w:rsidP="00A67F14">
            <w:pPr>
              <w:keepNext/>
              <w:keepLines/>
              <w:jc w:val="left"/>
              <w:rPr>
                <w:b/>
                <w:bCs/>
                <w:color w:val="FFFFFF" w:themeColor="background1"/>
              </w:rPr>
            </w:pPr>
            <w:r w:rsidRPr="007D2618">
              <w:rPr>
                <w:b/>
                <w:bCs/>
                <w:color w:val="FFFFFF" w:themeColor="background1"/>
              </w:rPr>
              <w:t>Nákladovost kapacit v Doplňkové síti 2021</w:t>
            </w:r>
          </w:p>
        </w:tc>
      </w:tr>
      <w:tr w:rsidR="00387F2C" w:rsidRPr="003436F0" w14:paraId="0F6A66D5" w14:textId="77777777" w:rsidTr="003B4981">
        <w:trPr>
          <w:trHeight w:val="454"/>
        </w:trPr>
        <w:tc>
          <w:tcPr>
            <w:tcW w:w="1626" w:type="dxa"/>
            <w:vAlign w:val="center"/>
          </w:tcPr>
          <w:p w14:paraId="41CAC1EA" w14:textId="77777777" w:rsidR="00387F2C" w:rsidRPr="003436F0" w:rsidRDefault="00387F2C" w:rsidP="00A67F14">
            <w:pPr>
              <w:keepNext/>
              <w:keepLines/>
              <w:jc w:val="left"/>
              <w:rPr>
                <w:color w:val="BFBFBF" w:themeColor="background1" w:themeShade="BF"/>
              </w:rPr>
            </w:pPr>
            <w:r w:rsidRPr="003436F0">
              <w:t>Sociální rehabilitace</w:t>
            </w:r>
          </w:p>
        </w:tc>
        <w:tc>
          <w:tcPr>
            <w:tcW w:w="1627" w:type="dxa"/>
            <w:vAlign w:val="center"/>
          </w:tcPr>
          <w:p w14:paraId="1A7DFD49" w14:textId="77777777" w:rsidR="00387F2C" w:rsidRPr="003436F0" w:rsidRDefault="00387F2C" w:rsidP="00A67F14">
            <w:pPr>
              <w:keepNext/>
              <w:keepLines/>
              <w:rPr>
                <w:color w:val="BFBFBF" w:themeColor="background1" w:themeShade="BF"/>
              </w:rPr>
            </w:pPr>
            <w:r w:rsidRPr="003436F0">
              <w:t>187,47</w:t>
            </w:r>
          </w:p>
        </w:tc>
        <w:tc>
          <w:tcPr>
            <w:tcW w:w="1627" w:type="dxa"/>
            <w:vAlign w:val="center"/>
          </w:tcPr>
          <w:p w14:paraId="6E6A93BC" w14:textId="77777777" w:rsidR="00387F2C" w:rsidRPr="003436F0" w:rsidRDefault="00387F2C" w:rsidP="00A67F14">
            <w:pPr>
              <w:keepNext/>
              <w:keepLines/>
              <w:jc w:val="right"/>
              <w:rPr>
                <w:color w:val="BFBFBF" w:themeColor="background1" w:themeShade="BF"/>
              </w:rPr>
            </w:pPr>
            <w:r w:rsidRPr="003436F0">
              <w:t>129 062 972</w:t>
            </w:r>
          </w:p>
        </w:tc>
        <w:tc>
          <w:tcPr>
            <w:tcW w:w="1627" w:type="dxa"/>
            <w:vAlign w:val="center"/>
          </w:tcPr>
          <w:p w14:paraId="09B298AC" w14:textId="77777777" w:rsidR="00387F2C" w:rsidRPr="003436F0" w:rsidRDefault="00387F2C" w:rsidP="00A67F14">
            <w:pPr>
              <w:keepNext/>
              <w:keepLines/>
              <w:rPr>
                <w:color w:val="BFBFBF" w:themeColor="background1" w:themeShade="BF"/>
              </w:rPr>
            </w:pPr>
            <w:r w:rsidRPr="003436F0">
              <w:t>0</w:t>
            </w:r>
          </w:p>
        </w:tc>
        <w:tc>
          <w:tcPr>
            <w:tcW w:w="1627" w:type="dxa"/>
            <w:vAlign w:val="center"/>
          </w:tcPr>
          <w:p w14:paraId="2397BE40" w14:textId="77777777" w:rsidR="00387F2C" w:rsidRPr="003436F0" w:rsidRDefault="00387F2C" w:rsidP="00A67F14">
            <w:pPr>
              <w:keepNext/>
              <w:keepLines/>
              <w:rPr>
                <w:color w:val="BFBFBF" w:themeColor="background1" w:themeShade="BF"/>
              </w:rPr>
            </w:pPr>
            <w:r w:rsidRPr="003436F0">
              <w:t>0</w:t>
            </w:r>
          </w:p>
        </w:tc>
      </w:tr>
      <w:tr w:rsidR="00387F2C" w:rsidRPr="003436F0" w14:paraId="0C5777FA" w14:textId="77777777" w:rsidTr="003B4981">
        <w:trPr>
          <w:trHeight w:val="454"/>
        </w:trPr>
        <w:tc>
          <w:tcPr>
            <w:tcW w:w="1626" w:type="dxa"/>
            <w:vAlign w:val="center"/>
          </w:tcPr>
          <w:p w14:paraId="7FF7BB16" w14:textId="77777777" w:rsidR="00387F2C" w:rsidRPr="003436F0" w:rsidRDefault="00387F2C" w:rsidP="00A67F14">
            <w:pPr>
              <w:keepNext/>
              <w:keepLines/>
              <w:jc w:val="left"/>
            </w:pPr>
            <w:r w:rsidRPr="003436F0">
              <w:t>Chráněné bydlení</w:t>
            </w:r>
          </w:p>
        </w:tc>
        <w:tc>
          <w:tcPr>
            <w:tcW w:w="1627" w:type="dxa"/>
            <w:vAlign w:val="center"/>
          </w:tcPr>
          <w:p w14:paraId="5DD146A8" w14:textId="77777777" w:rsidR="00387F2C" w:rsidRPr="003436F0" w:rsidRDefault="00387F2C" w:rsidP="00A67F14">
            <w:pPr>
              <w:keepNext/>
              <w:keepLines/>
            </w:pPr>
            <w:r w:rsidRPr="003436F0">
              <w:t>166</w:t>
            </w:r>
          </w:p>
        </w:tc>
        <w:tc>
          <w:tcPr>
            <w:tcW w:w="1627" w:type="dxa"/>
            <w:vAlign w:val="center"/>
          </w:tcPr>
          <w:p w14:paraId="40908B0D" w14:textId="77777777" w:rsidR="00387F2C" w:rsidRPr="003436F0" w:rsidRDefault="00387F2C" w:rsidP="00A67F14">
            <w:pPr>
              <w:keepNext/>
              <w:keepLines/>
              <w:jc w:val="right"/>
            </w:pPr>
            <w:r w:rsidRPr="003436F0">
              <w:t>74 939 040</w:t>
            </w:r>
          </w:p>
        </w:tc>
        <w:tc>
          <w:tcPr>
            <w:tcW w:w="1627" w:type="dxa"/>
            <w:vAlign w:val="center"/>
          </w:tcPr>
          <w:p w14:paraId="04333A68" w14:textId="77777777" w:rsidR="00387F2C" w:rsidRPr="003436F0" w:rsidRDefault="00387F2C" w:rsidP="00A67F14">
            <w:pPr>
              <w:keepNext/>
              <w:keepLines/>
              <w:rPr>
                <w:color w:val="BFBFBF" w:themeColor="background1" w:themeShade="BF"/>
              </w:rPr>
            </w:pPr>
            <w:r w:rsidRPr="003436F0">
              <w:t>0</w:t>
            </w:r>
          </w:p>
        </w:tc>
        <w:tc>
          <w:tcPr>
            <w:tcW w:w="1627" w:type="dxa"/>
            <w:vAlign w:val="center"/>
          </w:tcPr>
          <w:p w14:paraId="3C54629A" w14:textId="77777777" w:rsidR="00387F2C" w:rsidRPr="003436F0" w:rsidRDefault="00387F2C" w:rsidP="00A67F14">
            <w:pPr>
              <w:keepNext/>
              <w:keepLines/>
              <w:rPr>
                <w:color w:val="BFBFBF" w:themeColor="background1" w:themeShade="BF"/>
              </w:rPr>
            </w:pPr>
            <w:r w:rsidRPr="003436F0">
              <w:t>0</w:t>
            </w:r>
          </w:p>
        </w:tc>
      </w:tr>
      <w:tr w:rsidR="00387F2C" w:rsidRPr="003436F0" w14:paraId="324BA42D" w14:textId="77777777" w:rsidTr="003B4981">
        <w:trPr>
          <w:trHeight w:val="454"/>
        </w:trPr>
        <w:tc>
          <w:tcPr>
            <w:tcW w:w="1626" w:type="dxa"/>
            <w:vAlign w:val="center"/>
          </w:tcPr>
          <w:p w14:paraId="12A276FB" w14:textId="77777777" w:rsidR="00387F2C" w:rsidRPr="003436F0" w:rsidRDefault="00387F2C" w:rsidP="007D2618">
            <w:pPr>
              <w:jc w:val="left"/>
            </w:pPr>
            <w:r w:rsidRPr="003436F0">
              <w:t>Krizová pomoc</w:t>
            </w:r>
          </w:p>
        </w:tc>
        <w:tc>
          <w:tcPr>
            <w:tcW w:w="1627" w:type="dxa"/>
            <w:vAlign w:val="center"/>
          </w:tcPr>
          <w:p w14:paraId="7DBB47C2" w14:textId="77777777" w:rsidR="00387F2C" w:rsidRPr="003436F0" w:rsidRDefault="00387F2C" w:rsidP="003436F0">
            <w:r w:rsidRPr="003436F0">
              <w:t>6,5</w:t>
            </w:r>
          </w:p>
        </w:tc>
        <w:tc>
          <w:tcPr>
            <w:tcW w:w="1627" w:type="dxa"/>
            <w:vAlign w:val="center"/>
          </w:tcPr>
          <w:p w14:paraId="14BCCFBF" w14:textId="77777777" w:rsidR="00387F2C" w:rsidRPr="003436F0" w:rsidRDefault="00387F2C" w:rsidP="007D2618">
            <w:pPr>
              <w:jc w:val="right"/>
            </w:pPr>
            <w:r w:rsidRPr="003436F0">
              <w:t>4 400 565</w:t>
            </w:r>
          </w:p>
        </w:tc>
        <w:tc>
          <w:tcPr>
            <w:tcW w:w="1627" w:type="dxa"/>
            <w:vAlign w:val="center"/>
          </w:tcPr>
          <w:p w14:paraId="2A7A8604" w14:textId="77777777" w:rsidR="00387F2C" w:rsidRPr="003436F0" w:rsidRDefault="00387F2C" w:rsidP="003436F0">
            <w:pPr>
              <w:rPr>
                <w:color w:val="BFBFBF" w:themeColor="background1" w:themeShade="BF"/>
              </w:rPr>
            </w:pPr>
            <w:r w:rsidRPr="003436F0">
              <w:t>0</w:t>
            </w:r>
          </w:p>
        </w:tc>
        <w:tc>
          <w:tcPr>
            <w:tcW w:w="1627" w:type="dxa"/>
            <w:vAlign w:val="center"/>
          </w:tcPr>
          <w:p w14:paraId="397400B3" w14:textId="77777777" w:rsidR="00387F2C" w:rsidRPr="003436F0" w:rsidRDefault="00387F2C" w:rsidP="003436F0">
            <w:pPr>
              <w:rPr>
                <w:color w:val="BFBFBF" w:themeColor="background1" w:themeShade="BF"/>
              </w:rPr>
            </w:pPr>
            <w:r w:rsidRPr="003436F0">
              <w:t>0</w:t>
            </w:r>
          </w:p>
        </w:tc>
      </w:tr>
      <w:tr w:rsidR="00387F2C" w:rsidRPr="003436F0" w14:paraId="039A3829" w14:textId="77777777" w:rsidTr="003B4981">
        <w:trPr>
          <w:trHeight w:val="454"/>
        </w:trPr>
        <w:tc>
          <w:tcPr>
            <w:tcW w:w="1626" w:type="dxa"/>
            <w:vAlign w:val="center"/>
          </w:tcPr>
          <w:p w14:paraId="1AE62153" w14:textId="77777777" w:rsidR="00387F2C" w:rsidRPr="003436F0" w:rsidRDefault="00387F2C" w:rsidP="007D2618">
            <w:pPr>
              <w:jc w:val="left"/>
            </w:pPr>
            <w:r w:rsidRPr="003436F0">
              <w:t>Odlehčovací služby (ÚV)</w:t>
            </w:r>
          </w:p>
        </w:tc>
        <w:tc>
          <w:tcPr>
            <w:tcW w:w="1627" w:type="dxa"/>
            <w:vAlign w:val="center"/>
          </w:tcPr>
          <w:p w14:paraId="099931DE" w14:textId="77777777" w:rsidR="00387F2C" w:rsidRPr="003436F0" w:rsidRDefault="00387F2C" w:rsidP="003436F0">
            <w:r w:rsidRPr="003436F0">
              <w:t>3,5</w:t>
            </w:r>
          </w:p>
        </w:tc>
        <w:tc>
          <w:tcPr>
            <w:tcW w:w="1627" w:type="dxa"/>
            <w:vAlign w:val="center"/>
          </w:tcPr>
          <w:p w14:paraId="551AB46A" w14:textId="77777777" w:rsidR="00387F2C" w:rsidRPr="003436F0" w:rsidRDefault="00387F2C" w:rsidP="007D2618">
            <w:pPr>
              <w:jc w:val="right"/>
            </w:pPr>
            <w:r w:rsidRPr="003436F0">
              <w:t>2 220 484</w:t>
            </w:r>
          </w:p>
        </w:tc>
        <w:tc>
          <w:tcPr>
            <w:tcW w:w="1627" w:type="dxa"/>
            <w:vAlign w:val="center"/>
          </w:tcPr>
          <w:p w14:paraId="7C882B22" w14:textId="77777777" w:rsidR="00387F2C" w:rsidRPr="003436F0" w:rsidRDefault="00387F2C" w:rsidP="003436F0">
            <w:pPr>
              <w:rPr>
                <w:color w:val="BFBFBF" w:themeColor="background1" w:themeShade="BF"/>
              </w:rPr>
            </w:pPr>
            <w:r w:rsidRPr="003436F0">
              <w:t>0</w:t>
            </w:r>
          </w:p>
        </w:tc>
        <w:tc>
          <w:tcPr>
            <w:tcW w:w="1627" w:type="dxa"/>
            <w:vAlign w:val="center"/>
          </w:tcPr>
          <w:p w14:paraId="0EEBB562" w14:textId="77777777" w:rsidR="00387F2C" w:rsidRPr="003436F0" w:rsidRDefault="00387F2C" w:rsidP="003436F0">
            <w:pPr>
              <w:rPr>
                <w:color w:val="BFBFBF" w:themeColor="background1" w:themeShade="BF"/>
              </w:rPr>
            </w:pPr>
            <w:r w:rsidRPr="003436F0">
              <w:t>0</w:t>
            </w:r>
          </w:p>
        </w:tc>
      </w:tr>
      <w:tr w:rsidR="00387F2C" w:rsidRPr="003436F0" w14:paraId="4B50D78A" w14:textId="77777777" w:rsidTr="003B4981">
        <w:trPr>
          <w:trHeight w:val="454"/>
        </w:trPr>
        <w:tc>
          <w:tcPr>
            <w:tcW w:w="1626" w:type="dxa"/>
            <w:vAlign w:val="center"/>
          </w:tcPr>
          <w:p w14:paraId="4E694247" w14:textId="77777777" w:rsidR="00387F2C" w:rsidRPr="003436F0" w:rsidRDefault="00387F2C" w:rsidP="007D2618">
            <w:pPr>
              <w:jc w:val="left"/>
            </w:pPr>
            <w:r w:rsidRPr="003436F0">
              <w:t>Odlehčovací služby (L)</w:t>
            </w:r>
          </w:p>
        </w:tc>
        <w:tc>
          <w:tcPr>
            <w:tcW w:w="1627" w:type="dxa"/>
            <w:vAlign w:val="center"/>
          </w:tcPr>
          <w:p w14:paraId="37207F47" w14:textId="77777777" w:rsidR="00387F2C" w:rsidRPr="003436F0" w:rsidRDefault="00387F2C" w:rsidP="003436F0">
            <w:r w:rsidRPr="003436F0">
              <w:t>15</w:t>
            </w:r>
          </w:p>
        </w:tc>
        <w:tc>
          <w:tcPr>
            <w:tcW w:w="1627" w:type="dxa"/>
            <w:vAlign w:val="center"/>
          </w:tcPr>
          <w:p w14:paraId="74BF8654" w14:textId="77777777" w:rsidR="00387F2C" w:rsidRPr="003436F0" w:rsidRDefault="00387F2C" w:rsidP="007D2618">
            <w:pPr>
              <w:jc w:val="right"/>
            </w:pPr>
            <w:r w:rsidRPr="003436F0">
              <w:t>8 335 845</w:t>
            </w:r>
          </w:p>
        </w:tc>
        <w:tc>
          <w:tcPr>
            <w:tcW w:w="1627" w:type="dxa"/>
            <w:vAlign w:val="center"/>
          </w:tcPr>
          <w:p w14:paraId="729145EA" w14:textId="77777777" w:rsidR="00387F2C" w:rsidRPr="003436F0" w:rsidRDefault="00387F2C" w:rsidP="003436F0">
            <w:pPr>
              <w:rPr>
                <w:color w:val="BFBFBF" w:themeColor="background1" w:themeShade="BF"/>
              </w:rPr>
            </w:pPr>
            <w:r w:rsidRPr="003436F0">
              <w:t>0</w:t>
            </w:r>
          </w:p>
        </w:tc>
        <w:tc>
          <w:tcPr>
            <w:tcW w:w="1627" w:type="dxa"/>
            <w:vAlign w:val="center"/>
          </w:tcPr>
          <w:p w14:paraId="4A341685" w14:textId="77777777" w:rsidR="00387F2C" w:rsidRPr="003436F0" w:rsidRDefault="00387F2C" w:rsidP="003436F0">
            <w:pPr>
              <w:rPr>
                <w:color w:val="BFBFBF" w:themeColor="background1" w:themeShade="BF"/>
              </w:rPr>
            </w:pPr>
            <w:r w:rsidRPr="003436F0">
              <w:t>0</w:t>
            </w:r>
          </w:p>
        </w:tc>
      </w:tr>
      <w:tr w:rsidR="00387F2C" w:rsidRPr="003436F0" w14:paraId="08995631" w14:textId="77777777" w:rsidTr="003B4981">
        <w:trPr>
          <w:trHeight w:val="454"/>
        </w:trPr>
        <w:tc>
          <w:tcPr>
            <w:tcW w:w="1626" w:type="dxa"/>
            <w:vAlign w:val="center"/>
          </w:tcPr>
          <w:p w14:paraId="7769A032" w14:textId="77777777" w:rsidR="00387F2C" w:rsidRPr="003436F0" w:rsidRDefault="00387F2C" w:rsidP="007D2618">
            <w:pPr>
              <w:jc w:val="left"/>
            </w:pPr>
            <w:r w:rsidRPr="003436F0">
              <w:t xml:space="preserve">Odborné sociální </w:t>
            </w:r>
            <w:r w:rsidRPr="003436F0">
              <w:br/>
              <w:t>poradenství</w:t>
            </w:r>
          </w:p>
        </w:tc>
        <w:tc>
          <w:tcPr>
            <w:tcW w:w="1627" w:type="dxa"/>
            <w:vAlign w:val="center"/>
          </w:tcPr>
          <w:p w14:paraId="2A33A0EA" w14:textId="77777777" w:rsidR="00387F2C" w:rsidRPr="003436F0" w:rsidRDefault="00387F2C" w:rsidP="003436F0">
            <w:r w:rsidRPr="003436F0">
              <w:t>2,6</w:t>
            </w:r>
          </w:p>
        </w:tc>
        <w:tc>
          <w:tcPr>
            <w:tcW w:w="1627" w:type="dxa"/>
            <w:vAlign w:val="center"/>
          </w:tcPr>
          <w:p w14:paraId="19B10980" w14:textId="77777777" w:rsidR="00387F2C" w:rsidRPr="003436F0" w:rsidRDefault="00387F2C" w:rsidP="007D2618">
            <w:pPr>
              <w:jc w:val="right"/>
            </w:pPr>
            <w:r w:rsidRPr="003436F0">
              <w:t>1 793 873</w:t>
            </w:r>
          </w:p>
        </w:tc>
        <w:tc>
          <w:tcPr>
            <w:tcW w:w="1627" w:type="dxa"/>
            <w:vAlign w:val="center"/>
          </w:tcPr>
          <w:p w14:paraId="37C63AD5" w14:textId="77777777" w:rsidR="00387F2C" w:rsidRPr="003436F0" w:rsidRDefault="00387F2C" w:rsidP="003436F0">
            <w:pPr>
              <w:rPr>
                <w:color w:val="BFBFBF" w:themeColor="background1" w:themeShade="BF"/>
              </w:rPr>
            </w:pPr>
            <w:r w:rsidRPr="003436F0">
              <w:t>2</w:t>
            </w:r>
          </w:p>
        </w:tc>
        <w:tc>
          <w:tcPr>
            <w:tcW w:w="1627" w:type="dxa"/>
            <w:vAlign w:val="center"/>
          </w:tcPr>
          <w:p w14:paraId="4ACBD438" w14:textId="77777777" w:rsidR="00387F2C" w:rsidRPr="003436F0" w:rsidRDefault="00387F2C" w:rsidP="003436F0">
            <w:pPr>
              <w:rPr>
                <w:color w:val="BFBFBF" w:themeColor="background1" w:themeShade="BF"/>
              </w:rPr>
            </w:pPr>
            <w:r w:rsidRPr="003436F0">
              <w:t>1 379 902</w:t>
            </w:r>
          </w:p>
        </w:tc>
      </w:tr>
      <w:tr w:rsidR="00387F2C" w:rsidRPr="003436F0" w14:paraId="3DA5D7E4" w14:textId="77777777" w:rsidTr="003B4981">
        <w:trPr>
          <w:trHeight w:val="454"/>
        </w:trPr>
        <w:tc>
          <w:tcPr>
            <w:tcW w:w="1626" w:type="dxa"/>
            <w:vAlign w:val="center"/>
          </w:tcPr>
          <w:p w14:paraId="7D8C5436" w14:textId="77777777" w:rsidR="00387F2C" w:rsidRPr="003436F0" w:rsidRDefault="00387F2C" w:rsidP="007D2618">
            <w:pPr>
              <w:jc w:val="left"/>
            </w:pPr>
            <w:r w:rsidRPr="003436F0">
              <w:t>Denní stacionáře</w:t>
            </w:r>
          </w:p>
        </w:tc>
        <w:tc>
          <w:tcPr>
            <w:tcW w:w="1627" w:type="dxa"/>
            <w:vAlign w:val="center"/>
          </w:tcPr>
          <w:p w14:paraId="0B87A796" w14:textId="77777777" w:rsidR="00387F2C" w:rsidRPr="003436F0" w:rsidRDefault="00387F2C" w:rsidP="003436F0">
            <w:r w:rsidRPr="003436F0">
              <w:t>6,2</w:t>
            </w:r>
          </w:p>
        </w:tc>
        <w:tc>
          <w:tcPr>
            <w:tcW w:w="1627" w:type="dxa"/>
            <w:vAlign w:val="center"/>
          </w:tcPr>
          <w:p w14:paraId="6E34E4A7" w14:textId="77777777" w:rsidR="00387F2C" w:rsidRPr="003436F0" w:rsidRDefault="00387F2C" w:rsidP="007D2618">
            <w:pPr>
              <w:jc w:val="right"/>
            </w:pPr>
            <w:r w:rsidRPr="003436F0">
              <w:t>3 965 148</w:t>
            </w:r>
          </w:p>
        </w:tc>
        <w:tc>
          <w:tcPr>
            <w:tcW w:w="1627" w:type="dxa"/>
            <w:vAlign w:val="center"/>
          </w:tcPr>
          <w:p w14:paraId="7E34DF96" w14:textId="77777777" w:rsidR="00387F2C" w:rsidRPr="003436F0" w:rsidRDefault="00387F2C" w:rsidP="003436F0">
            <w:pPr>
              <w:rPr>
                <w:color w:val="BFBFBF" w:themeColor="background1" w:themeShade="BF"/>
              </w:rPr>
            </w:pPr>
            <w:r w:rsidRPr="003436F0">
              <w:t>0</w:t>
            </w:r>
          </w:p>
        </w:tc>
        <w:tc>
          <w:tcPr>
            <w:tcW w:w="1627" w:type="dxa"/>
            <w:vAlign w:val="center"/>
          </w:tcPr>
          <w:p w14:paraId="4D7286AF" w14:textId="77777777" w:rsidR="00387F2C" w:rsidRPr="003436F0" w:rsidRDefault="00387F2C" w:rsidP="003436F0">
            <w:pPr>
              <w:rPr>
                <w:color w:val="BFBFBF" w:themeColor="background1" w:themeShade="BF"/>
              </w:rPr>
            </w:pPr>
            <w:r w:rsidRPr="003436F0">
              <w:t>0</w:t>
            </w:r>
          </w:p>
        </w:tc>
      </w:tr>
      <w:tr w:rsidR="00387F2C" w:rsidRPr="003436F0" w14:paraId="0E8C39F0" w14:textId="77777777" w:rsidTr="003B4981">
        <w:trPr>
          <w:trHeight w:val="454"/>
        </w:trPr>
        <w:tc>
          <w:tcPr>
            <w:tcW w:w="1626" w:type="dxa"/>
            <w:vAlign w:val="center"/>
          </w:tcPr>
          <w:p w14:paraId="1E582A62" w14:textId="77777777" w:rsidR="00387F2C" w:rsidRPr="003436F0" w:rsidRDefault="00387F2C" w:rsidP="007D2618">
            <w:pPr>
              <w:jc w:val="left"/>
            </w:pPr>
            <w:r w:rsidRPr="003436F0">
              <w:t>Sociálně aktivizační služby pro seniory a osoby se zdravotním postižením</w:t>
            </w:r>
          </w:p>
        </w:tc>
        <w:tc>
          <w:tcPr>
            <w:tcW w:w="1627" w:type="dxa"/>
            <w:vAlign w:val="center"/>
          </w:tcPr>
          <w:p w14:paraId="375EC24D" w14:textId="77777777" w:rsidR="00387F2C" w:rsidRPr="003436F0" w:rsidRDefault="00387F2C" w:rsidP="003436F0">
            <w:r w:rsidRPr="003436F0">
              <w:t>9,3</w:t>
            </w:r>
          </w:p>
        </w:tc>
        <w:tc>
          <w:tcPr>
            <w:tcW w:w="1627" w:type="dxa"/>
            <w:vAlign w:val="center"/>
          </w:tcPr>
          <w:p w14:paraId="4950CF80" w14:textId="77777777" w:rsidR="00387F2C" w:rsidRPr="003436F0" w:rsidRDefault="00387F2C" w:rsidP="007D2618">
            <w:pPr>
              <w:jc w:val="right"/>
            </w:pPr>
            <w:r w:rsidRPr="003436F0">
              <w:t>6 304 582</w:t>
            </w:r>
          </w:p>
        </w:tc>
        <w:tc>
          <w:tcPr>
            <w:tcW w:w="1627" w:type="dxa"/>
            <w:vAlign w:val="center"/>
          </w:tcPr>
          <w:p w14:paraId="3C353EF0" w14:textId="77777777" w:rsidR="00387F2C" w:rsidRPr="003436F0" w:rsidRDefault="00387F2C" w:rsidP="003436F0">
            <w:pPr>
              <w:rPr>
                <w:color w:val="BFBFBF" w:themeColor="background1" w:themeShade="BF"/>
              </w:rPr>
            </w:pPr>
            <w:r w:rsidRPr="003436F0">
              <w:t>0</w:t>
            </w:r>
          </w:p>
        </w:tc>
        <w:tc>
          <w:tcPr>
            <w:tcW w:w="1627" w:type="dxa"/>
            <w:vAlign w:val="center"/>
          </w:tcPr>
          <w:p w14:paraId="61BC4411" w14:textId="77777777" w:rsidR="00387F2C" w:rsidRPr="003436F0" w:rsidRDefault="00387F2C" w:rsidP="003436F0">
            <w:pPr>
              <w:rPr>
                <w:color w:val="BFBFBF" w:themeColor="background1" w:themeShade="BF"/>
              </w:rPr>
            </w:pPr>
            <w:r w:rsidRPr="003436F0">
              <w:t>0</w:t>
            </w:r>
          </w:p>
        </w:tc>
      </w:tr>
      <w:tr w:rsidR="00387F2C" w:rsidRPr="003436F0" w14:paraId="7140946F" w14:textId="77777777" w:rsidTr="003B4981">
        <w:trPr>
          <w:trHeight w:val="454"/>
        </w:trPr>
        <w:tc>
          <w:tcPr>
            <w:tcW w:w="1626" w:type="dxa"/>
            <w:vAlign w:val="center"/>
          </w:tcPr>
          <w:p w14:paraId="34976608" w14:textId="77777777" w:rsidR="00387F2C" w:rsidRPr="003436F0" w:rsidRDefault="00387F2C" w:rsidP="007D2618">
            <w:pPr>
              <w:jc w:val="left"/>
            </w:pPr>
            <w:r w:rsidRPr="003436F0">
              <w:t>služby následné péče</w:t>
            </w:r>
          </w:p>
        </w:tc>
        <w:tc>
          <w:tcPr>
            <w:tcW w:w="1627" w:type="dxa"/>
            <w:vAlign w:val="center"/>
          </w:tcPr>
          <w:p w14:paraId="2F322370" w14:textId="77777777" w:rsidR="00387F2C" w:rsidRPr="003436F0" w:rsidRDefault="00387F2C" w:rsidP="003436F0">
            <w:r w:rsidRPr="003436F0">
              <w:t>5,1</w:t>
            </w:r>
          </w:p>
        </w:tc>
        <w:tc>
          <w:tcPr>
            <w:tcW w:w="1627" w:type="dxa"/>
            <w:vAlign w:val="center"/>
          </w:tcPr>
          <w:p w14:paraId="3186540F" w14:textId="77777777" w:rsidR="00387F2C" w:rsidRPr="003436F0" w:rsidRDefault="00387F2C" w:rsidP="007D2618">
            <w:pPr>
              <w:jc w:val="right"/>
            </w:pPr>
            <w:r w:rsidRPr="003436F0">
              <w:t>3 573 239</w:t>
            </w:r>
          </w:p>
        </w:tc>
        <w:tc>
          <w:tcPr>
            <w:tcW w:w="1627" w:type="dxa"/>
            <w:vAlign w:val="center"/>
          </w:tcPr>
          <w:p w14:paraId="09538B29" w14:textId="77777777" w:rsidR="00387F2C" w:rsidRPr="003436F0" w:rsidRDefault="00387F2C" w:rsidP="003436F0">
            <w:pPr>
              <w:rPr>
                <w:color w:val="BFBFBF" w:themeColor="background1" w:themeShade="BF"/>
              </w:rPr>
            </w:pPr>
            <w:r w:rsidRPr="003436F0">
              <w:t>0</w:t>
            </w:r>
          </w:p>
        </w:tc>
        <w:tc>
          <w:tcPr>
            <w:tcW w:w="1627" w:type="dxa"/>
            <w:vAlign w:val="center"/>
          </w:tcPr>
          <w:p w14:paraId="650E50D9" w14:textId="77777777" w:rsidR="00387F2C" w:rsidRPr="003436F0" w:rsidRDefault="00387F2C" w:rsidP="003436F0">
            <w:pPr>
              <w:rPr>
                <w:color w:val="BFBFBF" w:themeColor="background1" w:themeShade="BF"/>
              </w:rPr>
            </w:pPr>
            <w:r w:rsidRPr="003436F0">
              <w:t>0</w:t>
            </w:r>
          </w:p>
        </w:tc>
      </w:tr>
      <w:tr w:rsidR="00387F2C" w:rsidRPr="003436F0" w14:paraId="028193A2" w14:textId="77777777" w:rsidTr="003B4981">
        <w:trPr>
          <w:trHeight w:val="454"/>
        </w:trPr>
        <w:tc>
          <w:tcPr>
            <w:tcW w:w="1626" w:type="dxa"/>
            <w:vAlign w:val="center"/>
          </w:tcPr>
          <w:p w14:paraId="558B4CFA" w14:textId="77777777" w:rsidR="00387F2C" w:rsidRPr="003436F0" w:rsidRDefault="00387F2C" w:rsidP="007D2618">
            <w:pPr>
              <w:jc w:val="left"/>
            </w:pPr>
            <w:r w:rsidRPr="003436F0">
              <w:t>terapeutické komunity</w:t>
            </w:r>
          </w:p>
        </w:tc>
        <w:tc>
          <w:tcPr>
            <w:tcW w:w="1627" w:type="dxa"/>
            <w:vAlign w:val="center"/>
          </w:tcPr>
          <w:p w14:paraId="5C14E6F7" w14:textId="77777777" w:rsidR="00387F2C" w:rsidRPr="003436F0" w:rsidRDefault="00387F2C" w:rsidP="003436F0">
            <w:r w:rsidRPr="003436F0">
              <w:t>8</w:t>
            </w:r>
          </w:p>
        </w:tc>
        <w:tc>
          <w:tcPr>
            <w:tcW w:w="1627" w:type="dxa"/>
            <w:vAlign w:val="center"/>
          </w:tcPr>
          <w:p w14:paraId="28ED6AE6" w14:textId="77777777" w:rsidR="00387F2C" w:rsidRPr="003436F0" w:rsidRDefault="00387F2C" w:rsidP="007D2618">
            <w:pPr>
              <w:jc w:val="right"/>
            </w:pPr>
            <w:r w:rsidRPr="003436F0">
              <w:t>3 282 872</w:t>
            </w:r>
          </w:p>
        </w:tc>
        <w:tc>
          <w:tcPr>
            <w:tcW w:w="1627" w:type="dxa"/>
            <w:vAlign w:val="center"/>
          </w:tcPr>
          <w:p w14:paraId="372AB2E0" w14:textId="77777777" w:rsidR="00387F2C" w:rsidRPr="003436F0" w:rsidRDefault="00387F2C" w:rsidP="003436F0">
            <w:pPr>
              <w:rPr>
                <w:color w:val="BFBFBF" w:themeColor="background1" w:themeShade="BF"/>
              </w:rPr>
            </w:pPr>
            <w:r w:rsidRPr="003436F0">
              <w:t>0</w:t>
            </w:r>
          </w:p>
        </w:tc>
        <w:tc>
          <w:tcPr>
            <w:tcW w:w="1627" w:type="dxa"/>
            <w:vAlign w:val="center"/>
          </w:tcPr>
          <w:p w14:paraId="7C1D137D" w14:textId="77777777" w:rsidR="00387F2C" w:rsidRPr="003436F0" w:rsidRDefault="00387F2C" w:rsidP="003436F0">
            <w:pPr>
              <w:rPr>
                <w:color w:val="BFBFBF" w:themeColor="background1" w:themeShade="BF"/>
              </w:rPr>
            </w:pPr>
            <w:r w:rsidRPr="003436F0">
              <w:t>0</w:t>
            </w:r>
          </w:p>
        </w:tc>
      </w:tr>
      <w:tr w:rsidR="00387F2C" w:rsidRPr="003436F0" w14:paraId="4CF8E52D" w14:textId="77777777" w:rsidTr="003B4981">
        <w:trPr>
          <w:trHeight w:val="454"/>
        </w:trPr>
        <w:tc>
          <w:tcPr>
            <w:tcW w:w="1626" w:type="dxa"/>
            <w:vAlign w:val="center"/>
          </w:tcPr>
          <w:p w14:paraId="40094CA6" w14:textId="77777777" w:rsidR="00387F2C" w:rsidRPr="003436F0" w:rsidRDefault="00387F2C" w:rsidP="007D2618">
            <w:pPr>
              <w:jc w:val="left"/>
            </w:pPr>
            <w:r w:rsidRPr="003436F0">
              <w:t>Domovy se zvláštním režimem</w:t>
            </w:r>
            <w:r w:rsidRPr="003436F0">
              <w:rPr>
                <w:rStyle w:val="Znakapoznpodarou"/>
                <w:rFonts w:ascii="Calibri" w:hAnsi="Calibri" w:cs="Calibri"/>
              </w:rPr>
              <w:footnoteReference w:id="11"/>
            </w:r>
          </w:p>
        </w:tc>
        <w:tc>
          <w:tcPr>
            <w:tcW w:w="1627" w:type="dxa"/>
            <w:vAlign w:val="center"/>
          </w:tcPr>
          <w:p w14:paraId="3FCE48E2" w14:textId="77777777" w:rsidR="00387F2C" w:rsidRPr="003436F0" w:rsidRDefault="00387F2C" w:rsidP="003436F0">
            <w:r w:rsidRPr="003436F0">
              <w:t>533</w:t>
            </w:r>
          </w:p>
        </w:tc>
        <w:tc>
          <w:tcPr>
            <w:tcW w:w="1627" w:type="dxa"/>
            <w:vAlign w:val="center"/>
          </w:tcPr>
          <w:p w14:paraId="67CEE901" w14:textId="77777777" w:rsidR="00387F2C" w:rsidRPr="003436F0" w:rsidRDefault="00387F2C" w:rsidP="007D2618">
            <w:pPr>
              <w:jc w:val="right"/>
            </w:pPr>
            <w:r w:rsidRPr="003436F0">
              <w:t>333 175 102</w:t>
            </w:r>
          </w:p>
          <w:p w14:paraId="07CDC294" w14:textId="77777777" w:rsidR="00387F2C" w:rsidRPr="003436F0" w:rsidRDefault="00387F2C" w:rsidP="007D2618">
            <w:pPr>
              <w:jc w:val="right"/>
            </w:pPr>
          </w:p>
        </w:tc>
        <w:tc>
          <w:tcPr>
            <w:tcW w:w="1627" w:type="dxa"/>
            <w:vAlign w:val="center"/>
          </w:tcPr>
          <w:p w14:paraId="7BAE5ADD" w14:textId="77777777" w:rsidR="00387F2C" w:rsidRPr="003436F0" w:rsidRDefault="00387F2C" w:rsidP="003436F0">
            <w:pPr>
              <w:rPr>
                <w:color w:val="BFBFBF" w:themeColor="background1" w:themeShade="BF"/>
              </w:rPr>
            </w:pPr>
            <w:r w:rsidRPr="003436F0">
              <w:t>0</w:t>
            </w:r>
          </w:p>
        </w:tc>
        <w:tc>
          <w:tcPr>
            <w:tcW w:w="1627" w:type="dxa"/>
            <w:vAlign w:val="center"/>
          </w:tcPr>
          <w:p w14:paraId="6AE0CBD7" w14:textId="77777777" w:rsidR="00387F2C" w:rsidRPr="003436F0" w:rsidRDefault="00387F2C" w:rsidP="003436F0">
            <w:pPr>
              <w:rPr>
                <w:color w:val="BFBFBF" w:themeColor="background1" w:themeShade="BF"/>
              </w:rPr>
            </w:pPr>
            <w:r w:rsidRPr="003436F0">
              <w:t>0</w:t>
            </w:r>
          </w:p>
        </w:tc>
      </w:tr>
      <w:tr w:rsidR="00387F2C" w:rsidRPr="003436F0" w14:paraId="57E6FC7D" w14:textId="77777777" w:rsidTr="003B4981">
        <w:trPr>
          <w:trHeight w:val="454"/>
        </w:trPr>
        <w:tc>
          <w:tcPr>
            <w:tcW w:w="1626" w:type="dxa"/>
            <w:vAlign w:val="center"/>
          </w:tcPr>
          <w:p w14:paraId="037CC2BF" w14:textId="77777777" w:rsidR="00387F2C" w:rsidRPr="003436F0" w:rsidRDefault="00387F2C" w:rsidP="007D2618">
            <w:pPr>
              <w:jc w:val="left"/>
            </w:pPr>
            <w:r w:rsidRPr="003436F0">
              <w:t>Sociální služby poskytované ve zdravotnických zařízeních lůžkové péče</w:t>
            </w:r>
          </w:p>
        </w:tc>
        <w:tc>
          <w:tcPr>
            <w:tcW w:w="1627" w:type="dxa"/>
            <w:vAlign w:val="center"/>
          </w:tcPr>
          <w:p w14:paraId="6447D33B" w14:textId="77777777" w:rsidR="00387F2C" w:rsidRPr="003436F0" w:rsidRDefault="00387F2C" w:rsidP="003436F0">
            <w:r w:rsidRPr="003436F0">
              <w:t>15</w:t>
            </w:r>
          </w:p>
        </w:tc>
        <w:tc>
          <w:tcPr>
            <w:tcW w:w="1627" w:type="dxa"/>
            <w:vAlign w:val="center"/>
          </w:tcPr>
          <w:p w14:paraId="327F60F7" w14:textId="77777777" w:rsidR="00387F2C" w:rsidRPr="003436F0" w:rsidRDefault="00387F2C" w:rsidP="007D2618">
            <w:pPr>
              <w:jc w:val="right"/>
            </w:pPr>
            <w:r w:rsidRPr="003436F0">
              <w:t>7 103 415</w:t>
            </w:r>
          </w:p>
        </w:tc>
        <w:tc>
          <w:tcPr>
            <w:tcW w:w="1627" w:type="dxa"/>
            <w:vAlign w:val="center"/>
          </w:tcPr>
          <w:p w14:paraId="5BB7B819" w14:textId="77777777" w:rsidR="00387F2C" w:rsidRPr="003436F0" w:rsidRDefault="00387F2C" w:rsidP="003436F0">
            <w:pPr>
              <w:rPr>
                <w:color w:val="BFBFBF" w:themeColor="background1" w:themeShade="BF"/>
              </w:rPr>
            </w:pPr>
            <w:r w:rsidRPr="003436F0">
              <w:t>0</w:t>
            </w:r>
          </w:p>
        </w:tc>
        <w:tc>
          <w:tcPr>
            <w:tcW w:w="1627" w:type="dxa"/>
            <w:vAlign w:val="center"/>
          </w:tcPr>
          <w:p w14:paraId="321E8527" w14:textId="77777777" w:rsidR="00387F2C" w:rsidRPr="003436F0" w:rsidRDefault="00387F2C" w:rsidP="003436F0">
            <w:pPr>
              <w:rPr>
                <w:color w:val="BFBFBF" w:themeColor="background1" w:themeShade="BF"/>
              </w:rPr>
            </w:pPr>
            <w:r w:rsidRPr="003436F0">
              <w:t>0</w:t>
            </w:r>
          </w:p>
        </w:tc>
      </w:tr>
      <w:tr w:rsidR="00387F2C" w:rsidRPr="003436F0" w14:paraId="2A7D4643" w14:textId="77777777" w:rsidTr="003B4981">
        <w:trPr>
          <w:trHeight w:val="454"/>
        </w:trPr>
        <w:tc>
          <w:tcPr>
            <w:tcW w:w="1626" w:type="dxa"/>
            <w:shd w:val="clear" w:color="auto" w:fill="F2F2F2" w:themeFill="background1" w:themeFillShade="F2"/>
            <w:vAlign w:val="center"/>
          </w:tcPr>
          <w:p w14:paraId="537120A6" w14:textId="77777777" w:rsidR="00387F2C" w:rsidRPr="003436F0" w:rsidRDefault="00387F2C" w:rsidP="007D2618">
            <w:pPr>
              <w:jc w:val="left"/>
            </w:pPr>
            <w:r w:rsidRPr="003436F0">
              <w:t>Celkem</w:t>
            </w:r>
          </w:p>
        </w:tc>
        <w:tc>
          <w:tcPr>
            <w:tcW w:w="1627" w:type="dxa"/>
            <w:shd w:val="clear" w:color="auto" w:fill="F2F2F2" w:themeFill="background1" w:themeFillShade="F2"/>
          </w:tcPr>
          <w:p w14:paraId="35FE66F5" w14:textId="77777777" w:rsidR="00387F2C" w:rsidRPr="003436F0" w:rsidRDefault="00387F2C" w:rsidP="003436F0"/>
        </w:tc>
        <w:tc>
          <w:tcPr>
            <w:tcW w:w="1627" w:type="dxa"/>
            <w:shd w:val="clear" w:color="auto" w:fill="F2F2F2" w:themeFill="background1" w:themeFillShade="F2"/>
            <w:vAlign w:val="center"/>
          </w:tcPr>
          <w:p w14:paraId="7BC098FF" w14:textId="77777777" w:rsidR="00387F2C" w:rsidRPr="003436F0" w:rsidRDefault="00387F2C" w:rsidP="007D2618">
            <w:pPr>
              <w:jc w:val="right"/>
            </w:pPr>
            <w:r w:rsidRPr="003436F0">
              <w:t>578 157 137</w:t>
            </w:r>
          </w:p>
          <w:p w14:paraId="26BA603B" w14:textId="77777777" w:rsidR="00387F2C" w:rsidRPr="003436F0" w:rsidRDefault="00387F2C" w:rsidP="007D2618">
            <w:pPr>
              <w:jc w:val="right"/>
            </w:pPr>
          </w:p>
        </w:tc>
        <w:tc>
          <w:tcPr>
            <w:tcW w:w="1627" w:type="dxa"/>
            <w:shd w:val="clear" w:color="auto" w:fill="F2F2F2" w:themeFill="background1" w:themeFillShade="F2"/>
            <w:vAlign w:val="center"/>
          </w:tcPr>
          <w:p w14:paraId="570A78FF" w14:textId="77777777" w:rsidR="00387F2C" w:rsidRPr="003436F0" w:rsidRDefault="00387F2C" w:rsidP="003436F0">
            <w:r w:rsidRPr="003436F0">
              <w:t> </w:t>
            </w:r>
          </w:p>
        </w:tc>
        <w:tc>
          <w:tcPr>
            <w:tcW w:w="1627" w:type="dxa"/>
            <w:shd w:val="clear" w:color="auto" w:fill="F2F2F2" w:themeFill="background1" w:themeFillShade="F2"/>
            <w:vAlign w:val="center"/>
          </w:tcPr>
          <w:p w14:paraId="47D0A601" w14:textId="77777777" w:rsidR="00387F2C" w:rsidRPr="003436F0" w:rsidRDefault="00387F2C" w:rsidP="003436F0">
            <w:r w:rsidRPr="003436F0">
              <w:t>1 379 902</w:t>
            </w:r>
          </w:p>
        </w:tc>
      </w:tr>
    </w:tbl>
    <w:p w14:paraId="22FD4046" w14:textId="77777777" w:rsidR="00387F2C" w:rsidRPr="003436F0" w:rsidRDefault="00387F2C" w:rsidP="003436F0"/>
    <w:p w14:paraId="68977F4A" w14:textId="77777777" w:rsidR="00387F2C" w:rsidRPr="003436F0" w:rsidRDefault="00387F2C" w:rsidP="00304DC5">
      <w:pPr>
        <w:pStyle w:val="Nadpis3"/>
      </w:pPr>
      <w:bookmarkStart w:id="41" w:name="_Toc87011668"/>
      <w:r w:rsidRPr="003436F0">
        <w:lastRenderedPageBreak/>
        <w:t>Oblast služeb pro dospělé osoby (jednotlivce) sociálně vyloučené nebo sociálním vyloučením ohrožené</w:t>
      </w:r>
      <w:bookmarkEnd w:id="41"/>
    </w:p>
    <w:p w14:paraId="16FB2D20" w14:textId="77777777" w:rsidR="004E1618" w:rsidRPr="003436F0" w:rsidRDefault="004E1618" w:rsidP="003436F0"/>
    <w:p w14:paraId="3CFEE60A" w14:textId="77777777" w:rsidR="00387F2C" w:rsidRPr="003436F0" w:rsidRDefault="00387F2C" w:rsidP="003436F0">
      <w:pPr>
        <w:pStyle w:val="Nadpis4"/>
      </w:pPr>
      <w:r w:rsidRPr="003436F0">
        <w:t>Lidé bez domova (jednotlivci)</w:t>
      </w:r>
    </w:p>
    <w:p w14:paraId="19CBD711" w14:textId="77777777" w:rsidR="00387F2C" w:rsidRPr="003436F0" w:rsidRDefault="00387F2C" w:rsidP="003436F0"/>
    <w:p w14:paraId="3C065AF4" w14:textId="77777777" w:rsidR="00387F2C" w:rsidRPr="003436F0" w:rsidRDefault="00387F2C" w:rsidP="00735472">
      <w:pPr>
        <w:pStyle w:val="Odstavecseseznamem"/>
        <w:numPr>
          <w:ilvl w:val="0"/>
          <w:numId w:val="28"/>
        </w:numPr>
      </w:pPr>
      <w:r w:rsidRPr="003436F0">
        <w:t>Podle poslední analýzy situace bezdomovectví v Praze (</w:t>
      </w:r>
      <w:proofErr w:type="spellStart"/>
      <w:r w:rsidRPr="003436F0">
        <w:t>Median</w:t>
      </w:r>
      <w:proofErr w:type="spellEnd"/>
      <w:r w:rsidRPr="003436F0">
        <w:t xml:space="preserve"> 2020) bylo v létě 2020 zjištěno přibližně 3</w:t>
      </w:r>
      <w:r w:rsidR="008760F4">
        <w:t> </w:t>
      </w:r>
      <w:r w:rsidRPr="003436F0">
        <w:t>900</w:t>
      </w:r>
      <w:r w:rsidR="008760F4">
        <w:t>–</w:t>
      </w:r>
      <w:r w:rsidRPr="003436F0">
        <w:t>4 900 osob bez přístřeší (na noclehárnách nebo venku). Předchozí analýza VÚPSV (2019) odhadla počet jednotlivců bez přístřeší na 2000 (1600 venku a 400 na noclehárnách)</w:t>
      </w:r>
    </w:p>
    <w:p w14:paraId="5ADC09D2" w14:textId="77777777" w:rsidR="00387F2C" w:rsidRPr="003436F0" w:rsidRDefault="00387F2C" w:rsidP="00735472">
      <w:pPr>
        <w:pStyle w:val="Odstavecseseznamem"/>
        <w:numPr>
          <w:ilvl w:val="0"/>
          <w:numId w:val="28"/>
        </w:numPr>
      </w:pPr>
      <w:r w:rsidRPr="003436F0">
        <w:t xml:space="preserve">Kromě toho </w:t>
      </w:r>
      <w:r w:rsidR="008760F4">
        <w:t xml:space="preserve">žije </w:t>
      </w:r>
      <w:r w:rsidRPr="003436F0">
        <w:t>odhad</w:t>
      </w:r>
      <w:r w:rsidR="008760F4">
        <w:t>em</w:t>
      </w:r>
      <w:r w:rsidRPr="003436F0">
        <w:t xml:space="preserve">: </w:t>
      </w:r>
    </w:p>
    <w:p w14:paraId="4671AC8F" w14:textId="77777777" w:rsidR="00387F2C" w:rsidRPr="003436F0" w:rsidRDefault="008760F4" w:rsidP="00735472">
      <w:pPr>
        <w:pStyle w:val="Odstavecseseznamem"/>
        <w:numPr>
          <w:ilvl w:val="1"/>
          <w:numId w:val="28"/>
        </w:numPr>
      </w:pPr>
      <w:r>
        <w:t>p</w:t>
      </w:r>
      <w:r w:rsidR="003D3665" w:rsidRPr="003436F0">
        <w:t xml:space="preserve">řes 4 700 osob </w:t>
      </w:r>
      <w:r w:rsidR="00387F2C" w:rsidRPr="003436F0">
        <w:t xml:space="preserve">v </w:t>
      </w:r>
      <w:r w:rsidR="003D3665" w:rsidRPr="003436F0">
        <w:t>azylových domech, na ubytovnách a v humanitárních ubytovacích zařízeních</w:t>
      </w:r>
      <w:r>
        <w:t>,</w:t>
      </w:r>
      <w:r w:rsidR="00387F2C" w:rsidRPr="003436F0">
        <w:t xml:space="preserve"> </w:t>
      </w:r>
    </w:p>
    <w:p w14:paraId="11F5B9AD" w14:textId="77777777" w:rsidR="00387F2C" w:rsidRPr="003436F0" w:rsidRDefault="003D3665" w:rsidP="00735472">
      <w:pPr>
        <w:pStyle w:val="Odstavecseseznamem"/>
        <w:numPr>
          <w:ilvl w:val="1"/>
          <w:numId w:val="28"/>
        </w:numPr>
      </w:pPr>
      <w:r w:rsidRPr="003436F0">
        <w:t>přes 10 000 osob v nejistém a nevyhovujícím bydlení</w:t>
      </w:r>
      <w:r w:rsidR="008760F4">
        <w:t>.</w:t>
      </w:r>
    </w:p>
    <w:p w14:paraId="1AE0DF84" w14:textId="77777777" w:rsidR="00387F2C" w:rsidRPr="003436F0" w:rsidRDefault="00387F2C" w:rsidP="00735472">
      <w:pPr>
        <w:pStyle w:val="Odstavecseseznamem"/>
        <w:numPr>
          <w:ilvl w:val="0"/>
          <w:numId w:val="28"/>
        </w:numPr>
      </w:pPr>
      <w:r w:rsidRPr="003436F0">
        <w:t>V mapování provedeném městskou policií bylo české národnosti 78 % osob bez přístřeší, ostatní jiné národnosti bez bližší specifikace. U převážné části osob bez přístřeší trvá jejich stav bezdomovectví nejméně několik let, někdy i mnoho let. Pouze menší část z</w:t>
      </w:r>
      <w:r w:rsidR="008760F4">
        <w:t xml:space="preserve"> nich </w:t>
      </w:r>
      <w:r w:rsidRPr="003436F0">
        <w:t>(přibližně 1/4) opakovaně využívá služby pražských azylových domů a nocleháren. Obvykle osoby střídají celou škálu možností nocování či ubytování (různé příbytky a squaty, ubytování u někoho, ubytovny, zaměstnání s ubytováním, popř. využívání sociálních služeb v</w:t>
      </w:r>
      <w:r w:rsidR="00327F24" w:rsidRPr="003436F0">
        <w:t> hlavním městě</w:t>
      </w:r>
      <w:r w:rsidRPr="003436F0">
        <w:t>.</w:t>
      </w:r>
    </w:p>
    <w:p w14:paraId="3FEB913C" w14:textId="77777777" w:rsidR="00387F2C" w:rsidRPr="003436F0" w:rsidRDefault="00387F2C" w:rsidP="00735472">
      <w:pPr>
        <w:pStyle w:val="Odstavecseseznamem"/>
        <w:numPr>
          <w:ilvl w:val="0"/>
          <w:numId w:val="28"/>
        </w:numPr>
      </w:pPr>
      <w:r w:rsidRPr="003436F0">
        <w:t>Podle dlouhodobého sledování ovlivňuje počet osob bez domova míra nezaměstnanosti. V</w:t>
      </w:r>
      <w:r w:rsidR="008760F4">
        <w:t> </w:t>
      </w:r>
      <w:r w:rsidRPr="003436F0">
        <w:t>roce 2020 se nezaměstnanost začala zvyšovat (ekonomická recese, pandemie nemoci COVID</w:t>
      </w:r>
      <w:r w:rsidR="00327F24" w:rsidRPr="003436F0">
        <w:t>-</w:t>
      </w:r>
      <w:r w:rsidRPr="003436F0">
        <w:t>19). Téměř s jistotou se bude s cca ročním odstupem zvyšovat i počet osob bez domova.</w:t>
      </w:r>
    </w:p>
    <w:p w14:paraId="4B2F932C" w14:textId="77777777" w:rsidR="00387F2C" w:rsidRPr="003436F0" w:rsidRDefault="00387F2C" w:rsidP="00735472">
      <w:pPr>
        <w:pStyle w:val="Odstavecseseznamem"/>
        <w:numPr>
          <w:ilvl w:val="0"/>
          <w:numId w:val="28"/>
        </w:numPr>
      </w:pPr>
      <w:r w:rsidRPr="003436F0">
        <w:t>Dlouhodobým trendem pak je růst podílu osob bez domova starších 65 let. Dle lineárního nárůstu od r. 2008 jich v r. 2021 bude okolo 14 %.</w:t>
      </w:r>
    </w:p>
    <w:p w14:paraId="7B2DD9CB" w14:textId="77777777" w:rsidR="004E1618" w:rsidRPr="003436F0" w:rsidRDefault="004E1618" w:rsidP="003436F0"/>
    <w:p w14:paraId="290946A5" w14:textId="77777777" w:rsidR="004E1618" w:rsidRPr="008760F4" w:rsidRDefault="004E1618" w:rsidP="003436F0">
      <w:pPr>
        <w:rPr>
          <w:b/>
          <w:bCs/>
        </w:rPr>
      </w:pPr>
      <w:r w:rsidRPr="008760F4">
        <w:rPr>
          <w:b/>
          <w:bCs/>
        </w:rPr>
        <w:t>Potřeby cílové skupiny</w:t>
      </w:r>
    </w:p>
    <w:p w14:paraId="63E7F232" w14:textId="77777777" w:rsidR="004E1618" w:rsidRPr="003436F0" w:rsidRDefault="00726FEB" w:rsidP="00735472">
      <w:pPr>
        <w:pStyle w:val="Odstavecseseznamem"/>
        <w:numPr>
          <w:ilvl w:val="0"/>
          <w:numId w:val="29"/>
        </w:numPr>
      </w:pPr>
      <w:r>
        <w:t>Z</w:t>
      </w:r>
      <w:r w:rsidR="00387F2C" w:rsidRPr="003436F0">
        <w:t xml:space="preserve"> pohledu uživatelů služeb se cca 24 % uživatelů terénního programu nachází ve velmi špatném zdravotně-sociálním stavu. Potřebují ubytování s dostupnou zdravotní péčí tolerující, resp. zvládající přidruženu problematiku – závislosti, duševní onemocnění</w:t>
      </w:r>
      <w:r>
        <w:t>.</w:t>
      </w:r>
    </w:p>
    <w:p w14:paraId="5443423A" w14:textId="77777777" w:rsidR="004E1618" w:rsidRPr="003436F0" w:rsidRDefault="00726FEB" w:rsidP="00735472">
      <w:pPr>
        <w:pStyle w:val="Odstavecseseznamem"/>
        <w:numPr>
          <w:ilvl w:val="0"/>
          <w:numId w:val="29"/>
        </w:numPr>
      </w:pPr>
      <w:r>
        <w:t>U</w:t>
      </w:r>
      <w:r w:rsidR="00387F2C" w:rsidRPr="003436F0">
        <w:t xml:space="preserve"> cca 25 % uživatelů azylových domů dochází k opakovanému využívání azylových domů (závislosti, alkohol, dluhy, nedostatek návazného bydlení, osobnostní charakteristiky)</w:t>
      </w:r>
      <w:r>
        <w:t>.</w:t>
      </w:r>
    </w:p>
    <w:p w14:paraId="335091A6" w14:textId="77777777" w:rsidR="004E1618" w:rsidRPr="003436F0" w:rsidRDefault="00726FEB" w:rsidP="00735472">
      <w:pPr>
        <w:pStyle w:val="Odstavecseseznamem"/>
        <w:numPr>
          <w:ilvl w:val="0"/>
          <w:numId w:val="29"/>
        </w:numPr>
      </w:pPr>
      <w:r>
        <w:t>A</w:t>
      </w:r>
      <w:r w:rsidR="00387F2C" w:rsidRPr="003436F0">
        <w:t>si u 14 % uživatelů služeb je detekována potřeba zvýšené podpory vzhledem k jejich zdravotním problémům (inkontinence, bércové vředy apod.)</w:t>
      </w:r>
      <w:r>
        <w:t>.</w:t>
      </w:r>
    </w:p>
    <w:p w14:paraId="34F05A55" w14:textId="77777777" w:rsidR="00387F2C" w:rsidRPr="003436F0" w:rsidRDefault="00726FEB" w:rsidP="00735472">
      <w:pPr>
        <w:pStyle w:val="Odstavecseseznamem"/>
        <w:numPr>
          <w:ilvl w:val="0"/>
          <w:numId w:val="29"/>
        </w:numPr>
      </w:pPr>
      <w:r>
        <w:t>C</w:t>
      </w:r>
      <w:r w:rsidR="00387F2C" w:rsidRPr="003436F0">
        <w:t>ca 11 % uživatelů služeb potřebuje zvýšenou podporu v souvislosti s různými psychickými problémy</w:t>
      </w:r>
      <w:r>
        <w:t>.</w:t>
      </w:r>
    </w:p>
    <w:p w14:paraId="03C63E3B" w14:textId="6C4FD932" w:rsidR="004E1618" w:rsidRPr="003436F0" w:rsidRDefault="00726FEB" w:rsidP="00735472">
      <w:pPr>
        <w:pStyle w:val="Odstavecseseznamem"/>
        <w:numPr>
          <w:ilvl w:val="0"/>
          <w:numId w:val="29"/>
        </w:numPr>
      </w:pPr>
      <w:r>
        <w:t>H</w:t>
      </w:r>
      <w:r w:rsidR="004E1618" w:rsidRPr="003436F0">
        <w:t xml:space="preserve">lavním problémem, se kterým se </w:t>
      </w:r>
      <w:r w:rsidR="00985278" w:rsidRPr="003436F0">
        <w:t>Praha</w:t>
      </w:r>
      <w:r w:rsidR="004E1618" w:rsidRPr="003436F0">
        <w:t xml:space="preserve"> v oblasti bezdomovectví potýká</w:t>
      </w:r>
      <w:r w:rsidR="008760F4">
        <w:t>,</w:t>
      </w:r>
      <w:r w:rsidR="004E1618" w:rsidRPr="003436F0">
        <w:t xml:space="preserve"> je absence potřebného, dostupného bydlení pro osoby bez domova, aby ho byly schopny finančně unést a aby bylo časově dostupné. I přes změnu v podmínkách a pravidlech pro získání městského bytu jde stále o velmi zdlouhavý proces, který trvá až ¾ roku a který nepřináší potřebné </w:t>
      </w:r>
      <w:r w:rsidR="004E1618" w:rsidRPr="003436F0">
        <w:lastRenderedPageBreak/>
        <w:t>malometrážní byty. Navzdory tomu je získání ubytování základní předpoklad ke dlouhodobému vystoupení z</w:t>
      </w:r>
      <w:r>
        <w:t> </w:t>
      </w:r>
      <w:r w:rsidR="004E1618" w:rsidRPr="003436F0">
        <w:t>bezdomoví</w:t>
      </w:r>
      <w:r>
        <w:t>.</w:t>
      </w:r>
    </w:p>
    <w:p w14:paraId="674E1E9E" w14:textId="77777777" w:rsidR="00057C85" w:rsidRPr="003436F0" w:rsidRDefault="00726FEB" w:rsidP="00735472">
      <w:pPr>
        <w:pStyle w:val="Odstavecseseznamem"/>
        <w:numPr>
          <w:ilvl w:val="0"/>
          <w:numId w:val="29"/>
        </w:numPr>
      </w:pPr>
      <w:r>
        <w:t>D</w:t>
      </w:r>
      <w:r w:rsidR="00057C85" w:rsidRPr="003436F0">
        <w:t>alší částí problému je nedostupná forma zaměstnání pro osoby bez domova, která by umožnila získat finanční prostředky k udržení bydlení, případně takové formy zaměstnání, které by umožnily získat finanční prostředky k zajištění základních životních potřeb, ideálně ještě ten den, hned po odvedení práce a tzv. „na ruku“. Součástí tohoto problému je fakt, že se osoby bez domova často potýkají s dluhy, exekucemi, které jim komplikují přístup na trh práce</w:t>
      </w:r>
      <w:r>
        <w:t>.</w:t>
      </w:r>
      <w:r w:rsidR="00057C85" w:rsidRPr="003436F0">
        <w:t xml:space="preserve"> </w:t>
      </w:r>
    </w:p>
    <w:p w14:paraId="3AF994A6" w14:textId="77777777" w:rsidR="00057C85" w:rsidRPr="003436F0" w:rsidRDefault="00726FEB" w:rsidP="00735472">
      <w:pPr>
        <w:pStyle w:val="Odstavecseseznamem"/>
        <w:numPr>
          <w:ilvl w:val="0"/>
          <w:numId w:val="29"/>
        </w:numPr>
      </w:pPr>
      <w:r>
        <w:t>V</w:t>
      </w:r>
      <w:r w:rsidR="00057C85" w:rsidRPr="003436F0">
        <w:t xml:space="preserve"> neposlední řadě je problém s dosažením dávek hmotné nouze (mimořádných i opakujících se), absence nároku na výplatu důchodu a rozdílné přístupy k této cílové skupině na pobočkách úřadu práce</w:t>
      </w:r>
      <w:r>
        <w:t>.</w:t>
      </w:r>
    </w:p>
    <w:p w14:paraId="13C88ACF" w14:textId="77777777" w:rsidR="00057C85" w:rsidRDefault="00726FEB" w:rsidP="00735472">
      <w:pPr>
        <w:pStyle w:val="Odstavecseseznamem"/>
        <w:numPr>
          <w:ilvl w:val="0"/>
          <w:numId w:val="29"/>
        </w:numPr>
      </w:pPr>
      <w:r>
        <w:t>S</w:t>
      </w:r>
      <w:r w:rsidR="00057C85" w:rsidRPr="003436F0">
        <w:t>amostatnou částí problému v oblasti bezdomovectví je absence dostupné zdravotnické péče, ať už v obecné rovině ošetřovatelské péče nebo v absenci specializované lékařské péče (zubní lékař, gynekologie, psychiatrie), včetně chybějících kapacit v oblasti doléčení po propuštění z hospitalizace ve zdravotnickém zařízení a před návratem na ulici.</w:t>
      </w:r>
    </w:p>
    <w:p w14:paraId="0F81ED43" w14:textId="77777777" w:rsidR="008760F4" w:rsidRPr="003436F0" w:rsidRDefault="008760F4" w:rsidP="008760F4">
      <w:pPr>
        <w:pStyle w:val="Odstavecseseznamem"/>
        <w:ind w:left="360"/>
      </w:pPr>
    </w:p>
    <w:p w14:paraId="0677D073" w14:textId="77777777" w:rsidR="004E1618" w:rsidRPr="008760F4" w:rsidRDefault="004E1618" w:rsidP="003436F0">
      <w:pPr>
        <w:rPr>
          <w:b/>
          <w:bCs/>
        </w:rPr>
      </w:pPr>
      <w:r w:rsidRPr="008760F4">
        <w:rPr>
          <w:b/>
          <w:bCs/>
        </w:rPr>
        <w:t xml:space="preserve">Zajištění </w:t>
      </w:r>
      <w:r w:rsidR="00985278" w:rsidRPr="008760F4">
        <w:rPr>
          <w:b/>
          <w:bCs/>
        </w:rPr>
        <w:t>pomoci</w:t>
      </w:r>
      <w:r w:rsidRPr="008760F4">
        <w:rPr>
          <w:b/>
          <w:bCs/>
        </w:rPr>
        <w:t xml:space="preserve"> a podpory</w:t>
      </w:r>
    </w:p>
    <w:p w14:paraId="3D848C97" w14:textId="77777777" w:rsidR="004E1618" w:rsidRPr="003436F0" w:rsidRDefault="004E1618" w:rsidP="003436F0">
      <w:r w:rsidRPr="003436F0">
        <w:t>Sociální služby realizují služby ve třech oblastech intervencí</w:t>
      </w:r>
      <w:r w:rsidR="008760F4">
        <w:t>:</w:t>
      </w:r>
    </w:p>
    <w:p w14:paraId="21125B44" w14:textId="77777777" w:rsidR="004E1618" w:rsidRPr="003436F0" w:rsidRDefault="004E1618" w:rsidP="00735472">
      <w:pPr>
        <w:pStyle w:val="Odstavecseseznamem"/>
        <w:numPr>
          <w:ilvl w:val="0"/>
          <w:numId w:val="29"/>
        </w:numPr>
      </w:pPr>
      <w:r w:rsidRPr="003436F0">
        <w:t>Prevence ztráty bydlení</w:t>
      </w:r>
    </w:p>
    <w:p w14:paraId="58441472" w14:textId="77777777" w:rsidR="004E1618" w:rsidRPr="003436F0" w:rsidRDefault="004E1618" w:rsidP="00735472">
      <w:pPr>
        <w:pStyle w:val="Odstavecseseznamem"/>
        <w:numPr>
          <w:ilvl w:val="0"/>
          <w:numId w:val="29"/>
        </w:numPr>
      </w:pPr>
      <w:r w:rsidRPr="003436F0">
        <w:t>Snižování negativních dopadů bezdomovectví</w:t>
      </w:r>
    </w:p>
    <w:p w14:paraId="46D143F6" w14:textId="77777777" w:rsidR="00387F2C" w:rsidRDefault="004E1618" w:rsidP="00735472">
      <w:pPr>
        <w:pStyle w:val="Odstavecseseznamem"/>
        <w:numPr>
          <w:ilvl w:val="0"/>
          <w:numId w:val="29"/>
        </w:numPr>
      </w:pPr>
      <w:r w:rsidRPr="003436F0">
        <w:t>Podpora při ukončování bezdomovectví a vstupu do bydlení</w:t>
      </w:r>
    </w:p>
    <w:p w14:paraId="74C20586" w14:textId="77777777" w:rsidR="00387F2C" w:rsidRPr="00A67F14" w:rsidRDefault="008760F4" w:rsidP="00A67F14">
      <w:pPr>
        <w:pStyle w:val="Titulek"/>
        <w:keepNext/>
        <w:keepLines/>
        <w:rPr>
          <w:b/>
          <w:bCs/>
        </w:rPr>
      </w:pPr>
      <w:r w:rsidRPr="00A67F14">
        <w:rPr>
          <w:b/>
          <w:bCs/>
        </w:rPr>
        <w:t xml:space="preserve">Tabulka č. 8.: </w:t>
      </w:r>
      <w:r w:rsidR="003D3665" w:rsidRPr="00A67F14">
        <w:rPr>
          <w:b/>
          <w:bCs/>
        </w:rPr>
        <w:t>P</w:t>
      </w:r>
      <w:r w:rsidR="00387F2C" w:rsidRPr="00A67F14">
        <w:rPr>
          <w:b/>
          <w:bCs/>
        </w:rPr>
        <w:t>řehled sociálních služeb a jejich kapacita v Základní/Doplňkové síti a nákladovost těchto kapacit u osob bez domova</w:t>
      </w:r>
    </w:p>
    <w:tbl>
      <w:tblPr>
        <w:tblStyle w:val="Mkatabulky"/>
        <w:tblW w:w="0" w:type="auto"/>
        <w:tblInd w:w="360" w:type="dxa"/>
        <w:tblLook w:val="04A0" w:firstRow="1" w:lastRow="0" w:firstColumn="1" w:lastColumn="0" w:noHBand="0" w:noVBand="1"/>
      </w:tblPr>
      <w:tblGrid>
        <w:gridCol w:w="1626"/>
        <w:gridCol w:w="1627"/>
        <w:gridCol w:w="1627"/>
        <w:gridCol w:w="1627"/>
        <w:gridCol w:w="1627"/>
      </w:tblGrid>
      <w:tr w:rsidR="002C4FB9" w:rsidRPr="008760F4" w14:paraId="6B03BC75" w14:textId="77777777" w:rsidTr="002C4FB9">
        <w:tc>
          <w:tcPr>
            <w:tcW w:w="1626" w:type="dxa"/>
            <w:shd w:val="clear" w:color="auto" w:fill="0070C0"/>
          </w:tcPr>
          <w:p w14:paraId="525AE116" w14:textId="77777777" w:rsidR="00387F2C" w:rsidRPr="008760F4" w:rsidRDefault="00387F2C" w:rsidP="008760F4">
            <w:pPr>
              <w:jc w:val="left"/>
              <w:rPr>
                <w:b/>
                <w:bCs/>
                <w:color w:val="FFFFFF" w:themeColor="background1"/>
              </w:rPr>
            </w:pPr>
            <w:r w:rsidRPr="008760F4">
              <w:rPr>
                <w:b/>
                <w:bCs/>
                <w:color w:val="FFFFFF" w:themeColor="background1"/>
              </w:rPr>
              <w:t xml:space="preserve">Druh sociální služby </w:t>
            </w:r>
          </w:p>
        </w:tc>
        <w:tc>
          <w:tcPr>
            <w:tcW w:w="1627" w:type="dxa"/>
            <w:shd w:val="clear" w:color="auto" w:fill="0070C0"/>
          </w:tcPr>
          <w:p w14:paraId="0379E921" w14:textId="77777777" w:rsidR="00387F2C" w:rsidRPr="008760F4" w:rsidRDefault="00387F2C" w:rsidP="008760F4">
            <w:pPr>
              <w:jc w:val="left"/>
              <w:rPr>
                <w:b/>
                <w:bCs/>
                <w:color w:val="FFFFFF" w:themeColor="background1"/>
              </w:rPr>
            </w:pPr>
            <w:r w:rsidRPr="008760F4">
              <w:rPr>
                <w:b/>
                <w:bCs/>
                <w:color w:val="FFFFFF" w:themeColor="background1"/>
              </w:rPr>
              <w:t>Kapacita v Základní síti 2021</w:t>
            </w:r>
          </w:p>
        </w:tc>
        <w:tc>
          <w:tcPr>
            <w:tcW w:w="1627" w:type="dxa"/>
            <w:shd w:val="clear" w:color="auto" w:fill="0070C0"/>
          </w:tcPr>
          <w:p w14:paraId="76F14C2F" w14:textId="77777777" w:rsidR="00387F2C" w:rsidRPr="008760F4" w:rsidRDefault="00387F2C" w:rsidP="008760F4">
            <w:pPr>
              <w:jc w:val="left"/>
              <w:rPr>
                <w:b/>
                <w:bCs/>
                <w:color w:val="FFFFFF" w:themeColor="background1"/>
              </w:rPr>
            </w:pPr>
            <w:r w:rsidRPr="008760F4">
              <w:rPr>
                <w:b/>
                <w:bCs/>
                <w:color w:val="FFFFFF" w:themeColor="background1"/>
              </w:rPr>
              <w:t>Nákladovost kapacit v Základní síti 2021</w:t>
            </w:r>
          </w:p>
        </w:tc>
        <w:tc>
          <w:tcPr>
            <w:tcW w:w="1627" w:type="dxa"/>
            <w:shd w:val="clear" w:color="auto" w:fill="0070C0"/>
          </w:tcPr>
          <w:p w14:paraId="2204A5EE" w14:textId="77777777" w:rsidR="00387F2C" w:rsidRPr="008760F4" w:rsidRDefault="00387F2C" w:rsidP="008760F4">
            <w:pPr>
              <w:jc w:val="left"/>
              <w:rPr>
                <w:b/>
                <w:bCs/>
                <w:color w:val="FFFFFF" w:themeColor="background1"/>
              </w:rPr>
            </w:pPr>
            <w:r w:rsidRPr="008760F4">
              <w:rPr>
                <w:b/>
                <w:bCs/>
                <w:color w:val="FFFFFF" w:themeColor="background1"/>
              </w:rPr>
              <w:t>Kapacita v Doplňkové síti 2021</w:t>
            </w:r>
            <w:r w:rsidRPr="008760F4">
              <w:rPr>
                <w:b/>
                <w:bCs/>
                <w:color w:val="FFFFFF" w:themeColor="background1"/>
                <w:vertAlign w:val="superscript"/>
              </w:rPr>
              <w:footnoteReference w:id="12"/>
            </w:r>
          </w:p>
        </w:tc>
        <w:tc>
          <w:tcPr>
            <w:tcW w:w="1627" w:type="dxa"/>
            <w:shd w:val="clear" w:color="auto" w:fill="0070C0"/>
          </w:tcPr>
          <w:p w14:paraId="275E62DF" w14:textId="77777777" w:rsidR="00387F2C" w:rsidRPr="008760F4" w:rsidRDefault="00387F2C" w:rsidP="008760F4">
            <w:pPr>
              <w:jc w:val="left"/>
              <w:rPr>
                <w:b/>
                <w:bCs/>
                <w:color w:val="FFFFFF" w:themeColor="background1"/>
              </w:rPr>
            </w:pPr>
            <w:r w:rsidRPr="008760F4">
              <w:rPr>
                <w:b/>
                <w:bCs/>
                <w:color w:val="FFFFFF" w:themeColor="background1"/>
              </w:rPr>
              <w:t>Nákladovost kapacit v Doplňkové síti 2021</w:t>
            </w:r>
          </w:p>
        </w:tc>
      </w:tr>
      <w:tr w:rsidR="00387F2C" w:rsidRPr="003436F0" w14:paraId="1BF61BE2" w14:textId="77777777" w:rsidTr="003B4981">
        <w:trPr>
          <w:trHeight w:val="454"/>
        </w:trPr>
        <w:tc>
          <w:tcPr>
            <w:tcW w:w="1626" w:type="dxa"/>
            <w:vAlign w:val="center"/>
          </w:tcPr>
          <w:p w14:paraId="0961BE3B" w14:textId="77777777" w:rsidR="00387F2C" w:rsidRPr="003436F0" w:rsidRDefault="00387F2C" w:rsidP="003436F0">
            <w:pPr>
              <w:rPr>
                <w:color w:val="BFBFBF" w:themeColor="background1" w:themeShade="BF"/>
              </w:rPr>
            </w:pPr>
            <w:r w:rsidRPr="003436F0">
              <w:t>Noclehárny</w:t>
            </w:r>
          </w:p>
        </w:tc>
        <w:tc>
          <w:tcPr>
            <w:tcW w:w="1627" w:type="dxa"/>
            <w:vAlign w:val="center"/>
          </w:tcPr>
          <w:p w14:paraId="05CB9C4D" w14:textId="77777777" w:rsidR="00387F2C" w:rsidRPr="003436F0" w:rsidRDefault="00387F2C" w:rsidP="003436F0">
            <w:pPr>
              <w:rPr>
                <w:color w:val="BFBFBF" w:themeColor="background1" w:themeShade="BF"/>
              </w:rPr>
            </w:pPr>
            <w:r w:rsidRPr="003436F0">
              <w:t>318</w:t>
            </w:r>
          </w:p>
        </w:tc>
        <w:tc>
          <w:tcPr>
            <w:tcW w:w="1627" w:type="dxa"/>
            <w:vAlign w:val="center"/>
          </w:tcPr>
          <w:p w14:paraId="6F37F8A8" w14:textId="77777777" w:rsidR="00387F2C" w:rsidRPr="003436F0" w:rsidRDefault="00387F2C" w:rsidP="008760F4">
            <w:pPr>
              <w:jc w:val="right"/>
              <w:rPr>
                <w:color w:val="000000"/>
                <w14:textFill>
                  <w14:solidFill>
                    <w14:srgbClr w14:val="000000">
                      <w14:lumMod w14:val="75000"/>
                    </w14:srgbClr>
                  </w14:solidFill>
                </w14:textFill>
              </w:rPr>
            </w:pPr>
            <w:r w:rsidRPr="003436F0">
              <w:t>36 128 616</w:t>
            </w:r>
          </w:p>
        </w:tc>
        <w:tc>
          <w:tcPr>
            <w:tcW w:w="1627" w:type="dxa"/>
            <w:vAlign w:val="center"/>
          </w:tcPr>
          <w:p w14:paraId="514B3832" w14:textId="77777777" w:rsidR="00387F2C" w:rsidRPr="003436F0" w:rsidRDefault="00387F2C" w:rsidP="003436F0">
            <w:r w:rsidRPr="003436F0">
              <w:t>0</w:t>
            </w:r>
          </w:p>
        </w:tc>
        <w:tc>
          <w:tcPr>
            <w:tcW w:w="1627" w:type="dxa"/>
            <w:vAlign w:val="center"/>
          </w:tcPr>
          <w:p w14:paraId="4DB7B70C" w14:textId="77777777" w:rsidR="00387F2C" w:rsidRPr="003436F0" w:rsidRDefault="00387F2C" w:rsidP="003436F0">
            <w:r w:rsidRPr="003436F0">
              <w:t>0</w:t>
            </w:r>
          </w:p>
        </w:tc>
      </w:tr>
      <w:tr w:rsidR="00387F2C" w:rsidRPr="003436F0" w14:paraId="22938244" w14:textId="77777777" w:rsidTr="003B4981">
        <w:trPr>
          <w:trHeight w:val="454"/>
        </w:trPr>
        <w:tc>
          <w:tcPr>
            <w:tcW w:w="1626" w:type="dxa"/>
            <w:vAlign w:val="center"/>
          </w:tcPr>
          <w:p w14:paraId="4B985C62" w14:textId="77777777" w:rsidR="00387F2C" w:rsidRPr="003436F0" w:rsidRDefault="00387F2C" w:rsidP="003436F0">
            <w:r w:rsidRPr="003436F0">
              <w:t>Nízkoprahová denní centra</w:t>
            </w:r>
          </w:p>
        </w:tc>
        <w:tc>
          <w:tcPr>
            <w:tcW w:w="1627" w:type="dxa"/>
            <w:vAlign w:val="center"/>
          </w:tcPr>
          <w:p w14:paraId="2F1CE6AE" w14:textId="77777777" w:rsidR="00387F2C" w:rsidRPr="003436F0" w:rsidRDefault="00387F2C" w:rsidP="003436F0">
            <w:r w:rsidRPr="003436F0">
              <w:t>62,88</w:t>
            </w:r>
          </w:p>
        </w:tc>
        <w:tc>
          <w:tcPr>
            <w:tcW w:w="1627" w:type="dxa"/>
            <w:vAlign w:val="center"/>
          </w:tcPr>
          <w:p w14:paraId="02CA7B34" w14:textId="77777777" w:rsidR="00387F2C" w:rsidRPr="003436F0" w:rsidRDefault="00387F2C" w:rsidP="008760F4">
            <w:pPr>
              <w:jc w:val="right"/>
            </w:pPr>
            <w:r w:rsidRPr="003436F0">
              <w:t>41 084 786</w:t>
            </w:r>
          </w:p>
        </w:tc>
        <w:tc>
          <w:tcPr>
            <w:tcW w:w="1627" w:type="dxa"/>
            <w:vAlign w:val="center"/>
          </w:tcPr>
          <w:p w14:paraId="2CE53323" w14:textId="77777777" w:rsidR="00387F2C" w:rsidRPr="003436F0" w:rsidRDefault="00387F2C" w:rsidP="003436F0">
            <w:r w:rsidRPr="003436F0">
              <w:t>0</w:t>
            </w:r>
          </w:p>
        </w:tc>
        <w:tc>
          <w:tcPr>
            <w:tcW w:w="1627" w:type="dxa"/>
            <w:vAlign w:val="center"/>
          </w:tcPr>
          <w:p w14:paraId="6FE796DD" w14:textId="77777777" w:rsidR="00387F2C" w:rsidRPr="003436F0" w:rsidRDefault="00387F2C" w:rsidP="003436F0">
            <w:r w:rsidRPr="003436F0">
              <w:t>0</w:t>
            </w:r>
          </w:p>
        </w:tc>
      </w:tr>
      <w:tr w:rsidR="00387F2C" w:rsidRPr="003436F0" w14:paraId="665B6D4C" w14:textId="77777777" w:rsidTr="003B4981">
        <w:trPr>
          <w:trHeight w:val="454"/>
        </w:trPr>
        <w:tc>
          <w:tcPr>
            <w:tcW w:w="1626" w:type="dxa"/>
            <w:vAlign w:val="center"/>
          </w:tcPr>
          <w:p w14:paraId="0FF9266D" w14:textId="77777777" w:rsidR="00387F2C" w:rsidRPr="003436F0" w:rsidRDefault="00387F2C" w:rsidP="003436F0">
            <w:r w:rsidRPr="003436F0">
              <w:t>Terénní programy</w:t>
            </w:r>
          </w:p>
        </w:tc>
        <w:tc>
          <w:tcPr>
            <w:tcW w:w="1627" w:type="dxa"/>
            <w:vAlign w:val="center"/>
          </w:tcPr>
          <w:p w14:paraId="6443CE28" w14:textId="77777777" w:rsidR="00387F2C" w:rsidRPr="003436F0" w:rsidRDefault="00387F2C" w:rsidP="003436F0">
            <w:r w:rsidRPr="003436F0">
              <w:t>59,15</w:t>
            </w:r>
          </w:p>
        </w:tc>
        <w:tc>
          <w:tcPr>
            <w:tcW w:w="1627" w:type="dxa"/>
            <w:vAlign w:val="center"/>
          </w:tcPr>
          <w:p w14:paraId="1848B4F7" w14:textId="77777777" w:rsidR="00387F2C" w:rsidRPr="003436F0" w:rsidRDefault="00387F2C" w:rsidP="008760F4">
            <w:pPr>
              <w:jc w:val="right"/>
            </w:pPr>
            <w:r w:rsidRPr="003436F0">
              <w:t>40 570 275</w:t>
            </w:r>
          </w:p>
        </w:tc>
        <w:tc>
          <w:tcPr>
            <w:tcW w:w="1627" w:type="dxa"/>
            <w:vAlign w:val="center"/>
          </w:tcPr>
          <w:p w14:paraId="385338CE" w14:textId="77777777" w:rsidR="00387F2C" w:rsidRPr="003436F0" w:rsidRDefault="00387F2C" w:rsidP="003436F0">
            <w:r w:rsidRPr="003436F0">
              <w:t>22</w:t>
            </w:r>
          </w:p>
        </w:tc>
        <w:tc>
          <w:tcPr>
            <w:tcW w:w="1627" w:type="dxa"/>
            <w:vAlign w:val="center"/>
          </w:tcPr>
          <w:p w14:paraId="6BB6FED7" w14:textId="77777777" w:rsidR="00387F2C" w:rsidRPr="003436F0" w:rsidRDefault="00387F2C" w:rsidP="003436F0">
            <w:pPr>
              <w:rPr>
                <w:color w:val="000000"/>
                <w14:textFill>
                  <w14:solidFill>
                    <w14:srgbClr w14:val="000000">
                      <w14:lumMod w14:val="75000"/>
                    </w14:srgbClr>
                  </w14:solidFill>
                </w14:textFill>
              </w:rPr>
            </w:pPr>
            <w:r w:rsidRPr="003436F0">
              <w:t>16 598 494</w:t>
            </w:r>
          </w:p>
        </w:tc>
      </w:tr>
      <w:tr w:rsidR="00387F2C" w:rsidRPr="003436F0" w14:paraId="71072AF9" w14:textId="77777777" w:rsidTr="003B4981">
        <w:trPr>
          <w:trHeight w:val="454"/>
        </w:trPr>
        <w:tc>
          <w:tcPr>
            <w:tcW w:w="1626" w:type="dxa"/>
            <w:vAlign w:val="center"/>
          </w:tcPr>
          <w:p w14:paraId="5C7CEBBA" w14:textId="77777777" w:rsidR="00387F2C" w:rsidRPr="003436F0" w:rsidRDefault="00387F2C" w:rsidP="003436F0">
            <w:r w:rsidRPr="003436F0">
              <w:t>Azylové domy</w:t>
            </w:r>
          </w:p>
        </w:tc>
        <w:tc>
          <w:tcPr>
            <w:tcW w:w="1627" w:type="dxa"/>
            <w:vAlign w:val="center"/>
          </w:tcPr>
          <w:p w14:paraId="3F6C26B9" w14:textId="77777777" w:rsidR="00387F2C" w:rsidRPr="003436F0" w:rsidRDefault="00387F2C" w:rsidP="003436F0">
            <w:r w:rsidRPr="003436F0">
              <w:t>502</w:t>
            </w:r>
          </w:p>
        </w:tc>
        <w:tc>
          <w:tcPr>
            <w:tcW w:w="1627" w:type="dxa"/>
            <w:vAlign w:val="center"/>
          </w:tcPr>
          <w:p w14:paraId="33164D1E" w14:textId="77777777" w:rsidR="00387F2C" w:rsidRPr="003436F0" w:rsidRDefault="00387F2C" w:rsidP="008760F4">
            <w:pPr>
              <w:jc w:val="right"/>
            </w:pPr>
            <w:r w:rsidRPr="003436F0">
              <w:t>71 310 606</w:t>
            </w:r>
          </w:p>
        </w:tc>
        <w:tc>
          <w:tcPr>
            <w:tcW w:w="1627" w:type="dxa"/>
            <w:vAlign w:val="center"/>
          </w:tcPr>
          <w:p w14:paraId="79993D6E" w14:textId="77777777" w:rsidR="00387F2C" w:rsidRPr="003436F0" w:rsidRDefault="00387F2C" w:rsidP="003436F0">
            <w:r w:rsidRPr="003436F0">
              <w:t>0</w:t>
            </w:r>
          </w:p>
        </w:tc>
        <w:tc>
          <w:tcPr>
            <w:tcW w:w="1627" w:type="dxa"/>
            <w:vAlign w:val="center"/>
          </w:tcPr>
          <w:p w14:paraId="06D69462" w14:textId="77777777" w:rsidR="00387F2C" w:rsidRPr="003436F0" w:rsidRDefault="00387F2C" w:rsidP="003436F0">
            <w:r w:rsidRPr="003436F0">
              <w:t>0</w:t>
            </w:r>
          </w:p>
        </w:tc>
      </w:tr>
      <w:tr w:rsidR="00387F2C" w:rsidRPr="003436F0" w14:paraId="5025AFD7" w14:textId="77777777" w:rsidTr="003B4981">
        <w:trPr>
          <w:trHeight w:val="454"/>
        </w:trPr>
        <w:tc>
          <w:tcPr>
            <w:tcW w:w="1626" w:type="dxa"/>
            <w:shd w:val="clear" w:color="auto" w:fill="F2F2F2" w:themeFill="background1" w:themeFillShade="F2"/>
            <w:vAlign w:val="center"/>
          </w:tcPr>
          <w:p w14:paraId="3B087537" w14:textId="77777777" w:rsidR="00387F2C" w:rsidRPr="003436F0" w:rsidRDefault="00387F2C" w:rsidP="003436F0">
            <w:r w:rsidRPr="003436F0">
              <w:t>Celkem</w:t>
            </w:r>
          </w:p>
        </w:tc>
        <w:tc>
          <w:tcPr>
            <w:tcW w:w="1627" w:type="dxa"/>
            <w:shd w:val="clear" w:color="auto" w:fill="F2F2F2" w:themeFill="background1" w:themeFillShade="F2"/>
          </w:tcPr>
          <w:p w14:paraId="4E85820A" w14:textId="77777777" w:rsidR="00387F2C" w:rsidRPr="003436F0" w:rsidRDefault="00387F2C" w:rsidP="003436F0"/>
        </w:tc>
        <w:tc>
          <w:tcPr>
            <w:tcW w:w="1627" w:type="dxa"/>
            <w:shd w:val="clear" w:color="auto" w:fill="F2F2F2" w:themeFill="background1" w:themeFillShade="F2"/>
            <w:vAlign w:val="center"/>
          </w:tcPr>
          <w:p w14:paraId="72DAA946" w14:textId="77777777" w:rsidR="00387F2C" w:rsidRPr="003436F0" w:rsidRDefault="00387F2C" w:rsidP="008760F4">
            <w:pPr>
              <w:jc w:val="right"/>
            </w:pPr>
            <w:r w:rsidRPr="003436F0">
              <w:t>189 094 283</w:t>
            </w:r>
          </w:p>
        </w:tc>
        <w:tc>
          <w:tcPr>
            <w:tcW w:w="1627" w:type="dxa"/>
            <w:shd w:val="clear" w:color="auto" w:fill="F2F2F2" w:themeFill="background1" w:themeFillShade="F2"/>
            <w:vAlign w:val="center"/>
          </w:tcPr>
          <w:p w14:paraId="499CD4FF" w14:textId="77777777" w:rsidR="00387F2C" w:rsidRPr="003436F0" w:rsidRDefault="00387F2C" w:rsidP="003436F0"/>
        </w:tc>
        <w:tc>
          <w:tcPr>
            <w:tcW w:w="1627" w:type="dxa"/>
            <w:shd w:val="clear" w:color="auto" w:fill="F2F2F2" w:themeFill="background1" w:themeFillShade="F2"/>
            <w:vAlign w:val="center"/>
          </w:tcPr>
          <w:p w14:paraId="20A40A23" w14:textId="77777777" w:rsidR="00387F2C" w:rsidRPr="003436F0" w:rsidRDefault="00387F2C" w:rsidP="003436F0">
            <w:r w:rsidRPr="003436F0">
              <w:t>16 598 494</w:t>
            </w:r>
          </w:p>
        </w:tc>
      </w:tr>
    </w:tbl>
    <w:p w14:paraId="50D79DC0" w14:textId="77777777" w:rsidR="00387F2C" w:rsidRPr="003436F0" w:rsidRDefault="00387F2C" w:rsidP="003436F0"/>
    <w:p w14:paraId="7ACBB5FF" w14:textId="77777777" w:rsidR="00387F2C" w:rsidRPr="00A67F14" w:rsidRDefault="008760F4" w:rsidP="00A67F14">
      <w:pPr>
        <w:pStyle w:val="Titulek"/>
        <w:keepNext/>
        <w:keepLines/>
        <w:rPr>
          <w:b/>
          <w:bCs/>
        </w:rPr>
      </w:pPr>
      <w:r w:rsidRPr="00A67F14">
        <w:rPr>
          <w:b/>
          <w:bCs/>
        </w:rPr>
        <w:lastRenderedPageBreak/>
        <w:t xml:space="preserve">Tabulka č. 9.: </w:t>
      </w:r>
      <w:r w:rsidR="00387F2C" w:rsidRPr="00A67F14">
        <w:rPr>
          <w:b/>
          <w:bCs/>
        </w:rPr>
        <w:t>Stávající stav druhů služeb pro osoby vedoucí rizikový životní styl, jejich kapacit a nákladovosti v roce 2021 v Krajských sítích</w:t>
      </w:r>
    </w:p>
    <w:tbl>
      <w:tblPr>
        <w:tblStyle w:val="Mkatabulky"/>
        <w:tblW w:w="0" w:type="auto"/>
        <w:tblInd w:w="360" w:type="dxa"/>
        <w:tblLook w:val="04A0" w:firstRow="1" w:lastRow="0" w:firstColumn="1" w:lastColumn="0" w:noHBand="0" w:noVBand="1"/>
      </w:tblPr>
      <w:tblGrid>
        <w:gridCol w:w="1626"/>
        <w:gridCol w:w="1627"/>
        <w:gridCol w:w="1627"/>
        <w:gridCol w:w="1627"/>
        <w:gridCol w:w="1627"/>
      </w:tblGrid>
      <w:tr w:rsidR="002C4FB9" w:rsidRPr="008760F4" w14:paraId="14DA1C1B" w14:textId="77777777" w:rsidTr="002C4FB9">
        <w:tc>
          <w:tcPr>
            <w:tcW w:w="1626" w:type="dxa"/>
            <w:shd w:val="clear" w:color="auto" w:fill="0070C0"/>
          </w:tcPr>
          <w:p w14:paraId="74120360" w14:textId="77777777" w:rsidR="00387F2C" w:rsidRPr="008760F4" w:rsidRDefault="00387F2C" w:rsidP="008760F4">
            <w:pPr>
              <w:jc w:val="left"/>
              <w:rPr>
                <w:b/>
                <w:bCs/>
                <w:color w:val="FFFFFF" w:themeColor="background1"/>
              </w:rPr>
            </w:pPr>
            <w:r w:rsidRPr="008760F4">
              <w:rPr>
                <w:b/>
                <w:bCs/>
                <w:color w:val="FFFFFF" w:themeColor="background1"/>
              </w:rPr>
              <w:t xml:space="preserve">Druh sociální služby </w:t>
            </w:r>
          </w:p>
        </w:tc>
        <w:tc>
          <w:tcPr>
            <w:tcW w:w="1627" w:type="dxa"/>
            <w:shd w:val="clear" w:color="auto" w:fill="0070C0"/>
          </w:tcPr>
          <w:p w14:paraId="721870EF" w14:textId="77777777" w:rsidR="00387F2C" w:rsidRPr="008760F4" w:rsidRDefault="00387F2C" w:rsidP="008760F4">
            <w:pPr>
              <w:jc w:val="left"/>
              <w:rPr>
                <w:b/>
                <w:bCs/>
                <w:color w:val="FFFFFF" w:themeColor="background1"/>
              </w:rPr>
            </w:pPr>
            <w:r w:rsidRPr="008760F4">
              <w:rPr>
                <w:b/>
                <w:bCs/>
                <w:color w:val="FFFFFF" w:themeColor="background1"/>
              </w:rPr>
              <w:t>Kapacita v Základní síti 2021</w:t>
            </w:r>
          </w:p>
        </w:tc>
        <w:tc>
          <w:tcPr>
            <w:tcW w:w="1627" w:type="dxa"/>
            <w:shd w:val="clear" w:color="auto" w:fill="0070C0"/>
          </w:tcPr>
          <w:p w14:paraId="2EB172CB" w14:textId="77777777" w:rsidR="00387F2C" w:rsidRPr="008760F4" w:rsidRDefault="00387F2C" w:rsidP="008760F4">
            <w:pPr>
              <w:jc w:val="left"/>
              <w:rPr>
                <w:b/>
                <w:bCs/>
                <w:color w:val="FFFFFF" w:themeColor="background1"/>
              </w:rPr>
            </w:pPr>
            <w:r w:rsidRPr="008760F4">
              <w:rPr>
                <w:b/>
                <w:bCs/>
                <w:color w:val="FFFFFF" w:themeColor="background1"/>
              </w:rPr>
              <w:t>Nákladovost kapacit v Základní síti 2021</w:t>
            </w:r>
          </w:p>
        </w:tc>
        <w:tc>
          <w:tcPr>
            <w:tcW w:w="1627" w:type="dxa"/>
            <w:shd w:val="clear" w:color="auto" w:fill="0070C0"/>
          </w:tcPr>
          <w:p w14:paraId="688D93DC" w14:textId="77777777" w:rsidR="00387F2C" w:rsidRPr="008760F4" w:rsidRDefault="00387F2C" w:rsidP="008760F4">
            <w:pPr>
              <w:jc w:val="left"/>
              <w:rPr>
                <w:b/>
                <w:bCs/>
                <w:color w:val="FFFFFF" w:themeColor="background1"/>
              </w:rPr>
            </w:pPr>
            <w:r w:rsidRPr="008760F4">
              <w:rPr>
                <w:b/>
                <w:bCs/>
                <w:color w:val="FFFFFF" w:themeColor="background1"/>
              </w:rPr>
              <w:t>Kapacita v Doplňkové síti 2021</w:t>
            </w:r>
            <w:r w:rsidRPr="008760F4">
              <w:rPr>
                <w:b/>
                <w:bCs/>
                <w:color w:val="FFFFFF" w:themeColor="background1"/>
                <w:vertAlign w:val="superscript"/>
              </w:rPr>
              <w:footnoteReference w:id="13"/>
            </w:r>
          </w:p>
        </w:tc>
        <w:tc>
          <w:tcPr>
            <w:tcW w:w="1627" w:type="dxa"/>
            <w:shd w:val="clear" w:color="auto" w:fill="0070C0"/>
          </w:tcPr>
          <w:p w14:paraId="1A6E4F04" w14:textId="77777777" w:rsidR="00387F2C" w:rsidRPr="008760F4" w:rsidRDefault="00387F2C" w:rsidP="008760F4">
            <w:pPr>
              <w:jc w:val="left"/>
              <w:rPr>
                <w:b/>
                <w:bCs/>
                <w:color w:val="FFFFFF" w:themeColor="background1"/>
              </w:rPr>
            </w:pPr>
            <w:r w:rsidRPr="008760F4">
              <w:rPr>
                <w:b/>
                <w:bCs/>
                <w:color w:val="FFFFFF" w:themeColor="background1"/>
              </w:rPr>
              <w:t>Nákladovost kapacit v Doplňkové síti 2021</w:t>
            </w:r>
          </w:p>
        </w:tc>
      </w:tr>
      <w:tr w:rsidR="00387F2C" w:rsidRPr="003436F0" w14:paraId="3A31806F" w14:textId="77777777" w:rsidTr="003B4981">
        <w:trPr>
          <w:trHeight w:val="454"/>
        </w:trPr>
        <w:tc>
          <w:tcPr>
            <w:tcW w:w="1626" w:type="dxa"/>
            <w:vAlign w:val="center"/>
          </w:tcPr>
          <w:p w14:paraId="0E74EE82" w14:textId="77777777" w:rsidR="00387F2C" w:rsidRPr="003436F0" w:rsidRDefault="00387F2C" w:rsidP="003436F0">
            <w:r w:rsidRPr="003436F0">
              <w:t>Terénní programy</w:t>
            </w:r>
          </w:p>
        </w:tc>
        <w:tc>
          <w:tcPr>
            <w:tcW w:w="1627" w:type="dxa"/>
            <w:vAlign w:val="center"/>
          </w:tcPr>
          <w:p w14:paraId="36EEBBA2" w14:textId="77777777" w:rsidR="00387F2C" w:rsidRPr="003436F0" w:rsidRDefault="00387F2C" w:rsidP="003436F0">
            <w:r w:rsidRPr="003436F0">
              <w:t>3,55</w:t>
            </w:r>
          </w:p>
        </w:tc>
        <w:tc>
          <w:tcPr>
            <w:tcW w:w="1627" w:type="dxa"/>
            <w:vAlign w:val="center"/>
          </w:tcPr>
          <w:p w14:paraId="7FA0F77C" w14:textId="77777777" w:rsidR="00387F2C" w:rsidRPr="003436F0" w:rsidRDefault="00387F2C" w:rsidP="008760F4">
            <w:pPr>
              <w:jc w:val="right"/>
            </w:pPr>
            <w:r w:rsidRPr="003436F0">
              <w:t>2 434 902</w:t>
            </w:r>
          </w:p>
        </w:tc>
        <w:tc>
          <w:tcPr>
            <w:tcW w:w="1627" w:type="dxa"/>
            <w:vAlign w:val="center"/>
          </w:tcPr>
          <w:p w14:paraId="5D4354BE" w14:textId="77777777" w:rsidR="00387F2C" w:rsidRPr="003436F0" w:rsidRDefault="00387F2C" w:rsidP="003436F0">
            <w:r w:rsidRPr="003436F0">
              <w:t>0</w:t>
            </w:r>
          </w:p>
        </w:tc>
        <w:tc>
          <w:tcPr>
            <w:tcW w:w="1627" w:type="dxa"/>
            <w:vAlign w:val="center"/>
          </w:tcPr>
          <w:p w14:paraId="7B16F13C" w14:textId="77777777" w:rsidR="00387F2C" w:rsidRPr="003436F0" w:rsidRDefault="00387F2C" w:rsidP="003436F0">
            <w:pPr>
              <w:rPr>
                <w:color w:val="000000"/>
                <w14:textFill>
                  <w14:solidFill>
                    <w14:srgbClr w14:val="000000">
                      <w14:lumMod w14:val="75000"/>
                    </w14:srgbClr>
                  </w14:solidFill>
                </w14:textFill>
              </w:rPr>
            </w:pPr>
            <w:r w:rsidRPr="003436F0">
              <w:t>0</w:t>
            </w:r>
          </w:p>
        </w:tc>
      </w:tr>
      <w:tr w:rsidR="00387F2C" w:rsidRPr="003436F0" w14:paraId="18F84B48" w14:textId="77777777" w:rsidTr="003B4981">
        <w:trPr>
          <w:trHeight w:val="454"/>
        </w:trPr>
        <w:tc>
          <w:tcPr>
            <w:tcW w:w="1626" w:type="dxa"/>
            <w:vAlign w:val="center"/>
          </w:tcPr>
          <w:p w14:paraId="1819030F" w14:textId="77777777" w:rsidR="00387F2C" w:rsidRPr="003436F0" w:rsidRDefault="00387F2C" w:rsidP="003436F0">
            <w:r w:rsidRPr="003436F0">
              <w:t>Azylové domy</w:t>
            </w:r>
          </w:p>
        </w:tc>
        <w:tc>
          <w:tcPr>
            <w:tcW w:w="1627" w:type="dxa"/>
            <w:vAlign w:val="center"/>
          </w:tcPr>
          <w:p w14:paraId="12971D09" w14:textId="77777777" w:rsidR="00387F2C" w:rsidRPr="003436F0" w:rsidRDefault="00387F2C" w:rsidP="003436F0">
            <w:r w:rsidRPr="003436F0">
              <w:t>15</w:t>
            </w:r>
          </w:p>
        </w:tc>
        <w:tc>
          <w:tcPr>
            <w:tcW w:w="1627" w:type="dxa"/>
            <w:vAlign w:val="center"/>
          </w:tcPr>
          <w:p w14:paraId="4A4199CB" w14:textId="77777777" w:rsidR="00387F2C" w:rsidRPr="003436F0" w:rsidRDefault="00387F2C" w:rsidP="008760F4">
            <w:pPr>
              <w:jc w:val="right"/>
            </w:pPr>
            <w:r w:rsidRPr="003436F0">
              <w:t>2 130 795</w:t>
            </w:r>
          </w:p>
        </w:tc>
        <w:tc>
          <w:tcPr>
            <w:tcW w:w="1627" w:type="dxa"/>
            <w:vAlign w:val="center"/>
          </w:tcPr>
          <w:p w14:paraId="51B5CB13" w14:textId="77777777" w:rsidR="00387F2C" w:rsidRPr="003436F0" w:rsidRDefault="00387F2C" w:rsidP="003436F0">
            <w:r w:rsidRPr="003436F0">
              <w:t>0</w:t>
            </w:r>
          </w:p>
        </w:tc>
        <w:tc>
          <w:tcPr>
            <w:tcW w:w="1627" w:type="dxa"/>
            <w:vAlign w:val="center"/>
          </w:tcPr>
          <w:p w14:paraId="463C78EF" w14:textId="77777777" w:rsidR="00387F2C" w:rsidRPr="003436F0" w:rsidRDefault="00387F2C" w:rsidP="003436F0">
            <w:r w:rsidRPr="003436F0">
              <w:t>0</w:t>
            </w:r>
          </w:p>
        </w:tc>
      </w:tr>
      <w:tr w:rsidR="00387F2C" w:rsidRPr="003436F0" w14:paraId="36DFFCAF" w14:textId="77777777" w:rsidTr="003B4981">
        <w:trPr>
          <w:trHeight w:val="454"/>
        </w:trPr>
        <w:tc>
          <w:tcPr>
            <w:tcW w:w="1626" w:type="dxa"/>
            <w:shd w:val="clear" w:color="auto" w:fill="F2F2F2" w:themeFill="background1" w:themeFillShade="F2"/>
            <w:vAlign w:val="center"/>
          </w:tcPr>
          <w:p w14:paraId="086CD690" w14:textId="77777777" w:rsidR="00387F2C" w:rsidRPr="003436F0" w:rsidRDefault="00387F2C" w:rsidP="003436F0">
            <w:r w:rsidRPr="003436F0">
              <w:t>Celkem</w:t>
            </w:r>
          </w:p>
        </w:tc>
        <w:tc>
          <w:tcPr>
            <w:tcW w:w="1627" w:type="dxa"/>
            <w:shd w:val="clear" w:color="auto" w:fill="F2F2F2" w:themeFill="background1" w:themeFillShade="F2"/>
          </w:tcPr>
          <w:p w14:paraId="526FF7C7" w14:textId="77777777" w:rsidR="00387F2C" w:rsidRPr="003436F0" w:rsidRDefault="00387F2C" w:rsidP="003436F0"/>
        </w:tc>
        <w:tc>
          <w:tcPr>
            <w:tcW w:w="1627" w:type="dxa"/>
            <w:shd w:val="clear" w:color="auto" w:fill="F2F2F2" w:themeFill="background1" w:themeFillShade="F2"/>
            <w:vAlign w:val="center"/>
          </w:tcPr>
          <w:p w14:paraId="2C81603D" w14:textId="77777777" w:rsidR="00387F2C" w:rsidRPr="003436F0" w:rsidRDefault="00387F2C" w:rsidP="008760F4">
            <w:pPr>
              <w:jc w:val="right"/>
            </w:pPr>
            <w:r w:rsidRPr="003436F0">
              <w:t>4 565 697</w:t>
            </w:r>
          </w:p>
        </w:tc>
        <w:tc>
          <w:tcPr>
            <w:tcW w:w="1627" w:type="dxa"/>
            <w:shd w:val="clear" w:color="auto" w:fill="F2F2F2" w:themeFill="background1" w:themeFillShade="F2"/>
            <w:vAlign w:val="center"/>
          </w:tcPr>
          <w:p w14:paraId="7A55E0EB" w14:textId="77777777" w:rsidR="00387F2C" w:rsidRPr="003436F0" w:rsidRDefault="00387F2C" w:rsidP="003436F0"/>
        </w:tc>
        <w:tc>
          <w:tcPr>
            <w:tcW w:w="1627" w:type="dxa"/>
            <w:shd w:val="clear" w:color="auto" w:fill="F2F2F2" w:themeFill="background1" w:themeFillShade="F2"/>
            <w:vAlign w:val="center"/>
          </w:tcPr>
          <w:p w14:paraId="4BA292A1" w14:textId="77777777" w:rsidR="00387F2C" w:rsidRPr="003436F0" w:rsidRDefault="00387F2C" w:rsidP="003436F0">
            <w:r w:rsidRPr="003436F0">
              <w:t>0</w:t>
            </w:r>
          </w:p>
        </w:tc>
      </w:tr>
    </w:tbl>
    <w:p w14:paraId="49EDA961" w14:textId="77777777" w:rsidR="00387F2C" w:rsidRPr="003436F0" w:rsidRDefault="00387F2C" w:rsidP="003436F0"/>
    <w:p w14:paraId="3D87C5FB" w14:textId="77777777" w:rsidR="00057C85" w:rsidRPr="003436F0" w:rsidRDefault="00601FCB" w:rsidP="003436F0">
      <w:r w:rsidRPr="003436F0">
        <w:t xml:space="preserve">K dalším nástrojům pro </w:t>
      </w:r>
      <w:r w:rsidR="00057C85" w:rsidRPr="003436F0">
        <w:t xml:space="preserve">zmírňování dopadů bezdomovectví </w:t>
      </w:r>
      <w:r w:rsidRPr="003436F0">
        <w:t>patří:</w:t>
      </w:r>
    </w:p>
    <w:p w14:paraId="1CC2FC90" w14:textId="77777777" w:rsidR="00057C85" w:rsidRPr="003436F0" w:rsidRDefault="002772B0" w:rsidP="00735472">
      <w:pPr>
        <w:pStyle w:val="Odstavecseseznamem"/>
        <w:numPr>
          <w:ilvl w:val="0"/>
          <w:numId w:val="30"/>
        </w:numPr>
      </w:pPr>
      <w:r>
        <w:t>M</w:t>
      </w:r>
      <w:r w:rsidR="00057C85" w:rsidRPr="003436F0">
        <w:t>obilní výdej stravy</w:t>
      </w:r>
      <w:r w:rsidR="00601FCB" w:rsidRPr="003436F0">
        <w:t>: M</w:t>
      </w:r>
      <w:r w:rsidR="00057C85" w:rsidRPr="003436F0">
        <w:t>á za úkol primárně ulevit nízkoprahovým denním centrům v</w:t>
      </w:r>
      <w:r w:rsidR="00601FCB" w:rsidRPr="003436F0">
        <w:t> </w:t>
      </w:r>
      <w:r w:rsidR="00057C85" w:rsidRPr="003436F0">
        <w:t xml:space="preserve">době obědů tak, aby lokality, na kterých se </w:t>
      </w:r>
      <w:r w:rsidR="00601FCB" w:rsidRPr="003436F0">
        <w:t>tato centra</w:t>
      </w:r>
      <w:r w:rsidR="00057C85" w:rsidRPr="003436F0">
        <w:t xml:space="preserve"> nachází, nenesly neúnosnou zátěž, která je spojená s kumulací velkého množství osob z jedné cílové skupiny na jednom místě. Spolupracující organizace tak distribuují stravu do lokalit a míst, kde se příslušníci cílové s</w:t>
      </w:r>
      <w:r>
        <w:t>k</w:t>
      </w:r>
      <w:r w:rsidR="00057C85" w:rsidRPr="003436F0">
        <w:t xml:space="preserve">upiny přirozeně vyskytují, aby nedocházelo k jejich přesunu do </w:t>
      </w:r>
      <w:r w:rsidR="00601FCB" w:rsidRPr="003436F0">
        <w:t>nízkoprahových center</w:t>
      </w:r>
      <w:r w:rsidR="00057C85" w:rsidRPr="003436F0">
        <w:t xml:space="preserve"> v</w:t>
      </w:r>
      <w:r>
        <w:t> </w:t>
      </w:r>
      <w:r w:rsidR="00057C85" w:rsidRPr="003436F0">
        <w:t xml:space="preserve">jiné lokalitě a zároveň byly zajištěny jejich základní potřeby. </w:t>
      </w:r>
    </w:p>
    <w:p w14:paraId="7F5FD3A3" w14:textId="77777777" w:rsidR="00057C85" w:rsidRPr="003436F0" w:rsidRDefault="00057C85" w:rsidP="00735472">
      <w:pPr>
        <w:pStyle w:val="Odstavecseseznamem"/>
        <w:numPr>
          <w:ilvl w:val="0"/>
          <w:numId w:val="30"/>
        </w:numPr>
      </w:pPr>
      <w:r w:rsidRPr="003436F0">
        <w:t>Zimní humanitární opatření</w:t>
      </w:r>
      <w:r w:rsidR="002772B0">
        <w:t>:</w:t>
      </w:r>
      <w:r w:rsidR="00601FCB" w:rsidRPr="003436F0">
        <w:t xml:space="preserve"> tradiční program pomoci v zimním období</w:t>
      </w:r>
      <w:r w:rsidR="002772B0">
        <w:t>.</w:t>
      </w:r>
    </w:p>
    <w:p w14:paraId="1A46FE51" w14:textId="77777777" w:rsidR="008217C9" w:rsidRDefault="00057C85" w:rsidP="00735472">
      <w:pPr>
        <w:pStyle w:val="Odstavecseseznamem"/>
        <w:numPr>
          <w:ilvl w:val="0"/>
          <w:numId w:val="30"/>
        </w:numPr>
      </w:pPr>
      <w:r w:rsidRPr="003436F0">
        <w:t>Humanitární ubytování s terénní podporou: V roce 2020 v první vlně pandemie nemoci COVID</w:t>
      </w:r>
      <w:r w:rsidR="00601FCB" w:rsidRPr="003436F0">
        <w:t>-</w:t>
      </w:r>
      <w:r w:rsidRPr="003436F0">
        <w:t xml:space="preserve">19 a v návaznosti na první nařízení Vlády ČR a kompetentně příslušných ministerstev </w:t>
      </w:r>
      <w:r w:rsidR="00601FCB" w:rsidRPr="003436F0">
        <w:t>Praha</w:t>
      </w:r>
      <w:r w:rsidRPr="003436F0">
        <w:t xml:space="preserve"> realizoval</w:t>
      </w:r>
      <w:r w:rsidR="00601FCB" w:rsidRPr="003436F0">
        <w:t>a</w:t>
      </w:r>
      <w:r w:rsidRPr="003436F0">
        <w:t xml:space="preserve"> soubor humanitárních opatření, která na tato nařízení reagovala a zajistila ubytování pro 650 osob</w:t>
      </w:r>
      <w:r w:rsidR="000F53CB" w:rsidRPr="003436F0">
        <w:t>.</w:t>
      </w:r>
    </w:p>
    <w:p w14:paraId="309724B2" w14:textId="77777777" w:rsidR="00726FEB" w:rsidRPr="003436F0" w:rsidRDefault="00726FEB" w:rsidP="00726FEB">
      <w:pPr>
        <w:pStyle w:val="Odstavecseseznamem"/>
        <w:ind w:left="360"/>
      </w:pPr>
    </w:p>
    <w:p w14:paraId="31678E24" w14:textId="77777777" w:rsidR="008217C9" w:rsidRPr="003436F0" w:rsidRDefault="006012F4" w:rsidP="003436F0">
      <w:pPr>
        <w:pStyle w:val="Nadpis4"/>
      </w:pPr>
      <w:bookmarkStart w:id="42" w:name="_Hlk78962926"/>
      <w:r w:rsidRPr="003436F0">
        <w:t>L</w:t>
      </w:r>
      <w:r w:rsidR="00057C85" w:rsidRPr="003436F0">
        <w:t>idé závislí na návykových látkách</w:t>
      </w:r>
    </w:p>
    <w:bookmarkEnd w:id="42"/>
    <w:p w14:paraId="6CC4CDDF" w14:textId="77777777" w:rsidR="00780C0C" w:rsidRPr="003436F0" w:rsidRDefault="00E171A1" w:rsidP="003436F0">
      <w:r w:rsidRPr="003436F0">
        <w:t xml:space="preserve">Dle výročních </w:t>
      </w:r>
      <w:r w:rsidR="001F7792" w:rsidRPr="003436F0">
        <w:t>zprávy Národního monitorovacího střediska o hazardním hraní a o stavu drog v</w:t>
      </w:r>
      <w:r w:rsidR="00016729" w:rsidRPr="003436F0">
        <w:t> </w:t>
      </w:r>
      <w:r w:rsidR="001F7792" w:rsidRPr="003436F0">
        <w:t>České republice v roce 2019 a přepočtu dle počtu dospělých obyvatel Prahy</w:t>
      </w:r>
      <w:r w:rsidRPr="003436F0">
        <w:t xml:space="preserve"> </w:t>
      </w:r>
      <w:r w:rsidR="002A6ABB" w:rsidRPr="003436F0">
        <w:t xml:space="preserve">žije </w:t>
      </w:r>
      <w:r w:rsidR="00016729" w:rsidRPr="003436F0">
        <w:t>na území hlavního města</w:t>
      </w:r>
      <w:r w:rsidR="002A6ABB" w:rsidRPr="003436F0">
        <w:t xml:space="preserve"> cca 150 000</w:t>
      </w:r>
      <w:r w:rsidRPr="003436F0">
        <w:t xml:space="preserve"> osob</w:t>
      </w:r>
      <w:r w:rsidR="002A6ABB" w:rsidRPr="003436F0">
        <w:t>, které jsou</w:t>
      </w:r>
      <w:r w:rsidRPr="003436F0">
        <w:t xml:space="preserve"> ve fázi škodlivého užívání či závislosti na návykových lá</w:t>
      </w:r>
      <w:r w:rsidR="002772B0">
        <w:t>t</w:t>
      </w:r>
      <w:r w:rsidRPr="003436F0">
        <w:t>kách či návykového chování</w:t>
      </w:r>
      <w:r w:rsidR="002A6ABB" w:rsidRPr="003436F0">
        <w:t> a</w:t>
      </w:r>
      <w:r w:rsidRPr="003436F0">
        <w:t xml:space="preserve"> potřebující odbornou pomoc sociální i </w:t>
      </w:r>
      <w:proofErr w:type="spellStart"/>
      <w:r w:rsidRPr="003436F0">
        <w:t>adiktologickou</w:t>
      </w:r>
      <w:proofErr w:type="spellEnd"/>
      <w:r w:rsidRPr="003436F0">
        <w:t xml:space="preserve"> (alkohol 84 750 osob; nealkoholové návykové látky 16 000 osob; nelegálně užívané léky na předpis 36</w:t>
      </w:r>
      <w:r w:rsidR="002772B0">
        <w:t> </w:t>
      </w:r>
      <w:r w:rsidRPr="003436F0">
        <w:t>160 osob; hazardní hráči 18 080 osob). Situace v oblasti užívání návykových látek se liší v</w:t>
      </w:r>
      <w:r w:rsidR="002772B0">
        <w:t> </w:t>
      </w:r>
      <w:r w:rsidRPr="003436F0">
        <w:t>jednotlivých částech města, jiná situace je v centrálních městských částech a jiná v okrajových.</w:t>
      </w:r>
    </w:p>
    <w:p w14:paraId="551AD933" w14:textId="77777777" w:rsidR="00057C85" w:rsidRPr="002772B0" w:rsidRDefault="00057C85" w:rsidP="003436F0">
      <w:pPr>
        <w:rPr>
          <w:b/>
          <w:bCs/>
        </w:rPr>
      </w:pPr>
      <w:r w:rsidRPr="002772B0">
        <w:rPr>
          <w:b/>
          <w:bCs/>
        </w:rPr>
        <w:t>Potřeby cílové skupiny</w:t>
      </w:r>
    </w:p>
    <w:p w14:paraId="020B56AB" w14:textId="77777777" w:rsidR="00057C85" w:rsidRPr="003436F0" w:rsidRDefault="00726FEB" w:rsidP="00735472">
      <w:pPr>
        <w:pStyle w:val="Odstavecseseznamem"/>
        <w:numPr>
          <w:ilvl w:val="0"/>
          <w:numId w:val="16"/>
        </w:numPr>
      </w:pPr>
      <w:r>
        <w:t>D</w:t>
      </w:r>
      <w:r w:rsidR="00BB4BA3" w:rsidRPr="003436F0">
        <w:t xml:space="preserve">ostatek služeb </w:t>
      </w:r>
      <w:r w:rsidR="00186CC9" w:rsidRPr="003436F0">
        <w:t xml:space="preserve">pro </w:t>
      </w:r>
      <w:r w:rsidR="00BB4BA3" w:rsidRPr="003436F0">
        <w:t>osoby ohrožené závislostí či závislé</w:t>
      </w:r>
      <w:r w:rsidR="00EE5BF5" w:rsidRPr="003436F0">
        <w:t xml:space="preserve"> zejména na alkoholu a</w:t>
      </w:r>
      <w:r w:rsidR="00BB4BA3" w:rsidRPr="003436F0">
        <w:t xml:space="preserve"> na nelátkových procesech, </w:t>
      </w:r>
      <w:r w:rsidR="002F07DF" w:rsidRPr="003436F0">
        <w:t>včetně služeb, jakými mohou být např. aplikační místnosti, tzv</w:t>
      </w:r>
      <w:r w:rsidR="002772B0">
        <w:t>.</w:t>
      </w:r>
      <w:r w:rsidR="002F07DF" w:rsidRPr="003436F0">
        <w:t xml:space="preserve"> </w:t>
      </w:r>
      <w:r w:rsidR="002F07DF" w:rsidRPr="003436F0">
        <w:lastRenderedPageBreak/>
        <w:t>mokrá centra nebo mokrá pobytová zařízení zaměřující se na kontrolované pití alkoholu nebo kontrolované nízkoprahové jednodenní výdeje substitučních látek</w:t>
      </w:r>
      <w:r>
        <w:t>.</w:t>
      </w:r>
    </w:p>
    <w:p w14:paraId="08088922" w14:textId="77777777" w:rsidR="00057C85" w:rsidRPr="003436F0" w:rsidRDefault="00726FEB" w:rsidP="00735472">
      <w:pPr>
        <w:pStyle w:val="Odstavecseseznamem"/>
        <w:numPr>
          <w:ilvl w:val="0"/>
          <w:numId w:val="16"/>
        </w:numPr>
      </w:pPr>
      <w:r>
        <w:t>P</w:t>
      </w:r>
      <w:r w:rsidR="00BB4BA3" w:rsidRPr="003436F0">
        <w:t xml:space="preserve">okrytí </w:t>
      </w:r>
      <w:r w:rsidR="004A0BCA" w:rsidRPr="003436F0">
        <w:t>území hlavního města</w:t>
      </w:r>
      <w:r w:rsidR="00BB4BA3" w:rsidRPr="003436F0">
        <w:t xml:space="preserve"> nízkoprahovými </w:t>
      </w:r>
      <w:proofErr w:type="spellStart"/>
      <w:r w:rsidR="00BB4BA3" w:rsidRPr="003436F0">
        <w:t>adiktologickými</w:t>
      </w:r>
      <w:proofErr w:type="spellEnd"/>
      <w:r w:rsidR="00BB4BA3" w:rsidRPr="003436F0">
        <w:t xml:space="preserve"> službami (terénní programy, kontaktní centra</w:t>
      </w:r>
      <w:r w:rsidR="00750FE5" w:rsidRPr="003436F0">
        <w:t>)</w:t>
      </w:r>
      <w:r>
        <w:t>.</w:t>
      </w:r>
    </w:p>
    <w:p w14:paraId="4A819ADF" w14:textId="77777777" w:rsidR="00057C85" w:rsidRPr="003436F0" w:rsidRDefault="00726FEB" w:rsidP="00735472">
      <w:pPr>
        <w:pStyle w:val="Odstavecseseznamem"/>
        <w:numPr>
          <w:ilvl w:val="0"/>
          <w:numId w:val="16"/>
        </w:numPr>
      </w:pPr>
      <w:r>
        <w:t>D</w:t>
      </w:r>
      <w:r w:rsidR="002F07DF" w:rsidRPr="003436F0">
        <w:t>ostatečná</w:t>
      </w:r>
      <w:r w:rsidR="009A0333" w:rsidRPr="003436F0">
        <w:t xml:space="preserve"> propustnost pro klienty mezi oblastí vězeňství a terapeutickými komunitami, které pro vystupující odsouzené účinně plní roli prevence bezdomovectví a recidivy závislosti a páchání trestné činnosti, zvláště u dlouhodobých uživatelů drog a klientů s</w:t>
      </w:r>
      <w:r w:rsidR="002772B0">
        <w:t> </w:t>
      </w:r>
      <w:r w:rsidR="009A0333" w:rsidRPr="003436F0">
        <w:t>psychiatrickou, somatickou komorbiditou a bez podpůrné sociální sítě</w:t>
      </w:r>
      <w:r>
        <w:t>.</w:t>
      </w:r>
    </w:p>
    <w:p w14:paraId="691F2C59" w14:textId="77777777" w:rsidR="00057C85" w:rsidRPr="003436F0" w:rsidRDefault="00726FEB" w:rsidP="00735472">
      <w:pPr>
        <w:pStyle w:val="Odstavecseseznamem"/>
        <w:numPr>
          <w:ilvl w:val="0"/>
          <w:numId w:val="16"/>
        </w:numPr>
      </w:pPr>
      <w:r>
        <w:t>S</w:t>
      </w:r>
      <w:r w:rsidR="001F7792" w:rsidRPr="003436F0">
        <w:t>ociální služby</w:t>
      </w:r>
      <w:r w:rsidR="00BB4BA3" w:rsidRPr="003436F0">
        <w:t>, které by byly schopny akceptovat aktivní uživatele (týká se osob bez domova v kombinaci se závislostí</w:t>
      </w:r>
      <w:r w:rsidR="00AC3DB3" w:rsidRPr="003436F0">
        <w:t>, převážně v pobytových službách sociální péče</w:t>
      </w:r>
      <w:r w:rsidR="00D4650D" w:rsidRPr="003436F0">
        <w:t>)</w:t>
      </w:r>
      <w:r w:rsidR="005D5B0D" w:rsidRPr="003436F0">
        <w:t xml:space="preserve"> </w:t>
      </w:r>
      <w:r w:rsidR="00E00FAD" w:rsidRPr="003436F0">
        <w:t>a uživatele s komplexními potřebami selhávající v současném systému péče (zejména osoby se závislostí a přidruženou diagnózou) vyžadující intenzivní doprovázení (case management), zvýšenou koordinaci péče a proaktivní a asertivní strategie případové práce</w:t>
      </w:r>
      <w:r>
        <w:t>.</w:t>
      </w:r>
      <w:r w:rsidR="00EE5BF5" w:rsidRPr="003436F0">
        <w:t xml:space="preserve"> </w:t>
      </w:r>
    </w:p>
    <w:p w14:paraId="6BF550F5" w14:textId="77777777" w:rsidR="008217C9" w:rsidRPr="003436F0" w:rsidRDefault="00726FEB" w:rsidP="00735472">
      <w:pPr>
        <w:pStyle w:val="Odstavecseseznamem"/>
        <w:numPr>
          <w:ilvl w:val="0"/>
          <w:numId w:val="16"/>
        </w:numPr>
      </w:pPr>
      <w:proofErr w:type="spellStart"/>
      <w:r>
        <w:t>P</w:t>
      </w:r>
      <w:r w:rsidR="004E683B" w:rsidRPr="003436F0">
        <w:t>rovazba</w:t>
      </w:r>
      <w:proofErr w:type="spellEnd"/>
      <w:r w:rsidR="00EE5BF5" w:rsidRPr="003436F0">
        <w:t xml:space="preserve"> sociálních služeb se službami zdravotními nejen na úrovni sítí těchto služeb, ale také v samotném procesu poskytování služeb</w:t>
      </w:r>
      <w:r w:rsidR="002772B0">
        <w:t>,</w:t>
      </w:r>
      <w:r w:rsidR="00EE5BF5" w:rsidRPr="003436F0">
        <w:t xml:space="preserve"> jako např. v případě protialkoholní záchytné stanice. Mnohé potřebné a chybějící služby jsou nedostatečně nahrazovány svépomocnými aktivitami zejména u cílové skupiny uživatelů alkoholu.</w:t>
      </w:r>
    </w:p>
    <w:p w14:paraId="3D2FC628" w14:textId="77777777" w:rsidR="00B10E32" w:rsidRPr="002772B0" w:rsidRDefault="00057C85" w:rsidP="003436F0">
      <w:pPr>
        <w:rPr>
          <w:b/>
          <w:bCs/>
        </w:rPr>
      </w:pPr>
      <w:r w:rsidRPr="002772B0">
        <w:rPr>
          <w:b/>
          <w:bCs/>
        </w:rPr>
        <w:t>Zajištění p</w:t>
      </w:r>
      <w:r w:rsidR="00016729" w:rsidRPr="002772B0">
        <w:rPr>
          <w:b/>
          <w:bCs/>
        </w:rPr>
        <w:t>omoci</w:t>
      </w:r>
      <w:r w:rsidRPr="002772B0">
        <w:rPr>
          <w:b/>
          <w:bCs/>
        </w:rPr>
        <w:t xml:space="preserve"> a podpory</w:t>
      </w:r>
    </w:p>
    <w:p w14:paraId="6CD1CFCF" w14:textId="77777777" w:rsidR="001F7792" w:rsidRPr="00A67F14" w:rsidRDefault="00E72221" w:rsidP="00A67F14">
      <w:pPr>
        <w:pStyle w:val="Titulek"/>
        <w:keepNext/>
        <w:keepLines/>
        <w:rPr>
          <w:b/>
          <w:bCs/>
        </w:rPr>
      </w:pPr>
      <w:r w:rsidRPr="00A67F14">
        <w:rPr>
          <w:b/>
          <w:bCs/>
        </w:rPr>
        <w:t xml:space="preserve">Tabulka č. 10.: </w:t>
      </w:r>
      <w:r w:rsidR="001F7792" w:rsidRPr="00A67F14">
        <w:rPr>
          <w:b/>
          <w:bCs/>
        </w:rPr>
        <w:t xml:space="preserve">Stávající stav druhů služeb pro osoby </w:t>
      </w:r>
      <w:r w:rsidR="00155640" w:rsidRPr="00A67F14">
        <w:rPr>
          <w:b/>
          <w:bCs/>
        </w:rPr>
        <w:t>se závislostí</w:t>
      </w:r>
      <w:r w:rsidR="001F7792" w:rsidRPr="00A67F14">
        <w:rPr>
          <w:b/>
          <w:bCs/>
        </w:rPr>
        <w:t>, jejich kapacit a nákladovosti v</w:t>
      </w:r>
      <w:r w:rsidRPr="00A67F14">
        <w:rPr>
          <w:b/>
          <w:bCs/>
        </w:rPr>
        <w:t> </w:t>
      </w:r>
      <w:r w:rsidR="001F7792" w:rsidRPr="00A67F14">
        <w:rPr>
          <w:b/>
          <w:bCs/>
        </w:rPr>
        <w:t>roce 2021 v Krajských sítích</w:t>
      </w:r>
    </w:p>
    <w:tbl>
      <w:tblPr>
        <w:tblStyle w:val="Mkatabulky5"/>
        <w:tblW w:w="9260" w:type="dxa"/>
        <w:tblLook w:val="04A0" w:firstRow="1" w:lastRow="0" w:firstColumn="1" w:lastColumn="0" w:noHBand="0" w:noVBand="1"/>
      </w:tblPr>
      <w:tblGrid>
        <w:gridCol w:w="2547"/>
        <w:gridCol w:w="1276"/>
        <w:gridCol w:w="1275"/>
        <w:gridCol w:w="1410"/>
        <w:gridCol w:w="1208"/>
        <w:gridCol w:w="1544"/>
      </w:tblGrid>
      <w:tr w:rsidR="002C4FB9" w:rsidRPr="00E72221" w14:paraId="7F791454" w14:textId="77777777" w:rsidTr="00E72221">
        <w:trPr>
          <w:trHeight w:val="875"/>
        </w:trPr>
        <w:tc>
          <w:tcPr>
            <w:tcW w:w="2547" w:type="dxa"/>
            <w:shd w:val="clear" w:color="auto" w:fill="0070C0"/>
            <w:hideMark/>
          </w:tcPr>
          <w:p w14:paraId="481E2BE3" w14:textId="77777777" w:rsidR="00632727" w:rsidRPr="00E72221" w:rsidRDefault="00632727" w:rsidP="00E72221">
            <w:pPr>
              <w:jc w:val="left"/>
              <w:rPr>
                <w:b/>
                <w:bCs/>
                <w:color w:val="FFFFFF" w:themeColor="background1"/>
              </w:rPr>
            </w:pPr>
          </w:p>
          <w:p w14:paraId="48868EB0"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 xml:space="preserve">Druh sociální služby </w:t>
            </w:r>
          </w:p>
        </w:tc>
        <w:tc>
          <w:tcPr>
            <w:tcW w:w="1276" w:type="dxa"/>
            <w:shd w:val="clear" w:color="auto" w:fill="0070C0"/>
          </w:tcPr>
          <w:p w14:paraId="6D1CCD00" w14:textId="77777777" w:rsidR="001F7792" w:rsidRPr="00E72221" w:rsidRDefault="001F7792" w:rsidP="00E72221">
            <w:pPr>
              <w:jc w:val="left"/>
              <w:rPr>
                <w:b/>
                <w:bCs/>
                <w:color w:val="FFFFFF" w:themeColor="background1"/>
              </w:rPr>
            </w:pPr>
          </w:p>
          <w:p w14:paraId="04F17BC1"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Jednotka</w:t>
            </w:r>
          </w:p>
        </w:tc>
        <w:tc>
          <w:tcPr>
            <w:tcW w:w="1275" w:type="dxa"/>
            <w:shd w:val="clear" w:color="auto" w:fill="0070C0"/>
            <w:hideMark/>
          </w:tcPr>
          <w:p w14:paraId="3F254D3E"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Kapacita v Základní síti 2021</w:t>
            </w:r>
          </w:p>
        </w:tc>
        <w:tc>
          <w:tcPr>
            <w:tcW w:w="1410" w:type="dxa"/>
            <w:shd w:val="clear" w:color="auto" w:fill="0070C0"/>
            <w:hideMark/>
          </w:tcPr>
          <w:p w14:paraId="15110ADC"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Nákladovost kapacit v Základní síti 2021</w:t>
            </w:r>
          </w:p>
        </w:tc>
        <w:tc>
          <w:tcPr>
            <w:tcW w:w="1208" w:type="dxa"/>
            <w:shd w:val="clear" w:color="auto" w:fill="0070C0"/>
            <w:hideMark/>
          </w:tcPr>
          <w:p w14:paraId="49DA4A66"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Kapacita v Doplňkové síti 2021</w:t>
            </w:r>
            <w:r w:rsidRPr="00E72221">
              <w:rPr>
                <w:b/>
                <w:bCs/>
                <w:color w:val="FFFFFF" w:themeColor="background1"/>
                <w:vertAlign w:val="superscript"/>
              </w:rPr>
              <w:footnoteReference w:id="14"/>
            </w:r>
          </w:p>
        </w:tc>
        <w:tc>
          <w:tcPr>
            <w:tcW w:w="1544" w:type="dxa"/>
            <w:shd w:val="clear" w:color="auto" w:fill="0070C0"/>
            <w:hideMark/>
          </w:tcPr>
          <w:p w14:paraId="566518E6" w14:textId="77777777" w:rsidR="001F7792" w:rsidRPr="00E72221" w:rsidRDefault="001F7792" w:rsidP="00E72221">
            <w:pPr>
              <w:jc w:val="left"/>
              <w:rPr>
                <w:rFonts w:eastAsia="Times New Roman"/>
                <w:b/>
                <w:bCs/>
                <w:color w:val="FFFFFF" w:themeColor="background1"/>
                <w:lang w:eastAsia="cs-CZ"/>
              </w:rPr>
            </w:pPr>
            <w:r w:rsidRPr="00E72221">
              <w:rPr>
                <w:b/>
                <w:bCs/>
                <w:color w:val="FFFFFF" w:themeColor="background1"/>
              </w:rPr>
              <w:t>Nákladovost kapacit v Doplňkové síti 2021</w:t>
            </w:r>
          </w:p>
        </w:tc>
      </w:tr>
      <w:tr w:rsidR="001F7792" w:rsidRPr="003436F0" w14:paraId="5734BC77" w14:textId="77777777" w:rsidTr="00E72221">
        <w:trPr>
          <w:trHeight w:val="285"/>
        </w:trPr>
        <w:tc>
          <w:tcPr>
            <w:tcW w:w="2547" w:type="dxa"/>
            <w:hideMark/>
          </w:tcPr>
          <w:p w14:paraId="630DE67B" w14:textId="77777777" w:rsidR="001F7792" w:rsidRPr="003436F0" w:rsidRDefault="001F7792" w:rsidP="00E72221">
            <w:pPr>
              <w:jc w:val="left"/>
              <w:rPr>
                <w:lang w:eastAsia="cs-CZ"/>
              </w:rPr>
            </w:pPr>
            <w:r w:rsidRPr="003436F0">
              <w:rPr>
                <w:lang w:eastAsia="cs-CZ"/>
              </w:rPr>
              <w:t>Odborné sociální poradenství</w:t>
            </w:r>
          </w:p>
        </w:tc>
        <w:tc>
          <w:tcPr>
            <w:tcW w:w="1276" w:type="dxa"/>
          </w:tcPr>
          <w:p w14:paraId="274FE237" w14:textId="77777777" w:rsidR="001F7792" w:rsidRPr="003436F0" w:rsidRDefault="00632727" w:rsidP="003436F0">
            <w:pPr>
              <w:rPr>
                <w:lang w:eastAsia="cs-CZ"/>
              </w:rPr>
            </w:pPr>
            <w:r w:rsidRPr="003436F0">
              <w:rPr>
                <w:lang w:eastAsia="cs-CZ"/>
              </w:rPr>
              <w:t>ÚV</w:t>
            </w:r>
          </w:p>
        </w:tc>
        <w:tc>
          <w:tcPr>
            <w:tcW w:w="1275" w:type="dxa"/>
            <w:noWrap/>
            <w:hideMark/>
          </w:tcPr>
          <w:p w14:paraId="3EA6102D" w14:textId="77777777" w:rsidR="001F7792" w:rsidRPr="003436F0" w:rsidRDefault="001F7792" w:rsidP="003436F0">
            <w:pPr>
              <w:rPr>
                <w:lang w:eastAsia="cs-CZ"/>
              </w:rPr>
            </w:pPr>
            <w:r w:rsidRPr="003436F0">
              <w:rPr>
                <w:lang w:eastAsia="cs-CZ"/>
              </w:rPr>
              <w:t>12,88</w:t>
            </w:r>
          </w:p>
        </w:tc>
        <w:tc>
          <w:tcPr>
            <w:tcW w:w="1410" w:type="dxa"/>
            <w:hideMark/>
          </w:tcPr>
          <w:p w14:paraId="03C77108" w14:textId="77777777" w:rsidR="001F7792" w:rsidRPr="003436F0" w:rsidRDefault="001F7792" w:rsidP="00E72221">
            <w:pPr>
              <w:jc w:val="right"/>
              <w:rPr>
                <w:lang w:eastAsia="cs-CZ"/>
              </w:rPr>
            </w:pPr>
            <w:r w:rsidRPr="003436F0">
              <w:rPr>
                <w:lang w:eastAsia="cs-CZ"/>
              </w:rPr>
              <w:t>8 886 569</w:t>
            </w:r>
          </w:p>
        </w:tc>
        <w:tc>
          <w:tcPr>
            <w:tcW w:w="1208" w:type="dxa"/>
            <w:hideMark/>
          </w:tcPr>
          <w:p w14:paraId="1547FBDA" w14:textId="77777777" w:rsidR="001F7792" w:rsidRPr="003436F0" w:rsidRDefault="001F7792" w:rsidP="003436F0">
            <w:pPr>
              <w:rPr>
                <w:lang w:eastAsia="cs-CZ"/>
              </w:rPr>
            </w:pPr>
            <w:r w:rsidRPr="003436F0">
              <w:rPr>
                <w:lang w:eastAsia="cs-CZ"/>
              </w:rPr>
              <w:t>2,9</w:t>
            </w:r>
          </w:p>
        </w:tc>
        <w:tc>
          <w:tcPr>
            <w:tcW w:w="1544" w:type="dxa"/>
            <w:noWrap/>
            <w:hideMark/>
          </w:tcPr>
          <w:p w14:paraId="059599AA" w14:textId="77777777" w:rsidR="001F7792" w:rsidRPr="003436F0" w:rsidRDefault="001F7792" w:rsidP="003436F0">
            <w:pPr>
              <w:rPr>
                <w:lang w:eastAsia="cs-CZ"/>
              </w:rPr>
            </w:pPr>
            <w:r w:rsidRPr="003436F0">
              <w:rPr>
                <w:lang w:eastAsia="cs-CZ"/>
              </w:rPr>
              <w:t>2 000 858</w:t>
            </w:r>
          </w:p>
        </w:tc>
      </w:tr>
      <w:tr w:rsidR="001F7792" w:rsidRPr="003436F0" w14:paraId="6F7D9D3F" w14:textId="77777777" w:rsidTr="00E72221">
        <w:trPr>
          <w:trHeight w:val="285"/>
        </w:trPr>
        <w:tc>
          <w:tcPr>
            <w:tcW w:w="2547" w:type="dxa"/>
            <w:hideMark/>
          </w:tcPr>
          <w:p w14:paraId="1D2EF36E" w14:textId="77777777" w:rsidR="001F7792" w:rsidRPr="003436F0" w:rsidRDefault="001F7792" w:rsidP="00E72221">
            <w:pPr>
              <w:jc w:val="left"/>
              <w:rPr>
                <w:lang w:eastAsia="cs-CZ"/>
              </w:rPr>
            </w:pPr>
            <w:r w:rsidRPr="003436F0">
              <w:rPr>
                <w:lang w:eastAsia="cs-CZ"/>
              </w:rPr>
              <w:t>Kontaktní centra</w:t>
            </w:r>
          </w:p>
        </w:tc>
        <w:tc>
          <w:tcPr>
            <w:tcW w:w="1276" w:type="dxa"/>
          </w:tcPr>
          <w:p w14:paraId="2D3D8067" w14:textId="77777777" w:rsidR="001F7792" w:rsidRPr="003436F0" w:rsidRDefault="00632727" w:rsidP="003436F0">
            <w:pPr>
              <w:rPr>
                <w:lang w:eastAsia="cs-CZ"/>
              </w:rPr>
            </w:pPr>
            <w:r w:rsidRPr="003436F0">
              <w:rPr>
                <w:lang w:eastAsia="cs-CZ"/>
              </w:rPr>
              <w:t>ÚV</w:t>
            </w:r>
          </w:p>
        </w:tc>
        <w:tc>
          <w:tcPr>
            <w:tcW w:w="1275" w:type="dxa"/>
            <w:hideMark/>
          </w:tcPr>
          <w:p w14:paraId="2B73C729" w14:textId="77777777" w:rsidR="001F7792" w:rsidRPr="003436F0" w:rsidRDefault="001F7792" w:rsidP="003436F0">
            <w:pPr>
              <w:rPr>
                <w:lang w:eastAsia="cs-CZ"/>
              </w:rPr>
            </w:pPr>
            <w:r w:rsidRPr="003436F0">
              <w:rPr>
                <w:lang w:eastAsia="cs-CZ"/>
              </w:rPr>
              <w:t>35,7</w:t>
            </w:r>
          </w:p>
        </w:tc>
        <w:tc>
          <w:tcPr>
            <w:tcW w:w="1410" w:type="dxa"/>
            <w:noWrap/>
            <w:hideMark/>
          </w:tcPr>
          <w:p w14:paraId="13AC3E46" w14:textId="77777777" w:rsidR="001F7792" w:rsidRPr="003436F0" w:rsidRDefault="001F7792" w:rsidP="00E72221">
            <w:pPr>
              <w:jc w:val="right"/>
              <w:rPr>
                <w:lang w:eastAsia="cs-CZ"/>
              </w:rPr>
            </w:pPr>
            <w:r w:rsidRPr="003436F0">
              <w:rPr>
                <w:lang w:eastAsia="cs-CZ"/>
              </w:rPr>
              <w:t>33 844 457</w:t>
            </w:r>
          </w:p>
        </w:tc>
        <w:tc>
          <w:tcPr>
            <w:tcW w:w="1208" w:type="dxa"/>
            <w:noWrap/>
            <w:hideMark/>
          </w:tcPr>
          <w:p w14:paraId="51DDB6C1" w14:textId="77777777" w:rsidR="001F7792" w:rsidRPr="003436F0" w:rsidRDefault="001F7792" w:rsidP="003436F0">
            <w:pPr>
              <w:rPr>
                <w:lang w:eastAsia="cs-CZ"/>
              </w:rPr>
            </w:pPr>
            <w:r w:rsidRPr="003436F0">
              <w:rPr>
                <w:lang w:eastAsia="cs-CZ"/>
              </w:rPr>
              <w:t>0</w:t>
            </w:r>
          </w:p>
        </w:tc>
        <w:tc>
          <w:tcPr>
            <w:tcW w:w="1544" w:type="dxa"/>
            <w:noWrap/>
            <w:hideMark/>
          </w:tcPr>
          <w:p w14:paraId="41B8F436" w14:textId="77777777" w:rsidR="001F7792" w:rsidRPr="003436F0" w:rsidRDefault="001F7792" w:rsidP="003436F0">
            <w:pPr>
              <w:rPr>
                <w:lang w:eastAsia="cs-CZ"/>
              </w:rPr>
            </w:pPr>
            <w:r w:rsidRPr="003436F0">
              <w:rPr>
                <w:lang w:eastAsia="cs-CZ"/>
              </w:rPr>
              <w:t>0</w:t>
            </w:r>
          </w:p>
        </w:tc>
      </w:tr>
      <w:tr w:rsidR="001F7792" w:rsidRPr="003436F0" w14:paraId="470750D2" w14:textId="77777777" w:rsidTr="00E72221">
        <w:trPr>
          <w:trHeight w:val="285"/>
        </w:trPr>
        <w:tc>
          <w:tcPr>
            <w:tcW w:w="2547" w:type="dxa"/>
            <w:hideMark/>
          </w:tcPr>
          <w:p w14:paraId="41066DBA" w14:textId="77777777" w:rsidR="001F7792" w:rsidRPr="003436F0" w:rsidRDefault="001F7792" w:rsidP="00E72221">
            <w:pPr>
              <w:jc w:val="left"/>
              <w:rPr>
                <w:lang w:eastAsia="cs-CZ"/>
              </w:rPr>
            </w:pPr>
            <w:r w:rsidRPr="003436F0">
              <w:rPr>
                <w:lang w:eastAsia="cs-CZ"/>
              </w:rPr>
              <w:t xml:space="preserve">Služby následné péče </w:t>
            </w:r>
          </w:p>
        </w:tc>
        <w:tc>
          <w:tcPr>
            <w:tcW w:w="1276" w:type="dxa"/>
          </w:tcPr>
          <w:p w14:paraId="2EAC4B84" w14:textId="77777777" w:rsidR="001F7792" w:rsidRPr="003436F0" w:rsidRDefault="00632727" w:rsidP="003436F0">
            <w:pPr>
              <w:rPr>
                <w:lang w:eastAsia="cs-CZ"/>
              </w:rPr>
            </w:pPr>
            <w:r w:rsidRPr="003436F0">
              <w:rPr>
                <w:lang w:eastAsia="cs-CZ"/>
              </w:rPr>
              <w:t>ÚV</w:t>
            </w:r>
          </w:p>
        </w:tc>
        <w:tc>
          <w:tcPr>
            <w:tcW w:w="1275" w:type="dxa"/>
            <w:hideMark/>
          </w:tcPr>
          <w:p w14:paraId="22D9E3B7" w14:textId="77777777" w:rsidR="001F7792" w:rsidRPr="003436F0" w:rsidRDefault="001F7792" w:rsidP="003436F0">
            <w:pPr>
              <w:rPr>
                <w:lang w:eastAsia="cs-CZ"/>
              </w:rPr>
            </w:pPr>
            <w:r w:rsidRPr="003436F0">
              <w:rPr>
                <w:lang w:eastAsia="cs-CZ"/>
              </w:rPr>
              <w:t>9,25</w:t>
            </w:r>
          </w:p>
        </w:tc>
        <w:tc>
          <w:tcPr>
            <w:tcW w:w="1410" w:type="dxa"/>
            <w:noWrap/>
            <w:hideMark/>
          </w:tcPr>
          <w:p w14:paraId="1C01B860" w14:textId="77777777" w:rsidR="001F7792" w:rsidRPr="003436F0" w:rsidRDefault="001F7792" w:rsidP="00E72221">
            <w:pPr>
              <w:jc w:val="right"/>
              <w:rPr>
                <w:lang w:eastAsia="cs-CZ"/>
              </w:rPr>
            </w:pPr>
            <w:r w:rsidRPr="003436F0">
              <w:rPr>
                <w:lang w:eastAsia="cs-CZ"/>
              </w:rPr>
              <w:t>6 480 874</w:t>
            </w:r>
          </w:p>
        </w:tc>
        <w:tc>
          <w:tcPr>
            <w:tcW w:w="1208" w:type="dxa"/>
            <w:noWrap/>
            <w:hideMark/>
          </w:tcPr>
          <w:p w14:paraId="090B0D00" w14:textId="77777777" w:rsidR="001F7792" w:rsidRPr="003436F0" w:rsidRDefault="001F7792" w:rsidP="003436F0">
            <w:pPr>
              <w:rPr>
                <w:lang w:eastAsia="cs-CZ"/>
              </w:rPr>
            </w:pPr>
            <w:r w:rsidRPr="003436F0">
              <w:rPr>
                <w:lang w:eastAsia="cs-CZ"/>
              </w:rPr>
              <w:t>0</w:t>
            </w:r>
          </w:p>
        </w:tc>
        <w:tc>
          <w:tcPr>
            <w:tcW w:w="1544" w:type="dxa"/>
            <w:noWrap/>
            <w:hideMark/>
          </w:tcPr>
          <w:p w14:paraId="07FE6F7A" w14:textId="77777777" w:rsidR="001F7792" w:rsidRPr="003436F0" w:rsidRDefault="001F7792" w:rsidP="003436F0">
            <w:pPr>
              <w:rPr>
                <w:lang w:eastAsia="cs-CZ"/>
              </w:rPr>
            </w:pPr>
            <w:r w:rsidRPr="003436F0">
              <w:rPr>
                <w:lang w:eastAsia="cs-CZ"/>
              </w:rPr>
              <w:t>0</w:t>
            </w:r>
          </w:p>
        </w:tc>
      </w:tr>
      <w:tr w:rsidR="001F7792" w:rsidRPr="003436F0" w14:paraId="6B81D510" w14:textId="77777777" w:rsidTr="00E72221">
        <w:trPr>
          <w:trHeight w:val="285"/>
        </w:trPr>
        <w:tc>
          <w:tcPr>
            <w:tcW w:w="2547" w:type="dxa"/>
            <w:hideMark/>
          </w:tcPr>
          <w:p w14:paraId="7EB45649" w14:textId="77777777" w:rsidR="001F7792" w:rsidRPr="003436F0" w:rsidRDefault="001F7792" w:rsidP="00E72221">
            <w:pPr>
              <w:jc w:val="left"/>
              <w:rPr>
                <w:lang w:eastAsia="cs-CZ"/>
              </w:rPr>
            </w:pPr>
            <w:r w:rsidRPr="003436F0">
              <w:rPr>
                <w:lang w:eastAsia="cs-CZ"/>
              </w:rPr>
              <w:t xml:space="preserve">Služby následné péče </w:t>
            </w:r>
          </w:p>
        </w:tc>
        <w:tc>
          <w:tcPr>
            <w:tcW w:w="1276" w:type="dxa"/>
          </w:tcPr>
          <w:p w14:paraId="675F3217" w14:textId="77777777" w:rsidR="001F7792" w:rsidRPr="003436F0" w:rsidRDefault="00632727" w:rsidP="003436F0">
            <w:pPr>
              <w:rPr>
                <w:lang w:eastAsia="cs-CZ"/>
              </w:rPr>
            </w:pPr>
            <w:r w:rsidRPr="003436F0">
              <w:rPr>
                <w:lang w:eastAsia="cs-CZ"/>
              </w:rPr>
              <w:t>L</w:t>
            </w:r>
          </w:p>
        </w:tc>
        <w:tc>
          <w:tcPr>
            <w:tcW w:w="1275" w:type="dxa"/>
            <w:hideMark/>
          </w:tcPr>
          <w:p w14:paraId="4A119B0F" w14:textId="77777777" w:rsidR="001F7792" w:rsidRPr="003436F0" w:rsidRDefault="001F7792" w:rsidP="003436F0">
            <w:pPr>
              <w:rPr>
                <w:lang w:eastAsia="cs-CZ"/>
              </w:rPr>
            </w:pPr>
            <w:r w:rsidRPr="003436F0">
              <w:rPr>
                <w:lang w:eastAsia="cs-CZ"/>
              </w:rPr>
              <w:t>26</w:t>
            </w:r>
          </w:p>
        </w:tc>
        <w:tc>
          <w:tcPr>
            <w:tcW w:w="1410" w:type="dxa"/>
            <w:noWrap/>
            <w:hideMark/>
          </w:tcPr>
          <w:p w14:paraId="20766E36" w14:textId="77777777" w:rsidR="001F7792" w:rsidRPr="003436F0" w:rsidRDefault="001F7792" w:rsidP="00E72221">
            <w:pPr>
              <w:jc w:val="right"/>
              <w:rPr>
                <w:lang w:eastAsia="cs-CZ"/>
              </w:rPr>
            </w:pPr>
            <w:r w:rsidRPr="003436F0">
              <w:rPr>
                <w:lang w:eastAsia="cs-CZ"/>
              </w:rPr>
              <w:t>10 669 334</w:t>
            </w:r>
          </w:p>
        </w:tc>
        <w:tc>
          <w:tcPr>
            <w:tcW w:w="1208" w:type="dxa"/>
            <w:noWrap/>
            <w:hideMark/>
          </w:tcPr>
          <w:p w14:paraId="7A6EC656" w14:textId="77777777" w:rsidR="001F7792" w:rsidRPr="003436F0" w:rsidRDefault="001F7792" w:rsidP="003436F0">
            <w:pPr>
              <w:rPr>
                <w:lang w:eastAsia="cs-CZ"/>
              </w:rPr>
            </w:pPr>
            <w:r w:rsidRPr="003436F0">
              <w:rPr>
                <w:lang w:eastAsia="cs-CZ"/>
              </w:rPr>
              <w:t>0</w:t>
            </w:r>
          </w:p>
        </w:tc>
        <w:tc>
          <w:tcPr>
            <w:tcW w:w="1544" w:type="dxa"/>
            <w:noWrap/>
            <w:hideMark/>
          </w:tcPr>
          <w:p w14:paraId="06BBBE57" w14:textId="77777777" w:rsidR="001F7792" w:rsidRPr="003436F0" w:rsidRDefault="001F7792" w:rsidP="003436F0">
            <w:pPr>
              <w:rPr>
                <w:lang w:eastAsia="cs-CZ"/>
              </w:rPr>
            </w:pPr>
            <w:r w:rsidRPr="003436F0">
              <w:rPr>
                <w:lang w:eastAsia="cs-CZ"/>
              </w:rPr>
              <w:t>0</w:t>
            </w:r>
          </w:p>
        </w:tc>
      </w:tr>
      <w:tr w:rsidR="001F7792" w:rsidRPr="003436F0" w14:paraId="146823DC" w14:textId="77777777" w:rsidTr="00E72221">
        <w:trPr>
          <w:trHeight w:val="514"/>
        </w:trPr>
        <w:tc>
          <w:tcPr>
            <w:tcW w:w="2547" w:type="dxa"/>
            <w:hideMark/>
          </w:tcPr>
          <w:p w14:paraId="6ED7AF43" w14:textId="77777777" w:rsidR="001F7792" w:rsidRPr="003436F0" w:rsidRDefault="001F7792" w:rsidP="00E72221">
            <w:pPr>
              <w:jc w:val="left"/>
              <w:rPr>
                <w:lang w:eastAsia="cs-CZ"/>
              </w:rPr>
            </w:pPr>
            <w:r w:rsidRPr="003436F0">
              <w:rPr>
                <w:lang w:eastAsia="cs-CZ"/>
              </w:rPr>
              <w:t>Terapeutické komunity</w:t>
            </w:r>
          </w:p>
        </w:tc>
        <w:tc>
          <w:tcPr>
            <w:tcW w:w="1276" w:type="dxa"/>
          </w:tcPr>
          <w:p w14:paraId="636B7F45" w14:textId="77777777" w:rsidR="001F7792" w:rsidRPr="003436F0" w:rsidRDefault="00632727" w:rsidP="003436F0">
            <w:pPr>
              <w:rPr>
                <w:lang w:eastAsia="cs-CZ"/>
              </w:rPr>
            </w:pPr>
            <w:r w:rsidRPr="003436F0">
              <w:rPr>
                <w:lang w:eastAsia="cs-CZ"/>
              </w:rPr>
              <w:t>L</w:t>
            </w:r>
          </w:p>
        </w:tc>
        <w:tc>
          <w:tcPr>
            <w:tcW w:w="1275" w:type="dxa"/>
            <w:hideMark/>
          </w:tcPr>
          <w:p w14:paraId="2DFE637E" w14:textId="77777777" w:rsidR="001F7792" w:rsidRPr="003436F0" w:rsidRDefault="001F7792" w:rsidP="003436F0">
            <w:pPr>
              <w:rPr>
                <w:lang w:eastAsia="cs-CZ"/>
              </w:rPr>
            </w:pPr>
            <w:r w:rsidRPr="003436F0">
              <w:rPr>
                <w:lang w:eastAsia="cs-CZ"/>
              </w:rPr>
              <w:t>17</w:t>
            </w:r>
          </w:p>
        </w:tc>
        <w:tc>
          <w:tcPr>
            <w:tcW w:w="1410" w:type="dxa"/>
            <w:noWrap/>
            <w:hideMark/>
          </w:tcPr>
          <w:p w14:paraId="133BA20E" w14:textId="77777777" w:rsidR="001F7792" w:rsidRPr="003436F0" w:rsidRDefault="001F7792" w:rsidP="00E72221">
            <w:pPr>
              <w:jc w:val="right"/>
              <w:rPr>
                <w:lang w:eastAsia="cs-CZ"/>
              </w:rPr>
            </w:pPr>
            <w:r w:rsidRPr="003436F0">
              <w:rPr>
                <w:lang w:eastAsia="cs-CZ"/>
              </w:rPr>
              <w:t>6 976 103</w:t>
            </w:r>
          </w:p>
        </w:tc>
        <w:tc>
          <w:tcPr>
            <w:tcW w:w="1208" w:type="dxa"/>
            <w:noWrap/>
            <w:hideMark/>
          </w:tcPr>
          <w:p w14:paraId="71C4BF49" w14:textId="77777777" w:rsidR="001F7792" w:rsidRPr="003436F0" w:rsidRDefault="001F7792" w:rsidP="003436F0">
            <w:pPr>
              <w:rPr>
                <w:lang w:eastAsia="cs-CZ"/>
              </w:rPr>
            </w:pPr>
            <w:r w:rsidRPr="003436F0">
              <w:rPr>
                <w:lang w:eastAsia="cs-CZ"/>
              </w:rPr>
              <w:t>0</w:t>
            </w:r>
          </w:p>
        </w:tc>
        <w:tc>
          <w:tcPr>
            <w:tcW w:w="1544" w:type="dxa"/>
            <w:noWrap/>
            <w:hideMark/>
          </w:tcPr>
          <w:p w14:paraId="23EB494F" w14:textId="77777777" w:rsidR="001F7792" w:rsidRPr="003436F0" w:rsidRDefault="001F7792" w:rsidP="003436F0">
            <w:pPr>
              <w:rPr>
                <w:lang w:eastAsia="cs-CZ"/>
              </w:rPr>
            </w:pPr>
            <w:r w:rsidRPr="003436F0">
              <w:rPr>
                <w:lang w:eastAsia="cs-CZ"/>
              </w:rPr>
              <w:t>0</w:t>
            </w:r>
          </w:p>
        </w:tc>
      </w:tr>
      <w:tr w:rsidR="001F7792" w:rsidRPr="003436F0" w14:paraId="622FA0B4" w14:textId="77777777" w:rsidTr="00E72221">
        <w:trPr>
          <w:trHeight w:val="285"/>
        </w:trPr>
        <w:tc>
          <w:tcPr>
            <w:tcW w:w="2547" w:type="dxa"/>
            <w:hideMark/>
          </w:tcPr>
          <w:p w14:paraId="7A345F53" w14:textId="77777777" w:rsidR="001F7792" w:rsidRPr="003436F0" w:rsidRDefault="001F7792" w:rsidP="00E72221">
            <w:pPr>
              <w:jc w:val="left"/>
              <w:rPr>
                <w:lang w:eastAsia="cs-CZ"/>
              </w:rPr>
            </w:pPr>
            <w:r w:rsidRPr="003436F0">
              <w:rPr>
                <w:lang w:eastAsia="cs-CZ"/>
              </w:rPr>
              <w:t>Terénní programy</w:t>
            </w:r>
          </w:p>
        </w:tc>
        <w:tc>
          <w:tcPr>
            <w:tcW w:w="1276" w:type="dxa"/>
          </w:tcPr>
          <w:p w14:paraId="4639DA07" w14:textId="77777777" w:rsidR="001F7792" w:rsidRPr="003436F0" w:rsidRDefault="00632727" w:rsidP="003436F0">
            <w:pPr>
              <w:rPr>
                <w:lang w:eastAsia="cs-CZ"/>
              </w:rPr>
            </w:pPr>
            <w:r w:rsidRPr="003436F0">
              <w:rPr>
                <w:lang w:eastAsia="cs-CZ"/>
              </w:rPr>
              <w:t>ÚV</w:t>
            </w:r>
          </w:p>
        </w:tc>
        <w:tc>
          <w:tcPr>
            <w:tcW w:w="1275" w:type="dxa"/>
            <w:hideMark/>
          </w:tcPr>
          <w:p w14:paraId="346E2785" w14:textId="77777777" w:rsidR="001F7792" w:rsidRPr="003436F0" w:rsidRDefault="001F7792" w:rsidP="003436F0">
            <w:pPr>
              <w:rPr>
                <w:lang w:eastAsia="cs-CZ"/>
              </w:rPr>
            </w:pPr>
            <w:r w:rsidRPr="003436F0">
              <w:rPr>
                <w:lang w:eastAsia="cs-CZ"/>
              </w:rPr>
              <w:t>20,6</w:t>
            </w:r>
          </w:p>
        </w:tc>
        <w:tc>
          <w:tcPr>
            <w:tcW w:w="1410" w:type="dxa"/>
            <w:noWrap/>
            <w:hideMark/>
          </w:tcPr>
          <w:p w14:paraId="00EEDF27" w14:textId="77777777" w:rsidR="001F7792" w:rsidRPr="003436F0" w:rsidRDefault="001F7792" w:rsidP="00E72221">
            <w:pPr>
              <w:jc w:val="right"/>
              <w:rPr>
                <w:lang w:eastAsia="cs-CZ"/>
              </w:rPr>
            </w:pPr>
            <w:r w:rsidRPr="003436F0">
              <w:rPr>
                <w:lang w:eastAsia="cs-CZ"/>
              </w:rPr>
              <w:t>14 129 293</w:t>
            </w:r>
          </w:p>
        </w:tc>
        <w:tc>
          <w:tcPr>
            <w:tcW w:w="1208" w:type="dxa"/>
            <w:noWrap/>
            <w:hideMark/>
          </w:tcPr>
          <w:p w14:paraId="66F399BB" w14:textId="77777777" w:rsidR="001F7792" w:rsidRPr="003436F0" w:rsidRDefault="001F7792" w:rsidP="003436F0">
            <w:pPr>
              <w:rPr>
                <w:lang w:eastAsia="cs-CZ"/>
              </w:rPr>
            </w:pPr>
            <w:r w:rsidRPr="003436F0">
              <w:rPr>
                <w:lang w:eastAsia="cs-CZ"/>
              </w:rPr>
              <w:t>3</w:t>
            </w:r>
          </w:p>
        </w:tc>
        <w:tc>
          <w:tcPr>
            <w:tcW w:w="1544" w:type="dxa"/>
            <w:noWrap/>
            <w:hideMark/>
          </w:tcPr>
          <w:p w14:paraId="2A5D8E7A" w14:textId="77777777" w:rsidR="001F7792" w:rsidRPr="003436F0" w:rsidRDefault="001F7792" w:rsidP="003436F0">
            <w:pPr>
              <w:rPr>
                <w:lang w:eastAsia="cs-CZ"/>
              </w:rPr>
            </w:pPr>
            <w:r w:rsidRPr="003436F0">
              <w:rPr>
                <w:lang w:eastAsia="cs-CZ"/>
              </w:rPr>
              <w:t>2 263 431</w:t>
            </w:r>
          </w:p>
        </w:tc>
      </w:tr>
      <w:tr w:rsidR="001F7792" w:rsidRPr="003436F0" w14:paraId="010482D8" w14:textId="77777777" w:rsidTr="00E72221">
        <w:trPr>
          <w:trHeight w:val="285"/>
        </w:trPr>
        <w:tc>
          <w:tcPr>
            <w:tcW w:w="2547" w:type="dxa"/>
            <w:shd w:val="clear" w:color="auto" w:fill="D9D9D9" w:themeFill="background1" w:themeFillShade="D9"/>
            <w:hideMark/>
          </w:tcPr>
          <w:p w14:paraId="5835170B" w14:textId="77777777" w:rsidR="001F7792" w:rsidRPr="003436F0" w:rsidRDefault="001F7792" w:rsidP="00E72221">
            <w:pPr>
              <w:jc w:val="left"/>
              <w:rPr>
                <w:lang w:eastAsia="cs-CZ"/>
              </w:rPr>
            </w:pPr>
            <w:r w:rsidRPr="003436F0">
              <w:rPr>
                <w:lang w:eastAsia="cs-CZ"/>
              </w:rPr>
              <w:t>CELKEM</w:t>
            </w:r>
          </w:p>
        </w:tc>
        <w:tc>
          <w:tcPr>
            <w:tcW w:w="1276" w:type="dxa"/>
            <w:shd w:val="clear" w:color="auto" w:fill="D9D9D9" w:themeFill="background1" w:themeFillShade="D9"/>
          </w:tcPr>
          <w:p w14:paraId="07C1F24B" w14:textId="77777777" w:rsidR="001F7792" w:rsidRPr="003436F0" w:rsidRDefault="001F7792" w:rsidP="003436F0">
            <w:pPr>
              <w:rPr>
                <w:lang w:eastAsia="cs-CZ"/>
              </w:rPr>
            </w:pPr>
          </w:p>
        </w:tc>
        <w:tc>
          <w:tcPr>
            <w:tcW w:w="1275" w:type="dxa"/>
            <w:shd w:val="clear" w:color="auto" w:fill="D9D9D9" w:themeFill="background1" w:themeFillShade="D9"/>
            <w:hideMark/>
          </w:tcPr>
          <w:p w14:paraId="3678CCF0" w14:textId="77777777" w:rsidR="001F7792" w:rsidRPr="003436F0" w:rsidRDefault="001F7792" w:rsidP="003436F0">
            <w:pPr>
              <w:rPr>
                <w:lang w:eastAsia="cs-CZ"/>
              </w:rPr>
            </w:pPr>
            <w:r w:rsidRPr="003436F0">
              <w:rPr>
                <w:lang w:eastAsia="cs-CZ"/>
              </w:rPr>
              <w:t> </w:t>
            </w:r>
          </w:p>
        </w:tc>
        <w:tc>
          <w:tcPr>
            <w:tcW w:w="1410" w:type="dxa"/>
            <w:shd w:val="clear" w:color="auto" w:fill="D9D9D9" w:themeFill="background1" w:themeFillShade="D9"/>
            <w:noWrap/>
            <w:hideMark/>
          </w:tcPr>
          <w:p w14:paraId="535AD4AD" w14:textId="77777777" w:rsidR="001F7792" w:rsidRPr="003436F0" w:rsidRDefault="001F7792" w:rsidP="00E72221">
            <w:pPr>
              <w:jc w:val="right"/>
              <w:rPr>
                <w:lang w:eastAsia="cs-CZ"/>
              </w:rPr>
            </w:pPr>
            <w:r w:rsidRPr="003436F0">
              <w:rPr>
                <w:lang w:eastAsia="cs-CZ"/>
              </w:rPr>
              <w:t>80 986 629</w:t>
            </w:r>
          </w:p>
        </w:tc>
        <w:tc>
          <w:tcPr>
            <w:tcW w:w="1208" w:type="dxa"/>
            <w:shd w:val="clear" w:color="auto" w:fill="D9D9D9" w:themeFill="background1" w:themeFillShade="D9"/>
            <w:noWrap/>
            <w:hideMark/>
          </w:tcPr>
          <w:p w14:paraId="5E9DC13F" w14:textId="77777777" w:rsidR="001F7792" w:rsidRPr="003436F0" w:rsidRDefault="001F7792" w:rsidP="003436F0">
            <w:pPr>
              <w:rPr>
                <w:lang w:eastAsia="cs-CZ"/>
              </w:rPr>
            </w:pPr>
            <w:r w:rsidRPr="003436F0">
              <w:rPr>
                <w:lang w:eastAsia="cs-CZ"/>
              </w:rPr>
              <w:t> </w:t>
            </w:r>
          </w:p>
        </w:tc>
        <w:tc>
          <w:tcPr>
            <w:tcW w:w="1544" w:type="dxa"/>
            <w:shd w:val="clear" w:color="auto" w:fill="D9D9D9" w:themeFill="background1" w:themeFillShade="D9"/>
            <w:noWrap/>
            <w:hideMark/>
          </w:tcPr>
          <w:p w14:paraId="650B63E7" w14:textId="77777777" w:rsidR="001F7792" w:rsidRPr="003436F0" w:rsidRDefault="001F7792" w:rsidP="003436F0">
            <w:pPr>
              <w:rPr>
                <w:lang w:eastAsia="cs-CZ"/>
              </w:rPr>
            </w:pPr>
            <w:r w:rsidRPr="003436F0">
              <w:rPr>
                <w:lang w:eastAsia="cs-CZ"/>
              </w:rPr>
              <w:t>4 264 289</w:t>
            </w:r>
          </w:p>
        </w:tc>
      </w:tr>
    </w:tbl>
    <w:p w14:paraId="251C377E" w14:textId="77777777" w:rsidR="00780C0C" w:rsidRPr="003436F0" w:rsidRDefault="00780C0C" w:rsidP="003436F0"/>
    <w:p w14:paraId="468997E5" w14:textId="77777777" w:rsidR="00780C0C" w:rsidRPr="00E72221" w:rsidRDefault="00780C0C" w:rsidP="00E72221">
      <w:pPr>
        <w:rPr>
          <w:b/>
          <w:bCs/>
        </w:rPr>
      </w:pPr>
      <w:r w:rsidRPr="00E72221">
        <w:rPr>
          <w:b/>
          <w:bCs/>
        </w:rPr>
        <w:t>Poznámkový aparát</w:t>
      </w:r>
    </w:p>
    <w:p w14:paraId="2794F73C" w14:textId="77777777" w:rsidR="00780C0C" w:rsidRPr="003436F0" w:rsidRDefault="00780C0C" w:rsidP="003436F0">
      <w:r w:rsidRPr="003436F0">
        <w:t>Odkaz na zdroje</w:t>
      </w:r>
      <w:r w:rsidR="00E72221">
        <w:t>:</w:t>
      </w:r>
    </w:p>
    <w:p w14:paraId="18DD7C16" w14:textId="77777777" w:rsidR="004D76F6" w:rsidRPr="003436F0" w:rsidRDefault="004D76F6" w:rsidP="00735472">
      <w:pPr>
        <w:pStyle w:val="Odstavecseseznamem"/>
        <w:numPr>
          <w:ilvl w:val="0"/>
          <w:numId w:val="10"/>
        </w:numPr>
      </w:pPr>
      <w:r w:rsidRPr="003436F0">
        <w:lastRenderedPageBreak/>
        <w:t xml:space="preserve">Výroční zprávy </w:t>
      </w:r>
      <w:bookmarkStart w:id="43" w:name="_Hlk79004020"/>
      <w:r w:rsidRPr="003436F0">
        <w:t xml:space="preserve">Národního monitorovacího střediska o hazardním hraní a o stavu drog v České republice v roce 2019 a přepočtu dle počtu dospělých obyvatel </w:t>
      </w:r>
      <w:r w:rsidR="00304DC5">
        <w:t>hl.</w:t>
      </w:r>
      <w:r w:rsidRPr="003436F0">
        <w:t xml:space="preserve"> m. Prahy</w:t>
      </w:r>
    </w:p>
    <w:bookmarkEnd w:id="43"/>
    <w:p w14:paraId="03EE0FD1" w14:textId="77777777" w:rsidR="00780C0C" w:rsidRPr="003436F0" w:rsidRDefault="00780C0C" w:rsidP="003436F0">
      <w:r w:rsidRPr="003436F0">
        <w:t>Odkaz na koncepce, které téma rozpracovávají</w:t>
      </w:r>
      <w:r w:rsidR="00E72221">
        <w:t>:</w:t>
      </w:r>
    </w:p>
    <w:p w14:paraId="5EE184C3" w14:textId="77777777" w:rsidR="00891133" w:rsidRPr="003436F0" w:rsidRDefault="00891133" w:rsidP="00735472">
      <w:pPr>
        <w:pStyle w:val="Odstavecseseznamem"/>
        <w:numPr>
          <w:ilvl w:val="0"/>
          <w:numId w:val="13"/>
        </w:numPr>
      </w:pPr>
      <w:r w:rsidRPr="003436F0">
        <w:t>Národní strategie prevence a snižování škod spojených se závislostním chováním 2019</w:t>
      </w:r>
      <w:r w:rsidR="00E72221">
        <w:t>–</w:t>
      </w:r>
      <w:r w:rsidRPr="003436F0">
        <w:t>2027</w:t>
      </w:r>
      <w:r w:rsidRPr="003436F0">
        <w:rPr>
          <w:rStyle w:val="Znakapoznpodarou"/>
          <w:rFonts w:ascii="Calibri" w:hAnsi="Calibri" w:cs="Calibri"/>
        </w:rPr>
        <w:footnoteReference w:id="15"/>
      </w:r>
    </w:p>
    <w:p w14:paraId="0CAF23C1" w14:textId="77777777" w:rsidR="00632727" w:rsidRPr="003436F0" w:rsidRDefault="00891133" w:rsidP="00735472">
      <w:pPr>
        <w:pStyle w:val="Odstavecseseznamem"/>
        <w:numPr>
          <w:ilvl w:val="0"/>
          <w:numId w:val="13"/>
        </w:numPr>
      </w:pPr>
      <w:r w:rsidRPr="003436F0">
        <w:t xml:space="preserve">Protidrogová politika </w:t>
      </w:r>
      <w:r w:rsidR="00E72221">
        <w:t>h</w:t>
      </w:r>
      <w:r w:rsidRPr="003436F0">
        <w:t>lavního města Prahy na období 2014</w:t>
      </w:r>
      <w:r w:rsidR="00E72221">
        <w:t>–</w:t>
      </w:r>
      <w:r w:rsidRPr="003436F0">
        <w:t>2020</w:t>
      </w:r>
      <w:r w:rsidRPr="003436F0">
        <w:rPr>
          <w:rStyle w:val="Znakapoznpodarou"/>
          <w:rFonts w:ascii="Calibri" w:hAnsi="Calibri" w:cs="Calibri"/>
        </w:rPr>
        <w:footnoteReference w:id="16"/>
      </w:r>
      <w:r w:rsidRPr="003436F0">
        <w:t xml:space="preserve"> (</w:t>
      </w:r>
      <w:r w:rsidR="004A0BCA" w:rsidRPr="003436F0">
        <w:t xml:space="preserve">aktuálně se </w:t>
      </w:r>
      <w:r w:rsidRPr="003436F0">
        <w:t>tvoří nový navazující strategický dokument protidrogové politiky)</w:t>
      </w:r>
      <w:bookmarkStart w:id="44" w:name="_Hlk78906062"/>
    </w:p>
    <w:p w14:paraId="35FB60B5" w14:textId="77777777" w:rsidR="004918A0" w:rsidRPr="003436F0" w:rsidRDefault="004918A0" w:rsidP="003436F0"/>
    <w:p w14:paraId="07B9BF12" w14:textId="77777777" w:rsidR="00780C0C" w:rsidRPr="003436F0" w:rsidRDefault="006012F4" w:rsidP="003436F0">
      <w:pPr>
        <w:pStyle w:val="Nadpis4"/>
      </w:pPr>
      <w:bookmarkStart w:id="45" w:name="_Lidé_ohrožení_vyloučením"/>
      <w:bookmarkEnd w:id="45"/>
      <w:r w:rsidRPr="003436F0">
        <w:t>Lidé</w:t>
      </w:r>
      <w:r w:rsidR="004852F3" w:rsidRPr="003436F0">
        <w:t xml:space="preserve"> ohrožen</w:t>
      </w:r>
      <w:r w:rsidRPr="003436F0">
        <w:t>í</w:t>
      </w:r>
      <w:r w:rsidR="004852F3" w:rsidRPr="003436F0">
        <w:t xml:space="preserve"> vyloučením z důvodu </w:t>
      </w:r>
      <w:r w:rsidR="001A769B" w:rsidRPr="003436F0">
        <w:t>specifické identit</w:t>
      </w:r>
      <w:r w:rsidR="00B448C5" w:rsidRPr="003436F0">
        <w:t>y</w:t>
      </w:r>
      <w:r w:rsidR="001A769B" w:rsidRPr="003436F0">
        <w:t>,</w:t>
      </w:r>
      <w:r w:rsidR="004852F3" w:rsidRPr="003436F0">
        <w:t xml:space="preserve"> národnosti či etnické příslušnosti</w:t>
      </w:r>
    </w:p>
    <w:p w14:paraId="7BE3DBAB" w14:textId="77777777" w:rsidR="004852F3" w:rsidRDefault="004852F3" w:rsidP="003436F0">
      <w:r w:rsidRPr="003436F0">
        <w:t xml:space="preserve">Na základě demografických ukazatelů je patrná rostoucí zahraniční migrace do Prahy. Na území </w:t>
      </w:r>
      <w:r w:rsidR="004A0BCA" w:rsidRPr="003436F0">
        <w:t>hlavního města</w:t>
      </w:r>
      <w:r w:rsidRPr="003436F0">
        <w:t xml:space="preserve"> je vyšší podíl cizinců </w:t>
      </w:r>
      <w:r w:rsidR="00750FE5" w:rsidRPr="003436F0">
        <w:t>než ve</w:t>
      </w:r>
      <w:r w:rsidRPr="003436F0">
        <w:t xml:space="preserve"> zbytku republiky – celkem 36</w:t>
      </w:r>
      <w:r w:rsidR="00750FE5" w:rsidRPr="003436F0">
        <w:t xml:space="preserve"> </w:t>
      </w:r>
      <w:r w:rsidRPr="003436F0">
        <w:t>%</w:t>
      </w:r>
      <w:r w:rsidRPr="003436F0">
        <w:rPr>
          <w:color w:val="707070"/>
          <w:vertAlign w:val="superscript"/>
        </w:rPr>
        <w:footnoteReference w:id="17"/>
      </w:r>
      <w:r w:rsidRPr="003436F0">
        <w:t xml:space="preserve"> cizinců žijících na území České republiky. </w:t>
      </w:r>
      <w:r w:rsidR="006012F4" w:rsidRPr="003436F0">
        <w:t>O</w:t>
      </w:r>
      <w:r w:rsidRPr="003436F0">
        <w:t>sob s trvalým pobytem je na území města 108 235 (MVČR, data k 1. 1. 2021)</w:t>
      </w:r>
      <w:r w:rsidR="009250FE" w:rsidRPr="003436F0">
        <w:t>.</w:t>
      </w:r>
      <w:r w:rsidRPr="003436F0">
        <w:t xml:space="preserve"> Z dat sčítání lidu z roku 2011 (ČSÚ) vyplývá, že více než 5 % obyvatel Prahy se hlásí k jiné než české národnosti. Cizince a národnostní menšiny nelze přitom považovat za homogenní cílovou skupinu. Tato skupina má sice určitá specifika, ale zároveň se prolíná </w:t>
      </w:r>
      <w:r w:rsidR="00750FE5" w:rsidRPr="003436F0">
        <w:t xml:space="preserve">do jiných </w:t>
      </w:r>
      <w:r w:rsidRPr="003436F0">
        <w:t>cílových skupin sociálních služeb.</w:t>
      </w:r>
      <w:r w:rsidR="00E1056B" w:rsidRPr="003436F0">
        <w:t xml:space="preserve"> S</w:t>
      </w:r>
      <w:r w:rsidR="007C516F">
        <w:t> </w:t>
      </w:r>
      <w:r w:rsidR="00E1056B" w:rsidRPr="003436F0">
        <w:t>ohledem</w:t>
      </w:r>
      <w:r w:rsidR="007C516F">
        <w:t xml:space="preserve"> na </w:t>
      </w:r>
      <w:r w:rsidR="00E1056B" w:rsidRPr="003436F0">
        <w:t>celospolečenský vývoj a trendy je možné, že v následujícím období bude docházet k identifikaci dalších skupin ohrožených vyloučením z důvodu specifické identity, relevantní data budou postupně shromažďována.</w:t>
      </w:r>
    </w:p>
    <w:p w14:paraId="6F6F2FEC" w14:textId="77777777" w:rsidR="00726FEB" w:rsidRPr="003436F0" w:rsidRDefault="00726FEB" w:rsidP="003436F0"/>
    <w:p w14:paraId="178E53DE" w14:textId="77777777" w:rsidR="001A769B" w:rsidRPr="007C516F" w:rsidRDefault="001A769B" w:rsidP="003436F0">
      <w:pPr>
        <w:rPr>
          <w:b/>
          <w:bCs/>
        </w:rPr>
      </w:pPr>
      <w:r w:rsidRPr="007C516F">
        <w:rPr>
          <w:b/>
          <w:bCs/>
        </w:rPr>
        <w:t>Potřeby cílové skupiny</w:t>
      </w:r>
    </w:p>
    <w:p w14:paraId="4A342B1D" w14:textId="77777777" w:rsidR="006012F4" w:rsidRPr="003436F0" w:rsidRDefault="00726FEB" w:rsidP="00735472">
      <w:pPr>
        <w:pStyle w:val="Odstavecseseznamem"/>
        <w:numPr>
          <w:ilvl w:val="0"/>
          <w:numId w:val="31"/>
        </w:numPr>
      </w:pPr>
      <w:r>
        <w:t>J</w:t>
      </w:r>
      <w:r w:rsidR="007F6679" w:rsidRPr="003436F0">
        <w:t>azykové a další specifické k</w:t>
      </w:r>
      <w:r w:rsidR="004852F3" w:rsidRPr="003436F0">
        <w:t>ompetenc</w:t>
      </w:r>
      <w:r w:rsidR="001A769B" w:rsidRPr="003436F0">
        <w:t>e pracovníků sociálních služeb</w:t>
      </w:r>
      <w:r w:rsidR="004852F3" w:rsidRPr="003436F0">
        <w:t xml:space="preserve"> k práci s klienty </w:t>
      </w:r>
      <w:r w:rsidR="00750FE5" w:rsidRPr="003436F0">
        <w:t>z</w:t>
      </w:r>
      <w:r w:rsidR="007C516F">
        <w:t> </w:t>
      </w:r>
      <w:r w:rsidR="001A769B" w:rsidRPr="003436F0">
        <w:t xml:space="preserve">odlišných prostředí a kultur </w:t>
      </w:r>
      <w:r w:rsidR="007F6679" w:rsidRPr="003436F0">
        <w:t>zajišťující efektivnější</w:t>
      </w:r>
      <w:r w:rsidR="001A769B" w:rsidRPr="003436F0">
        <w:t xml:space="preserve"> </w:t>
      </w:r>
      <w:r w:rsidR="004852F3" w:rsidRPr="003436F0">
        <w:t xml:space="preserve">možnost řešení </w:t>
      </w:r>
      <w:r w:rsidR="00632727" w:rsidRPr="003436F0">
        <w:t>j</w:t>
      </w:r>
      <w:r w:rsidR="004852F3" w:rsidRPr="003436F0">
        <w:t xml:space="preserve">ejich nepříznivé sociální situace. </w:t>
      </w:r>
      <w:r w:rsidR="00632727" w:rsidRPr="003436F0">
        <w:t>V</w:t>
      </w:r>
      <w:r w:rsidR="004852F3" w:rsidRPr="003436F0">
        <w:t xml:space="preserve"> některých případech </w:t>
      </w:r>
      <w:r w:rsidR="00632727" w:rsidRPr="003436F0">
        <w:t xml:space="preserve">jde o </w:t>
      </w:r>
      <w:r w:rsidR="004852F3" w:rsidRPr="003436F0">
        <w:t>jazykovou bariéru, která může osobám z odlišného sociokulturního prostředí bránit ve využití služeb, které na to nejsou adekvátně připravené</w:t>
      </w:r>
      <w:r>
        <w:t>.</w:t>
      </w:r>
    </w:p>
    <w:p w14:paraId="4E66CB9B" w14:textId="77777777" w:rsidR="006012F4" w:rsidRPr="003436F0" w:rsidRDefault="00726FEB" w:rsidP="00735472">
      <w:pPr>
        <w:pStyle w:val="Odstavecseseznamem"/>
        <w:numPr>
          <w:ilvl w:val="0"/>
          <w:numId w:val="31"/>
        </w:numPr>
      </w:pPr>
      <w:r>
        <w:t>D</w:t>
      </w:r>
      <w:r w:rsidR="004852F3" w:rsidRPr="003436F0">
        <w:t xml:space="preserve">ostatečná provázanost sociálních služeb s návaznými službami pro cizince (interkulturní pracovníci, komunitní tlumočení). </w:t>
      </w:r>
      <w:r w:rsidR="00830531" w:rsidRPr="003436F0">
        <w:t>Ve školách vzrůstá počet dětí, které nemají dostatečnou podporu ve výuce českého jazyka. Nedostatečná znalost českého jazyka snižuje úspěšnost ve výuce</w:t>
      </w:r>
      <w:r w:rsidR="00D53798" w:rsidRPr="003436F0">
        <w:t>,</w:t>
      </w:r>
      <w:r w:rsidR="00830531" w:rsidRPr="003436F0">
        <w:t xml:space="preserve"> a to pak bude mít v budoucnosti dopad na závislost těchto lidí na sociální podpoře </w:t>
      </w:r>
      <w:r w:rsidR="00830531" w:rsidRPr="003436F0">
        <w:lastRenderedPageBreak/>
        <w:t xml:space="preserve">kraje/státu. </w:t>
      </w:r>
      <w:r w:rsidR="008F06D7" w:rsidRPr="003436F0">
        <w:t>Zvláště ohroženou skupinou jsou dět</w:t>
      </w:r>
      <w:r w:rsidR="007C516F">
        <w:t>i</w:t>
      </w:r>
      <w:r w:rsidR="008F06D7" w:rsidRPr="003436F0">
        <w:t xml:space="preserve"> a mladí lidé s odlišným kulturním zázemím a/nebo migrační zkušeností</w:t>
      </w:r>
      <w:r w:rsidR="005D5B0D" w:rsidRPr="003436F0">
        <w:t>,</w:t>
      </w:r>
      <w:r w:rsidR="008F06D7" w:rsidRPr="003436F0">
        <w:t xml:space="preserve"> zejména kolem období přechodu ze ZŠ na SŠ a během studia SŠ</w:t>
      </w:r>
      <w:r>
        <w:t>.</w:t>
      </w:r>
      <w:r w:rsidR="008F06D7" w:rsidRPr="003436F0">
        <w:t xml:space="preserve"> </w:t>
      </w:r>
    </w:p>
    <w:p w14:paraId="589DCB81" w14:textId="77777777" w:rsidR="008F06D7" w:rsidRPr="003436F0" w:rsidRDefault="00726FEB" w:rsidP="00735472">
      <w:pPr>
        <w:pStyle w:val="Odstavecseseznamem"/>
        <w:numPr>
          <w:ilvl w:val="0"/>
          <w:numId w:val="31"/>
        </w:numPr>
      </w:pPr>
      <w:r>
        <w:t>P</w:t>
      </w:r>
      <w:r w:rsidR="001A769B" w:rsidRPr="003436F0">
        <w:t>odle statistik MŠMT se v r. 2020 mimo vzdělávací systém nacházelo 32,7</w:t>
      </w:r>
      <w:r w:rsidR="009F71C7" w:rsidRPr="003436F0">
        <w:t xml:space="preserve"> </w:t>
      </w:r>
      <w:r w:rsidR="001A769B" w:rsidRPr="003436F0">
        <w:t>% sedmnáctiletých cizinců žijících v ČR oproti 4,2</w:t>
      </w:r>
      <w:r w:rsidR="009F71C7" w:rsidRPr="003436F0">
        <w:t xml:space="preserve"> </w:t>
      </w:r>
      <w:r w:rsidR="001A769B" w:rsidRPr="003436F0">
        <w:t xml:space="preserve">% jejich českých vrstevníků. </w:t>
      </w:r>
      <w:r w:rsidR="008F06D7" w:rsidRPr="003436F0">
        <w:t>Kombinací obtíží spojených s</w:t>
      </w:r>
      <w:r w:rsidR="007C516F">
        <w:t> </w:t>
      </w:r>
      <w:r w:rsidR="008F06D7" w:rsidRPr="003436F0">
        <w:t>integrací (obvykle nejen jich samotných</w:t>
      </w:r>
      <w:r w:rsidR="007C516F">
        <w:t>,</w:t>
      </w:r>
      <w:r w:rsidR="008F06D7" w:rsidRPr="003436F0">
        <w:t xml:space="preserve"> ale celé rodiny) a nedostatečné podpory této skupiny v rámci vzdělávacího systému dochází k častější kumulaci nežádoucích jevů</w:t>
      </w:r>
      <w:r w:rsidR="009C26A1" w:rsidRPr="003436F0">
        <w:t>,</w:t>
      </w:r>
      <w:r w:rsidR="008F06D7" w:rsidRPr="003436F0">
        <w:t xml:space="preserve"> jako jsou školní neúspěšnost, opakování ročníků, předčasné odchody ze vzdělávacího systému, výchovné a psychické problémy, záškoláctví a řada dalších sociálně patologických jevů</w:t>
      </w:r>
      <w:r>
        <w:t>.</w:t>
      </w:r>
    </w:p>
    <w:p w14:paraId="3894F7AB" w14:textId="77777777" w:rsidR="001A769B" w:rsidRPr="003436F0" w:rsidRDefault="00726FEB" w:rsidP="00735472">
      <w:pPr>
        <w:pStyle w:val="Odstavecseseznamem"/>
        <w:numPr>
          <w:ilvl w:val="0"/>
          <w:numId w:val="31"/>
        </w:numPr>
      </w:pPr>
      <w:r>
        <w:t>Z</w:t>
      </w:r>
      <w:r w:rsidR="007F6679" w:rsidRPr="003436F0">
        <w:t xml:space="preserve">ajištění </w:t>
      </w:r>
      <w:r w:rsidR="004852F3" w:rsidRPr="003436F0">
        <w:t>informovanost</w:t>
      </w:r>
      <w:r w:rsidR="007F6679" w:rsidRPr="003436F0">
        <w:t xml:space="preserve">i </w:t>
      </w:r>
      <w:r w:rsidR="004852F3" w:rsidRPr="003436F0">
        <w:t>cílové skupiny o svých právech a možnostech, která se netýká jen sociálních služeb, ale je i překážkou k využití systému dávek státní sociální podpory</w:t>
      </w:r>
      <w:r>
        <w:t>.</w:t>
      </w:r>
    </w:p>
    <w:p w14:paraId="45EE32DD" w14:textId="77777777" w:rsidR="004852F3" w:rsidRPr="003436F0" w:rsidRDefault="00726FEB" w:rsidP="00735472">
      <w:pPr>
        <w:pStyle w:val="Odstavecseseznamem"/>
        <w:numPr>
          <w:ilvl w:val="0"/>
          <w:numId w:val="31"/>
        </w:numPr>
      </w:pPr>
      <w:r>
        <w:t>S</w:t>
      </w:r>
      <w:r w:rsidR="004852F3" w:rsidRPr="003436F0">
        <w:t>ystém sociálních dávek zároveň v</w:t>
      </w:r>
      <w:r w:rsidR="001E16D1" w:rsidRPr="003436F0">
        <w:t> </w:t>
      </w:r>
      <w:r w:rsidR="004852F3" w:rsidRPr="003436F0">
        <w:t xml:space="preserve">některých případech nezahrnuje některé skupiny osob (např. </w:t>
      </w:r>
      <w:r w:rsidR="001E16D1" w:rsidRPr="003436F0">
        <w:t xml:space="preserve">osoby </w:t>
      </w:r>
      <w:r w:rsidR="004852F3" w:rsidRPr="003436F0">
        <w:t>bez trvalého pobytu), které se tak mohou ocitat bez zdroje příjmu</w:t>
      </w:r>
      <w:r>
        <w:t>.</w:t>
      </w:r>
    </w:p>
    <w:p w14:paraId="5E2216A9" w14:textId="77777777" w:rsidR="00E63286" w:rsidRPr="003436F0" w:rsidRDefault="00726FEB" w:rsidP="00735472">
      <w:pPr>
        <w:pStyle w:val="Odstavecseseznamem"/>
        <w:numPr>
          <w:ilvl w:val="0"/>
          <w:numId w:val="31"/>
        </w:numPr>
      </w:pPr>
      <w:r>
        <w:t>E</w:t>
      </w:r>
      <w:r w:rsidR="007F6679" w:rsidRPr="003436F0">
        <w:t xml:space="preserve">fektivní </w:t>
      </w:r>
      <w:r w:rsidR="004852F3" w:rsidRPr="003436F0">
        <w:t>koordinace mezi různými aktéry, zejména pak spolupráce mezi poskytovateli sociálních služeb a službami zaměřenými na oblast interkulturní práce a tlumočení. Efektivní spolupráce ale chybí i na úrovni MHMP a dalších aktérů zodpovědných za koordinaci a strategickou činnost v této oblasti.</w:t>
      </w:r>
    </w:p>
    <w:p w14:paraId="5CCC2B15" w14:textId="77777777" w:rsidR="00780C0C" w:rsidRPr="007C516F" w:rsidRDefault="001A769B" w:rsidP="003436F0">
      <w:pPr>
        <w:rPr>
          <w:b/>
          <w:bCs/>
        </w:rPr>
      </w:pPr>
      <w:r w:rsidRPr="007C516F">
        <w:rPr>
          <w:b/>
          <w:bCs/>
        </w:rPr>
        <w:t xml:space="preserve">Zajištění </w:t>
      </w:r>
      <w:r w:rsidR="009F71C7" w:rsidRPr="007C516F">
        <w:rPr>
          <w:b/>
          <w:bCs/>
        </w:rPr>
        <w:t>pomoci</w:t>
      </w:r>
      <w:r w:rsidRPr="007C516F">
        <w:rPr>
          <w:b/>
          <w:bCs/>
        </w:rPr>
        <w:t xml:space="preserve"> a podpory</w:t>
      </w:r>
    </w:p>
    <w:p w14:paraId="1F9DAEBB" w14:textId="77777777" w:rsidR="00E63286" w:rsidRPr="00A67F14" w:rsidRDefault="007C516F" w:rsidP="00A67F14">
      <w:pPr>
        <w:pStyle w:val="Titulek"/>
        <w:keepNext/>
        <w:keepLines/>
        <w:rPr>
          <w:b/>
          <w:bCs/>
        </w:rPr>
      </w:pPr>
      <w:r w:rsidRPr="00A67F14">
        <w:rPr>
          <w:b/>
          <w:bCs/>
        </w:rPr>
        <w:t xml:space="preserve">Tabulka č. 11.: </w:t>
      </w:r>
      <w:r w:rsidR="00E63286" w:rsidRPr="00A67F14">
        <w:rPr>
          <w:b/>
          <w:bCs/>
        </w:rPr>
        <w:t>Přehled sociálních služeb a jejich kapacita v Krajských sítích a nákladovost těchto kapacit u osob ohrožených vyloučením kvůli identitě</w:t>
      </w:r>
    </w:p>
    <w:tbl>
      <w:tblPr>
        <w:tblStyle w:val="Mkatabulky"/>
        <w:tblW w:w="0" w:type="auto"/>
        <w:tblInd w:w="360" w:type="dxa"/>
        <w:tblLook w:val="04A0" w:firstRow="1" w:lastRow="0" w:firstColumn="1" w:lastColumn="0" w:noHBand="0" w:noVBand="1"/>
      </w:tblPr>
      <w:tblGrid>
        <w:gridCol w:w="1576"/>
        <w:gridCol w:w="1045"/>
        <w:gridCol w:w="1317"/>
        <w:gridCol w:w="1475"/>
        <w:gridCol w:w="1396"/>
        <w:gridCol w:w="1475"/>
      </w:tblGrid>
      <w:tr w:rsidR="002C4FB9" w:rsidRPr="007C516F" w14:paraId="2523FDD6" w14:textId="77777777" w:rsidTr="002C4FB9">
        <w:tc>
          <w:tcPr>
            <w:tcW w:w="1576" w:type="dxa"/>
            <w:shd w:val="clear" w:color="auto" w:fill="0070C0"/>
            <w:vAlign w:val="center"/>
          </w:tcPr>
          <w:p w14:paraId="7F44F733" w14:textId="77777777" w:rsidR="00632727" w:rsidRPr="007C516F" w:rsidRDefault="00632727" w:rsidP="007C516F">
            <w:pPr>
              <w:jc w:val="left"/>
              <w:rPr>
                <w:b/>
                <w:bCs/>
                <w:color w:val="FFFFFF" w:themeColor="background1"/>
              </w:rPr>
            </w:pPr>
            <w:r w:rsidRPr="007C516F">
              <w:rPr>
                <w:b/>
                <w:bCs/>
                <w:color w:val="FFFFFF" w:themeColor="background1"/>
                <w:lang w:eastAsia="cs-CZ"/>
              </w:rPr>
              <w:t xml:space="preserve">Druh sociální služby </w:t>
            </w:r>
          </w:p>
        </w:tc>
        <w:tc>
          <w:tcPr>
            <w:tcW w:w="895" w:type="dxa"/>
            <w:shd w:val="clear" w:color="auto" w:fill="0070C0"/>
          </w:tcPr>
          <w:p w14:paraId="13CC535F" w14:textId="77777777" w:rsidR="00632727" w:rsidRPr="007C516F" w:rsidRDefault="00632727" w:rsidP="007C516F">
            <w:pPr>
              <w:jc w:val="left"/>
              <w:rPr>
                <w:b/>
                <w:bCs/>
                <w:color w:val="FFFFFF" w:themeColor="background1"/>
                <w:lang w:eastAsia="cs-CZ"/>
              </w:rPr>
            </w:pPr>
          </w:p>
          <w:p w14:paraId="20A71019" w14:textId="77777777" w:rsidR="00632727" w:rsidRPr="007C516F" w:rsidRDefault="00632727" w:rsidP="007C516F">
            <w:pPr>
              <w:jc w:val="left"/>
              <w:rPr>
                <w:b/>
                <w:bCs/>
                <w:color w:val="FFFFFF" w:themeColor="background1"/>
                <w:lang w:eastAsia="cs-CZ"/>
              </w:rPr>
            </w:pPr>
            <w:r w:rsidRPr="007C516F">
              <w:rPr>
                <w:b/>
                <w:bCs/>
                <w:color w:val="FFFFFF" w:themeColor="background1"/>
                <w:lang w:eastAsia="cs-CZ"/>
              </w:rPr>
              <w:t>Jednotka</w:t>
            </w:r>
          </w:p>
        </w:tc>
        <w:tc>
          <w:tcPr>
            <w:tcW w:w="1317" w:type="dxa"/>
            <w:shd w:val="clear" w:color="auto" w:fill="0070C0"/>
            <w:vAlign w:val="center"/>
          </w:tcPr>
          <w:p w14:paraId="4421457B" w14:textId="77777777" w:rsidR="00632727" w:rsidRPr="007C516F" w:rsidRDefault="00632727" w:rsidP="007C516F">
            <w:pPr>
              <w:jc w:val="left"/>
              <w:rPr>
                <w:b/>
                <w:bCs/>
                <w:color w:val="FFFFFF" w:themeColor="background1"/>
              </w:rPr>
            </w:pPr>
            <w:r w:rsidRPr="007C516F">
              <w:rPr>
                <w:b/>
                <w:bCs/>
                <w:color w:val="FFFFFF" w:themeColor="background1"/>
                <w:lang w:eastAsia="cs-CZ"/>
              </w:rPr>
              <w:t>Kapacita v Základní síti 2021</w:t>
            </w:r>
          </w:p>
        </w:tc>
        <w:tc>
          <w:tcPr>
            <w:tcW w:w="1475" w:type="dxa"/>
            <w:shd w:val="clear" w:color="auto" w:fill="0070C0"/>
            <w:vAlign w:val="center"/>
          </w:tcPr>
          <w:p w14:paraId="4B735494" w14:textId="77777777" w:rsidR="00632727" w:rsidRPr="007C516F" w:rsidRDefault="00632727" w:rsidP="007C516F">
            <w:pPr>
              <w:jc w:val="left"/>
              <w:rPr>
                <w:b/>
                <w:bCs/>
                <w:color w:val="FFFFFF" w:themeColor="background1"/>
              </w:rPr>
            </w:pPr>
            <w:r w:rsidRPr="007C516F">
              <w:rPr>
                <w:b/>
                <w:bCs/>
                <w:color w:val="FFFFFF" w:themeColor="background1"/>
                <w:lang w:eastAsia="cs-CZ"/>
              </w:rPr>
              <w:t>Nákladovost kapacit v Základní síti 2021</w:t>
            </w:r>
          </w:p>
        </w:tc>
        <w:tc>
          <w:tcPr>
            <w:tcW w:w="1396" w:type="dxa"/>
            <w:shd w:val="clear" w:color="auto" w:fill="0070C0"/>
            <w:vAlign w:val="center"/>
          </w:tcPr>
          <w:p w14:paraId="228083E4" w14:textId="77777777" w:rsidR="00632727" w:rsidRPr="007C516F" w:rsidRDefault="00632727" w:rsidP="007C516F">
            <w:pPr>
              <w:jc w:val="left"/>
              <w:rPr>
                <w:b/>
                <w:bCs/>
                <w:color w:val="FFFFFF" w:themeColor="background1"/>
              </w:rPr>
            </w:pPr>
            <w:r w:rsidRPr="007C516F">
              <w:rPr>
                <w:b/>
                <w:bCs/>
                <w:color w:val="FFFFFF" w:themeColor="background1"/>
                <w:lang w:eastAsia="cs-CZ"/>
              </w:rPr>
              <w:t>Kapacita v Doplňkové síti 2021</w:t>
            </w:r>
            <w:r w:rsidRPr="007C516F">
              <w:rPr>
                <w:rStyle w:val="Znakapoznpodarou"/>
                <w:rFonts w:ascii="Calibri" w:eastAsia="Times New Roman" w:hAnsi="Calibri" w:cs="Calibri"/>
                <w:b/>
                <w:bCs/>
                <w:color w:val="FFFFFF" w:themeColor="background1"/>
                <w:lang w:eastAsia="cs-CZ"/>
              </w:rPr>
              <w:footnoteReference w:id="18"/>
            </w:r>
          </w:p>
        </w:tc>
        <w:tc>
          <w:tcPr>
            <w:tcW w:w="1475" w:type="dxa"/>
            <w:shd w:val="clear" w:color="auto" w:fill="0070C0"/>
            <w:vAlign w:val="center"/>
          </w:tcPr>
          <w:p w14:paraId="3750784D" w14:textId="77777777" w:rsidR="00632727" w:rsidRPr="007C516F" w:rsidRDefault="00632727" w:rsidP="007C516F">
            <w:pPr>
              <w:jc w:val="left"/>
              <w:rPr>
                <w:b/>
                <w:bCs/>
                <w:color w:val="FFFFFF" w:themeColor="background1"/>
              </w:rPr>
            </w:pPr>
            <w:r w:rsidRPr="007C516F">
              <w:rPr>
                <w:b/>
                <w:bCs/>
                <w:color w:val="FFFFFF" w:themeColor="background1"/>
                <w:lang w:eastAsia="cs-CZ"/>
              </w:rPr>
              <w:t>Nákladovost kapacit v Doplňkové síti 2021</w:t>
            </w:r>
          </w:p>
        </w:tc>
      </w:tr>
      <w:tr w:rsidR="00632727" w:rsidRPr="003436F0" w14:paraId="76B25712" w14:textId="77777777" w:rsidTr="00632727">
        <w:tc>
          <w:tcPr>
            <w:tcW w:w="1576" w:type="dxa"/>
            <w:vAlign w:val="center"/>
          </w:tcPr>
          <w:p w14:paraId="70CDC8BD" w14:textId="77777777" w:rsidR="00632727" w:rsidRPr="003436F0" w:rsidRDefault="00632727" w:rsidP="003436F0">
            <w:r w:rsidRPr="003436F0">
              <w:rPr>
                <w:lang w:eastAsia="cs-CZ"/>
              </w:rPr>
              <w:t>Odborné sociální poradenství</w:t>
            </w:r>
          </w:p>
        </w:tc>
        <w:tc>
          <w:tcPr>
            <w:tcW w:w="895" w:type="dxa"/>
          </w:tcPr>
          <w:p w14:paraId="219AFE3D" w14:textId="77777777" w:rsidR="00632727" w:rsidRPr="003436F0" w:rsidRDefault="00632727" w:rsidP="003436F0">
            <w:pPr>
              <w:rPr>
                <w:lang w:eastAsia="cs-CZ"/>
              </w:rPr>
            </w:pPr>
          </w:p>
          <w:p w14:paraId="52181C23" w14:textId="77777777" w:rsidR="00632727" w:rsidRPr="003436F0" w:rsidRDefault="00632727" w:rsidP="003436F0">
            <w:pPr>
              <w:rPr>
                <w:lang w:eastAsia="cs-CZ"/>
              </w:rPr>
            </w:pPr>
            <w:r w:rsidRPr="003436F0">
              <w:rPr>
                <w:lang w:eastAsia="cs-CZ"/>
              </w:rPr>
              <w:t>ÚV</w:t>
            </w:r>
          </w:p>
        </w:tc>
        <w:tc>
          <w:tcPr>
            <w:tcW w:w="1317" w:type="dxa"/>
            <w:vAlign w:val="center"/>
          </w:tcPr>
          <w:p w14:paraId="01FC4A7A" w14:textId="77777777" w:rsidR="00632727" w:rsidRPr="003436F0" w:rsidRDefault="00632727" w:rsidP="003436F0">
            <w:r w:rsidRPr="003436F0">
              <w:rPr>
                <w:lang w:eastAsia="cs-CZ"/>
              </w:rPr>
              <w:t>27,34</w:t>
            </w:r>
          </w:p>
        </w:tc>
        <w:tc>
          <w:tcPr>
            <w:tcW w:w="1475" w:type="dxa"/>
            <w:vAlign w:val="center"/>
          </w:tcPr>
          <w:p w14:paraId="46C1E30A" w14:textId="77777777" w:rsidR="00632727" w:rsidRPr="003436F0" w:rsidRDefault="00632727" w:rsidP="007C516F">
            <w:pPr>
              <w:jc w:val="right"/>
            </w:pPr>
            <w:r w:rsidRPr="003436F0">
              <w:rPr>
                <w:lang w:eastAsia="cs-CZ"/>
              </w:rPr>
              <w:t>18 863 260</w:t>
            </w:r>
          </w:p>
        </w:tc>
        <w:tc>
          <w:tcPr>
            <w:tcW w:w="1396" w:type="dxa"/>
            <w:vAlign w:val="center"/>
          </w:tcPr>
          <w:p w14:paraId="172FE3BC" w14:textId="77777777" w:rsidR="00632727" w:rsidRPr="003436F0" w:rsidRDefault="00632727" w:rsidP="003436F0">
            <w:r w:rsidRPr="003436F0">
              <w:rPr>
                <w:lang w:eastAsia="cs-CZ"/>
              </w:rPr>
              <w:t>2</w:t>
            </w:r>
          </w:p>
        </w:tc>
        <w:tc>
          <w:tcPr>
            <w:tcW w:w="1475" w:type="dxa"/>
            <w:vAlign w:val="center"/>
          </w:tcPr>
          <w:p w14:paraId="23405966" w14:textId="77777777" w:rsidR="00632727" w:rsidRPr="003436F0" w:rsidRDefault="00632727" w:rsidP="003436F0">
            <w:r w:rsidRPr="003436F0">
              <w:rPr>
                <w:lang w:eastAsia="cs-CZ"/>
              </w:rPr>
              <w:t>1 517 892</w:t>
            </w:r>
          </w:p>
        </w:tc>
      </w:tr>
      <w:tr w:rsidR="00632727" w:rsidRPr="003436F0" w14:paraId="4A883BC3" w14:textId="77777777" w:rsidTr="00632727">
        <w:tc>
          <w:tcPr>
            <w:tcW w:w="1576" w:type="dxa"/>
            <w:vAlign w:val="center"/>
          </w:tcPr>
          <w:p w14:paraId="32C35682" w14:textId="77777777" w:rsidR="00632727" w:rsidRPr="003436F0" w:rsidRDefault="00632727" w:rsidP="003436F0">
            <w:r w:rsidRPr="003436F0">
              <w:rPr>
                <w:lang w:eastAsia="cs-CZ"/>
              </w:rPr>
              <w:t>Terénní programy</w:t>
            </w:r>
          </w:p>
        </w:tc>
        <w:tc>
          <w:tcPr>
            <w:tcW w:w="895" w:type="dxa"/>
          </w:tcPr>
          <w:p w14:paraId="0ADA9491" w14:textId="77777777" w:rsidR="00632727" w:rsidRPr="003436F0" w:rsidRDefault="00632727" w:rsidP="003436F0">
            <w:pPr>
              <w:rPr>
                <w:lang w:eastAsia="cs-CZ"/>
              </w:rPr>
            </w:pPr>
            <w:r w:rsidRPr="003436F0">
              <w:rPr>
                <w:lang w:eastAsia="cs-CZ"/>
              </w:rPr>
              <w:t>ÚV</w:t>
            </w:r>
          </w:p>
        </w:tc>
        <w:tc>
          <w:tcPr>
            <w:tcW w:w="1317" w:type="dxa"/>
            <w:vAlign w:val="center"/>
          </w:tcPr>
          <w:p w14:paraId="7E824242" w14:textId="77777777" w:rsidR="00632727" w:rsidRPr="003436F0" w:rsidRDefault="00632727" w:rsidP="003436F0">
            <w:r w:rsidRPr="003436F0">
              <w:rPr>
                <w:lang w:eastAsia="cs-CZ"/>
              </w:rPr>
              <w:t>5</w:t>
            </w:r>
          </w:p>
        </w:tc>
        <w:tc>
          <w:tcPr>
            <w:tcW w:w="1475" w:type="dxa"/>
            <w:vAlign w:val="center"/>
          </w:tcPr>
          <w:p w14:paraId="6634D808" w14:textId="77777777" w:rsidR="00632727" w:rsidRPr="003436F0" w:rsidRDefault="00632727" w:rsidP="007C516F">
            <w:pPr>
              <w:jc w:val="right"/>
            </w:pPr>
            <w:r w:rsidRPr="003436F0">
              <w:rPr>
                <w:lang w:eastAsia="cs-CZ"/>
              </w:rPr>
              <w:t>3 429 440</w:t>
            </w:r>
          </w:p>
        </w:tc>
        <w:tc>
          <w:tcPr>
            <w:tcW w:w="1396" w:type="dxa"/>
            <w:vAlign w:val="center"/>
          </w:tcPr>
          <w:p w14:paraId="1450A711" w14:textId="77777777" w:rsidR="00632727" w:rsidRPr="003436F0" w:rsidRDefault="00632727" w:rsidP="003436F0">
            <w:r w:rsidRPr="003436F0">
              <w:rPr>
                <w:lang w:eastAsia="cs-CZ"/>
              </w:rPr>
              <w:t>4</w:t>
            </w:r>
          </w:p>
        </w:tc>
        <w:tc>
          <w:tcPr>
            <w:tcW w:w="1475" w:type="dxa"/>
            <w:vAlign w:val="center"/>
          </w:tcPr>
          <w:p w14:paraId="7525E9D3" w14:textId="77777777" w:rsidR="00632727" w:rsidRPr="003436F0" w:rsidRDefault="00632727" w:rsidP="003436F0">
            <w:r w:rsidRPr="003436F0">
              <w:rPr>
                <w:lang w:eastAsia="cs-CZ"/>
              </w:rPr>
              <w:t>3 017 908</w:t>
            </w:r>
          </w:p>
        </w:tc>
      </w:tr>
      <w:tr w:rsidR="00632727" w:rsidRPr="003436F0" w14:paraId="5508FFB3" w14:textId="77777777" w:rsidTr="00632727">
        <w:tc>
          <w:tcPr>
            <w:tcW w:w="1576" w:type="dxa"/>
            <w:vAlign w:val="center"/>
          </w:tcPr>
          <w:p w14:paraId="67698845" w14:textId="77777777" w:rsidR="00632727" w:rsidRPr="003436F0" w:rsidRDefault="00632727" w:rsidP="003436F0">
            <w:r w:rsidRPr="003436F0">
              <w:rPr>
                <w:lang w:eastAsia="cs-CZ"/>
              </w:rPr>
              <w:t>Sociální rehabilitace</w:t>
            </w:r>
          </w:p>
        </w:tc>
        <w:tc>
          <w:tcPr>
            <w:tcW w:w="895" w:type="dxa"/>
          </w:tcPr>
          <w:p w14:paraId="569DB680" w14:textId="77777777" w:rsidR="00632727" w:rsidRPr="003436F0" w:rsidRDefault="00632727" w:rsidP="003436F0">
            <w:pPr>
              <w:rPr>
                <w:lang w:eastAsia="cs-CZ"/>
              </w:rPr>
            </w:pPr>
            <w:r w:rsidRPr="003436F0">
              <w:rPr>
                <w:lang w:eastAsia="cs-CZ"/>
              </w:rPr>
              <w:t>ÚV</w:t>
            </w:r>
          </w:p>
        </w:tc>
        <w:tc>
          <w:tcPr>
            <w:tcW w:w="1317" w:type="dxa"/>
            <w:vAlign w:val="center"/>
          </w:tcPr>
          <w:p w14:paraId="7B6F3ADE" w14:textId="77777777" w:rsidR="00632727" w:rsidRPr="003436F0" w:rsidRDefault="00632727" w:rsidP="003436F0">
            <w:r w:rsidRPr="003436F0">
              <w:rPr>
                <w:lang w:eastAsia="cs-CZ"/>
              </w:rPr>
              <w:t>2,5</w:t>
            </w:r>
          </w:p>
        </w:tc>
        <w:tc>
          <w:tcPr>
            <w:tcW w:w="1475" w:type="dxa"/>
            <w:vAlign w:val="center"/>
          </w:tcPr>
          <w:p w14:paraId="753245D7" w14:textId="77777777" w:rsidR="00632727" w:rsidRPr="003436F0" w:rsidRDefault="00632727" w:rsidP="007C516F">
            <w:pPr>
              <w:jc w:val="right"/>
            </w:pPr>
            <w:r w:rsidRPr="003436F0">
              <w:rPr>
                <w:lang w:eastAsia="cs-CZ"/>
              </w:rPr>
              <w:t>1 721 115</w:t>
            </w:r>
          </w:p>
        </w:tc>
        <w:tc>
          <w:tcPr>
            <w:tcW w:w="1396" w:type="dxa"/>
            <w:vAlign w:val="center"/>
          </w:tcPr>
          <w:p w14:paraId="24AE383A" w14:textId="77777777" w:rsidR="00632727" w:rsidRPr="003436F0" w:rsidRDefault="00632727" w:rsidP="003436F0"/>
        </w:tc>
        <w:tc>
          <w:tcPr>
            <w:tcW w:w="1475" w:type="dxa"/>
            <w:vAlign w:val="center"/>
          </w:tcPr>
          <w:p w14:paraId="4AAFCAEF" w14:textId="77777777" w:rsidR="00632727" w:rsidRPr="003436F0" w:rsidRDefault="00632727" w:rsidP="003436F0">
            <w:r w:rsidRPr="003436F0">
              <w:rPr>
                <w:lang w:eastAsia="cs-CZ"/>
              </w:rPr>
              <w:t> </w:t>
            </w:r>
          </w:p>
        </w:tc>
      </w:tr>
      <w:tr w:rsidR="00632727" w:rsidRPr="003436F0" w14:paraId="11BDE051" w14:textId="77777777" w:rsidTr="00632727">
        <w:tc>
          <w:tcPr>
            <w:tcW w:w="1576" w:type="dxa"/>
            <w:shd w:val="clear" w:color="auto" w:fill="D9D9D9" w:themeFill="background1" w:themeFillShade="D9"/>
            <w:vAlign w:val="center"/>
          </w:tcPr>
          <w:p w14:paraId="55465DCD" w14:textId="77777777" w:rsidR="00632727" w:rsidRPr="003436F0" w:rsidRDefault="00632727" w:rsidP="003436F0">
            <w:r w:rsidRPr="003436F0">
              <w:rPr>
                <w:lang w:eastAsia="cs-CZ"/>
              </w:rPr>
              <w:t>CELKEM</w:t>
            </w:r>
          </w:p>
        </w:tc>
        <w:tc>
          <w:tcPr>
            <w:tcW w:w="895" w:type="dxa"/>
            <w:shd w:val="clear" w:color="auto" w:fill="D9D9D9" w:themeFill="background1" w:themeFillShade="D9"/>
          </w:tcPr>
          <w:p w14:paraId="07897145" w14:textId="77777777" w:rsidR="00632727" w:rsidRPr="003436F0" w:rsidRDefault="00632727" w:rsidP="003436F0"/>
        </w:tc>
        <w:tc>
          <w:tcPr>
            <w:tcW w:w="1317" w:type="dxa"/>
            <w:shd w:val="clear" w:color="auto" w:fill="D9D9D9" w:themeFill="background1" w:themeFillShade="D9"/>
            <w:vAlign w:val="center"/>
          </w:tcPr>
          <w:p w14:paraId="3ECB17D8" w14:textId="77777777" w:rsidR="00632727" w:rsidRPr="003436F0" w:rsidRDefault="00632727" w:rsidP="003436F0"/>
        </w:tc>
        <w:tc>
          <w:tcPr>
            <w:tcW w:w="1475" w:type="dxa"/>
            <w:shd w:val="clear" w:color="auto" w:fill="D9D9D9" w:themeFill="background1" w:themeFillShade="D9"/>
            <w:vAlign w:val="center"/>
          </w:tcPr>
          <w:p w14:paraId="105E80A7" w14:textId="77777777" w:rsidR="00632727" w:rsidRPr="003436F0" w:rsidRDefault="00632727" w:rsidP="007C516F">
            <w:pPr>
              <w:jc w:val="right"/>
            </w:pPr>
            <w:r w:rsidRPr="003436F0">
              <w:t>24 013 815</w:t>
            </w:r>
          </w:p>
          <w:p w14:paraId="147A4F94" w14:textId="77777777" w:rsidR="00632727" w:rsidRPr="003436F0" w:rsidRDefault="00632727" w:rsidP="007C516F">
            <w:pPr>
              <w:jc w:val="right"/>
            </w:pPr>
          </w:p>
        </w:tc>
        <w:tc>
          <w:tcPr>
            <w:tcW w:w="1396" w:type="dxa"/>
            <w:shd w:val="clear" w:color="auto" w:fill="D9D9D9" w:themeFill="background1" w:themeFillShade="D9"/>
            <w:vAlign w:val="center"/>
          </w:tcPr>
          <w:p w14:paraId="334B8A21" w14:textId="77777777" w:rsidR="00632727" w:rsidRPr="003436F0" w:rsidRDefault="00632727" w:rsidP="003436F0"/>
        </w:tc>
        <w:tc>
          <w:tcPr>
            <w:tcW w:w="1475" w:type="dxa"/>
            <w:shd w:val="clear" w:color="auto" w:fill="D9D9D9" w:themeFill="background1" w:themeFillShade="D9"/>
            <w:vAlign w:val="center"/>
          </w:tcPr>
          <w:p w14:paraId="73FED1A7" w14:textId="77777777" w:rsidR="00632727" w:rsidRPr="003436F0" w:rsidRDefault="00632727" w:rsidP="003436F0">
            <w:r w:rsidRPr="003436F0">
              <w:rPr>
                <w:lang w:eastAsia="cs-CZ"/>
              </w:rPr>
              <w:t>4 535 800</w:t>
            </w:r>
          </w:p>
        </w:tc>
      </w:tr>
    </w:tbl>
    <w:p w14:paraId="3C534597" w14:textId="77777777" w:rsidR="008D4307" w:rsidRPr="003436F0" w:rsidRDefault="008D4307" w:rsidP="003436F0"/>
    <w:bookmarkEnd w:id="44"/>
    <w:p w14:paraId="61A1743D" w14:textId="77777777" w:rsidR="004C4DF1" w:rsidRPr="003436F0" w:rsidRDefault="004C4DF1" w:rsidP="003436F0"/>
    <w:p w14:paraId="09F545D2" w14:textId="77777777" w:rsidR="001A769B" w:rsidRPr="003436F0" w:rsidRDefault="001A769B" w:rsidP="00BA0777">
      <w:pPr>
        <w:pStyle w:val="Nadpis3"/>
      </w:pPr>
      <w:bookmarkStart w:id="46" w:name="_Toc87011669"/>
      <w:r w:rsidRPr="003436F0">
        <w:lastRenderedPageBreak/>
        <w:t>Oblast služeb pro starší lidi s potřebami podpory a péče</w:t>
      </w:r>
      <w:bookmarkEnd w:id="46"/>
    </w:p>
    <w:p w14:paraId="21842DDB" w14:textId="77777777" w:rsidR="001A769B" w:rsidRPr="003436F0" w:rsidRDefault="001A769B" w:rsidP="00BA0777">
      <w:pPr>
        <w:keepNext/>
        <w:keepLines/>
      </w:pPr>
    </w:p>
    <w:p w14:paraId="66DFF69C" w14:textId="77777777" w:rsidR="001A769B" w:rsidRPr="003436F0" w:rsidRDefault="001A769B" w:rsidP="00BA0777">
      <w:pPr>
        <w:pStyle w:val="Nadpis4"/>
      </w:pPr>
      <w:r w:rsidRPr="003436F0">
        <w:t>Starší lidé žijící s demencí</w:t>
      </w:r>
    </w:p>
    <w:p w14:paraId="3904A686" w14:textId="77777777" w:rsidR="001A769B" w:rsidRPr="003436F0" w:rsidRDefault="001A769B" w:rsidP="00735472">
      <w:pPr>
        <w:pStyle w:val="Odstavecseseznamem"/>
        <w:keepNext/>
        <w:keepLines/>
        <w:numPr>
          <w:ilvl w:val="0"/>
          <w:numId w:val="32"/>
        </w:numPr>
      </w:pPr>
      <w:r w:rsidRPr="003436F0">
        <w:t>Na základě mezinárodních prevalenčních studií se odhaduje, že s demencí žije cca 1,5</w:t>
      </w:r>
      <w:r w:rsidR="00281CF5" w:rsidRPr="003436F0">
        <w:t xml:space="preserve"> </w:t>
      </w:r>
      <w:r w:rsidRPr="003436F0">
        <w:t>% lidí, v hlavním městě jde tedy o cca 19 tisíc Pražanů. Z toho 16 tisíc Pražanů žijících s demencí je starších 60 let (prevalence ve východní Evropě v této skupině se odhaduje na téměř 6</w:t>
      </w:r>
      <w:r w:rsidR="00281CF5" w:rsidRPr="003436F0">
        <w:t xml:space="preserve"> </w:t>
      </w:r>
      <w:r w:rsidRPr="003436F0">
        <w:t>%), resp. 11 tisíc je starších 80 let (prevalence 20</w:t>
      </w:r>
      <w:r w:rsidR="00281CF5" w:rsidRPr="003436F0">
        <w:t xml:space="preserve"> </w:t>
      </w:r>
      <w:r w:rsidRPr="003436F0">
        <w:t xml:space="preserve">%). </w:t>
      </w:r>
    </w:p>
    <w:p w14:paraId="02753315" w14:textId="77777777" w:rsidR="001A769B" w:rsidRPr="003436F0" w:rsidRDefault="001A769B" w:rsidP="00735472">
      <w:pPr>
        <w:pStyle w:val="Odstavecseseznamem"/>
        <w:keepNext/>
        <w:keepLines/>
        <w:numPr>
          <w:ilvl w:val="0"/>
          <w:numId w:val="32"/>
        </w:numPr>
      </w:pPr>
      <w:r w:rsidRPr="003436F0">
        <w:t>Většina lidí s demencí žije doma a péči jim poskytují neformální pečující, případně v kombinaci s</w:t>
      </w:r>
      <w:r w:rsidR="00726FEB">
        <w:t> </w:t>
      </w:r>
      <w:r w:rsidRPr="003436F0">
        <w:t>profesionály</w:t>
      </w:r>
      <w:r w:rsidR="00726FEB">
        <w:t>.</w:t>
      </w:r>
    </w:p>
    <w:p w14:paraId="65355C48" w14:textId="77777777" w:rsidR="001A769B" w:rsidRDefault="001A769B" w:rsidP="00735472">
      <w:pPr>
        <w:pStyle w:val="Odstavecseseznamem"/>
        <w:numPr>
          <w:ilvl w:val="0"/>
          <w:numId w:val="32"/>
        </w:numPr>
      </w:pPr>
      <w:r w:rsidRPr="003436F0">
        <w:t xml:space="preserve">Část </w:t>
      </w:r>
      <w:r w:rsidR="00726FEB">
        <w:t xml:space="preserve">lidí </w:t>
      </w:r>
      <w:r w:rsidRPr="003436F0">
        <w:t>je nediagnostikována</w:t>
      </w:r>
      <w:r w:rsidR="00726FEB">
        <w:t>,</w:t>
      </w:r>
      <w:r w:rsidRPr="003436F0">
        <w:t xml:space="preserve"> a tudíž nedostávají žádnou potřebnou podporu.</w:t>
      </w:r>
    </w:p>
    <w:p w14:paraId="4B222414" w14:textId="77777777" w:rsidR="00726FEB" w:rsidRPr="003436F0" w:rsidRDefault="00726FEB" w:rsidP="00726FEB">
      <w:pPr>
        <w:pStyle w:val="Odstavecseseznamem"/>
        <w:ind w:left="360"/>
      </w:pPr>
    </w:p>
    <w:p w14:paraId="77CEEFA6" w14:textId="77777777" w:rsidR="001A769B" w:rsidRPr="00726FEB" w:rsidRDefault="001A769B" w:rsidP="003436F0">
      <w:pPr>
        <w:rPr>
          <w:b/>
          <w:bCs/>
        </w:rPr>
      </w:pPr>
      <w:r w:rsidRPr="00726FEB">
        <w:rPr>
          <w:b/>
          <w:bCs/>
        </w:rPr>
        <w:t>Potřeby cílové skupiny</w:t>
      </w:r>
    </w:p>
    <w:p w14:paraId="58CCB215" w14:textId="77777777" w:rsidR="001A769B" w:rsidRPr="003436F0" w:rsidRDefault="00726FEB" w:rsidP="00735472">
      <w:pPr>
        <w:pStyle w:val="Odstavecseseznamem"/>
        <w:numPr>
          <w:ilvl w:val="0"/>
          <w:numId w:val="33"/>
        </w:numPr>
      </w:pPr>
      <w:r>
        <w:t>P</w:t>
      </w:r>
      <w:r w:rsidR="001A769B" w:rsidRPr="003436F0">
        <w:t>ozdní detekce predikuje výraznou zátěž rodiny a vysokou potřebu hospitalizační péče akutní (psychiatrické, neurologické, interní) i následné. Na základě doporučení v rámci Národního akčního plánu pro Alzheimerovu nemoc (NAPAN) by měli praktičtí lékaři provádět screening na zjišťování demence.</w:t>
      </w:r>
    </w:p>
    <w:p w14:paraId="3FD8B65B" w14:textId="77777777" w:rsidR="001A769B" w:rsidRPr="003436F0" w:rsidRDefault="001A769B" w:rsidP="00735472">
      <w:pPr>
        <w:pStyle w:val="Odstavecseseznamem"/>
        <w:numPr>
          <w:ilvl w:val="0"/>
          <w:numId w:val="33"/>
        </w:numPr>
      </w:pPr>
      <w:r w:rsidRPr="003436F0">
        <w:t xml:space="preserve">Stále je kladen důraz především na lůžkovou péči, které přitom také chybí kapacity a není dostatečně </w:t>
      </w:r>
      <w:proofErr w:type="spellStart"/>
      <w:r w:rsidRPr="003436F0">
        <w:t>deinstitucionalizovaná</w:t>
      </w:r>
      <w:proofErr w:type="spellEnd"/>
      <w:r w:rsidRPr="003436F0">
        <w:t xml:space="preserve">, nezajišťuje komunitní péči v místních podmínkách – lidé se musejí stěhovat za péčí mimo čtvrť, kde bydlí a kterou znají. </w:t>
      </w:r>
    </w:p>
    <w:p w14:paraId="77D89C05" w14:textId="77777777" w:rsidR="001A769B" w:rsidRPr="003436F0" w:rsidRDefault="007F6679" w:rsidP="00735472">
      <w:pPr>
        <w:pStyle w:val="Odstavecseseznamem"/>
        <w:numPr>
          <w:ilvl w:val="0"/>
          <w:numId w:val="33"/>
        </w:numPr>
      </w:pPr>
      <w:r w:rsidRPr="003436F0">
        <w:t>D</w:t>
      </w:r>
      <w:r w:rsidR="001A769B" w:rsidRPr="003436F0">
        <w:t>ostatečné kapacity terénní podpory flexibilní pečovatelské služby/asistence, propojené s </w:t>
      </w:r>
      <w:proofErr w:type="spellStart"/>
      <w:r w:rsidR="001A769B" w:rsidRPr="003436F0">
        <w:t>home</w:t>
      </w:r>
      <w:proofErr w:type="spellEnd"/>
      <w:r w:rsidR="001A769B" w:rsidRPr="003436F0">
        <w:t xml:space="preserve"> care a tísňovou péčí – kdy dostupnost této čtyřkombinace služeb prokazatelně umí odložit nástup člověka do pobytové služby</w:t>
      </w:r>
      <w:r w:rsidR="00A011F5">
        <w:t>.</w:t>
      </w:r>
    </w:p>
    <w:p w14:paraId="4BE65949" w14:textId="77777777" w:rsidR="001A769B" w:rsidRPr="003436F0" w:rsidRDefault="007F6679" w:rsidP="00735472">
      <w:pPr>
        <w:pStyle w:val="Odstavecseseznamem"/>
        <w:numPr>
          <w:ilvl w:val="0"/>
          <w:numId w:val="33"/>
        </w:numPr>
      </w:pPr>
      <w:r w:rsidRPr="003436F0">
        <w:t>Fungování</w:t>
      </w:r>
      <w:r w:rsidR="001A769B" w:rsidRPr="003436F0">
        <w:t xml:space="preserve"> multidisciplinární</w:t>
      </w:r>
      <w:r w:rsidRPr="003436F0">
        <w:t>ch</w:t>
      </w:r>
      <w:r w:rsidR="001A769B" w:rsidRPr="003436F0">
        <w:t xml:space="preserve"> komunitní</w:t>
      </w:r>
      <w:r w:rsidRPr="003436F0">
        <w:t>ch týmů</w:t>
      </w:r>
      <w:r w:rsidR="001A769B" w:rsidRPr="003436F0">
        <w:t xml:space="preserve"> schopn</w:t>
      </w:r>
      <w:r w:rsidRPr="003436F0">
        <w:t>ých</w:t>
      </w:r>
      <w:r w:rsidR="001A769B" w:rsidRPr="003436F0">
        <w:t xml:space="preserve"> reagovat na náhlé zhoršení </w:t>
      </w:r>
      <w:r w:rsidR="00A011F5">
        <w:t xml:space="preserve">klientova </w:t>
      </w:r>
      <w:r w:rsidR="001A769B" w:rsidRPr="003436F0">
        <w:t>duševního stavu či schopn</w:t>
      </w:r>
      <w:r w:rsidRPr="003436F0">
        <w:t>ých</w:t>
      </w:r>
      <w:r w:rsidR="001A769B" w:rsidRPr="003436F0">
        <w:t xml:space="preserve"> nabídnout specializované vyhodnocení prostředí </w:t>
      </w:r>
      <w:proofErr w:type="spellStart"/>
      <w:r w:rsidR="001A769B" w:rsidRPr="003436F0">
        <w:t>ergoteapeuty</w:t>
      </w:r>
      <w:proofErr w:type="spellEnd"/>
      <w:r w:rsidRPr="003436F0">
        <w:t>.</w:t>
      </w:r>
    </w:p>
    <w:p w14:paraId="5EFC2DE5" w14:textId="77777777" w:rsidR="001A769B" w:rsidRPr="003436F0" w:rsidRDefault="007F6679" w:rsidP="00735472">
      <w:pPr>
        <w:pStyle w:val="Odstavecseseznamem"/>
        <w:numPr>
          <w:ilvl w:val="0"/>
          <w:numId w:val="33"/>
        </w:numPr>
      </w:pPr>
      <w:r w:rsidRPr="003436F0">
        <w:t>D</w:t>
      </w:r>
      <w:r w:rsidR="001A769B" w:rsidRPr="003436F0">
        <w:t>ostatečná podpora neformálních pečujících, kteří zajišťují převážnou část péče – a to jak podpora psychologická, tak zejména posilování kompetencí v efektivní péči o člověka s demencí nebo asistenční a odlehčovací služby</w:t>
      </w:r>
      <w:r w:rsidR="00A011F5">
        <w:t>.</w:t>
      </w:r>
      <w:r w:rsidR="001A769B" w:rsidRPr="003436F0">
        <w:t xml:space="preserve"> </w:t>
      </w:r>
    </w:p>
    <w:p w14:paraId="0B798502" w14:textId="77777777" w:rsidR="001A769B" w:rsidRPr="003436F0" w:rsidRDefault="007F6679" w:rsidP="00735472">
      <w:pPr>
        <w:pStyle w:val="Odstavecseseznamem"/>
        <w:numPr>
          <w:ilvl w:val="0"/>
          <w:numId w:val="33"/>
        </w:numPr>
      </w:pPr>
      <w:r w:rsidRPr="003436F0">
        <w:t>F</w:t>
      </w:r>
      <w:r w:rsidR="001A769B" w:rsidRPr="003436F0">
        <w:t>unkční zajištění koordinace péče (ve formě case managementu), které by umožňovalo propojení služeb s rodinou nebo spolupráci mezi službami sociálního a zdravotního charakteru.</w:t>
      </w:r>
    </w:p>
    <w:p w14:paraId="4FF056E5" w14:textId="77777777" w:rsidR="001A769B" w:rsidRPr="003436F0" w:rsidRDefault="00A011F5" w:rsidP="00735472">
      <w:pPr>
        <w:pStyle w:val="Odstavecseseznamem"/>
        <w:numPr>
          <w:ilvl w:val="0"/>
          <w:numId w:val="33"/>
        </w:numPr>
      </w:pPr>
      <w:r>
        <w:t>C</w:t>
      </w:r>
      <w:r w:rsidR="001A769B" w:rsidRPr="003436F0">
        <w:t xml:space="preserve">hybí efektivní nástroje ochrany před </w:t>
      </w:r>
      <w:r w:rsidR="007F6679" w:rsidRPr="003436F0">
        <w:t xml:space="preserve">zneužíváním </w:t>
      </w:r>
      <w:r w:rsidR="001A769B" w:rsidRPr="003436F0">
        <w:t>a zanedbáváním</w:t>
      </w:r>
      <w:r w:rsidR="007F6679" w:rsidRPr="003436F0">
        <w:t xml:space="preserve"> péče</w:t>
      </w:r>
      <w:r>
        <w:t>.</w:t>
      </w:r>
    </w:p>
    <w:p w14:paraId="52427FBC" w14:textId="77777777" w:rsidR="00DE2202" w:rsidRPr="003436F0" w:rsidRDefault="00A011F5" w:rsidP="00735472">
      <w:pPr>
        <w:pStyle w:val="Odstavecseseznamem"/>
        <w:numPr>
          <w:ilvl w:val="0"/>
          <w:numId w:val="33"/>
        </w:numPr>
        <w:rPr>
          <w:rFonts w:eastAsia="Cambria"/>
        </w:rPr>
      </w:pPr>
      <w:r>
        <w:t>D</w:t>
      </w:r>
      <w:r w:rsidR="007F6679" w:rsidRPr="003436F0">
        <w:t>ostupné kapacity osobní asistence (OA) poskytované připravenými pracovníky OA, nabídka péče pobytových služeb pro klienty s demencí, adekvátní kapacity terénní odlehčovací služby i krátkodobé pobytové s přizpůsobením (prostorově i personálně) pro lidi s demencí včetně lidí s větší potřebou péče, stejně jako geriatrické sestry v</w:t>
      </w:r>
      <w:r w:rsidR="00DE2202" w:rsidRPr="003436F0">
        <w:t> </w:t>
      </w:r>
      <w:r w:rsidR="007F6679" w:rsidRPr="003436F0">
        <w:t>terénu</w:t>
      </w:r>
      <w:r w:rsidR="00DE2202" w:rsidRPr="003436F0">
        <w:t>.</w:t>
      </w:r>
    </w:p>
    <w:p w14:paraId="5C2B2264" w14:textId="77777777" w:rsidR="005F4672" w:rsidRPr="003436F0" w:rsidRDefault="00A011F5" w:rsidP="00735472">
      <w:pPr>
        <w:pStyle w:val="Odstavecseseznamem"/>
        <w:numPr>
          <w:ilvl w:val="0"/>
          <w:numId w:val="33"/>
        </w:numPr>
      </w:pPr>
      <w:r>
        <w:t>J</w:t>
      </w:r>
      <w:r w:rsidR="005F4672" w:rsidRPr="003436F0">
        <w:t>e třeba zohlednit změnu struktury osob a nároky, se kterými přichází do pobytových služeb péče. Z evidence poskytovatelů služeb je patrné, že ročně dochází k přirozené obměně cca 25</w:t>
      </w:r>
      <w:r>
        <w:t>–</w:t>
      </w:r>
      <w:r w:rsidR="005F4672" w:rsidRPr="003436F0">
        <w:t>30</w:t>
      </w:r>
      <w:r w:rsidR="006D4C51" w:rsidRPr="003436F0">
        <w:t xml:space="preserve"> </w:t>
      </w:r>
      <w:r w:rsidR="005F4672" w:rsidRPr="003436F0">
        <w:t xml:space="preserve">% kapacity služeb. Z tohoto pohledu je vedle počtu kapacit pobytových služeb také důležitá časová dostupnost služby, tedy čas, za který se zájemce do pobytové služby dostane. </w:t>
      </w:r>
    </w:p>
    <w:p w14:paraId="7DD34106" w14:textId="77777777" w:rsidR="005F4672" w:rsidRPr="003436F0" w:rsidRDefault="00A011F5" w:rsidP="00735472">
      <w:pPr>
        <w:pStyle w:val="Odstavecseseznamem"/>
        <w:numPr>
          <w:ilvl w:val="0"/>
          <w:numId w:val="33"/>
        </w:numPr>
      </w:pPr>
      <w:r>
        <w:lastRenderedPageBreak/>
        <w:t>D</w:t>
      </w:r>
      <w:r w:rsidR="005F4672" w:rsidRPr="003436F0">
        <w:t>ochází k posilování kapacit terénních služeb sociální péče tak, aby pomáhaly udržet potenciální zájemce o pobytovou službu co nejdéle v jeho přirozeném prostředí</w:t>
      </w:r>
      <w:r>
        <w:t>,</w:t>
      </w:r>
      <w:r w:rsidR="005F4672" w:rsidRPr="003436F0">
        <w:t xml:space="preserve"> a tím se oddalovala potřeba vstupu do pobytové služby. </w:t>
      </w:r>
    </w:p>
    <w:p w14:paraId="2C727632" w14:textId="77777777" w:rsidR="00A011F5" w:rsidRDefault="00A011F5" w:rsidP="003436F0">
      <w:pPr>
        <w:rPr>
          <w:b/>
          <w:bCs/>
        </w:rPr>
      </w:pPr>
    </w:p>
    <w:p w14:paraId="3E2D2F1C" w14:textId="77777777" w:rsidR="00E1056B" w:rsidRPr="00A011F5" w:rsidRDefault="001A769B" w:rsidP="00A011F5">
      <w:pPr>
        <w:keepNext/>
        <w:keepLines/>
        <w:rPr>
          <w:b/>
          <w:bCs/>
        </w:rPr>
      </w:pPr>
      <w:r w:rsidRPr="00A011F5">
        <w:rPr>
          <w:b/>
          <w:bCs/>
        </w:rPr>
        <w:t>Zajištění p</w:t>
      </w:r>
      <w:r w:rsidR="006D4C51" w:rsidRPr="00A011F5">
        <w:rPr>
          <w:b/>
          <w:bCs/>
        </w:rPr>
        <w:t>omoci</w:t>
      </w:r>
      <w:r w:rsidRPr="00A011F5">
        <w:rPr>
          <w:b/>
          <w:bCs/>
        </w:rPr>
        <w:t xml:space="preserve"> a podpory</w:t>
      </w:r>
    </w:p>
    <w:p w14:paraId="667521EE" w14:textId="77777777" w:rsidR="00E1056B" w:rsidRPr="00A67F14" w:rsidRDefault="00E1056B" w:rsidP="00A67F14">
      <w:pPr>
        <w:pStyle w:val="Titulek"/>
        <w:keepNext/>
        <w:keepLines/>
        <w:rPr>
          <w:b/>
          <w:bCs/>
        </w:rPr>
      </w:pPr>
      <w:r w:rsidRPr="00A67F14">
        <w:rPr>
          <w:b/>
          <w:bCs/>
        </w:rPr>
        <w:t>Tabulka č. 1</w:t>
      </w:r>
      <w:r w:rsidR="00A011F5" w:rsidRPr="00A67F14">
        <w:rPr>
          <w:b/>
          <w:bCs/>
        </w:rPr>
        <w:t>2</w:t>
      </w:r>
      <w:r w:rsidRPr="00A67F14">
        <w:rPr>
          <w:b/>
          <w:bCs/>
        </w:rPr>
        <w:t xml:space="preserve">: </w:t>
      </w:r>
      <w:r w:rsidR="001A769B" w:rsidRPr="00A67F14">
        <w:rPr>
          <w:b/>
          <w:bCs/>
        </w:rPr>
        <w:t>Přehled sociálních služeb a jejich kapacita v Krajských sítích a nákladovost těchto kapacit u (dospělých) osob s demencí</w:t>
      </w:r>
    </w:p>
    <w:tbl>
      <w:tblPr>
        <w:tblStyle w:val="Mkatabulky"/>
        <w:tblW w:w="8161" w:type="dxa"/>
        <w:tblInd w:w="360" w:type="dxa"/>
        <w:tblLook w:val="04A0" w:firstRow="1" w:lastRow="0" w:firstColumn="1" w:lastColumn="0" w:noHBand="0" w:noVBand="1"/>
      </w:tblPr>
      <w:tblGrid>
        <w:gridCol w:w="3095"/>
        <w:gridCol w:w="2532"/>
        <w:gridCol w:w="2534"/>
      </w:tblGrid>
      <w:tr w:rsidR="002C4FB9" w:rsidRPr="00A011F5" w14:paraId="11CDA48A" w14:textId="77777777" w:rsidTr="002C4FB9">
        <w:trPr>
          <w:trHeight w:val="885"/>
        </w:trPr>
        <w:tc>
          <w:tcPr>
            <w:tcW w:w="3095" w:type="dxa"/>
            <w:shd w:val="clear" w:color="auto" w:fill="0070C0"/>
            <w:vAlign w:val="center"/>
          </w:tcPr>
          <w:p w14:paraId="36A3A2B8" w14:textId="77777777" w:rsidR="00E1056B" w:rsidRPr="00A011F5" w:rsidRDefault="00E1056B" w:rsidP="00A011F5">
            <w:pPr>
              <w:jc w:val="left"/>
              <w:rPr>
                <w:b/>
                <w:bCs/>
                <w:color w:val="FFFFFF" w:themeColor="background1"/>
              </w:rPr>
            </w:pPr>
            <w:r w:rsidRPr="00A011F5">
              <w:rPr>
                <w:b/>
                <w:bCs/>
                <w:color w:val="FFFFFF" w:themeColor="background1"/>
                <w:lang w:eastAsia="cs-CZ"/>
              </w:rPr>
              <w:t xml:space="preserve">Druh sociální služby </w:t>
            </w:r>
          </w:p>
        </w:tc>
        <w:tc>
          <w:tcPr>
            <w:tcW w:w="2532" w:type="dxa"/>
            <w:shd w:val="clear" w:color="auto" w:fill="0070C0"/>
            <w:vAlign w:val="center"/>
          </w:tcPr>
          <w:p w14:paraId="3EA63EF7" w14:textId="77777777" w:rsidR="00E1056B" w:rsidRPr="00A011F5" w:rsidRDefault="00E1056B" w:rsidP="00A011F5">
            <w:pPr>
              <w:jc w:val="left"/>
              <w:rPr>
                <w:b/>
                <w:bCs/>
                <w:color w:val="FFFFFF" w:themeColor="background1"/>
              </w:rPr>
            </w:pPr>
            <w:r w:rsidRPr="00A011F5">
              <w:rPr>
                <w:b/>
                <w:bCs/>
                <w:color w:val="FFFFFF" w:themeColor="background1"/>
                <w:lang w:eastAsia="cs-CZ"/>
              </w:rPr>
              <w:t>Kapacita v Základní síti 2021</w:t>
            </w:r>
          </w:p>
        </w:tc>
        <w:tc>
          <w:tcPr>
            <w:tcW w:w="2534" w:type="dxa"/>
            <w:shd w:val="clear" w:color="auto" w:fill="0070C0"/>
            <w:vAlign w:val="center"/>
          </w:tcPr>
          <w:p w14:paraId="0ACA6692" w14:textId="77777777" w:rsidR="00E1056B" w:rsidRPr="00A011F5" w:rsidRDefault="00E1056B" w:rsidP="00A011F5">
            <w:pPr>
              <w:jc w:val="left"/>
              <w:rPr>
                <w:b/>
                <w:bCs/>
                <w:color w:val="FFFFFF" w:themeColor="background1"/>
              </w:rPr>
            </w:pPr>
            <w:r w:rsidRPr="00A011F5">
              <w:rPr>
                <w:b/>
                <w:bCs/>
                <w:color w:val="FFFFFF" w:themeColor="background1"/>
                <w:lang w:eastAsia="cs-CZ"/>
              </w:rPr>
              <w:t>Nákladovost kapacit v Základní síti 2021</w:t>
            </w:r>
          </w:p>
        </w:tc>
      </w:tr>
      <w:tr w:rsidR="00E1056B" w:rsidRPr="003436F0" w14:paraId="5200FDA7" w14:textId="77777777" w:rsidTr="00C53B4F">
        <w:trPr>
          <w:trHeight w:val="447"/>
        </w:trPr>
        <w:tc>
          <w:tcPr>
            <w:tcW w:w="3095" w:type="dxa"/>
            <w:vAlign w:val="center"/>
          </w:tcPr>
          <w:p w14:paraId="192E1023" w14:textId="77777777" w:rsidR="00E1056B" w:rsidRPr="003436F0" w:rsidRDefault="00E1056B" w:rsidP="003436F0">
            <w:r w:rsidRPr="003436F0">
              <w:rPr>
                <w:lang w:eastAsia="cs-CZ"/>
              </w:rPr>
              <w:t>Domovy se zvláštním režimem</w:t>
            </w:r>
          </w:p>
        </w:tc>
        <w:tc>
          <w:tcPr>
            <w:tcW w:w="5066" w:type="dxa"/>
            <w:gridSpan w:val="2"/>
            <w:vMerge w:val="restart"/>
            <w:vAlign w:val="center"/>
          </w:tcPr>
          <w:p w14:paraId="172DC591" w14:textId="77777777" w:rsidR="00E1056B" w:rsidRPr="003436F0" w:rsidRDefault="001818C1" w:rsidP="003436F0">
            <w:r w:rsidRPr="003436F0">
              <w:t xml:space="preserve">Kapacity v uváděných druzích služeb nelze jednoduše vydefinovat, tato cílová skupina se ve velké části překrývá s jinými částmi seniorského spektra. </w:t>
            </w:r>
          </w:p>
        </w:tc>
      </w:tr>
      <w:tr w:rsidR="00E1056B" w:rsidRPr="003436F0" w14:paraId="159C7B29" w14:textId="77777777" w:rsidTr="00C53B4F">
        <w:trPr>
          <w:trHeight w:val="438"/>
        </w:trPr>
        <w:tc>
          <w:tcPr>
            <w:tcW w:w="3095" w:type="dxa"/>
            <w:vAlign w:val="center"/>
          </w:tcPr>
          <w:p w14:paraId="0B0FCF6E" w14:textId="77777777" w:rsidR="00E1056B" w:rsidRPr="003436F0" w:rsidRDefault="00E1056B" w:rsidP="003436F0">
            <w:pPr>
              <w:rPr>
                <w:lang w:eastAsia="cs-CZ"/>
              </w:rPr>
            </w:pPr>
          </w:p>
          <w:p w14:paraId="789567AE" w14:textId="77777777" w:rsidR="00E1056B" w:rsidRPr="003436F0" w:rsidRDefault="001818C1" w:rsidP="003436F0">
            <w:pPr>
              <w:rPr>
                <w:lang w:eastAsia="cs-CZ"/>
              </w:rPr>
            </w:pPr>
            <w:r w:rsidRPr="003436F0">
              <w:rPr>
                <w:lang w:eastAsia="cs-CZ"/>
              </w:rPr>
              <w:t>Domovy pro seniory</w:t>
            </w:r>
          </w:p>
        </w:tc>
        <w:tc>
          <w:tcPr>
            <w:tcW w:w="5066" w:type="dxa"/>
            <w:gridSpan w:val="2"/>
            <w:vMerge/>
            <w:vAlign w:val="center"/>
          </w:tcPr>
          <w:p w14:paraId="16B76B4F" w14:textId="77777777" w:rsidR="00E1056B" w:rsidRPr="003436F0" w:rsidRDefault="00E1056B" w:rsidP="003436F0"/>
        </w:tc>
      </w:tr>
      <w:tr w:rsidR="00E1056B" w:rsidRPr="003436F0" w14:paraId="5E412FFF" w14:textId="77777777" w:rsidTr="00C53B4F">
        <w:trPr>
          <w:trHeight w:val="447"/>
        </w:trPr>
        <w:tc>
          <w:tcPr>
            <w:tcW w:w="3095" w:type="dxa"/>
            <w:vAlign w:val="center"/>
          </w:tcPr>
          <w:p w14:paraId="2F2D95FC" w14:textId="77777777" w:rsidR="00E1056B" w:rsidRPr="003436F0" w:rsidRDefault="00E1056B" w:rsidP="003436F0">
            <w:pPr>
              <w:rPr>
                <w:lang w:eastAsia="cs-CZ"/>
              </w:rPr>
            </w:pPr>
          </w:p>
          <w:p w14:paraId="02DF9FF8" w14:textId="77777777" w:rsidR="00E1056B" w:rsidRPr="003436F0" w:rsidRDefault="001818C1" w:rsidP="003436F0">
            <w:pPr>
              <w:rPr>
                <w:lang w:eastAsia="cs-CZ"/>
              </w:rPr>
            </w:pPr>
            <w:r w:rsidRPr="003436F0">
              <w:rPr>
                <w:lang w:eastAsia="cs-CZ"/>
              </w:rPr>
              <w:t>Denní stacionáře</w:t>
            </w:r>
          </w:p>
        </w:tc>
        <w:tc>
          <w:tcPr>
            <w:tcW w:w="5066" w:type="dxa"/>
            <w:gridSpan w:val="2"/>
            <w:vMerge/>
            <w:vAlign w:val="center"/>
          </w:tcPr>
          <w:p w14:paraId="5808A224" w14:textId="77777777" w:rsidR="00E1056B" w:rsidRPr="003436F0" w:rsidRDefault="00E1056B" w:rsidP="003436F0"/>
        </w:tc>
      </w:tr>
      <w:tr w:rsidR="00E1056B" w:rsidRPr="003436F0" w14:paraId="4D677F74" w14:textId="77777777" w:rsidTr="00C53B4F">
        <w:trPr>
          <w:trHeight w:val="447"/>
        </w:trPr>
        <w:tc>
          <w:tcPr>
            <w:tcW w:w="3095" w:type="dxa"/>
            <w:vAlign w:val="center"/>
          </w:tcPr>
          <w:p w14:paraId="05DB3038" w14:textId="77777777" w:rsidR="00E1056B" w:rsidRPr="003436F0" w:rsidRDefault="00E1056B" w:rsidP="003436F0">
            <w:pPr>
              <w:rPr>
                <w:lang w:eastAsia="cs-CZ"/>
              </w:rPr>
            </w:pPr>
          </w:p>
          <w:p w14:paraId="44D57B02" w14:textId="77777777" w:rsidR="00E1056B" w:rsidRPr="003436F0" w:rsidRDefault="001818C1" w:rsidP="003436F0">
            <w:pPr>
              <w:rPr>
                <w:lang w:eastAsia="cs-CZ"/>
              </w:rPr>
            </w:pPr>
            <w:r w:rsidRPr="003436F0">
              <w:rPr>
                <w:lang w:eastAsia="cs-CZ"/>
              </w:rPr>
              <w:t>Odlehčovací služby</w:t>
            </w:r>
          </w:p>
        </w:tc>
        <w:tc>
          <w:tcPr>
            <w:tcW w:w="5066" w:type="dxa"/>
            <w:gridSpan w:val="2"/>
            <w:vMerge/>
            <w:vAlign w:val="center"/>
          </w:tcPr>
          <w:p w14:paraId="4CDCCB13" w14:textId="77777777" w:rsidR="00E1056B" w:rsidRPr="003436F0" w:rsidRDefault="00E1056B" w:rsidP="003436F0"/>
        </w:tc>
      </w:tr>
    </w:tbl>
    <w:p w14:paraId="16916008" w14:textId="77777777" w:rsidR="001A769B" w:rsidRPr="003436F0" w:rsidRDefault="001A769B" w:rsidP="003436F0"/>
    <w:p w14:paraId="621DD30B" w14:textId="77777777" w:rsidR="00D23B28" w:rsidRPr="003436F0" w:rsidRDefault="00D23B28" w:rsidP="003436F0">
      <w:pPr>
        <w:pStyle w:val="Nadpis4"/>
      </w:pPr>
      <w:r w:rsidRPr="003436F0">
        <w:t>Starší lidé s potřebami podpory z důvodu křehkosti (věk, osamělost, chudoba, vyšší náchylnost k nemocem)</w:t>
      </w:r>
    </w:p>
    <w:p w14:paraId="2D36396B" w14:textId="77777777" w:rsidR="00D23B28" w:rsidRPr="003436F0" w:rsidRDefault="00D23B28" w:rsidP="00735472">
      <w:pPr>
        <w:pStyle w:val="Odstavecseseznamem"/>
        <w:numPr>
          <w:ilvl w:val="0"/>
          <w:numId w:val="35"/>
        </w:numPr>
      </w:pPr>
      <w:r w:rsidRPr="003436F0">
        <w:t>V P</w:t>
      </w:r>
      <w:r w:rsidR="008D3654" w:rsidRPr="003436F0">
        <w:t>raze</w:t>
      </w:r>
      <w:r w:rsidRPr="003436F0">
        <w:t xml:space="preserve"> je 55 186 osob ve věku 80+, velká část z této populace jsou ale aktivní starší lidé bez potřeb podpory. Na konci roku 2020 bylo v této věkové kategorii 14,1 tis. příjemců příspěvku na péči (dalších 7,9 tis. příjemců ve věku 65</w:t>
      </w:r>
      <w:r w:rsidR="00A011F5">
        <w:t>–</w:t>
      </w:r>
      <w:r w:rsidRPr="003436F0">
        <w:t>79 let).</w:t>
      </w:r>
      <w:r w:rsidRPr="003436F0">
        <w:rPr>
          <w:rStyle w:val="Znakapoznpodarou"/>
          <w:rFonts w:ascii="Calibri" w:hAnsi="Calibri" w:cs="Calibri"/>
        </w:rPr>
        <w:footnoteReference w:id="19"/>
      </w:r>
    </w:p>
    <w:p w14:paraId="14459158" w14:textId="77777777" w:rsidR="00D23B28" w:rsidRPr="003436F0" w:rsidRDefault="00D23B28" w:rsidP="00735472">
      <w:pPr>
        <w:pStyle w:val="Odstavecseseznamem"/>
        <w:numPr>
          <w:ilvl w:val="0"/>
          <w:numId w:val="35"/>
        </w:numPr>
      </w:pPr>
      <w:r w:rsidRPr="003436F0">
        <w:t>Průměrná výše plného starobního důchodu v P</w:t>
      </w:r>
      <w:r w:rsidR="008D3654" w:rsidRPr="003436F0">
        <w:t>raze</w:t>
      </w:r>
      <w:r w:rsidRPr="003436F0">
        <w:t xml:space="preserve"> byla celkem 15 439 Kč.</w:t>
      </w:r>
      <w:r w:rsidRPr="003436F0">
        <w:rPr>
          <w:rStyle w:val="Znakapoznpodarou"/>
          <w:rFonts w:ascii="Calibri" w:hAnsi="Calibri" w:cs="Calibri"/>
        </w:rPr>
        <w:footnoteReference w:id="20"/>
      </w:r>
      <w:r w:rsidRPr="003436F0">
        <w:t xml:space="preserve"> </w:t>
      </w:r>
    </w:p>
    <w:p w14:paraId="4BE59DC8" w14:textId="77777777" w:rsidR="00A011F5" w:rsidRDefault="00A011F5" w:rsidP="003436F0">
      <w:pPr>
        <w:rPr>
          <w:b/>
          <w:bCs/>
        </w:rPr>
      </w:pPr>
    </w:p>
    <w:p w14:paraId="42E2E011" w14:textId="77777777" w:rsidR="00D23B28" w:rsidRPr="00A011F5" w:rsidRDefault="00D23B28" w:rsidP="003436F0">
      <w:pPr>
        <w:rPr>
          <w:b/>
          <w:bCs/>
        </w:rPr>
      </w:pPr>
      <w:r w:rsidRPr="00A011F5">
        <w:rPr>
          <w:b/>
          <w:bCs/>
        </w:rPr>
        <w:t>Potřeby cílové skupiny</w:t>
      </w:r>
    </w:p>
    <w:p w14:paraId="14BAC0EC" w14:textId="77777777" w:rsidR="00D23B28" w:rsidRPr="003436F0" w:rsidRDefault="00D23B28" w:rsidP="00735472">
      <w:pPr>
        <w:pStyle w:val="Odstavecseseznamem"/>
        <w:numPr>
          <w:ilvl w:val="0"/>
          <w:numId w:val="34"/>
        </w:numPr>
      </w:pPr>
      <w:r w:rsidRPr="003436F0">
        <w:t>Geriatrická křehkost (</w:t>
      </w:r>
      <w:proofErr w:type="spellStart"/>
      <w:r w:rsidRPr="003436F0">
        <w:t>frailty</w:t>
      </w:r>
      <w:proofErr w:type="spellEnd"/>
      <w:r w:rsidRPr="003436F0">
        <w:t>) se váže ke sníženému potenciálu zdraví – zdatnosti, odolnosti a adaptability, které je chápáno jako zdraví tělesné i duševní a souvisí se sociálními rolemi i</w:t>
      </w:r>
      <w:r w:rsidR="00A011F5">
        <w:t> </w:t>
      </w:r>
      <w:r w:rsidRPr="003436F0">
        <w:t xml:space="preserve">osobní pohodou. I slabší stimuly nebo překážky mohou mít výrazně horší odezvy či dopady. </w:t>
      </w:r>
    </w:p>
    <w:p w14:paraId="5B87E1EB" w14:textId="77777777" w:rsidR="00D23B28" w:rsidRPr="003436F0" w:rsidRDefault="00D23B28" w:rsidP="00735472">
      <w:pPr>
        <w:pStyle w:val="Odstavecseseznamem"/>
        <w:numPr>
          <w:ilvl w:val="0"/>
          <w:numId w:val="34"/>
        </w:numPr>
      </w:pPr>
      <w:r w:rsidRPr="003436F0">
        <w:t>Osamělost: značná část lidí, zejména žen, žije ve starším věku osaměle. V </w:t>
      </w:r>
      <w:r w:rsidR="00D14272" w:rsidRPr="003436F0">
        <w:t>Praze</w:t>
      </w:r>
      <w:r w:rsidRPr="003436F0">
        <w:t xml:space="preserve"> nejsou dostatečné kapacity služeb dobrovolnické podpory, které mohou zlepšit zejména situaci starších osamělých lidí.</w:t>
      </w:r>
    </w:p>
    <w:p w14:paraId="06F2D974" w14:textId="77777777" w:rsidR="00D23B28" w:rsidRPr="003436F0" w:rsidRDefault="00D23B28" w:rsidP="00735472">
      <w:pPr>
        <w:pStyle w:val="Odstavecseseznamem"/>
        <w:numPr>
          <w:ilvl w:val="0"/>
          <w:numId w:val="34"/>
        </w:numPr>
      </w:pPr>
      <w:r w:rsidRPr="003436F0">
        <w:t>Chudoba a nedostupnost bydlení: Předpokládá se, že až 40</w:t>
      </w:r>
      <w:r w:rsidR="00D14272" w:rsidRPr="003436F0">
        <w:t xml:space="preserve"> </w:t>
      </w:r>
      <w:r w:rsidRPr="003436F0">
        <w:t xml:space="preserve">% seniorů může být ohroženo rizikem ztráty bydlení </w:t>
      </w:r>
      <w:r w:rsidR="00D14272" w:rsidRPr="003436F0">
        <w:t>kvůli</w:t>
      </w:r>
      <w:r w:rsidRPr="003436F0">
        <w:t xml:space="preserve"> nízkým příjmům a vysokým cenám bydlení. Vedle toho je v </w:t>
      </w:r>
      <w:r w:rsidR="00D14272" w:rsidRPr="003436F0">
        <w:t>P</w:t>
      </w:r>
      <w:r w:rsidRPr="003436F0">
        <w:t xml:space="preserve">raze rostoucí skupina starších lidí v nevhodném ubytování ubytoven a lidí bez přístřeší – kdy u lidí v chronickém bezdomovectví se stáří projevuje dříve. </w:t>
      </w:r>
    </w:p>
    <w:p w14:paraId="2D8CEBE4" w14:textId="77777777" w:rsidR="00D23B28" w:rsidRPr="003436F0" w:rsidRDefault="00D23B28" w:rsidP="00735472">
      <w:pPr>
        <w:pStyle w:val="Odstavecseseznamem"/>
        <w:numPr>
          <w:ilvl w:val="0"/>
          <w:numId w:val="34"/>
        </w:numPr>
      </w:pPr>
      <w:r w:rsidRPr="003436F0">
        <w:lastRenderedPageBreak/>
        <w:t xml:space="preserve">Riziko </w:t>
      </w:r>
      <w:proofErr w:type="gramStart"/>
      <w:r w:rsidRPr="003436F0">
        <w:t>hospitalizmu</w:t>
      </w:r>
      <w:proofErr w:type="gramEnd"/>
      <w:r w:rsidRPr="003436F0">
        <w:t>: zacyklení opakovaných hospitalizací na akutních zdravotních lůžkách, mj</w:t>
      </w:r>
      <w:r w:rsidR="00D14272" w:rsidRPr="003436F0">
        <w:t>.</w:t>
      </w:r>
      <w:r w:rsidRPr="003436F0">
        <w:t xml:space="preserve"> z důvodu nedostatečně plánované návazné péče v domácím prostředí</w:t>
      </w:r>
      <w:r w:rsidR="00A011F5">
        <w:t>.</w:t>
      </w:r>
    </w:p>
    <w:p w14:paraId="12425EE0" w14:textId="77777777" w:rsidR="00D23B28" w:rsidRPr="003436F0" w:rsidRDefault="00DE2202" w:rsidP="00735472">
      <w:pPr>
        <w:pStyle w:val="Odstavecseseznamem"/>
        <w:numPr>
          <w:ilvl w:val="0"/>
          <w:numId w:val="34"/>
        </w:numPr>
      </w:pPr>
      <w:r w:rsidRPr="003436F0">
        <w:t>D</w:t>
      </w:r>
      <w:r w:rsidR="00D23B28" w:rsidRPr="003436F0">
        <w:t>ostatečně robustní a flexibilní péče v domácím prostředí</w:t>
      </w:r>
    </w:p>
    <w:p w14:paraId="173E7113" w14:textId="77777777" w:rsidR="00D23B28" w:rsidRPr="003436F0" w:rsidRDefault="00D23B28" w:rsidP="00735472">
      <w:pPr>
        <w:pStyle w:val="Odstavecseseznamem"/>
        <w:numPr>
          <w:ilvl w:val="1"/>
          <w:numId w:val="34"/>
        </w:numPr>
      </w:pPr>
      <w:r w:rsidRPr="003436F0">
        <w:t xml:space="preserve">Flexibilní a spolupracující čtveřice služeb schopných zajistit bezpečnou a na potřeby reagující podporu v domácím prostředí – pečovatelská služba + osobní asistence + </w:t>
      </w:r>
      <w:proofErr w:type="spellStart"/>
      <w:r w:rsidRPr="003436F0">
        <w:t>home</w:t>
      </w:r>
      <w:proofErr w:type="spellEnd"/>
      <w:r w:rsidRPr="003436F0">
        <w:t xml:space="preserve"> care + tísňová péče</w:t>
      </w:r>
      <w:r w:rsidR="00A011F5">
        <w:t>.</w:t>
      </w:r>
    </w:p>
    <w:p w14:paraId="51849422" w14:textId="77777777" w:rsidR="00D23B28" w:rsidRPr="003436F0" w:rsidRDefault="00D23B28" w:rsidP="00735472">
      <w:pPr>
        <w:pStyle w:val="Odstavecseseznamem"/>
        <w:numPr>
          <w:ilvl w:val="1"/>
          <w:numId w:val="34"/>
        </w:numPr>
      </w:pPr>
      <w:r w:rsidRPr="003436F0">
        <w:t>Překážkou je</w:t>
      </w:r>
      <w:r w:rsidR="007C3594">
        <w:t>,</w:t>
      </w:r>
      <w:r w:rsidRPr="003436F0">
        <w:t xml:space="preserve"> kromě kapacit služeb a „klasick</w:t>
      </w:r>
      <w:r w:rsidR="007C3594">
        <w:t>ého</w:t>
      </w:r>
      <w:r w:rsidRPr="003436F0">
        <w:t>“ model</w:t>
      </w:r>
      <w:r w:rsidR="007C3594">
        <w:t>u</w:t>
      </w:r>
      <w:r w:rsidRPr="003436F0">
        <w:t xml:space="preserve"> pečovatelské služby s nízkou mírou časové dostupnosti, také nedostatečná kupní síla přísp</w:t>
      </w:r>
      <w:r w:rsidR="00D14272" w:rsidRPr="003436F0">
        <w:t>ě</w:t>
      </w:r>
      <w:r w:rsidRPr="003436F0">
        <w:t xml:space="preserve">vku na péči, který </w:t>
      </w:r>
      <w:r w:rsidR="007C3594">
        <w:t>pokrývá</w:t>
      </w:r>
      <w:r w:rsidRPr="003436F0">
        <w:t xml:space="preserve"> péči do max</w:t>
      </w:r>
      <w:r w:rsidR="007C3594">
        <w:t>.</w:t>
      </w:r>
      <w:r w:rsidRPr="003436F0">
        <w:t xml:space="preserve"> 5 hodin denně, pak je člověk bez pomoci neformálních pečujících nucený žádat o pobytovou službu</w:t>
      </w:r>
      <w:r w:rsidR="007C3594">
        <w:t>,</w:t>
      </w:r>
      <w:r w:rsidRPr="003436F0">
        <w:t xml:space="preserve"> byť nepotřebuje 24/7 podporu</w:t>
      </w:r>
      <w:r w:rsidR="007C3594">
        <w:t>.</w:t>
      </w:r>
    </w:p>
    <w:p w14:paraId="6633B8F6" w14:textId="77777777" w:rsidR="00D23B28" w:rsidRPr="003436F0" w:rsidRDefault="00D23B28" w:rsidP="00735472">
      <w:pPr>
        <w:pStyle w:val="Odstavecseseznamem"/>
        <w:numPr>
          <w:ilvl w:val="0"/>
          <w:numId w:val="34"/>
        </w:numPr>
      </w:pPr>
      <w:r w:rsidRPr="003436F0">
        <w:t xml:space="preserve"> Chybějící koordinace péče na úrovni městské č</w:t>
      </w:r>
      <w:r w:rsidR="003D3665" w:rsidRPr="003436F0">
        <w:t>ásti – např. podle modelu SIPS</w:t>
      </w:r>
      <w:r w:rsidR="003D3665" w:rsidRPr="003436F0">
        <w:rPr>
          <w:rStyle w:val="Znakapoznpodarou"/>
          <w:rFonts w:ascii="Calibri" w:hAnsi="Calibri" w:cs="Calibri"/>
        </w:rPr>
        <w:footnoteReference w:id="21"/>
      </w:r>
      <w:r w:rsidRPr="003436F0">
        <w:t>, kterou zajišťují sociální pracovníci nebo komunitní zdravotní sestry</w:t>
      </w:r>
      <w:r w:rsidR="007C3594">
        <w:t>.</w:t>
      </w:r>
    </w:p>
    <w:p w14:paraId="694BA2AF" w14:textId="77777777" w:rsidR="007C3594" w:rsidRDefault="007C3594" w:rsidP="003436F0">
      <w:pPr>
        <w:rPr>
          <w:b/>
          <w:bCs/>
        </w:rPr>
      </w:pPr>
    </w:p>
    <w:p w14:paraId="15AD144E" w14:textId="77777777" w:rsidR="00D23B28" w:rsidRPr="007C3594" w:rsidRDefault="00D23B28" w:rsidP="003436F0">
      <w:pPr>
        <w:rPr>
          <w:b/>
          <w:bCs/>
        </w:rPr>
      </w:pPr>
      <w:r w:rsidRPr="007C3594">
        <w:rPr>
          <w:b/>
          <w:bCs/>
        </w:rPr>
        <w:t>Zajištění p</w:t>
      </w:r>
      <w:r w:rsidR="00D14272" w:rsidRPr="007C3594">
        <w:rPr>
          <w:b/>
          <w:bCs/>
        </w:rPr>
        <w:t>omoci</w:t>
      </w:r>
      <w:r w:rsidRPr="007C3594">
        <w:rPr>
          <w:b/>
          <w:bCs/>
        </w:rPr>
        <w:t xml:space="preserve"> a podpory</w:t>
      </w:r>
    </w:p>
    <w:p w14:paraId="2BF0AA10" w14:textId="77777777" w:rsidR="00D23B28" w:rsidRPr="00A67F14" w:rsidRDefault="007C3594" w:rsidP="00A67F14">
      <w:pPr>
        <w:pStyle w:val="Titulek"/>
        <w:keepNext/>
        <w:keepLines/>
        <w:rPr>
          <w:b/>
          <w:bCs/>
        </w:rPr>
      </w:pPr>
      <w:r w:rsidRPr="00A67F14">
        <w:rPr>
          <w:b/>
          <w:bCs/>
        </w:rPr>
        <w:t xml:space="preserve">Tabulka č. 13.: </w:t>
      </w:r>
      <w:r w:rsidR="00D23B28" w:rsidRPr="00A67F14">
        <w:rPr>
          <w:b/>
          <w:bCs/>
        </w:rPr>
        <w:t>Přehled sociálních služeb a jejich kapacita v Krajských sítích a nákladovost těchto kapacit pro CS "křehkých seniorů"</w:t>
      </w:r>
    </w:p>
    <w:tbl>
      <w:tblPr>
        <w:tblStyle w:val="Mkatabulky"/>
        <w:tblW w:w="0" w:type="auto"/>
        <w:tblInd w:w="360" w:type="dxa"/>
        <w:tblLook w:val="04A0" w:firstRow="1" w:lastRow="0" w:firstColumn="1" w:lastColumn="0" w:noHBand="0" w:noVBand="1"/>
      </w:tblPr>
      <w:tblGrid>
        <w:gridCol w:w="1903"/>
        <w:gridCol w:w="1557"/>
        <w:gridCol w:w="1558"/>
        <w:gridCol w:w="1558"/>
        <w:gridCol w:w="1558"/>
      </w:tblGrid>
      <w:tr w:rsidR="002C4FB9" w:rsidRPr="007C3594" w14:paraId="5A2AF031" w14:textId="77777777" w:rsidTr="002C4FB9">
        <w:tc>
          <w:tcPr>
            <w:tcW w:w="1903" w:type="dxa"/>
            <w:shd w:val="clear" w:color="auto" w:fill="0070C0"/>
            <w:vAlign w:val="center"/>
          </w:tcPr>
          <w:p w14:paraId="4AB8E45B" w14:textId="77777777" w:rsidR="00D23B28" w:rsidRPr="007C3594" w:rsidRDefault="00D23B28" w:rsidP="007C3594">
            <w:pPr>
              <w:jc w:val="left"/>
              <w:rPr>
                <w:b/>
                <w:bCs/>
                <w:color w:val="FFFFFF" w:themeColor="background1"/>
              </w:rPr>
            </w:pPr>
            <w:r w:rsidRPr="007C3594">
              <w:rPr>
                <w:b/>
                <w:bCs/>
                <w:color w:val="FFFFFF" w:themeColor="background1"/>
                <w:lang w:eastAsia="cs-CZ"/>
              </w:rPr>
              <w:t xml:space="preserve">Druh sociální služby </w:t>
            </w:r>
          </w:p>
        </w:tc>
        <w:tc>
          <w:tcPr>
            <w:tcW w:w="1557" w:type="dxa"/>
            <w:shd w:val="clear" w:color="auto" w:fill="0070C0"/>
            <w:vAlign w:val="center"/>
          </w:tcPr>
          <w:p w14:paraId="321D47E8" w14:textId="77777777" w:rsidR="00D23B28" w:rsidRPr="007C3594" w:rsidRDefault="00D23B28" w:rsidP="007C3594">
            <w:pPr>
              <w:jc w:val="left"/>
              <w:rPr>
                <w:b/>
                <w:bCs/>
                <w:color w:val="FFFFFF" w:themeColor="background1"/>
              </w:rPr>
            </w:pPr>
            <w:r w:rsidRPr="007C3594">
              <w:rPr>
                <w:b/>
                <w:bCs/>
                <w:color w:val="FFFFFF" w:themeColor="background1"/>
                <w:lang w:eastAsia="cs-CZ"/>
              </w:rPr>
              <w:t>Kapacita v Základní síti 2021</w:t>
            </w:r>
          </w:p>
        </w:tc>
        <w:tc>
          <w:tcPr>
            <w:tcW w:w="1558" w:type="dxa"/>
            <w:shd w:val="clear" w:color="auto" w:fill="0070C0"/>
            <w:vAlign w:val="center"/>
          </w:tcPr>
          <w:p w14:paraId="285C68BF" w14:textId="77777777" w:rsidR="00D23B28" w:rsidRPr="007C3594" w:rsidRDefault="00D23B28" w:rsidP="007C3594">
            <w:pPr>
              <w:jc w:val="left"/>
              <w:rPr>
                <w:b/>
                <w:bCs/>
                <w:color w:val="FFFFFF" w:themeColor="background1"/>
              </w:rPr>
            </w:pPr>
            <w:r w:rsidRPr="007C3594">
              <w:rPr>
                <w:b/>
                <w:bCs/>
                <w:color w:val="FFFFFF" w:themeColor="background1"/>
                <w:lang w:eastAsia="cs-CZ"/>
              </w:rPr>
              <w:t>Nákladovost kapacit v Základní síti 2021</w:t>
            </w:r>
          </w:p>
        </w:tc>
        <w:tc>
          <w:tcPr>
            <w:tcW w:w="1558" w:type="dxa"/>
            <w:shd w:val="clear" w:color="auto" w:fill="0070C0"/>
            <w:vAlign w:val="center"/>
          </w:tcPr>
          <w:p w14:paraId="7C2B3C94" w14:textId="77777777" w:rsidR="00D23B28" w:rsidRPr="007C3594" w:rsidRDefault="00D23B28" w:rsidP="007C3594">
            <w:pPr>
              <w:jc w:val="left"/>
              <w:rPr>
                <w:b/>
                <w:bCs/>
                <w:color w:val="FFFFFF" w:themeColor="background1"/>
              </w:rPr>
            </w:pPr>
            <w:r w:rsidRPr="007C3594">
              <w:rPr>
                <w:b/>
                <w:bCs/>
                <w:color w:val="FFFFFF" w:themeColor="background1"/>
                <w:lang w:eastAsia="cs-CZ"/>
              </w:rPr>
              <w:t>Kapacita v Doplňkové síti 2021</w:t>
            </w:r>
            <w:r w:rsidRPr="007C3594">
              <w:rPr>
                <w:rStyle w:val="Znakapoznpodarou"/>
                <w:rFonts w:ascii="Calibri" w:eastAsia="Times New Roman" w:hAnsi="Calibri" w:cs="Calibri"/>
                <w:b/>
                <w:bCs/>
                <w:color w:val="FFFFFF" w:themeColor="background1"/>
                <w:lang w:eastAsia="cs-CZ"/>
              </w:rPr>
              <w:footnoteReference w:id="22"/>
            </w:r>
          </w:p>
        </w:tc>
        <w:tc>
          <w:tcPr>
            <w:tcW w:w="1558" w:type="dxa"/>
            <w:shd w:val="clear" w:color="auto" w:fill="0070C0"/>
            <w:vAlign w:val="center"/>
          </w:tcPr>
          <w:p w14:paraId="21BFE7C3" w14:textId="77777777" w:rsidR="00D23B28" w:rsidRPr="007C3594" w:rsidRDefault="00D23B28" w:rsidP="007C3594">
            <w:pPr>
              <w:jc w:val="left"/>
              <w:rPr>
                <w:b/>
                <w:bCs/>
                <w:color w:val="FFFFFF" w:themeColor="background1"/>
              </w:rPr>
            </w:pPr>
            <w:r w:rsidRPr="007C3594">
              <w:rPr>
                <w:b/>
                <w:bCs/>
                <w:color w:val="FFFFFF" w:themeColor="background1"/>
                <w:lang w:eastAsia="cs-CZ"/>
              </w:rPr>
              <w:t>Nákladovost kapacit v Doplňkové síti 2021</w:t>
            </w:r>
          </w:p>
        </w:tc>
      </w:tr>
      <w:tr w:rsidR="00D23B28" w:rsidRPr="003436F0" w14:paraId="26898388" w14:textId="77777777" w:rsidTr="003B4981">
        <w:tc>
          <w:tcPr>
            <w:tcW w:w="1903" w:type="dxa"/>
            <w:vAlign w:val="center"/>
          </w:tcPr>
          <w:p w14:paraId="3C4D6529" w14:textId="77777777" w:rsidR="00D23B28" w:rsidRPr="003436F0" w:rsidRDefault="00D23B28" w:rsidP="007C3594">
            <w:pPr>
              <w:jc w:val="left"/>
            </w:pPr>
            <w:r w:rsidRPr="003436F0">
              <w:rPr>
                <w:lang w:eastAsia="cs-CZ"/>
              </w:rPr>
              <w:t>Odborné sociální poradenství</w:t>
            </w:r>
            <w:r w:rsidRPr="003436F0">
              <w:rPr>
                <w:rStyle w:val="Znakapoznpodarou"/>
                <w:rFonts w:ascii="Calibri" w:eastAsia="Times New Roman" w:hAnsi="Calibri" w:cs="Calibri"/>
                <w:lang w:eastAsia="cs-CZ"/>
              </w:rPr>
              <w:footnoteReference w:id="23"/>
            </w:r>
          </w:p>
        </w:tc>
        <w:tc>
          <w:tcPr>
            <w:tcW w:w="1557" w:type="dxa"/>
            <w:vAlign w:val="center"/>
          </w:tcPr>
          <w:p w14:paraId="002EBC2D" w14:textId="77777777" w:rsidR="00D23B28" w:rsidRPr="003436F0" w:rsidRDefault="00D23B28" w:rsidP="003436F0">
            <w:r w:rsidRPr="003436F0">
              <w:t>7,8</w:t>
            </w:r>
          </w:p>
        </w:tc>
        <w:tc>
          <w:tcPr>
            <w:tcW w:w="1558" w:type="dxa"/>
            <w:vAlign w:val="center"/>
          </w:tcPr>
          <w:p w14:paraId="1BF5BB81" w14:textId="77777777" w:rsidR="00D23B28" w:rsidRPr="003436F0" w:rsidRDefault="00D23B28" w:rsidP="007C3594">
            <w:pPr>
              <w:jc w:val="right"/>
            </w:pPr>
            <w:r w:rsidRPr="003436F0">
              <w:t>5 381 618</w:t>
            </w:r>
          </w:p>
          <w:p w14:paraId="3D26FD56" w14:textId="77777777" w:rsidR="00D23B28" w:rsidRPr="003436F0" w:rsidRDefault="00D23B28" w:rsidP="007C3594">
            <w:pPr>
              <w:jc w:val="right"/>
            </w:pPr>
          </w:p>
        </w:tc>
        <w:tc>
          <w:tcPr>
            <w:tcW w:w="1558" w:type="dxa"/>
            <w:vAlign w:val="center"/>
          </w:tcPr>
          <w:p w14:paraId="1BD19A52" w14:textId="77777777" w:rsidR="00D23B28" w:rsidRPr="003436F0" w:rsidRDefault="00D23B28" w:rsidP="003436F0"/>
        </w:tc>
        <w:tc>
          <w:tcPr>
            <w:tcW w:w="1558" w:type="dxa"/>
            <w:vAlign w:val="center"/>
          </w:tcPr>
          <w:p w14:paraId="5319F99B" w14:textId="77777777" w:rsidR="00D23B28" w:rsidRPr="003436F0" w:rsidRDefault="00D23B28" w:rsidP="003436F0"/>
        </w:tc>
      </w:tr>
      <w:tr w:rsidR="00D23B28" w:rsidRPr="003436F0" w14:paraId="285A0160" w14:textId="77777777" w:rsidTr="003B4981">
        <w:tc>
          <w:tcPr>
            <w:tcW w:w="1903" w:type="dxa"/>
            <w:vAlign w:val="center"/>
          </w:tcPr>
          <w:p w14:paraId="0487B22E" w14:textId="77777777" w:rsidR="00D23B28" w:rsidRPr="003436F0" w:rsidRDefault="00D23B28" w:rsidP="007C3594">
            <w:pPr>
              <w:jc w:val="left"/>
            </w:pPr>
            <w:r w:rsidRPr="003436F0">
              <w:rPr>
                <w:lang w:eastAsia="cs-CZ"/>
              </w:rPr>
              <w:t>Osobní asistence</w:t>
            </w:r>
            <w:r w:rsidRPr="003436F0">
              <w:rPr>
                <w:rStyle w:val="Znakapoznpodarou"/>
                <w:rFonts w:ascii="Calibri" w:hAnsi="Calibri" w:cs="Calibri"/>
                <w:lang w:eastAsia="cs-CZ"/>
              </w:rPr>
              <w:footnoteReference w:id="24"/>
            </w:r>
            <w:r w:rsidRPr="003436F0">
              <w:rPr>
                <w:lang w:eastAsia="cs-CZ"/>
              </w:rPr>
              <w:t xml:space="preserve"> </w:t>
            </w:r>
          </w:p>
        </w:tc>
        <w:tc>
          <w:tcPr>
            <w:tcW w:w="1557" w:type="dxa"/>
            <w:vAlign w:val="center"/>
          </w:tcPr>
          <w:p w14:paraId="64CB43E8" w14:textId="77777777" w:rsidR="00D23B28" w:rsidRPr="003436F0" w:rsidRDefault="00D23B28" w:rsidP="003436F0">
            <w:r w:rsidRPr="003436F0">
              <w:t>83 270</w:t>
            </w:r>
          </w:p>
        </w:tc>
        <w:tc>
          <w:tcPr>
            <w:tcW w:w="1558" w:type="dxa"/>
            <w:vAlign w:val="center"/>
          </w:tcPr>
          <w:p w14:paraId="64F91A22" w14:textId="77777777" w:rsidR="00D23B28" w:rsidRPr="003436F0" w:rsidRDefault="00D23B28" w:rsidP="007C3594">
            <w:pPr>
              <w:jc w:val="right"/>
            </w:pPr>
            <w:r w:rsidRPr="003436F0">
              <w:t>43 883 290</w:t>
            </w:r>
          </w:p>
        </w:tc>
        <w:tc>
          <w:tcPr>
            <w:tcW w:w="1558" w:type="dxa"/>
            <w:vAlign w:val="center"/>
          </w:tcPr>
          <w:p w14:paraId="436C780C" w14:textId="77777777" w:rsidR="00D23B28" w:rsidRPr="003436F0" w:rsidRDefault="00D23B28" w:rsidP="003436F0"/>
        </w:tc>
        <w:tc>
          <w:tcPr>
            <w:tcW w:w="1558" w:type="dxa"/>
            <w:vAlign w:val="center"/>
          </w:tcPr>
          <w:p w14:paraId="33463B34" w14:textId="77777777" w:rsidR="00D23B28" w:rsidRPr="003436F0" w:rsidRDefault="00D23B28" w:rsidP="003436F0"/>
        </w:tc>
      </w:tr>
      <w:tr w:rsidR="00D23B28" w:rsidRPr="003436F0" w14:paraId="45F1FFAA" w14:textId="77777777" w:rsidTr="003B4981">
        <w:tc>
          <w:tcPr>
            <w:tcW w:w="1903" w:type="dxa"/>
            <w:vAlign w:val="center"/>
          </w:tcPr>
          <w:p w14:paraId="1FF37E4B" w14:textId="77777777" w:rsidR="00D23B28" w:rsidRPr="003436F0" w:rsidRDefault="00D23B28" w:rsidP="007C3594">
            <w:pPr>
              <w:jc w:val="left"/>
            </w:pPr>
            <w:r w:rsidRPr="003436F0">
              <w:rPr>
                <w:lang w:eastAsia="cs-CZ"/>
              </w:rPr>
              <w:t>Pečovatelská služba</w:t>
            </w:r>
            <w:r w:rsidRPr="003436F0">
              <w:rPr>
                <w:rStyle w:val="Znakapoznpodarou"/>
                <w:rFonts w:ascii="Calibri" w:eastAsia="Times New Roman" w:hAnsi="Calibri" w:cs="Calibri"/>
                <w:lang w:eastAsia="cs-CZ"/>
              </w:rPr>
              <w:footnoteReference w:id="25"/>
            </w:r>
          </w:p>
        </w:tc>
        <w:tc>
          <w:tcPr>
            <w:tcW w:w="1557" w:type="dxa"/>
            <w:vAlign w:val="center"/>
          </w:tcPr>
          <w:p w14:paraId="5B40C27C" w14:textId="77777777" w:rsidR="00D23B28" w:rsidRPr="003436F0" w:rsidRDefault="00D23B28" w:rsidP="003436F0">
            <w:r w:rsidRPr="003436F0">
              <w:t>632</w:t>
            </w:r>
          </w:p>
        </w:tc>
        <w:tc>
          <w:tcPr>
            <w:tcW w:w="1558" w:type="dxa"/>
            <w:vAlign w:val="center"/>
          </w:tcPr>
          <w:p w14:paraId="5E71F493" w14:textId="77777777" w:rsidR="00D23B28" w:rsidRPr="003436F0" w:rsidRDefault="00D23B28" w:rsidP="007C3594">
            <w:pPr>
              <w:jc w:val="right"/>
            </w:pPr>
            <w:r w:rsidRPr="003436F0">
              <w:t>396 771 496</w:t>
            </w:r>
          </w:p>
        </w:tc>
        <w:tc>
          <w:tcPr>
            <w:tcW w:w="1558" w:type="dxa"/>
            <w:vAlign w:val="center"/>
          </w:tcPr>
          <w:p w14:paraId="54C089F6" w14:textId="77777777" w:rsidR="00D23B28" w:rsidRPr="003436F0" w:rsidRDefault="00D23B28" w:rsidP="003436F0"/>
        </w:tc>
        <w:tc>
          <w:tcPr>
            <w:tcW w:w="1558" w:type="dxa"/>
            <w:vAlign w:val="center"/>
          </w:tcPr>
          <w:p w14:paraId="7979850B" w14:textId="77777777" w:rsidR="00D23B28" w:rsidRPr="003436F0" w:rsidRDefault="00D23B28" w:rsidP="003436F0"/>
        </w:tc>
      </w:tr>
      <w:tr w:rsidR="00D23B28" w:rsidRPr="003436F0" w14:paraId="73D477F9" w14:textId="77777777" w:rsidTr="003B4981">
        <w:tc>
          <w:tcPr>
            <w:tcW w:w="1903" w:type="dxa"/>
            <w:vAlign w:val="center"/>
          </w:tcPr>
          <w:p w14:paraId="6FEA0295" w14:textId="77777777" w:rsidR="00D23B28" w:rsidRPr="003436F0" w:rsidRDefault="00D23B28" w:rsidP="007C3594">
            <w:pPr>
              <w:jc w:val="left"/>
            </w:pPr>
            <w:r w:rsidRPr="003436F0">
              <w:rPr>
                <w:lang w:eastAsia="cs-CZ"/>
              </w:rPr>
              <w:t>Tísňová péče</w:t>
            </w:r>
          </w:p>
        </w:tc>
        <w:tc>
          <w:tcPr>
            <w:tcW w:w="1557" w:type="dxa"/>
            <w:vAlign w:val="center"/>
          </w:tcPr>
          <w:p w14:paraId="7F72088F" w14:textId="77777777" w:rsidR="00D23B28" w:rsidRPr="003436F0" w:rsidRDefault="00D23B28" w:rsidP="003436F0">
            <w:r w:rsidRPr="003436F0">
              <w:t>16</w:t>
            </w:r>
          </w:p>
        </w:tc>
        <w:tc>
          <w:tcPr>
            <w:tcW w:w="1558" w:type="dxa"/>
            <w:vAlign w:val="center"/>
          </w:tcPr>
          <w:p w14:paraId="54BF4EA8" w14:textId="77777777" w:rsidR="00D23B28" w:rsidRPr="003436F0" w:rsidRDefault="00D23B28" w:rsidP="007C3594">
            <w:pPr>
              <w:jc w:val="right"/>
            </w:pPr>
            <w:r w:rsidRPr="003436F0">
              <w:t>10 735 840</w:t>
            </w:r>
          </w:p>
        </w:tc>
        <w:tc>
          <w:tcPr>
            <w:tcW w:w="1558" w:type="dxa"/>
            <w:vAlign w:val="center"/>
          </w:tcPr>
          <w:p w14:paraId="4A3974D9" w14:textId="77777777" w:rsidR="00D23B28" w:rsidRPr="003436F0" w:rsidRDefault="00D23B28" w:rsidP="003436F0"/>
        </w:tc>
        <w:tc>
          <w:tcPr>
            <w:tcW w:w="1558" w:type="dxa"/>
            <w:vAlign w:val="center"/>
          </w:tcPr>
          <w:p w14:paraId="19447F4D" w14:textId="77777777" w:rsidR="00D23B28" w:rsidRPr="003436F0" w:rsidRDefault="00D23B28" w:rsidP="003436F0"/>
        </w:tc>
      </w:tr>
      <w:tr w:rsidR="00D23B28" w:rsidRPr="003436F0" w14:paraId="412373D9" w14:textId="77777777" w:rsidTr="003B4981">
        <w:tc>
          <w:tcPr>
            <w:tcW w:w="1903" w:type="dxa"/>
            <w:vAlign w:val="center"/>
          </w:tcPr>
          <w:p w14:paraId="390B84D7" w14:textId="77777777" w:rsidR="00D23B28" w:rsidRPr="003436F0" w:rsidRDefault="00D23B28" w:rsidP="007C3594">
            <w:pPr>
              <w:jc w:val="left"/>
            </w:pPr>
            <w:r w:rsidRPr="003436F0">
              <w:rPr>
                <w:lang w:eastAsia="cs-CZ"/>
              </w:rPr>
              <w:t xml:space="preserve">Odlehčovací </w:t>
            </w:r>
            <w:proofErr w:type="gramStart"/>
            <w:r w:rsidRPr="003436F0">
              <w:rPr>
                <w:lang w:eastAsia="cs-CZ"/>
              </w:rPr>
              <w:t>služby - ambulantní</w:t>
            </w:r>
            <w:proofErr w:type="gramEnd"/>
            <w:r w:rsidRPr="003436F0">
              <w:rPr>
                <w:lang w:eastAsia="cs-CZ"/>
              </w:rPr>
              <w:t xml:space="preserve"> / terénní</w:t>
            </w:r>
          </w:p>
        </w:tc>
        <w:tc>
          <w:tcPr>
            <w:tcW w:w="1557" w:type="dxa"/>
            <w:vAlign w:val="center"/>
          </w:tcPr>
          <w:p w14:paraId="09F40FD7" w14:textId="77777777" w:rsidR="00D23B28" w:rsidRPr="003436F0" w:rsidRDefault="00D23B28" w:rsidP="003436F0">
            <w:r w:rsidRPr="003436F0">
              <w:rPr>
                <w:lang w:eastAsia="cs-CZ"/>
              </w:rPr>
              <w:t>11,8</w:t>
            </w:r>
          </w:p>
        </w:tc>
        <w:tc>
          <w:tcPr>
            <w:tcW w:w="1558" w:type="dxa"/>
            <w:vAlign w:val="center"/>
          </w:tcPr>
          <w:p w14:paraId="73105583" w14:textId="77777777" w:rsidR="00D23B28" w:rsidRPr="003436F0" w:rsidRDefault="00D23B28" w:rsidP="007C3594">
            <w:pPr>
              <w:jc w:val="right"/>
            </w:pPr>
            <w:r w:rsidRPr="003436F0">
              <w:t>7 486 203</w:t>
            </w:r>
          </w:p>
        </w:tc>
        <w:tc>
          <w:tcPr>
            <w:tcW w:w="1558" w:type="dxa"/>
            <w:vAlign w:val="center"/>
          </w:tcPr>
          <w:p w14:paraId="54AD7B73" w14:textId="77777777" w:rsidR="00D23B28" w:rsidRPr="003436F0" w:rsidRDefault="00D23B28" w:rsidP="003436F0"/>
        </w:tc>
        <w:tc>
          <w:tcPr>
            <w:tcW w:w="1558" w:type="dxa"/>
            <w:vAlign w:val="center"/>
          </w:tcPr>
          <w:p w14:paraId="1E65C42B" w14:textId="77777777" w:rsidR="00D23B28" w:rsidRPr="003436F0" w:rsidRDefault="00D23B28" w:rsidP="003436F0"/>
        </w:tc>
      </w:tr>
      <w:tr w:rsidR="00D23B28" w:rsidRPr="003436F0" w14:paraId="1A9802D5" w14:textId="77777777" w:rsidTr="003B4981">
        <w:tc>
          <w:tcPr>
            <w:tcW w:w="1903" w:type="dxa"/>
            <w:vAlign w:val="center"/>
          </w:tcPr>
          <w:p w14:paraId="08201797" w14:textId="77777777" w:rsidR="00D23B28" w:rsidRPr="003436F0" w:rsidRDefault="00D23B28" w:rsidP="007C3594">
            <w:pPr>
              <w:jc w:val="left"/>
            </w:pPr>
            <w:r w:rsidRPr="003436F0">
              <w:rPr>
                <w:lang w:eastAsia="cs-CZ"/>
              </w:rPr>
              <w:t xml:space="preserve">Odlehčovací služby </w:t>
            </w:r>
            <w:r w:rsidR="00E50E7D" w:rsidRPr="003436F0">
              <w:rPr>
                <w:lang w:eastAsia="cs-CZ"/>
              </w:rPr>
              <w:t>–</w:t>
            </w:r>
            <w:r w:rsidRPr="003436F0">
              <w:rPr>
                <w:lang w:eastAsia="cs-CZ"/>
              </w:rPr>
              <w:t xml:space="preserve"> pobytová</w:t>
            </w:r>
          </w:p>
        </w:tc>
        <w:tc>
          <w:tcPr>
            <w:tcW w:w="1557" w:type="dxa"/>
            <w:vAlign w:val="center"/>
          </w:tcPr>
          <w:p w14:paraId="5235A178" w14:textId="77777777" w:rsidR="00D23B28" w:rsidRPr="003436F0" w:rsidRDefault="00D23B28" w:rsidP="003436F0">
            <w:r w:rsidRPr="003436F0">
              <w:t>331</w:t>
            </w:r>
          </w:p>
        </w:tc>
        <w:tc>
          <w:tcPr>
            <w:tcW w:w="1558" w:type="dxa"/>
            <w:vAlign w:val="center"/>
          </w:tcPr>
          <w:p w14:paraId="6E805979" w14:textId="77777777" w:rsidR="00D23B28" w:rsidRPr="003436F0" w:rsidRDefault="00D23B28" w:rsidP="007C3594">
            <w:pPr>
              <w:jc w:val="right"/>
            </w:pPr>
            <w:r w:rsidRPr="003436F0">
              <w:t>183 944 313</w:t>
            </w:r>
          </w:p>
        </w:tc>
        <w:tc>
          <w:tcPr>
            <w:tcW w:w="1558" w:type="dxa"/>
            <w:vAlign w:val="center"/>
          </w:tcPr>
          <w:p w14:paraId="4CF571D7" w14:textId="77777777" w:rsidR="00D23B28" w:rsidRPr="003436F0" w:rsidRDefault="00D23B28" w:rsidP="003436F0"/>
        </w:tc>
        <w:tc>
          <w:tcPr>
            <w:tcW w:w="1558" w:type="dxa"/>
            <w:vAlign w:val="center"/>
          </w:tcPr>
          <w:p w14:paraId="7F1D1ABF" w14:textId="77777777" w:rsidR="00D23B28" w:rsidRPr="003436F0" w:rsidRDefault="00D23B28" w:rsidP="003436F0"/>
        </w:tc>
      </w:tr>
      <w:tr w:rsidR="00D23B28" w:rsidRPr="003436F0" w14:paraId="243F1761" w14:textId="77777777" w:rsidTr="003B4981">
        <w:tc>
          <w:tcPr>
            <w:tcW w:w="1903" w:type="dxa"/>
            <w:vAlign w:val="center"/>
          </w:tcPr>
          <w:p w14:paraId="54B15927" w14:textId="77777777" w:rsidR="00D23B28" w:rsidRPr="003436F0" w:rsidRDefault="00D23B28" w:rsidP="007C3594">
            <w:pPr>
              <w:jc w:val="left"/>
              <w:rPr>
                <w:lang w:eastAsia="cs-CZ"/>
              </w:rPr>
            </w:pPr>
            <w:r w:rsidRPr="003436F0">
              <w:rPr>
                <w:lang w:eastAsia="cs-CZ"/>
              </w:rPr>
              <w:lastRenderedPageBreak/>
              <w:t>Centra denních služeb</w:t>
            </w:r>
          </w:p>
        </w:tc>
        <w:tc>
          <w:tcPr>
            <w:tcW w:w="1557" w:type="dxa"/>
            <w:vAlign w:val="center"/>
          </w:tcPr>
          <w:p w14:paraId="32B61AB7" w14:textId="77777777" w:rsidR="00D23B28" w:rsidRPr="003436F0" w:rsidRDefault="00D23B28" w:rsidP="003436F0">
            <w:r w:rsidRPr="003436F0">
              <w:t>5,36</w:t>
            </w:r>
          </w:p>
        </w:tc>
        <w:tc>
          <w:tcPr>
            <w:tcW w:w="1558" w:type="dxa"/>
            <w:vAlign w:val="center"/>
          </w:tcPr>
          <w:p w14:paraId="0F2BA764" w14:textId="77777777" w:rsidR="00D23B28" w:rsidRPr="003436F0" w:rsidRDefault="00D23B28" w:rsidP="007C3594">
            <w:pPr>
              <w:jc w:val="right"/>
            </w:pPr>
            <w:r w:rsidRPr="003436F0">
              <w:t>3 427 934</w:t>
            </w:r>
          </w:p>
        </w:tc>
        <w:tc>
          <w:tcPr>
            <w:tcW w:w="1558" w:type="dxa"/>
            <w:vAlign w:val="center"/>
          </w:tcPr>
          <w:p w14:paraId="18C150B1" w14:textId="77777777" w:rsidR="00D23B28" w:rsidRPr="003436F0" w:rsidRDefault="00D23B28" w:rsidP="003436F0"/>
        </w:tc>
        <w:tc>
          <w:tcPr>
            <w:tcW w:w="1558" w:type="dxa"/>
            <w:vAlign w:val="center"/>
          </w:tcPr>
          <w:p w14:paraId="4B4153F7" w14:textId="77777777" w:rsidR="00D23B28" w:rsidRPr="003436F0" w:rsidRDefault="00D23B28" w:rsidP="003436F0"/>
        </w:tc>
      </w:tr>
      <w:tr w:rsidR="00D23B28" w:rsidRPr="003436F0" w14:paraId="4EE38146" w14:textId="77777777" w:rsidTr="003B4981">
        <w:tc>
          <w:tcPr>
            <w:tcW w:w="1903" w:type="dxa"/>
            <w:vAlign w:val="center"/>
          </w:tcPr>
          <w:p w14:paraId="2370A641" w14:textId="77777777" w:rsidR="00D23B28" w:rsidRPr="003436F0" w:rsidRDefault="00D23B28" w:rsidP="007C3594">
            <w:pPr>
              <w:jc w:val="left"/>
            </w:pPr>
            <w:r w:rsidRPr="003436F0">
              <w:rPr>
                <w:lang w:eastAsia="cs-CZ"/>
              </w:rPr>
              <w:t>Denní stacionáře</w:t>
            </w:r>
          </w:p>
        </w:tc>
        <w:tc>
          <w:tcPr>
            <w:tcW w:w="1557" w:type="dxa"/>
            <w:vAlign w:val="center"/>
          </w:tcPr>
          <w:p w14:paraId="33A6C010" w14:textId="77777777" w:rsidR="00D23B28" w:rsidRPr="003436F0" w:rsidRDefault="00D23B28" w:rsidP="003436F0">
            <w:r w:rsidRPr="003436F0">
              <w:rPr>
                <w:lang w:eastAsia="cs-CZ"/>
              </w:rPr>
              <w:t>51,39</w:t>
            </w:r>
          </w:p>
        </w:tc>
        <w:tc>
          <w:tcPr>
            <w:tcW w:w="1558" w:type="dxa"/>
            <w:vAlign w:val="center"/>
          </w:tcPr>
          <w:p w14:paraId="1F230559" w14:textId="77777777" w:rsidR="00D23B28" w:rsidRPr="003436F0" w:rsidRDefault="00D23B28" w:rsidP="007C3594">
            <w:pPr>
              <w:jc w:val="right"/>
            </w:pPr>
            <w:r w:rsidRPr="003436F0">
              <w:t>32 471 594</w:t>
            </w:r>
          </w:p>
        </w:tc>
        <w:tc>
          <w:tcPr>
            <w:tcW w:w="1558" w:type="dxa"/>
            <w:vAlign w:val="center"/>
          </w:tcPr>
          <w:p w14:paraId="1D90F183" w14:textId="77777777" w:rsidR="00D23B28" w:rsidRPr="003436F0" w:rsidRDefault="00D23B28" w:rsidP="003436F0"/>
        </w:tc>
        <w:tc>
          <w:tcPr>
            <w:tcW w:w="1558" w:type="dxa"/>
            <w:vAlign w:val="center"/>
          </w:tcPr>
          <w:p w14:paraId="5C8E01AF" w14:textId="77777777" w:rsidR="00D23B28" w:rsidRPr="003436F0" w:rsidRDefault="00D23B28" w:rsidP="003436F0"/>
        </w:tc>
      </w:tr>
      <w:tr w:rsidR="00D23B28" w:rsidRPr="003436F0" w14:paraId="2A1017CD" w14:textId="77777777" w:rsidTr="003B4981">
        <w:tc>
          <w:tcPr>
            <w:tcW w:w="1903" w:type="dxa"/>
            <w:vAlign w:val="center"/>
          </w:tcPr>
          <w:p w14:paraId="08E32716" w14:textId="77777777" w:rsidR="00D23B28" w:rsidRPr="003436F0" w:rsidRDefault="00D23B28" w:rsidP="007C3594">
            <w:pPr>
              <w:jc w:val="left"/>
            </w:pPr>
            <w:r w:rsidRPr="003436F0">
              <w:rPr>
                <w:lang w:eastAsia="cs-CZ"/>
              </w:rPr>
              <w:t>Domovy pro osoby se zdravotním postižením</w:t>
            </w:r>
          </w:p>
        </w:tc>
        <w:tc>
          <w:tcPr>
            <w:tcW w:w="1557" w:type="dxa"/>
            <w:vAlign w:val="center"/>
          </w:tcPr>
          <w:p w14:paraId="0D5F2381" w14:textId="77777777" w:rsidR="00D23B28" w:rsidRPr="003436F0" w:rsidRDefault="00D23B28" w:rsidP="003436F0">
            <w:r w:rsidRPr="003436F0">
              <w:rPr>
                <w:lang w:eastAsia="cs-CZ"/>
              </w:rPr>
              <w:t>125</w:t>
            </w:r>
          </w:p>
        </w:tc>
        <w:tc>
          <w:tcPr>
            <w:tcW w:w="1558" w:type="dxa"/>
            <w:vAlign w:val="center"/>
          </w:tcPr>
          <w:p w14:paraId="15E1BB4C" w14:textId="77777777" w:rsidR="00D23B28" w:rsidRPr="003436F0" w:rsidRDefault="00D23B28" w:rsidP="007C3594">
            <w:pPr>
              <w:jc w:val="right"/>
            </w:pPr>
            <w:r w:rsidRPr="003436F0">
              <w:t>78 136 750</w:t>
            </w:r>
          </w:p>
          <w:p w14:paraId="0FDB0544" w14:textId="77777777" w:rsidR="00D23B28" w:rsidRPr="003436F0" w:rsidRDefault="00D23B28" w:rsidP="007C3594">
            <w:pPr>
              <w:jc w:val="right"/>
            </w:pPr>
          </w:p>
        </w:tc>
        <w:tc>
          <w:tcPr>
            <w:tcW w:w="1558" w:type="dxa"/>
            <w:vAlign w:val="center"/>
          </w:tcPr>
          <w:p w14:paraId="6065AD16" w14:textId="77777777" w:rsidR="00D23B28" w:rsidRPr="003436F0" w:rsidRDefault="00D23B28" w:rsidP="003436F0"/>
        </w:tc>
        <w:tc>
          <w:tcPr>
            <w:tcW w:w="1558" w:type="dxa"/>
            <w:vAlign w:val="center"/>
          </w:tcPr>
          <w:p w14:paraId="37AE055A" w14:textId="77777777" w:rsidR="00D23B28" w:rsidRPr="003436F0" w:rsidRDefault="00D23B28" w:rsidP="003436F0"/>
        </w:tc>
      </w:tr>
      <w:tr w:rsidR="00D23B28" w:rsidRPr="003436F0" w14:paraId="356862C3" w14:textId="77777777" w:rsidTr="003B4981">
        <w:tc>
          <w:tcPr>
            <w:tcW w:w="1903" w:type="dxa"/>
            <w:vAlign w:val="center"/>
          </w:tcPr>
          <w:p w14:paraId="466DDF9A" w14:textId="77777777" w:rsidR="00D23B28" w:rsidRPr="003436F0" w:rsidRDefault="00D23B28" w:rsidP="007C3594">
            <w:pPr>
              <w:jc w:val="left"/>
            </w:pPr>
            <w:r w:rsidRPr="003436F0">
              <w:rPr>
                <w:lang w:eastAsia="cs-CZ"/>
              </w:rPr>
              <w:t>Domovy pro seniory</w:t>
            </w:r>
          </w:p>
        </w:tc>
        <w:tc>
          <w:tcPr>
            <w:tcW w:w="1557" w:type="dxa"/>
            <w:vAlign w:val="center"/>
          </w:tcPr>
          <w:p w14:paraId="0027DF68" w14:textId="77777777" w:rsidR="00D23B28" w:rsidRPr="003436F0" w:rsidRDefault="00D23B28" w:rsidP="003436F0">
            <w:r w:rsidRPr="003436F0">
              <w:t>2 490</w:t>
            </w:r>
          </w:p>
          <w:p w14:paraId="14B23EB3" w14:textId="77777777" w:rsidR="00D23B28" w:rsidRPr="003436F0" w:rsidRDefault="00D23B28" w:rsidP="003436F0"/>
        </w:tc>
        <w:tc>
          <w:tcPr>
            <w:tcW w:w="1558" w:type="dxa"/>
            <w:vAlign w:val="center"/>
          </w:tcPr>
          <w:p w14:paraId="151C0910" w14:textId="77777777" w:rsidR="00D23B28" w:rsidRPr="003436F0" w:rsidRDefault="00D23B28" w:rsidP="007C3594">
            <w:pPr>
              <w:jc w:val="right"/>
            </w:pPr>
            <w:r w:rsidRPr="003436F0">
              <w:t>1 383 750 270</w:t>
            </w:r>
          </w:p>
          <w:p w14:paraId="6F9456D9" w14:textId="77777777" w:rsidR="00D23B28" w:rsidRPr="003436F0" w:rsidRDefault="00D23B28" w:rsidP="007C3594">
            <w:pPr>
              <w:jc w:val="right"/>
            </w:pPr>
          </w:p>
        </w:tc>
        <w:tc>
          <w:tcPr>
            <w:tcW w:w="1558" w:type="dxa"/>
            <w:vAlign w:val="center"/>
          </w:tcPr>
          <w:p w14:paraId="28D4C364" w14:textId="77777777" w:rsidR="00D23B28" w:rsidRPr="003436F0" w:rsidRDefault="00D23B28" w:rsidP="003436F0"/>
        </w:tc>
        <w:tc>
          <w:tcPr>
            <w:tcW w:w="1558" w:type="dxa"/>
            <w:vAlign w:val="center"/>
          </w:tcPr>
          <w:p w14:paraId="0558A96D" w14:textId="77777777" w:rsidR="00D23B28" w:rsidRPr="003436F0" w:rsidRDefault="00D23B28" w:rsidP="003436F0"/>
        </w:tc>
      </w:tr>
      <w:tr w:rsidR="00D23B28" w:rsidRPr="003436F0" w14:paraId="5F2C2A0C" w14:textId="77777777" w:rsidTr="003B4981">
        <w:tc>
          <w:tcPr>
            <w:tcW w:w="1903" w:type="dxa"/>
            <w:vAlign w:val="center"/>
          </w:tcPr>
          <w:p w14:paraId="00A1941B" w14:textId="77777777" w:rsidR="00D23B28" w:rsidRPr="003436F0" w:rsidRDefault="00D23B28" w:rsidP="007C3594">
            <w:pPr>
              <w:jc w:val="left"/>
            </w:pPr>
            <w:r w:rsidRPr="003436F0">
              <w:rPr>
                <w:lang w:eastAsia="cs-CZ"/>
              </w:rPr>
              <w:t>Sociální služby poskytované ve zdravotnických zařízeních lůžkové péče</w:t>
            </w:r>
          </w:p>
        </w:tc>
        <w:tc>
          <w:tcPr>
            <w:tcW w:w="1557" w:type="dxa"/>
            <w:vAlign w:val="center"/>
          </w:tcPr>
          <w:p w14:paraId="51BB8B4D" w14:textId="77777777" w:rsidR="00D23B28" w:rsidRPr="003436F0" w:rsidRDefault="00D23B28" w:rsidP="003436F0">
            <w:r w:rsidRPr="003436F0">
              <w:t>31</w:t>
            </w:r>
          </w:p>
        </w:tc>
        <w:tc>
          <w:tcPr>
            <w:tcW w:w="1558" w:type="dxa"/>
            <w:vAlign w:val="center"/>
          </w:tcPr>
          <w:p w14:paraId="22DBEB5B" w14:textId="77777777" w:rsidR="00D23B28" w:rsidRPr="003436F0" w:rsidRDefault="00D23B28" w:rsidP="007C3594">
            <w:pPr>
              <w:jc w:val="right"/>
            </w:pPr>
            <w:r w:rsidRPr="003436F0">
              <w:t>14 680 391</w:t>
            </w:r>
          </w:p>
        </w:tc>
        <w:tc>
          <w:tcPr>
            <w:tcW w:w="1558" w:type="dxa"/>
            <w:vAlign w:val="center"/>
          </w:tcPr>
          <w:p w14:paraId="69E0D3F4" w14:textId="77777777" w:rsidR="00D23B28" w:rsidRPr="003436F0" w:rsidRDefault="00D23B28" w:rsidP="003436F0"/>
        </w:tc>
        <w:tc>
          <w:tcPr>
            <w:tcW w:w="1558" w:type="dxa"/>
            <w:vAlign w:val="center"/>
          </w:tcPr>
          <w:p w14:paraId="713025EF" w14:textId="77777777" w:rsidR="00D23B28" w:rsidRPr="003436F0" w:rsidRDefault="00D23B28" w:rsidP="003436F0"/>
        </w:tc>
      </w:tr>
      <w:tr w:rsidR="00D23B28" w:rsidRPr="003436F0" w14:paraId="1AEE59BE" w14:textId="77777777" w:rsidTr="003B4981">
        <w:tc>
          <w:tcPr>
            <w:tcW w:w="1903" w:type="dxa"/>
            <w:vAlign w:val="center"/>
          </w:tcPr>
          <w:p w14:paraId="3C5601AD" w14:textId="77777777" w:rsidR="00D23B28" w:rsidRPr="003436F0" w:rsidRDefault="00D23B28" w:rsidP="007C3594">
            <w:pPr>
              <w:jc w:val="left"/>
            </w:pPr>
            <w:r w:rsidRPr="003436F0">
              <w:rPr>
                <w:lang w:eastAsia="cs-CZ"/>
              </w:rPr>
              <w:t>Sociálně aktivizační služby pro seniory a osoby se zdravotním postižením</w:t>
            </w:r>
            <w:r w:rsidRPr="003436F0">
              <w:rPr>
                <w:rStyle w:val="Znakapoznpodarou"/>
                <w:rFonts w:ascii="Calibri" w:eastAsia="Times New Roman" w:hAnsi="Calibri" w:cs="Calibri"/>
                <w:lang w:eastAsia="cs-CZ"/>
              </w:rPr>
              <w:footnoteReference w:id="26"/>
            </w:r>
          </w:p>
        </w:tc>
        <w:tc>
          <w:tcPr>
            <w:tcW w:w="1557" w:type="dxa"/>
            <w:vAlign w:val="center"/>
          </w:tcPr>
          <w:p w14:paraId="4A8B123A" w14:textId="77777777" w:rsidR="00D23B28" w:rsidRPr="003436F0" w:rsidRDefault="00D23B28" w:rsidP="003436F0">
            <w:r w:rsidRPr="003436F0">
              <w:t>13,2</w:t>
            </w:r>
          </w:p>
        </w:tc>
        <w:tc>
          <w:tcPr>
            <w:tcW w:w="1558" w:type="dxa"/>
            <w:vAlign w:val="center"/>
          </w:tcPr>
          <w:p w14:paraId="544726BE" w14:textId="77777777" w:rsidR="00D23B28" w:rsidRPr="003436F0" w:rsidRDefault="00D23B28" w:rsidP="007C3594">
            <w:pPr>
              <w:jc w:val="right"/>
            </w:pPr>
            <w:r w:rsidRPr="003436F0">
              <w:t>8 948 438</w:t>
            </w:r>
          </w:p>
          <w:p w14:paraId="48A62189" w14:textId="77777777" w:rsidR="00D23B28" w:rsidRPr="003436F0" w:rsidRDefault="00D23B28" w:rsidP="007C3594">
            <w:pPr>
              <w:jc w:val="right"/>
            </w:pPr>
          </w:p>
        </w:tc>
        <w:tc>
          <w:tcPr>
            <w:tcW w:w="1558" w:type="dxa"/>
            <w:vAlign w:val="center"/>
          </w:tcPr>
          <w:p w14:paraId="28616ECB" w14:textId="77777777" w:rsidR="00D23B28" w:rsidRPr="003436F0" w:rsidRDefault="00D23B28" w:rsidP="003436F0"/>
        </w:tc>
        <w:tc>
          <w:tcPr>
            <w:tcW w:w="1558" w:type="dxa"/>
            <w:vAlign w:val="center"/>
          </w:tcPr>
          <w:p w14:paraId="3CE43C69" w14:textId="77777777" w:rsidR="00D23B28" w:rsidRPr="003436F0" w:rsidRDefault="00D23B28" w:rsidP="003436F0"/>
        </w:tc>
      </w:tr>
      <w:tr w:rsidR="00D23B28" w:rsidRPr="003436F0" w14:paraId="38FEAD89" w14:textId="77777777" w:rsidTr="003B4981">
        <w:tc>
          <w:tcPr>
            <w:tcW w:w="1903" w:type="dxa"/>
            <w:shd w:val="clear" w:color="auto" w:fill="D9D9D9" w:themeFill="background1" w:themeFillShade="D9"/>
            <w:vAlign w:val="center"/>
          </w:tcPr>
          <w:p w14:paraId="44F5A072" w14:textId="77777777" w:rsidR="00D23B28" w:rsidRPr="003436F0" w:rsidRDefault="00D23B28" w:rsidP="007C3594">
            <w:pPr>
              <w:jc w:val="left"/>
            </w:pPr>
            <w:r w:rsidRPr="003436F0">
              <w:rPr>
                <w:lang w:eastAsia="cs-CZ"/>
              </w:rPr>
              <w:t>CELKEM</w:t>
            </w:r>
          </w:p>
        </w:tc>
        <w:tc>
          <w:tcPr>
            <w:tcW w:w="1557" w:type="dxa"/>
            <w:shd w:val="clear" w:color="auto" w:fill="D9D9D9" w:themeFill="background1" w:themeFillShade="D9"/>
            <w:vAlign w:val="center"/>
          </w:tcPr>
          <w:p w14:paraId="1E1907C3" w14:textId="77777777" w:rsidR="00D23B28" w:rsidRPr="003436F0" w:rsidRDefault="00D23B28" w:rsidP="003436F0"/>
        </w:tc>
        <w:tc>
          <w:tcPr>
            <w:tcW w:w="1558" w:type="dxa"/>
            <w:shd w:val="clear" w:color="auto" w:fill="D9D9D9" w:themeFill="background1" w:themeFillShade="D9"/>
            <w:vAlign w:val="center"/>
          </w:tcPr>
          <w:p w14:paraId="414B8F38" w14:textId="77777777" w:rsidR="00D23B28" w:rsidRPr="003436F0" w:rsidRDefault="00D23B28" w:rsidP="007C3594">
            <w:pPr>
              <w:jc w:val="right"/>
            </w:pPr>
          </w:p>
          <w:p w14:paraId="0AC226D9" w14:textId="77777777" w:rsidR="00D23B28" w:rsidRPr="003436F0" w:rsidRDefault="00D23B28" w:rsidP="007C3594">
            <w:pPr>
              <w:jc w:val="right"/>
            </w:pPr>
            <w:r w:rsidRPr="003436F0">
              <w:t>2 169 618 137</w:t>
            </w:r>
          </w:p>
        </w:tc>
        <w:tc>
          <w:tcPr>
            <w:tcW w:w="1558" w:type="dxa"/>
            <w:shd w:val="clear" w:color="auto" w:fill="D9D9D9" w:themeFill="background1" w:themeFillShade="D9"/>
            <w:vAlign w:val="center"/>
          </w:tcPr>
          <w:p w14:paraId="5558FB98" w14:textId="77777777" w:rsidR="00D23B28" w:rsidRPr="003436F0" w:rsidRDefault="00D23B28" w:rsidP="003436F0"/>
        </w:tc>
        <w:tc>
          <w:tcPr>
            <w:tcW w:w="1558" w:type="dxa"/>
            <w:shd w:val="clear" w:color="auto" w:fill="D9D9D9" w:themeFill="background1" w:themeFillShade="D9"/>
            <w:vAlign w:val="center"/>
          </w:tcPr>
          <w:p w14:paraId="51B8C8DD" w14:textId="77777777" w:rsidR="00D23B28" w:rsidRPr="003436F0" w:rsidRDefault="00D23B28" w:rsidP="003436F0"/>
        </w:tc>
      </w:tr>
    </w:tbl>
    <w:p w14:paraId="1D544626" w14:textId="77777777" w:rsidR="00D23B28" w:rsidRPr="003436F0" w:rsidRDefault="00D23B28" w:rsidP="003436F0"/>
    <w:p w14:paraId="4513F06D" w14:textId="77777777" w:rsidR="005F4672" w:rsidRPr="003436F0" w:rsidRDefault="005F4672" w:rsidP="003436F0">
      <w:bookmarkStart w:id="47" w:name="_Hlk78956977"/>
    </w:p>
    <w:p w14:paraId="28FB7086" w14:textId="77777777" w:rsidR="00EC002A" w:rsidRPr="003436F0" w:rsidRDefault="00EC002A" w:rsidP="003436F0">
      <w:pPr>
        <w:rPr>
          <w:rFonts w:eastAsiaTheme="majorEastAsia"/>
          <w:sz w:val="26"/>
          <w:szCs w:val="26"/>
        </w:rPr>
      </w:pPr>
      <w:r w:rsidRPr="003436F0">
        <w:br w:type="page"/>
      </w:r>
    </w:p>
    <w:p w14:paraId="51187FDF" w14:textId="77777777" w:rsidR="00C0454C" w:rsidRPr="003436F0" w:rsidRDefault="006E508A" w:rsidP="00304DC5">
      <w:pPr>
        <w:pStyle w:val="Nadpis2"/>
      </w:pPr>
      <w:bookmarkStart w:id="48" w:name="_Toc87011670"/>
      <w:r w:rsidRPr="003436F0">
        <w:lastRenderedPageBreak/>
        <w:t>Průřezové oblasti</w:t>
      </w:r>
      <w:bookmarkEnd w:id="48"/>
    </w:p>
    <w:p w14:paraId="33EE7AE2" w14:textId="77777777" w:rsidR="00654132" w:rsidRPr="003436F0" w:rsidRDefault="00C0454C" w:rsidP="003436F0">
      <w:r w:rsidRPr="003436F0">
        <w:t xml:space="preserve">Následující témata se </w:t>
      </w:r>
      <w:r w:rsidR="00286683" w:rsidRPr="003436F0">
        <w:t>svým způsobem dotýkají</w:t>
      </w:r>
      <w:r w:rsidRPr="003436F0">
        <w:t xml:space="preserve"> </w:t>
      </w:r>
      <w:r w:rsidR="00427E07" w:rsidRPr="003436F0">
        <w:t xml:space="preserve">více nebo </w:t>
      </w:r>
      <w:r w:rsidRPr="003436F0">
        <w:t>všech cílových skupin a dosavadní zkušenosti ukazují jejich velký význam z hlediska plánování a dalšího rozvoje sociálních služeb</w:t>
      </w:r>
      <w:r w:rsidR="00286683" w:rsidRPr="003436F0">
        <w:t xml:space="preserve"> nebo jsou</w:t>
      </w:r>
      <w:r w:rsidRPr="003436F0">
        <w:t xml:space="preserve"> důležitá pro realizaci komplexních řešení v</w:t>
      </w:r>
      <w:r w:rsidR="00C52139">
        <w:t xml:space="preserve"> oblasti </w:t>
      </w:r>
      <w:r w:rsidRPr="003436F0">
        <w:t xml:space="preserve">sociálních služeb. </w:t>
      </w:r>
    </w:p>
    <w:p w14:paraId="5EED0704" w14:textId="77777777" w:rsidR="00654132" w:rsidRPr="003436F0" w:rsidRDefault="00654132" w:rsidP="00304DC5">
      <w:pPr>
        <w:pStyle w:val="Nadpis3"/>
      </w:pPr>
      <w:bookmarkStart w:id="49" w:name="_Toc87011671"/>
      <w:r w:rsidRPr="003436F0">
        <w:t>Covid</w:t>
      </w:r>
      <w:r w:rsidR="00924016" w:rsidRPr="003436F0">
        <w:t>-</w:t>
      </w:r>
      <w:r w:rsidRPr="003436F0">
        <w:t>19</w:t>
      </w:r>
      <w:bookmarkEnd w:id="49"/>
    </w:p>
    <w:p w14:paraId="46331944" w14:textId="77777777" w:rsidR="009372C8" w:rsidRPr="003436F0" w:rsidRDefault="00654132" w:rsidP="003436F0">
      <w:r w:rsidRPr="003436F0">
        <w:t xml:space="preserve">Krize způsobená pandemií onemocnění </w:t>
      </w:r>
      <w:r w:rsidR="00844B34" w:rsidRPr="003436F0">
        <w:t>COVID</w:t>
      </w:r>
      <w:r w:rsidRPr="003436F0">
        <w:t xml:space="preserve">-19 odhalila celou řadu neřešených problémů a výzev. </w:t>
      </w:r>
    </w:p>
    <w:p w14:paraId="315D265D" w14:textId="77777777" w:rsidR="009372C8" w:rsidRPr="003436F0" w:rsidRDefault="00654132" w:rsidP="005607F0">
      <w:pPr>
        <w:pStyle w:val="Odstavecseseznamem"/>
        <w:numPr>
          <w:ilvl w:val="0"/>
          <w:numId w:val="41"/>
        </w:numPr>
      </w:pPr>
      <w:r w:rsidRPr="003436F0">
        <w:t xml:space="preserve">Jednou z nich je nutnost posílení schopnosti multidisciplinární spolupráce, o kterou v rámci humanitárních opatření pro osoby bez přístřeší začaly usilovat organizace věnující se péči o duševní zdraví, prevenci a léčení závislostí na návykových látkách a pomoci lidem ohroženým ztrátou bydlení. Praxe ukázala na příkladu </w:t>
      </w:r>
      <w:r w:rsidR="009372C8" w:rsidRPr="003436F0">
        <w:t>lidí</w:t>
      </w:r>
      <w:r w:rsidRPr="003436F0">
        <w:t xml:space="preserve"> bez přístřeší, kte</w:t>
      </w:r>
      <w:r w:rsidR="009372C8" w:rsidRPr="003436F0">
        <w:t>ří</w:t>
      </w:r>
      <w:r w:rsidRPr="003436F0">
        <w:t xml:space="preserve"> velmi často mají chronické duševní onemocnění anebo závislost na návykových látkách, že kromě nedostatku kapacity se služby potřebují také naučit, jak nejefektivněji spolupracovat, jak si rozdělit a koordinovat práci pro jednotlivé uživatele služeb.</w:t>
      </w:r>
      <w:r w:rsidR="008D50DE" w:rsidRPr="003436F0">
        <w:t xml:space="preserve"> </w:t>
      </w:r>
    </w:p>
    <w:p w14:paraId="5D957D66" w14:textId="77777777" w:rsidR="00616C25" w:rsidRPr="003436F0" w:rsidRDefault="008D50DE" w:rsidP="005607F0">
      <w:pPr>
        <w:pStyle w:val="Odstavecseseznamem"/>
        <w:numPr>
          <w:ilvl w:val="0"/>
          <w:numId w:val="41"/>
        </w:numPr>
      </w:pPr>
      <w:r w:rsidRPr="003436F0">
        <w:t>V oblasti rodin s dětmi se ukazuje jako potřebná spolupráce škol a školského systému se službami sociálními a zdravotními za účelem řešení narůstajících problémů dětí v oblasti duševního zdraví jako důsledku pandemie a distanční výuky. Během distanční školní výuky sociální služby realizoval</w:t>
      </w:r>
      <w:r w:rsidR="003D5CA2">
        <w:t>y</w:t>
      </w:r>
      <w:r w:rsidRPr="003436F0">
        <w:t xml:space="preserve"> podporu ohrožených rodin prostřednictvím materiální pomoci a podpory udržení dětí ve školském systému.</w:t>
      </w:r>
    </w:p>
    <w:p w14:paraId="4AF89410" w14:textId="77777777" w:rsidR="00616C25" w:rsidRPr="003436F0" w:rsidRDefault="008D50DE" w:rsidP="005607F0">
      <w:pPr>
        <w:pStyle w:val="Odstavecseseznamem"/>
        <w:numPr>
          <w:ilvl w:val="0"/>
          <w:numId w:val="41"/>
        </w:numPr>
      </w:pPr>
      <w:r w:rsidRPr="003436F0">
        <w:t>Skupina osob se zdravotním znevýhodněním a seniorů v domácím prostředí z důvodů obavy z </w:t>
      </w:r>
      <w:r w:rsidR="00616C25" w:rsidRPr="003436F0">
        <w:t>infekce</w:t>
      </w:r>
      <w:r w:rsidRPr="003436F0">
        <w:t xml:space="preserve"> omezovala objem čerpání potřebné péče</w:t>
      </w:r>
      <w:r w:rsidR="00616C25" w:rsidRPr="003436F0">
        <w:t xml:space="preserve"> a </w:t>
      </w:r>
      <w:r w:rsidR="003D5CA2">
        <w:t xml:space="preserve">někteří </w:t>
      </w:r>
      <w:r w:rsidR="00616C25" w:rsidRPr="003436F0">
        <w:t>zůstali bez pomoci</w:t>
      </w:r>
      <w:r w:rsidRPr="003436F0">
        <w:t xml:space="preserve">. </w:t>
      </w:r>
      <w:r w:rsidR="00616C25" w:rsidRPr="003436F0">
        <w:t>Vyhledávání osamělých seniorů v souvislosti s očkováním ukázalo, že v Praze žijí senioři, kteří nemají praktického lékaře a jejich přístup ke zdravotní péči je tím omezen.</w:t>
      </w:r>
    </w:p>
    <w:p w14:paraId="3D54F3C4" w14:textId="77777777" w:rsidR="001B107A" w:rsidRPr="003436F0" w:rsidRDefault="00616C25" w:rsidP="005607F0">
      <w:pPr>
        <w:pStyle w:val="Odstavecseseznamem"/>
        <w:numPr>
          <w:ilvl w:val="0"/>
          <w:numId w:val="41"/>
        </w:numPr>
      </w:pPr>
      <w:r w:rsidRPr="003436F0">
        <w:t>Obyvatelé</w:t>
      </w:r>
      <w:r w:rsidR="008D50DE" w:rsidRPr="003436F0">
        <w:t xml:space="preserve"> </w:t>
      </w:r>
      <w:r w:rsidRPr="003436F0">
        <w:t xml:space="preserve">kapacitnějších </w:t>
      </w:r>
      <w:r w:rsidR="008D50DE" w:rsidRPr="003436F0">
        <w:t xml:space="preserve">pobytových </w:t>
      </w:r>
      <w:r w:rsidRPr="003436F0">
        <w:t xml:space="preserve">sociálních </w:t>
      </w:r>
      <w:r w:rsidR="008D50DE" w:rsidRPr="003436F0">
        <w:t>služeb byl</w:t>
      </w:r>
      <w:r w:rsidRPr="003436F0">
        <w:t>i</w:t>
      </w:r>
      <w:r w:rsidR="008D50DE" w:rsidRPr="003436F0">
        <w:t xml:space="preserve"> ohrožen</w:t>
      </w:r>
      <w:r w:rsidRPr="003436F0">
        <w:t>i</w:t>
      </w:r>
      <w:r w:rsidR="008D50DE" w:rsidRPr="003436F0">
        <w:t xml:space="preserve"> zavlečením </w:t>
      </w:r>
      <w:r w:rsidRPr="003436F0">
        <w:t>infekce</w:t>
      </w:r>
      <w:r w:rsidR="008D50DE" w:rsidRPr="003436F0">
        <w:t xml:space="preserve"> z</w:t>
      </w:r>
      <w:r w:rsidRPr="003436F0">
        <w:t> vnějšího prostředí (zdravotnické zařízení, návštěvy, personál) a vysokým rizikem šíření uvnitř společných prostor (chodby, koupelny, sdílené pokoje)</w:t>
      </w:r>
      <w:r w:rsidR="008D50DE" w:rsidRPr="003436F0">
        <w:t xml:space="preserve">. </w:t>
      </w:r>
      <w:r w:rsidRPr="003436F0">
        <w:t xml:space="preserve">Zavedení přísných protiepidemických opatření vedlo k nežádoucímu, dlouhodobému odloučení od rodin v důsledku </w:t>
      </w:r>
      <w:r w:rsidR="001B107A" w:rsidRPr="003436F0">
        <w:t xml:space="preserve">omezení návštěv a pohybu </w:t>
      </w:r>
      <w:r w:rsidRPr="003436F0">
        <w:t xml:space="preserve">klientů </w:t>
      </w:r>
      <w:r w:rsidR="001B107A" w:rsidRPr="003436F0">
        <w:t>mimo objekty pobytových služeb.</w:t>
      </w:r>
    </w:p>
    <w:p w14:paraId="7F188AC1" w14:textId="77777777" w:rsidR="00C0454C" w:rsidRPr="003436F0" w:rsidRDefault="00616C25" w:rsidP="005607F0">
      <w:pPr>
        <w:pStyle w:val="Odstavecseseznamem"/>
        <w:numPr>
          <w:ilvl w:val="0"/>
          <w:numId w:val="41"/>
        </w:numPr>
      </w:pPr>
      <w:r w:rsidRPr="003436F0">
        <w:t xml:space="preserve">Zvýšenému ohrožení čelí v době pandemie také lidé bez přístřeší, kteří jsou závislí na přespávání ve společných noclehárnách, kde je vyšší riziko přenosu infekce, kteří nemají standardní přístup k lékařské péči, k ochranným prostředkům a </w:t>
      </w:r>
      <w:r w:rsidR="00E86330" w:rsidRPr="003436F0">
        <w:t>dezinfekc</w:t>
      </w:r>
      <w:r w:rsidR="003D5CA2">
        <w:t>i</w:t>
      </w:r>
      <w:r w:rsidRPr="003436F0">
        <w:t xml:space="preserve"> apod. Pozitivní roli sehrál </w:t>
      </w:r>
      <w:r w:rsidR="00E00FAD" w:rsidRPr="003436F0">
        <w:t xml:space="preserve">koordinátor jednotlivých </w:t>
      </w:r>
      <w:r w:rsidR="003D5CA2">
        <w:t xml:space="preserve">oblastí </w:t>
      </w:r>
      <w:r w:rsidR="00296253" w:rsidRPr="003436F0">
        <w:t>(</w:t>
      </w:r>
      <w:r w:rsidR="00E00FAD" w:rsidRPr="003436F0">
        <w:t>distribuce ochranných pomůcek, dezinfekce</w:t>
      </w:r>
      <w:r w:rsidR="00296253" w:rsidRPr="003436F0">
        <w:t>), testování, budování karanténních ubytoven apod</w:t>
      </w:r>
      <w:r w:rsidR="008F06D7" w:rsidRPr="003436F0">
        <w:t xml:space="preserve">. </w:t>
      </w:r>
    </w:p>
    <w:p w14:paraId="6B90052C" w14:textId="77777777" w:rsidR="00654132" w:rsidRPr="003436F0" w:rsidRDefault="00654132" w:rsidP="00304DC5">
      <w:pPr>
        <w:pStyle w:val="Nadpis3"/>
      </w:pPr>
      <w:bookmarkStart w:id="50" w:name="_Toc87011672"/>
      <w:r w:rsidRPr="003436F0">
        <w:t>Bytová situace</w:t>
      </w:r>
      <w:bookmarkEnd w:id="50"/>
      <w:r w:rsidRPr="003436F0">
        <w:t xml:space="preserve"> </w:t>
      </w:r>
    </w:p>
    <w:p w14:paraId="0F235AF4" w14:textId="77777777" w:rsidR="007074AD" w:rsidRPr="003436F0" w:rsidRDefault="00654132" w:rsidP="003436F0">
      <w:r w:rsidRPr="003436F0">
        <w:t xml:space="preserve">Obecným problémem ve </w:t>
      </w:r>
      <w:r w:rsidR="00844B34" w:rsidRPr="003436F0">
        <w:t xml:space="preserve">většině </w:t>
      </w:r>
      <w:r w:rsidRPr="003436F0">
        <w:t>cílových skupin je absence dostupného bydlení</w:t>
      </w:r>
      <w:r w:rsidR="00844B34" w:rsidRPr="003436F0">
        <w:t xml:space="preserve">. </w:t>
      </w:r>
      <w:proofErr w:type="spellStart"/>
      <w:r w:rsidR="00844B34" w:rsidRPr="003436F0">
        <w:t>Substandardní</w:t>
      </w:r>
      <w:proofErr w:type="spellEnd"/>
      <w:r w:rsidR="00844B34" w:rsidRPr="003436F0">
        <w:t xml:space="preserve"> bydlení nebo dokonce život na ulici </w:t>
      </w:r>
      <w:r w:rsidR="00F10FBD" w:rsidRPr="003436F0">
        <w:t xml:space="preserve">zásadním způsobem snižuje </w:t>
      </w:r>
      <w:r w:rsidRPr="003436F0">
        <w:t>efektivitu sociálních služeb</w:t>
      </w:r>
      <w:r w:rsidR="00F10FBD" w:rsidRPr="003436F0">
        <w:t xml:space="preserve"> a</w:t>
      </w:r>
      <w:r w:rsidRPr="003436F0">
        <w:t xml:space="preserve"> demotivuje uživatele služeb ve snaze </w:t>
      </w:r>
      <w:r w:rsidR="00844B34" w:rsidRPr="003436F0">
        <w:t>i reálných možnostech řešit svou nepříznivou sociální situaci,</w:t>
      </w:r>
      <w:r w:rsidRPr="003436F0">
        <w:t xml:space="preserve"> </w:t>
      </w:r>
      <w:r w:rsidR="00844B34" w:rsidRPr="003436F0">
        <w:t xml:space="preserve">zhoršuje zdravotní stav a </w:t>
      </w:r>
      <w:r w:rsidRPr="003436F0">
        <w:t>prodlužuje závislost na sociálních službách</w:t>
      </w:r>
      <w:r w:rsidR="00844B34" w:rsidRPr="003436F0">
        <w:t xml:space="preserve"> a humanitární pomoci</w:t>
      </w:r>
      <w:r w:rsidRPr="003436F0">
        <w:t>.</w:t>
      </w:r>
    </w:p>
    <w:p w14:paraId="5A6500C1" w14:textId="77777777" w:rsidR="00844B34" w:rsidRPr="003436F0" w:rsidRDefault="00844B34" w:rsidP="003436F0">
      <w:r w:rsidRPr="003436F0">
        <w:lastRenderedPageBreak/>
        <w:t xml:space="preserve">Postupné změny </w:t>
      </w:r>
      <w:r w:rsidR="007074AD" w:rsidRPr="003436F0">
        <w:t>pravid</w:t>
      </w:r>
      <w:r w:rsidRPr="003436F0">
        <w:t>el</w:t>
      </w:r>
      <w:r w:rsidR="007074AD" w:rsidRPr="003436F0">
        <w:t xml:space="preserve"> pro získání městského bytu ve správě </w:t>
      </w:r>
      <w:r w:rsidRPr="003436F0">
        <w:t>hlavního města od</w:t>
      </w:r>
      <w:r w:rsidR="007074AD" w:rsidRPr="003436F0">
        <w:t xml:space="preserve"> ro</w:t>
      </w:r>
      <w:r w:rsidRPr="003436F0">
        <w:t>ku</w:t>
      </w:r>
      <w:r w:rsidR="007074AD" w:rsidRPr="003436F0">
        <w:t xml:space="preserve"> 2019 snížily vstupní prahy a bytová politika soustředí svoji pozornost na uspokojování bytové potřeby zranitelných skupin obyvatel Prahy. K </w:t>
      </w:r>
      <w:r w:rsidRPr="003436F0">
        <w:t>důstojnému</w:t>
      </w:r>
      <w:r w:rsidR="007074AD" w:rsidRPr="003436F0">
        <w:t xml:space="preserve"> bydlení se tak mnohdy poprvé dostávají desítky rodin s dětmi z nevyhovujících ubytoven, desítky osob v rámci reformy psychiatrické péče, lidé z transformujících se ústavů a</w:t>
      </w:r>
      <w:r w:rsidRPr="003436F0">
        <w:t>pod</w:t>
      </w:r>
      <w:r w:rsidR="007074AD" w:rsidRPr="003436F0">
        <w:t>.</w:t>
      </w:r>
      <w:r w:rsidRPr="003436F0">
        <w:t xml:space="preserve"> </w:t>
      </w:r>
      <w:r w:rsidR="007074AD" w:rsidRPr="003436F0">
        <w:t xml:space="preserve">Postupně se daří zkracovat původně velmi zdlouhavý proces zpracování žádosti o byt. </w:t>
      </w:r>
    </w:p>
    <w:p w14:paraId="6FDADC34" w14:textId="77777777" w:rsidR="00844B34" w:rsidRPr="003436F0" w:rsidRDefault="00844B34" w:rsidP="003436F0">
      <w:r w:rsidRPr="003436F0">
        <w:t xml:space="preserve">Ani přesto není situace uspokojivá, protože </w:t>
      </w:r>
      <w:r w:rsidR="007074AD" w:rsidRPr="003436F0">
        <w:t>k dalšímu využití průběžně neuvolňuje počet bytů, jenž by odpovídal potřebám obyvatel Prahy</w:t>
      </w:r>
      <w:r w:rsidR="00174BA5" w:rsidRPr="003436F0">
        <w:t>.</w:t>
      </w:r>
      <w:r w:rsidRPr="003436F0">
        <w:t xml:space="preserve"> Hlavní město proto</w:t>
      </w:r>
      <w:r w:rsidR="00BA0777">
        <w:t>:</w:t>
      </w:r>
    </w:p>
    <w:p w14:paraId="3A3EACE7" w14:textId="77777777" w:rsidR="00844B34" w:rsidRPr="003436F0" w:rsidRDefault="007074AD" w:rsidP="00735472">
      <w:pPr>
        <w:pStyle w:val="Odstavecseseznamem"/>
        <w:numPr>
          <w:ilvl w:val="0"/>
          <w:numId w:val="19"/>
        </w:numPr>
      </w:pPr>
      <w:r w:rsidRPr="003436F0">
        <w:t>spolupracuje na řešení bytové nouze s několika městskými částmi</w:t>
      </w:r>
      <w:r w:rsidR="00844B34" w:rsidRPr="003436F0">
        <w:t>, které po vzoru hlavního města snížily vstupní prahy k bytům ve své správě a které dáv</w:t>
      </w:r>
      <w:r w:rsidR="00965565" w:rsidRPr="003436F0">
        <w:t>a</w:t>
      </w:r>
      <w:r w:rsidR="00844B34" w:rsidRPr="003436F0">
        <w:t>jí do pronájmu velké byty vhodné mj. pro komunitní</w:t>
      </w:r>
      <w:r w:rsidR="00965565" w:rsidRPr="003436F0">
        <w:t xml:space="preserve"> pobytové</w:t>
      </w:r>
      <w:r w:rsidR="00844B34" w:rsidRPr="003436F0">
        <w:t xml:space="preserve"> </w:t>
      </w:r>
      <w:r w:rsidR="00965565" w:rsidRPr="003436F0">
        <w:t>sociální služby pro děti mimo rodinu</w:t>
      </w:r>
      <w:r w:rsidR="00BA0777">
        <w:t>,</w:t>
      </w:r>
    </w:p>
    <w:p w14:paraId="117BF70F" w14:textId="77777777" w:rsidR="00844B34" w:rsidRPr="003436F0" w:rsidRDefault="007074AD" w:rsidP="00735472">
      <w:pPr>
        <w:pStyle w:val="Odstavecseseznamem"/>
        <w:numPr>
          <w:ilvl w:val="0"/>
          <w:numId w:val="19"/>
        </w:numPr>
      </w:pPr>
      <w:r w:rsidRPr="003436F0">
        <w:t xml:space="preserve">pilotně testuje projekt Městské nájemní agentury, jež pro domácnosti v bytové nouzi hledá byty na volném trhu a </w:t>
      </w:r>
      <w:r w:rsidR="00BA0777">
        <w:t xml:space="preserve">následně se </w:t>
      </w:r>
      <w:r w:rsidRPr="003436F0">
        <w:t>připravuje odkup bytových a ubytovacích kapacit</w:t>
      </w:r>
      <w:r w:rsidR="00844B34" w:rsidRPr="003436F0">
        <w:t xml:space="preserve"> (projekt příspěvkové organizace hlavního města CSSP)</w:t>
      </w:r>
      <w:r w:rsidR="00BA0777">
        <w:t>.</w:t>
      </w:r>
    </w:p>
    <w:p w14:paraId="5BC1A575" w14:textId="77777777" w:rsidR="00844B34" w:rsidRPr="003436F0" w:rsidRDefault="00844B34" w:rsidP="003436F0">
      <w:r w:rsidRPr="003436F0">
        <w:t>Stále chybějící kapacita bydlení je nadto doplňována přímými pronájmy bytů v osobním vlastnictví sociálními službami</w:t>
      </w:r>
      <w:r w:rsidR="00965565" w:rsidRPr="003436F0">
        <w:t xml:space="preserve"> za účelem budování malých, komunitních pobytových sociálních služeb.</w:t>
      </w:r>
    </w:p>
    <w:p w14:paraId="2EF55D62" w14:textId="77777777" w:rsidR="00654132" w:rsidRPr="003436F0" w:rsidRDefault="003C228A" w:rsidP="00304DC5">
      <w:pPr>
        <w:pStyle w:val="Nadpis3"/>
      </w:pPr>
      <w:bookmarkStart w:id="51" w:name="_Toc87011673"/>
      <w:r w:rsidRPr="003436F0">
        <w:t>Z</w:t>
      </w:r>
      <w:r w:rsidR="00D53798" w:rsidRPr="003436F0">
        <w:t>dravotní péče</w:t>
      </w:r>
      <w:r w:rsidR="00DD6C1C" w:rsidRPr="003436F0">
        <w:t xml:space="preserve"> a zdravotně sociální pomezí</w:t>
      </w:r>
      <w:bookmarkEnd w:id="51"/>
    </w:p>
    <w:p w14:paraId="160C5750" w14:textId="77777777" w:rsidR="00DD6C1C" w:rsidRPr="003436F0" w:rsidRDefault="00DD6C1C" w:rsidP="003436F0">
      <w:r w:rsidRPr="003436F0">
        <w:t xml:space="preserve">Pro řadu ohrožených cílových skupin není v Praze </w:t>
      </w:r>
      <w:r w:rsidR="00654132" w:rsidRPr="003436F0">
        <w:t>zajištěn</w:t>
      </w:r>
      <w:r w:rsidRPr="003436F0">
        <w:t>a</w:t>
      </w:r>
      <w:r w:rsidR="00654132" w:rsidRPr="003436F0">
        <w:t xml:space="preserve"> zdravotní péče</w:t>
      </w:r>
      <w:r w:rsidRPr="003436F0">
        <w:t xml:space="preserve">. </w:t>
      </w:r>
    </w:p>
    <w:p w14:paraId="727E6250" w14:textId="77777777" w:rsidR="00DD6C1C" w:rsidRPr="003436F0" w:rsidRDefault="00DD6C1C" w:rsidP="005607F0">
      <w:pPr>
        <w:pStyle w:val="Odstavecseseznamem"/>
        <w:numPr>
          <w:ilvl w:val="0"/>
          <w:numId w:val="44"/>
        </w:numPr>
      </w:pPr>
      <w:r w:rsidRPr="003436F0">
        <w:t>C</w:t>
      </w:r>
      <w:r w:rsidR="00D53798" w:rsidRPr="003436F0">
        <w:t xml:space="preserve">hybějící zdravotní péči </w:t>
      </w:r>
      <w:r w:rsidRPr="003436F0">
        <w:t xml:space="preserve">často nahrazují právě sociální služby, pro jejichž klienty </w:t>
      </w:r>
      <w:r w:rsidR="00BA0777">
        <w:t xml:space="preserve">má </w:t>
      </w:r>
      <w:r w:rsidRPr="003436F0">
        <w:t xml:space="preserve">např. fyzioterapie, rehabilitace, ergoterapie či </w:t>
      </w:r>
      <w:proofErr w:type="spellStart"/>
      <w:r w:rsidRPr="003436F0">
        <w:t>home</w:t>
      </w:r>
      <w:proofErr w:type="spellEnd"/>
      <w:r w:rsidRPr="003436F0">
        <w:t xml:space="preserve"> care zásadní vliv na udržení nebo rozvoj soběstačnosti a potažmo kvality života.</w:t>
      </w:r>
      <w:r w:rsidR="005213D2" w:rsidRPr="003436F0">
        <w:t xml:space="preserve"> </w:t>
      </w:r>
      <w:proofErr w:type="spellStart"/>
      <w:r w:rsidR="005213D2" w:rsidRPr="003436F0">
        <w:rPr>
          <w:rFonts w:eastAsia="Cambria"/>
        </w:rPr>
        <w:t>Home</w:t>
      </w:r>
      <w:proofErr w:type="spellEnd"/>
      <w:r w:rsidR="005213D2" w:rsidRPr="003436F0">
        <w:rPr>
          <w:rFonts w:eastAsia="Cambria"/>
        </w:rPr>
        <w:t xml:space="preserve"> care se obtížně časově koordinuje s poskytováním sociálních služeb péče v přirozeném prostředí uživatelů</w:t>
      </w:r>
      <w:r w:rsidR="00BA0777">
        <w:rPr>
          <w:rFonts w:eastAsia="Cambria"/>
        </w:rPr>
        <w:t xml:space="preserve">. </w:t>
      </w:r>
      <w:r w:rsidR="005213D2" w:rsidRPr="003436F0">
        <w:rPr>
          <w:rFonts w:eastAsia="Times New Roman"/>
          <w:lang w:eastAsia="cs-CZ"/>
        </w:rPr>
        <w:t xml:space="preserve">Zdravotními pojišťovnami jsou hrazeny ty výkony v rámci domácí péče, které byly registrujícím praktickým lékařem indikovány a mají charakter zdravotní péče. </w:t>
      </w:r>
      <w:sdt>
        <w:sdtPr>
          <w:rPr>
            <w:rFonts w:eastAsia="Times New Roman"/>
            <w:lang w:eastAsia="cs-CZ"/>
          </w:rPr>
          <w:tag w:val="goog_rdk_809"/>
          <w:id w:val="387614830"/>
        </w:sdtPr>
        <w:sdtEndPr/>
        <w:sdtContent>
          <w:r w:rsidR="005213D2" w:rsidRPr="003436F0">
            <w:rPr>
              <w:rFonts w:eastAsia="Times New Roman"/>
              <w:lang w:eastAsia="cs-CZ"/>
            </w:rPr>
            <w:t>Domácí péče jako taková samozřejmě může kromě zdravotní péče obsahovat také sociální pomoc, kterou však ze zdravotního pojištění uhradit nelze.</w:t>
          </w:r>
        </w:sdtContent>
      </w:sdt>
    </w:p>
    <w:p w14:paraId="758E977D" w14:textId="77777777" w:rsidR="00DD6C1C" w:rsidRPr="003436F0" w:rsidRDefault="00DD6C1C" w:rsidP="005607F0">
      <w:pPr>
        <w:pStyle w:val="Odstavecseseznamem"/>
        <w:numPr>
          <w:ilvl w:val="0"/>
          <w:numId w:val="44"/>
        </w:numPr>
      </w:pPr>
      <w:r w:rsidRPr="003436F0">
        <w:t>Příčinou je zejm. nedostatek finančních zdrojů z veřejného zdravotního pojištění. Bylo zjištěno, že jen u příspěvkových organizací hlavního města je faktický rozdíl mezi vykazovaným objemem zdravotní péče v pobytových službách sociální péče a neproplácením celého tohoto objemu ze stran zdravotních pojišťoven celkem cca 15 milionů ročně.</w:t>
      </w:r>
      <w:r w:rsidR="005213D2" w:rsidRPr="003436F0">
        <w:t xml:space="preserve"> Situaci nesystémově řeší zdravotní grant</w:t>
      </w:r>
      <w:r w:rsidR="00231EA4" w:rsidRPr="003436F0">
        <w:t>y</w:t>
      </w:r>
      <w:r w:rsidR="005213D2" w:rsidRPr="003436F0">
        <w:t xml:space="preserve"> z rozpočtu města, bez kterých by např. lidé bez pojištění neměli prakticky žádný přístup ke zdravotní péči.</w:t>
      </w:r>
    </w:p>
    <w:p w14:paraId="7A567D22" w14:textId="77777777" w:rsidR="00231EA4" w:rsidRPr="003436F0" w:rsidRDefault="00231EA4" w:rsidP="005607F0">
      <w:pPr>
        <w:pStyle w:val="Odstavecseseznamem"/>
        <w:numPr>
          <w:ilvl w:val="0"/>
          <w:numId w:val="44"/>
        </w:numPr>
      </w:pPr>
      <w:r w:rsidRPr="003436F0">
        <w:t>Krom</w:t>
      </w:r>
      <w:r w:rsidR="00662C0D">
        <w:t>ě</w:t>
      </w:r>
      <w:r w:rsidRPr="003436F0">
        <w:t xml:space="preserve"> toho chybí kapacity některých specialistů, čehož důsledky se promítají mj. do sociální oblasti, např. psychiatr, dětský psychiatr, psychiatrické sestry, psychoterapeut. Někteří specialisté chybí pro znevýhodněné cílové skupiny, např. gynekolog, zubní lékař.</w:t>
      </w:r>
    </w:p>
    <w:p w14:paraId="630B82C0" w14:textId="77777777" w:rsidR="00654132" w:rsidRPr="003436F0" w:rsidRDefault="00654132" w:rsidP="00304DC5">
      <w:pPr>
        <w:pStyle w:val="Nadpis3"/>
      </w:pPr>
      <w:bookmarkStart w:id="52" w:name="_Toc87011674"/>
      <w:r w:rsidRPr="003436F0">
        <w:t>Exekuce a dluhová problematika</w:t>
      </w:r>
      <w:bookmarkEnd w:id="52"/>
    </w:p>
    <w:p w14:paraId="4BA3F443" w14:textId="77777777" w:rsidR="00654132" w:rsidRPr="003436F0" w:rsidRDefault="00654132" w:rsidP="003436F0">
      <w:r w:rsidRPr="003436F0">
        <w:t xml:space="preserve">Vysoká zadluženost a exekuce přivádí řadu obyvatel Prahy do nepříznivé sociální situace a komplikuje její řešení. </w:t>
      </w:r>
      <w:r w:rsidR="00F42B8E" w:rsidRPr="003436F0">
        <w:t>V roce 2019 byl na území HMP podíl osob v exekuci 7,4</w:t>
      </w:r>
      <w:r w:rsidR="00B27ECC" w:rsidRPr="003436F0">
        <w:t xml:space="preserve"> </w:t>
      </w:r>
      <w:r w:rsidR="00F42B8E" w:rsidRPr="003436F0">
        <w:t xml:space="preserve">%, od roku 2017 tento podíl klesá, data za poslední dva roky nejsou dostupná a není zohledněna situace pandemie </w:t>
      </w:r>
      <w:r w:rsidR="00F42B8E" w:rsidRPr="003436F0">
        <w:lastRenderedPageBreak/>
        <w:t>COVID</w:t>
      </w:r>
      <w:r w:rsidR="00B27ECC" w:rsidRPr="003436F0">
        <w:t>-</w:t>
      </w:r>
      <w:r w:rsidR="00F42B8E" w:rsidRPr="003436F0">
        <w:t>19.</w:t>
      </w:r>
      <w:r w:rsidR="00F42B8E" w:rsidRPr="003436F0">
        <w:rPr>
          <w:rStyle w:val="Znakapoznpodarou"/>
          <w:rFonts w:ascii="Calibri" w:hAnsi="Calibri" w:cs="Calibri"/>
        </w:rPr>
        <w:footnoteReference w:id="27"/>
      </w:r>
      <w:r w:rsidR="00B27ECC" w:rsidRPr="003436F0">
        <w:t xml:space="preserve"> Zadluženost v</w:t>
      </w:r>
      <w:r w:rsidRPr="003436F0">
        <w:t>ede k dlouhodobé závislost</w:t>
      </w:r>
      <w:r w:rsidR="00FA30B8" w:rsidRPr="003436F0">
        <w:t>i</w:t>
      </w:r>
      <w:r w:rsidRPr="003436F0">
        <w:t xml:space="preserve"> na sociální službě, nemožnosti hradit potřebnou </w:t>
      </w:r>
      <w:r w:rsidR="00B27ECC" w:rsidRPr="003436F0">
        <w:t xml:space="preserve">péči ústící např. k </w:t>
      </w:r>
      <w:r w:rsidRPr="003436F0">
        <w:t>obtížím při přijí</w:t>
      </w:r>
      <w:r w:rsidR="00B27ECC" w:rsidRPr="003436F0">
        <w:t>mání</w:t>
      </w:r>
      <w:r w:rsidRPr="003436F0">
        <w:t xml:space="preserve"> do pobytových služeb, nemotivovanosti k pracovnímu poměru jinou než brigádní formou a k posilování šedé ekonomiky</w:t>
      </w:r>
      <w:r w:rsidR="00B27ECC" w:rsidRPr="003436F0">
        <w:t xml:space="preserve"> a</w:t>
      </w:r>
      <w:r w:rsidRPr="003436F0">
        <w:t xml:space="preserve"> zneužívání </w:t>
      </w:r>
      <w:r w:rsidR="00B27ECC" w:rsidRPr="003436F0">
        <w:t>ohrožených skupin</w:t>
      </w:r>
      <w:r w:rsidRPr="003436F0">
        <w:t>, nemožnost</w:t>
      </w:r>
      <w:r w:rsidR="00FA30B8" w:rsidRPr="003436F0">
        <w:t>i</w:t>
      </w:r>
      <w:r w:rsidRPr="003436F0">
        <w:t xml:space="preserve"> získání bydlení</w:t>
      </w:r>
      <w:r w:rsidR="00B27ECC" w:rsidRPr="003436F0">
        <w:t>. Podobně jako nedostupné bydlení</w:t>
      </w:r>
      <w:r w:rsidR="00662C0D">
        <w:t>,</w:t>
      </w:r>
      <w:r w:rsidR="00B27ECC" w:rsidRPr="003436F0">
        <w:t xml:space="preserve"> znemožňuje zadluženost </w:t>
      </w:r>
      <w:r w:rsidRPr="003436F0">
        <w:t xml:space="preserve">řešení nepříznivé životní situace. </w:t>
      </w:r>
    </w:p>
    <w:p w14:paraId="6BDE997C" w14:textId="77777777" w:rsidR="00654132" w:rsidRPr="003436F0" w:rsidRDefault="00654132" w:rsidP="003436F0">
      <w:r w:rsidRPr="003436F0">
        <w:t>Dluhová problematika je řešena jako součást odborného sociálního poradenství, avšak část pomoci, která je nezbytně nutná pro řešení nepříznivé sociální situace, není možné hradit z dotace na sociální služby – zejm. činnosti vykonávané právníkem</w:t>
      </w:r>
      <w:r w:rsidR="003D724D" w:rsidRPr="003436F0">
        <w:t xml:space="preserve">, což limituje rozvoj kapacit </w:t>
      </w:r>
      <w:r w:rsidRPr="003436F0">
        <w:t>odborného sociálního poradenství specializovaného na dluhovou a exekuční problematiku.</w:t>
      </w:r>
    </w:p>
    <w:p w14:paraId="55B32082" w14:textId="77777777" w:rsidR="00654132" w:rsidRPr="003436F0" w:rsidRDefault="00654132" w:rsidP="00304DC5">
      <w:pPr>
        <w:pStyle w:val="Nadpis3"/>
      </w:pPr>
      <w:bookmarkStart w:id="53" w:name="_Toc87011675"/>
      <w:r w:rsidRPr="003436F0">
        <w:t>Pracovní uplatnění</w:t>
      </w:r>
      <w:bookmarkEnd w:id="53"/>
    </w:p>
    <w:p w14:paraId="53F2FBCF" w14:textId="77777777" w:rsidR="00654132" w:rsidRPr="003436F0" w:rsidRDefault="00654132" w:rsidP="003436F0">
      <w:r w:rsidRPr="003436F0">
        <w:t>Pro znevýhodněné obyvatele je nedostupná vhodná forma zaměstnání. Ať už to je dlouhodobé zaměstnání</w:t>
      </w:r>
      <w:r w:rsidR="00C020C2" w:rsidRPr="003436F0">
        <w:t xml:space="preserve"> nebo</w:t>
      </w:r>
      <w:r w:rsidRPr="003436F0">
        <w:t xml:space="preserve"> krátkodobé, nárazové zaměstnání, které by umožnilo získat finanční prostředky k zajištění základních životních potřeb. </w:t>
      </w:r>
    </w:p>
    <w:p w14:paraId="2BB31336" w14:textId="77777777" w:rsidR="00654132" w:rsidRPr="003436F0" w:rsidRDefault="00654132" w:rsidP="003436F0">
      <w:r w:rsidRPr="003436F0">
        <w:t>Ruku v ruce s tím jdou pracovní podmínky u jednotlivých zaměstnavatelů, které nepočítají s</w:t>
      </w:r>
      <w:r w:rsidR="00C020C2" w:rsidRPr="003436F0">
        <w:t> </w:t>
      </w:r>
      <w:r w:rsidRPr="003436F0">
        <w:t>různou formou sociálního znevýhodnění, znevýhodnění plynoucích z chronického duševního onemocnění apod.</w:t>
      </w:r>
      <w:r w:rsidR="00C020C2" w:rsidRPr="003436F0">
        <w:t>,</w:t>
      </w:r>
      <w:r w:rsidRPr="003436F0">
        <w:t xml:space="preserve"> na základě čehož je pak pro tyto osoby komplikované si práci udržet, což vede opět k jejich demotivaci a větší závislosti na sociální službě nebo nějaké jiné formě sociální pomoci (dávky </w:t>
      </w:r>
      <w:r w:rsidR="00662B5B" w:rsidRPr="003436F0">
        <w:t>hmotné nouze</w:t>
      </w:r>
      <w:r w:rsidRPr="003436F0">
        <w:t xml:space="preserve">, invalidní důchod apod.). Dlouhodobý a stabilní příjem plynoucí ze stabilního zaměstnání, které zohledňuje individuální potřeby jednotlivých osob, je zásadním faktorem pro dlouhodobé udržení si bydlení, přístupu k službám sociální péče a zajištění nezbytných životních potřeb. </w:t>
      </w:r>
    </w:p>
    <w:p w14:paraId="0FF4BE62" w14:textId="77777777" w:rsidR="00C0454C" w:rsidRPr="003436F0" w:rsidRDefault="00C0454C" w:rsidP="00304DC5">
      <w:pPr>
        <w:pStyle w:val="Nadpis3"/>
      </w:pPr>
      <w:bookmarkStart w:id="54" w:name="_Toc87011676"/>
      <w:r w:rsidRPr="003436F0">
        <w:t>Neformální péče</w:t>
      </w:r>
      <w:bookmarkEnd w:id="54"/>
      <w:r w:rsidRPr="003436F0">
        <w:t xml:space="preserve">  </w:t>
      </w:r>
    </w:p>
    <w:p w14:paraId="3B387F2F" w14:textId="77777777" w:rsidR="005C609F" w:rsidRPr="003436F0" w:rsidRDefault="001821D0" w:rsidP="003436F0">
      <w:r w:rsidRPr="003436F0">
        <w:t>Bez n</w:t>
      </w:r>
      <w:r w:rsidR="00C0454C" w:rsidRPr="003436F0">
        <w:t>eformální p</w:t>
      </w:r>
      <w:r w:rsidR="005C609F" w:rsidRPr="003436F0">
        <w:t>é</w:t>
      </w:r>
      <w:r w:rsidR="00C0454C" w:rsidRPr="003436F0">
        <w:t>č</w:t>
      </w:r>
      <w:r w:rsidR="005C609F" w:rsidRPr="003436F0">
        <w:t xml:space="preserve">e </w:t>
      </w:r>
      <w:r w:rsidRPr="003436F0">
        <w:t xml:space="preserve">rodin o znevýhodněné členy by se </w:t>
      </w:r>
      <w:r w:rsidR="00C0454C" w:rsidRPr="003436F0">
        <w:t>systém sociální pomoci</w:t>
      </w:r>
      <w:r w:rsidRPr="003436F0">
        <w:t xml:space="preserve"> o křehké seniory a děti i dospělé se zdravotním znevýhodněním zhroutil. Je nezbytnou nutností podporovat pečující rodiny a vytvářet podmínky k tomu, aby </w:t>
      </w:r>
      <w:r w:rsidR="00CC491E" w:rsidRPr="003436F0">
        <w:t xml:space="preserve">dlouhodobě </w:t>
      </w:r>
      <w:r w:rsidRPr="003436F0">
        <w:t>mohly pečovat</w:t>
      </w:r>
      <w:r w:rsidR="005B2C88" w:rsidRPr="003436F0">
        <w:t>. Bez pomoci hrozí vyhoření pečujících osob, ekonomické, zdravotní i sociální problémy:</w:t>
      </w:r>
    </w:p>
    <w:p w14:paraId="0173EFCA" w14:textId="77777777" w:rsidR="001821D0" w:rsidRPr="003436F0" w:rsidRDefault="001821D0" w:rsidP="005607F0">
      <w:pPr>
        <w:pStyle w:val="Odstavecseseznamem"/>
        <w:numPr>
          <w:ilvl w:val="0"/>
          <w:numId w:val="45"/>
        </w:numPr>
      </w:pPr>
      <w:r w:rsidRPr="003436F0">
        <w:t>N</w:t>
      </w:r>
      <w:r w:rsidR="00E9722A" w:rsidRPr="003436F0">
        <w:t>áročn</w:t>
      </w:r>
      <w:r w:rsidRPr="003436F0">
        <w:t>á</w:t>
      </w:r>
      <w:r w:rsidR="00E9722A" w:rsidRPr="003436F0">
        <w:t xml:space="preserve"> péče o blízk</w:t>
      </w:r>
      <w:r w:rsidRPr="003436F0">
        <w:t>ého člověka</w:t>
      </w:r>
      <w:r w:rsidR="00E9722A" w:rsidRPr="003436F0">
        <w:t xml:space="preserve"> </w:t>
      </w:r>
      <w:r w:rsidRPr="003436F0">
        <w:t xml:space="preserve">může vést k </w:t>
      </w:r>
      <w:r w:rsidR="00E9722A" w:rsidRPr="003436F0">
        <w:t>omezení společenských kontaktů</w:t>
      </w:r>
      <w:r w:rsidRPr="003436F0">
        <w:t xml:space="preserve"> až k</w:t>
      </w:r>
      <w:r w:rsidR="00662C0D">
        <w:t> </w:t>
      </w:r>
      <w:r w:rsidR="00E9722A" w:rsidRPr="003436F0">
        <w:t>sociální izolaci</w:t>
      </w:r>
      <w:r w:rsidR="00662C0D">
        <w:t>.</w:t>
      </w:r>
    </w:p>
    <w:p w14:paraId="57C2D752" w14:textId="77777777" w:rsidR="00A77B1E" w:rsidRPr="003436F0" w:rsidRDefault="001821D0" w:rsidP="005607F0">
      <w:pPr>
        <w:pStyle w:val="Odstavecseseznamem"/>
        <w:numPr>
          <w:ilvl w:val="0"/>
          <w:numId w:val="45"/>
        </w:numPr>
      </w:pPr>
      <w:r w:rsidRPr="003436F0">
        <w:t>D</w:t>
      </w:r>
      <w:r w:rsidR="00E9722A" w:rsidRPr="003436F0">
        <w:t>louhodobá péče dopadá i do zhoršení partnerských a rodinných vztahů</w:t>
      </w:r>
      <w:r w:rsidR="00662C0D">
        <w:t>.</w:t>
      </w:r>
    </w:p>
    <w:p w14:paraId="68CB54CE" w14:textId="77777777" w:rsidR="00A77B1E" w:rsidRPr="003436F0" w:rsidRDefault="00E9722A" w:rsidP="005607F0">
      <w:pPr>
        <w:pStyle w:val="Odstavecseseznamem"/>
        <w:numPr>
          <w:ilvl w:val="0"/>
          <w:numId w:val="45"/>
        </w:numPr>
      </w:pPr>
      <w:r w:rsidRPr="003436F0">
        <w:t>Pracovní výkon pečující osoby je ovlivněn často nesoustředěností, častými výpadky v</w:t>
      </w:r>
      <w:r w:rsidR="00662C0D">
        <w:t> </w:t>
      </w:r>
      <w:r w:rsidRPr="003436F0">
        <w:t xml:space="preserve">zaměstnání z důvodů doprovodu k lékaři či vyhledávání služeb a řešením problematických situací spojených s péčí. </w:t>
      </w:r>
    </w:p>
    <w:p w14:paraId="5B815D58" w14:textId="77777777" w:rsidR="00A77B1E" w:rsidRPr="003436F0" w:rsidRDefault="00E9722A" w:rsidP="005607F0">
      <w:pPr>
        <w:pStyle w:val="Odstavecseseznamem"/>
        <w:numPr>
          <w:ilvl w:val="0"/>
          <w:numId w:val="45"/>
        </w:numPr>
      </w:pPr>
      <w:r w:rsidRPr="003436F0">
        <w:t xml:space="preserve">Péče o blízké je mnohdy poskytována jedinou osobou po měsíce až roky bez vystřídání nebo odpočinku, někdy až čtyřiadvacet hodin denně. </w:t>
      </w:r>
      <w:r w:rsidR="00A77B1E" w:rsidRPr="003436F0">
        <w:t xml:space="preserve">Neformálně pečující často přizpůsobuje opečovávanému veškerý čas na úkor osobní pohody. Nevěnuje pozornost svému zdraví a preventivním prohlídkám. </w:t>
      </w:r>
      <w:r w:rsidRPr="003436F0">
        <w:t xml:space="preserve">Zhoršuje se kvalita života a zdraví pečujících </w:t>
      </w:r>
      <w:r w:rsidRPr="003436F0">
        <w:lastRenderedPageBreak/>
        <w:t xml:space="preserve">osob, statistiky hovoří až o 20 % větším výskytu problémů s duševním zdravím než u lidí, kteří nepečují. </w:t>
      </w:r>
      <w:r w:rsidR="00A77B1E" w:rsidRPr="003436F0">
        <w:t>Vlivem vyhoření může dojít i ke zhoršení poskytované péče.</w:t>
      </w:r>
    </w:p>
    <w:p w14:paraId="0CE6D223" w14:textId="77777777" w:rsidR="00A77B1E" w:rsidRPr="003436F0" w:rsidRDefault="00E9722A" w:rsidP="003436F0">
      <w:r w:rsidRPr="003436F0">
        <w:t>Neformálně pečující jsou ztraceni ve vysokém objemu informací, jsou dezorientovaní v systému zdravotních a sociálních služeb, hledají informace na internetu či u přátel a řeší situaci nahodile, systémem pokus</w:t>
      </w:r>
      <w:r w:rsidR="00662C0D">
        <w:t>–</w:t>
      </w:r>
      <w:r w:rsidRPr="003436F0">
        <w:t>omyl (absence rodinného průvodce, který by identifikoval problémy rodiny v</w:t>
      </w:r>
      <w:r w:rsidR="00662C0D">
        <w:t> </w:t>
      </w:r>
      <w:r w:rsidRPr="003436F0">
        <w:t xml:space="preserve">celém rozsahu zdravotních a sociálních služeb). Neformálně pečující se často obávají, že jim chybí odborné kompetence a že ublíží blízkému svým neodborným zásahem. </w:t>
      </w:r>
    </w:p>
    <w:p w14:paraId="0E18420A" w14:textId="77777777" w:rsidR="00C0454C" w:rsidRPr="003436F0" w:rsidRDefault="005B2C88" w:rsidP="003436F0">
      <w:r w:rsidRPr="003436F0">
        <w:t>Podpora pečujících patří k důležitým prioritám města</w:t>
      </w:r>
      <w:r w:rsidR="006C0DA7" w:rsidRPr="003436F0">
        <w:t>,</w:t>
      </w:r>
      <w:r w:rsidRPr="003436F0">
        <w:t xml:space="preserve"> a proto byly rozšířeny </w:t>
      </w:r>
      <w:r w:rsidR="00C0454C" w:rsidRPr="003436F0">
        <w:t>grantov</w:t>
      </w:r>
      <w:r w:rsidRPr="003436F0">
        <w:t>é</w:t>
      </w:r>
      <w:r w:rsidR="00C0454C" w:rsidRPr="003436F0">
        <w:t xml:space="preserve"> titul</w:t>
      </w:r>
      <w:r w:rsidRPr="003436F0">
        <w:t>y</w:t>
      </w:r>
      <w:r w:rsidR="00C0454C" w:rsidRPr="003436F0">
        <w:t xml:space="preserve"> v</w:t>
      </w:r>
      <w:r w:rsidR="00662C0D">
        <w:t> </w:t>
      </w:r>
      <w:r w:rsidR="00C0454C" w:rsidRPr="003436F0">
        <w:t>oblasti rodinné politiky</w:t>
      </w:r>
      <w:r w:rsidRPr="003436F0">
        <w:t xml:space="preserve"> i</w:t>
      </w:r>
      <w:r w:rsidR="00C0454C" w:rsidRPr="003436F0">
        <w:t xml:space="preserve"> v oblasti zdravotnictví</w:t>
      </w:r>
      <w:r w:rsidRPr="003436F0">
        <w:t>.</w:t>
      </w:r>
    </w:p>
    <w:p w14:paraId="53AA2B62" w14:textId="77777777" w:rsidR="00C0454C" w:rsidRPr="003436F0" w:rsidRDefault="00C0454C" w:rsidP="00304DC5">
      <w:pPr>
        <w:pStyle w:val="Nadpis3"/>
      </w:pPr>
      <w:bookmarkStart w:id="55" w:name="_Toc87011677"/>
      <w:r w:rsidRPr="003436F0">
        <w:t xml:space="preserve">Vzdělávání nad rámec </w:t>
      </w:r>
      <w:r w:rsidR="00E830D8" w:rsidRPr="003436F0">
        <w:t>zákona o sociálních službách</w:t>
      </w:r>
      <w:bookmarkEnd w:id="55"/>
    </w:p>
    <w:p w14:paraId="424F3FD2" w14:textId="77777777" w:rsidR="00C0454C" w:rsidRPr="003436F0" w:rsidRDefault="00C0454C" w:rsidP="003436F0">
      <w:r w:rsidRPr="003436F0">
        <w:t>Současná situace, která se odvíjí od výše vyrovnávací platby, respektive od toho, co lze v</w:t>
      </w:r>
      <w:r w:rsidR="00E830D8" w:rsidRPr="003436F0">
        <w:t> </w:t>
      </w:r>
      <w:r w:rsidRPr="003436F0">
        <w:t xml:space="preserve">rámci vyrovnávací platby hradit, stanoví, že z veřejných zdrojů lze financovat pouze zákonné vzdělávání v rozsahu stanoveném </w:t>
      </w:r>
      <w:r w:rsidR="00BD6903" w:rsidRPr="003436F0">
        <w:t>zákonem o sociálních službách</w:t>
      </w:r>
      <w:r w:rsidRPr="003436F0">
        <w:t xml:space="preserve">. </w:t>
      </w:r>
    </w:p>
    <w:p w14:paraId="7550205F" w14:textId="77777777" w:rsidR="00AD50E8" w:rsidRPr="003436F0" w:rsidRDefault="00C0454C" w:rsidP="003436F0">
      <w:r w:rsidRPr="003436F0">
        <w:t>Zároveň se dlouhodobě ukazuje, že poskytovatelé sociálních služeb potřebují ke své práci náročnější, specializované vzdělávání, které často přesahuje rozsah zákonného povinného vzdělávání a bez kterého se v současné době nelze obejít (krizová intervence, metody individuálního plánování, vzdělání v terapeutických přístupech). Nejedná se jen o</w:t>
      </w:r>
      <w:r w:rsidR="00E830D8" w:rsidRPr="003436F0">
        <w:t> </w:t>
      </w:r>
      <w:r w:rsidRPr="003436F0">
        <w:t xml:space="preserve">specializované vzdělávání v určitém segmentu, ale i vzdělávání v moderních metodách práce, efektivních metodách práce s uživateli, případně vzdělávání, které rozvíjí dovednosti pracovníků na poli sociálně-terapeutických činností. </w:t>
      </w:r>
      <w:r w:rsidR="0000696A" w:rsidRPr="003436F0">
        <w:t>V některých druzích sociálních služeb se ukazuje jako žádoucí i</w:t>
      </w:r>
      <w:r w:rsidR="00662C0D">
        <w:t> </w:t>
      </w:r>
      <w:r w:rsidR="0000696A" w:rsidRPr="003436F0">
        <w:t>znalost cizích jazyků.</w:t>
      </w:r>
    </w:p>
    <w:p w14:paraId="1DF6C87C" w14:textId="77777777" w:rsidR="00536106" w:rsidRPr="003436F0" w:rsidRDefault="00536106" w:rsidP="00304DC5">
      <w:pPr>
        <w:pStyle w:val="Nadpis3"/>
      </w:pPr>
      <w:bookmarkStart w:id="56" w:name="_Toc87011678"/>
      <w:r w:rsidRPr="003436F0">
        <w:t>Sjednocení periodicity střednědobého plánování se středočeským krajem</w:t>
      </w:r>
      <w:bookmarkEnd w:id="56"/>
    </w:p>
    <w:p w14:paraId="1F760D26" w14:textId="77777777" w:rsidR="00536106" w:rsidRPr="003436F0" w:rsidRDefault="00536106" w:rsidP="003436F0">
      <w:r w:rsidRPr="003436F0">
        <w:t>Na základě společných jednání s vedením sociálního odboru i s gesčně příslušným radním Středočeského kraje bylo navrženo sjednocení periodicity střednědobých plánů obou regionů, které jsou aktuálně posunuty o rok</w:t>
      </w:r>
      <w:r w:rsidR="00A10180" w:rsidRPr="003436F0">
        <w:t xml:space="preserve"> (středočeský střednědobý plán zahrnuje léta 2020</w:t>
      </w:r>
      <w:r w:rsidR="00662C0D">
        <w:t>–</w:t>
      </w:r>
      <w:r w:rsidR="00A10180" w:rsidRPr="003436F0">
        <w:t>22)</w:t>
      </w:r>
      <w:r w:rsidR="00E86A0E" w:rsidRPr="003436F0">
        <w:t xml:space="preserve"> tak, aby </w:t>
      </w:r>
      <w:r w:rsidR="003D59BD" w:rsidRPr="003436F0">
        <w:t>mohl být vytvořen</w:t>
      </w:r>
      <w:r w:rsidR="00E86A0E" w:rsidRPr="003436F0">
        <w:t xml:space="preserve"> střednědobý plán rozvoje metropolitní oblasti</w:t>
      </w:r>
      <w:r w:rsidR="00DE2202" w:rsidRPr="003436F0">
        <w:t>.</w:t>
      </w:r>
    </w:p>
    <w:p w14:paraId="0EE324F4" w14:textId="77777777" w:rsidR="00536106" w:rsidRPr="003436F0" w:rsidRDefault="00E86A0E" w:rsidP="003436F0">
      <w:r w:rsidRPr="003436F0">
        <w:t>Příčinou úvah o</w:t>
      </w:r>
      <w:r w:rsidR="00536106" w:rsidRPr="003436F0">
        <w:t xml:space="preserve"> sjednocení je velká provázanost obou regionů v podobě „přeshraničních služeb“</w:t>
      </w:r>
      <w:r w:rsidR="00A10180" w:rsidRPr="003436F0">
        <w:t xml:space="preserve">, které jsou </w:t>
      </w:r>
      <w:r w:rsidR="00536106" w:rsidRPr="003436F0">
        <w:t>využíván</w:t>
      </w:r>
      <w:r w:rsidR="00A10180" w:rsidRPr="003436F0">
        <w:t>y</w:t>
      </w:r>
      <w:r w:rsidR="00536106" w:rsidRPr="003436F0">
        <w:t xml:space="preserve"> obyvateli </w:t>
      </w:r>
      <w:r w:rsidR="00A10180" w:rsidRPr="003436F0">
        <w:t>obou</w:t>
      </w:r>
      <w:r w:rsidR="00536106" w:rsidRPr="003436F0">
        <w:t xml:space="preserve"> region</w:t>
      </w:r>
      <w:r w:rsidR="00A10180" w:rsidRPr="003436F0">
        <w:t xml:space="preserve">ů – zatímco např. seniorské pobytové služby </w:t>
      </w:r>
      <w:r w:rsidR="00662C0D">
        <w:t>S</w:t>
      </w:r>
      <w:r w:rsidR="00A10180" w:rsidRPr="003436F0">
        <w:t>tředočeského kraje jsou využívány ze strany Pražanů, služby preventivního rázu naopak využívají lidé z okolních krajů, zejm. Středočeského, kteří přijíždí do Prahy.</w:t>
      </w:r>
    </w:p>
    <w:p w14:paraId="3B0D5652" w14:textId="77777777" w:rsidR="00A10180" w:rsidRPr="003436F0" w:rsidRDefault="00A10180" w:rsidP="003436F0">
      <w:r w:rsidRPr="003436F0">
        <w:t>Užší spolupráce by se pozitivně promítla do zajištění dostupnosti služeb a efektivity jejich využití</w:t>
      </w:r>
      <w:r w:rsidR="00E86A0E" w:rsidRPr="003436F0">
        <w:t xml:space="preserve">, </w:t>
      </w:r>
      <w:r w:rsidR="003D59BD" w:rsidRPr="003436F0">
        <w:t>do efektivnější spolupráce obou úřadů při řešení neregistrovaných sociálních služeb  nebo služeb s „odebranou“ registrací, zajištění pomoci osobám bez přístřeší migrujícími mezi oběma kraji apod. V</w:t>
      </w:r>
      <w:r w:rsidRPr="003436F0">
        <w:t xml:space="preserve">ýhodou by se mohlo stát společné využívání specializovaných služeb, které </w:t>
      </w:r>
      <w:r w:rsidR="00E86A0E" w:rsidRPr="003436F0">
        <w:t>mohou využívat obyvatelé obou</w:t>
      </w:r>
      <w:r w:rsidRPr="003436F0">
        <w:t xml:space="preserve"> region</w:t>
      </w:r>
      <w:r w:rsidR="00E86A0E" w:rsidRPr="003436F0">
        <w:t>ů</w:t>
      </w:r>
      <w:r w:rsidRPr="003436F0">
        <w:t>, sdílení metodik a dat včetně jejich zpracování</w:t>
      </w:r>
      <w:r w:rsidR="00E86A0E" w:rsidRPr="003436F0">
        <w:t>, sladění cenových hladin a v neposlední řadě spolupráce na transformaci řady pobytových služeb, které má Praha na území Středočeského kraje</w:t>
      </w:r>
      <w:r w:rsidRPr="003436F0">
        <w:t>.</w:t>
      </w:r>
    </w:p>
    <w:p w14:paraId="09B54BAE" w14:textId="77777777" w:rsidR="003C228A" w:rsidRPr="003436F0" w:rsidRDefault="003C228A" w:rsidP="00304DC5">
      <w:pPr>
        <w:pStyle w:val="Nadpis3"/>
      </w:pPr>
      <w:bookmarkStart w:id="57" w:name="_Toc87011679"/>
      <w:r w:rsidRPr="003436F0">
        <w:lastRenderedPageBreak/>
        <w:t>Systém sběru a zpracování dat pro účely plánování</w:t>
      </w:r>
      <w:r w:rsidR="008578DE">
        <w:t>, včetně</w:t>
      </w:r>
      <w:r w:rsidR="00DE2202" w:rsidRPr="003436F0">
        <w:t xml:space="preserve"> </w:t>
      </w:r>
      <w:r w:rsidR="007B6AD9">
        <w:t>plánování rozvoje sociálních služeb</w:t>
      </w:r>
      <w:bookmarkEnd w:id="57"/>
    </w:p>
    <w:p w14:paraId="0B24F50E" w14:textId="77777777" w:rsidR="003C228A" w:rsidRPr="003436F0" w:rsidRDefault="003C228A" w:rsidP="003436F0">
      <w:r w:rsidRPr="003436F0">
        <w:t xml:space="preserve">Hlavní město má k dispozici velké množství dat z oblasti ekonomiky, demografie, poskytování sociálních služeb i služeb na sociálně-zdravotním pomezí, sociální práce na odborech sociální péče městských částí. Mimoto existují další zdroje dat týkající se dávek a důchodů, zadluženosti, zaměstnanosti, vzdělávání, zdravotnictví i veřejného zdraví a dalších oblastí. Bohužel však na úrovni města neexistuje dostatečný systém jejich průběžného zpracovávání, což omezuje možnosti města dělat rozhodnutí o </w:t>
      </w:r>
      <w:r w:rsidR="008578DE">
        <w:t xml:space="preserve">využití </w:t>
      </w:r>
      <w:r w:rsidRPr="003436F0">
        <w:t xml:space="preserve">veřejných prostředků </w:t>
      </w:r>
      <w:r w:rsidR="00CA73E8" w:rsidRPr="003436F0">
        <w:t xml:space="preserve">založená na důkazech. </w:t>
      </w:r>
      <w:r w:rsidR="00FB089C" w:rsidRPr="003436F0">
        <w:t>Z</w:t>
      </w:r>
      <w:r w:rsidR="00DE2202" w:rsidRPr="003436F0">
        <w:t>a tímto účelem je třeba vytvořit</w:t>
      </w:r>
      <w:r w:rsidR="00FB089C" w:rsidRPr="003436F0">
        <w:t xml:space="preserve"> a obsadit</w:t>
      </w:r>
      <w:r w:rsidR="00DE2202" w:rsidRPr="003436F0">
        <w:t xml:space="preserve"> pozici koordinátora plánování sociálních služeb, který by se dané agendě systematicky věnoval.</w:t>
      </w:r>
    </w:p>
    <w:p w14:paraId="23D9DF52" w14:textId="77777777" w:rsidR="00864A6D" w:rsidRPr="003436F0" w:rsidRDefault="00864A6D" w:rsidP="00304DC5">
      <w:pPr>
        <w:pStyle w:val="Nadpis3"/>
      </w:pPr>
      <w:bookmarkStart w:id="58" w:name="_Toc87011680"/>
      <w:r w:rsidRPr="003436F0">
        <w:t>Příprava projektů pro další programové období</w:t>
      </w:r>
      <w:bookmarkEnd w:id="58"/>
    </w:p>
    <w:p w14:paraId="78592055" w14:textId="77777777" w:rsidR="00864A6D" w:rsidRPr="003436F0" w:rsidRDefault="00773681" w:rsidP="003436F0">
      <w:pPr>
        <w:rPr>
          <w:lang w:eastAsia="cs-CZ"/>
        </w:rPr>
      </w:pPr>
      <w:r w:rsidRPr="003436F0">
        <w:rPr>
          <w:lang w:eastAsia="cs-CZ"/>
        </w:rPr>
        <w:t>Odbor sociálních věcí Magistrátu v době finalizace Střednědobého plánu připravuje žádosti o</w:t>
      </w:r>
      <w:r w:rsidR="008578DE">
        <w:rPr>
          <w:lang w:eastAsia="cs-CZ"/>
        </w:rPr>
        <w:t> </w:t>
      </w:r>
      <w:r w:rsidRPr="003436F0">
        <w:rPr>
          <w:lang w:eastAsia="cs-CZ"/>
        </w:rPr>
        <w:t xml:space="preserve">granty z prostředků </w:t>
      </w:r>
      <w:r w:rsidR="006C0DA7" w:rsidRPr="003436F0">
        <w:rPr>
          <w:lang w:eastAsia="cs-CZ"/>
        </w:rPr>
        <w:t>Evropského sociálního fondu, Operačního programu Zaměstnanost v období 2021–2027</w:t>
      </w:r>
      <w:r w:rsidRPr="003436F0">
        <w:rPr>
          <w:lang w:eastAsia="cs-CZ"/>
        </w:rPr>
        <w:t xml:space="preserve">. V případě transformace sítě služeb a pomoci rodinám s dětmi při přechodu z nevhodného prostředí ubytoven do městských bytů budou žádosti navazovat na aktuálně realizované projekty končící v prosinci 2022. Dále jsou připravovány žádosti v nových oblastech, k jakým patří podpora obecní sociální práce a case management, rozvoj komunitní psychiatrické péče, podpora programů pro mladé lidi opouštějící ústavní péči, </w:t>
      </w:r>
      <w:proofErr w:type="spellStart"/>
      <w:r w:rsidRPr="003436F0">
        <w:rPr>
          <w:lang w:eastAsia="cs-CZ"/>
        </w:rPr>
        <w:t>adiktologická</w:t>
      </w:r>
      <w:proofErr w:type="spellEnd"/>
      <w:r w:rsidRPr="003436F0">
        <w:rPr>
          <w:lang w:eastAsia="cs-CZ"/>
        </w:rPr>
        <w:t xml:space="preserve"> péče, prevence a ukončování bezdomovectví a rozvoj komunitních služeb na území hlavního města.</w:t>
      </w:r>
    </w:p>
    <w:p w14:paraId="0E3A4B07" w14:textId="77777777" w:rsidR="00773681" w:rsidRPr="003436F0" w:rsidRDefault="00773681" w:rsidP="003436F0">
      <w:pPr>
        <w:rPr>
          <w:lang w:eastAsia="cs-CZ"/>
        </w:rPr>
      </w:pPr>
      <w:r w:rsidRPr="003436F0">
        <w:rPr>
          <w:lang w:eastAsia="cs-CZ"/>
        </w:rPr>
        <w:t>Projekty by měly být projednány s Ministerstvem práce a sociálních věcí na začátku první poloviny příštího roku, realizace bude nabíhat postupně, nejpozději však od roku 2023.</w:t>
      </w:r>
    </w:p>
    <w:p w14:paraId="6D5CFF9E" w14:textId="77777777" w:rsidR="00FD3FA1" w:rsidRPr="003436F0" w:rsidRDefault="00FD3FA1" w:rsidP="00304DC5">
      <w:pPr>
        <w:pStyle w:val="Nadpis3"/>
      </w:pPr>
      <w:bookmarkStart w:id="59" w:name="_Toc87011681"/>
      <w:r w:rsidRPr="003436F0">
        <w:t>Pojmové vymezení komunitní služby</w:t>
      </w:r>
      <w:bookmarkEnd w:id="59"/>
    </w:p>
    <w:p w14:paraId="46CEFE6D" w14:textId="77777777" w:rsidR="00254124" w:rsidRDefault="00FD3FA1" w:rsidP="003436F0">
      <w:pPr>
        <w:rPr>
          <w:lang w:eastAsia="cs-CZ"/>
        </w:rPr>
      </w:pPr>
      <w:r w:rsidRPr="003436F0">
        <w:rPr>
          <w:lang w:eastAsia="cs-CZ"/>
        </w:rPr>
        <w:t xml:space="preserve">Pro potřeby nového Střednědobého plánu byla vytvořena definice pojmu: </w:t>
      </w:r>
    </w:p>
    <w:p w14:paraId="5538B54F" w14:textId="77777777" w:rsidR="00254124" w:rsidRPr="00254124" w:rsidRDefault="00254124" w:rsidP="00254124">
      <w:pPr>
        <w:rPr>
          <w:lang w:eastAsia="cs-CZ"/>
        </w:rPr>
      </w:pPr>
      <w:r w:rsidRPr="00254124">
        <w:rPr>
          <w:lang w:eastAsia="cs-CZ"/>
        </w:rPr>
        <w:t>Komunitní sociální služba/sociální služba komunitního typu je:</w:t>
      </w:r>
    </w:p>
    <w:p w14:paraId="7B907D4C" w14:textId="77777777" w:rsidR="00254124" w:rsidRPr="00254124" w:rsidRDefault="00254124" w:rsidP="00254124">
      <w:pPr>
        <w:rPr>
          <w:lang w:eastAsia="cs-CZ"/>
        </w:rPr>
      </w:pPr>
      <w:r w:rsidRPr="00254124">
        <w:rPr>
          <w:lang w:eastAsia="cs-CZ"/>
        </w:rPr>
        <w:t xml:space="preserve">- poskytovaná v přirozeném, běžném prostředí člověka, </w:t>
      </w:r>
      <w:bookmarkStart w:id="60" w:name="_Hlk82855406"/>
      <w:r w:rsidRPr="00254124">
        <w:rPr>
          <w:lang w:eastAsia="cs-CZ"/>
        </w:rPr>
        <w:t>v místě, které si může zvolit na rovnoprávném základě s ostatními lidmi, nikoliv tedy ve specifickém prostředí,</w:t>
      </w:r>
      <w:bookmarkEnd w:id="60"/>
    </w:p>
    <w:p w14:paraId="7123D87F" w14:textId="77777777" w:rsidR="00254124" w:rsidRPr="00254124" w:rsidRDefault="00254124" w:rsidP="00254124">
      <w:pPr>
        <w:rPr>
          <w:lang w:eastAsia="cs-CZ"/>
        </w:rPr>
      </w:pPr>
      <w:r w:rsidRPr="00254124">
        <w:rPr>
          <w:lang w:eastAsia="cs-CZ"/>
        </w:rPr>
        <w:t>- člověku, který službu potřebuje, dostupná místem, finančně a časově,</w:t>
      </w:r>
    </w:p>
    <w:p w14:paraId="07358523" w14:textId="77777777" w:rsidR="00254124" w:rsidRPr="00254124" w:rsidRDefault="00254124" w:rsidP="00254124">
      <w:pPr>
        <w:rPr>
          <w:lang w:eastAsia="cs-CZ"/>
        </w:rPr>
      </w:pPr>
      <w:r w:rsidRPr="00254124">
        <w:rPr>
          <w:lang w:eastAsia="cs-CZ"/>
        </w:rPr>
        <w:t xml:space="preserve">- podporuje lidi ve využívání běžných zdrojů v okolí, zachovávání a rozvíjení vztahů, </w:t>
      </w:r>
    </w:p>
    <w:p w14:paraId="2B415314" w14:textId="77777777" w:rsidR="00254124" w:rsidRPr="00254124" w:rsidRDefault="00254124" w:rsidP="00254124">
      <w:pPr>
        <w:rPr>
          <w:lang w:eastAsia="cs-CZ"/>
        </w:rPr>
      </w:pPr>
      <w:bookmarkStart w:id="61" w:name="_Hlk83107829"/>
      <w:r w:rsidRPr="00254124">
        <w:rPr>
          <w:lang w:eastAsia="cs-CZ"/>
        </w:rPr>
        <w:t>- poskytovaná individuálně podle potřeb, přání a aspirací každého z uživatelů,</w:t>
      </w:r>
      <w:bookmarkEnd w:id="61"/>
    </w:p>
    <w:p w14:paraId="041CE50F" w14:textId="77777777" w:rsidR="00254124" w:rsidRPr="00254124" w:rsidRDefault="00254124" w:rsidP="00254124">
      <w:pPr>
        <w:rPr>
          <w:lang w:eastAsia="cs-CZ"/>
        </w:rPr>
      </w:pPr>
      <w:r w:rsidRPr="00254124">
        <w:rPr>
          <w:lang w:eastAsia="cs-CZ"/>
        </w:rPr>
        <w:t xml:space="preserve">- a každým svým prvkem přispívá ke společenskému začlenění: pomáhá lidem žít v místní komunitě běžným způsobem života. </w:t>
      </w:r>
    </w:p>
    <w:p w14:paraId="638C2C2A" w14:textId="488B27EB" w:rsidR="00254124" w:rsidRPr="00D60C6B" w:rsidRDefault="00254124" w:rsidP="00254124">
      <w:pPr>
        <w:rPr>
          <w:b/>
          <w:lang w:eastAsia="cs-CZ"/>
        </w:rPr>
      </w:pPr>
      <w:r w:rsidRPr="00D60C6B">
        <w:rPr>
          <w:b/>
          <w:lang w:eastAsia="cs-CZ"/>
        </w:rPr>
        <w:t xml:space="preserve">Zásadní </w:t>
      </w:r>
      <w:bookmarkStart w:id="62" w:name="_Hlk84570562"/>
      <w:r w:rsidRPr="00D60C6B">
        <w:rPr>
          <w:b/>
          <w:lang w:eastAsia="cs-CZ"/>
        </w:rPr>
        <w:t>charakteristiky pobytové</w:t>
      </w:r>
      <w:bookmarkEnd w:id="62"/>
      <w:r w:rsidRPr="00D60C6B">
        <w:rPr>
          <w:rStyle w:val="Znakapoznpodarou"/>
          <w:b/>
          <w:lang w:eastAsia="cs-CZ"/>
        </w:rPr>
        <w:footnoteReference w:id="28"/>
      </w:r>
      <w:r w:rsidRPr="00D60C6B">
        <w:rPr>
          <w:b/>
          <w:lang w:eastAsia="cs-CZ"/>
        </w:rPr>
        <w:t xml:space="preserve"> služby komunitního typu/komunitní služby </w:t>
      </w:r>
    </w:p>
    <w:p w14:paraId="13873E8C" w14:textId="77777777" w:rsidR="00254124" w:rsidRPr="00254124" w:rsidRDefault="00254124" w:rsidP="00254124">
      <w:pPr>
        <w:rPr>
          <w:lang w:eastAsia="cs-CZ"/>
        </w:rPr>
      </w:pPr>
      <w:r w:rsidRPr="00254124">
        <w:rPr>
          <w:lang w:eastAsia="cs-CZ"/>
        </w:rPr>
        <w:lastRenderedPageBreak/>
        <w:t>jsou uplatňovány s ohledem na specifika cílové skupiny, které jsou určeny.</w:t>
      </w:r>
    </w:p>
    <w:p w14:paraId="46773AEE" w14:textId="77777777" w:rsidR="00254124" w:rsidRPr="00D60C6B" w:rsidRDefault="00254124" w:rsidP="00254124">
      <w:pPr>
        <w:rPr>
          <w:b/>
          <w:lang w:eastAsia="cs-CZ"/>
        </w:rPr>
      </w:pPr>
      <w:r w:rsidRPr="00D60C6B">
        <w:rPr>
          <w:b/>
          <w:lang w:eastAsia="cs-CZ"/>
        </w:rPr>
        <w:t xml:space="preserve">1. Prostředí </w:t>
      </w:r>
    </w:p>
    <w:p w14:paraId="671C8D88" w14:textId="77777777" w:rsidR="00254124" w:rsidRPr="00D60C6B" w:rsidRDefault="00254124" w:rsidP="00254124">
      <w:pPr>
        <w:rPr>
          <w:b/>
          <w:lang w:eastAsia="cs-CZ"/>
        </w:rPr>
      </w:pPr>
      <w:r w:rsidRPr="00D60C6B">
        <w:rPr>
          <w:b/>
          <w:lang w:eastAsia="cs-CZ"/>
        </w:rPr>
        <w:t xml:space="preserve">Komunitní služby jsou poskytovány v přirozeném prostředí člověka tak, že ho nevyčleňují z komunity, neizolují od rodiny, společnosti a vazeb. </w:t>
      </w:r>
    </w:p>
    <w:p w14:paraId="4D6E88C6" w14:textId="77777777" w:rsidR="00254124" w:rsidRPr="00254124" w:rsidRDefault="00254124" w:rsidP="00254124">
      <w:pPr>
        <w:rPr>
          <w:lang w:eastAsia="cs-CZ"/>
        </w:rPr>
      </w:pPr>
      <w:r w:rsidRPr="00254124">
        <w:rPr>
          <w:lang w:eastAsia="cs-CZ"/>
        </w:rPr>
        <w:t xml:space="preserve">Přirozené prostředí je místo, které si člověk volí na rovnoprávném základě s ostatními lidmi, kde je součástí místní komunity – místní společnosti, může udržovat vazby a vztahy, rozvíjet je, podílet se na společenském životě, využívat běžné zdroje, služby, neformální i formální podpory a přispívat k jejich rozvoji. </w:t>
      </w:r>
    </w:p>
    <w:p w14:paraId="24820320" w14:textId="77777777" w:rsidR="00254124" w:rsidRPr="00254124" w:rsidRDefault="00254124" w:rsidP="00254124">
      <w:pPr>
        <w:rPr>
          <w:lang w:eastAsia="cs-CZ"/>
        </w:rPr>
      </w:pPr>
      <w:r w:rsidRPr="00254124">
        <w:rPr>
          <w:lang w:eastAsia="cs-CZ"/>
        </w:rPr>
        <w:t xml:space="preserve">Opakem přirozeného prostředí je specifické prostředí, pro které opustil člověk své přirozené prostředí (rodinu, byt, komunitu) a kde žije s lidmi, kteří jsou podobně znevýhodněni v podmínkách, které neodpovídají běžnému bydlení a životu ostatních lidí a jeho vztahy jsou omezeny na vazby s podobně znevýhodněnými lidmi a placeným personálem sociální služby.     </w:t>
      </w:r>
    </w:p>
    <w:p w14:paraId="2ABEAB62" w14:textId="77777777" w:rsidR="00254124" w:rsidRPr="00D60C6B" w:rsidRDefault="00254124" w:rsidP="00254124">
      <w:pPr>
        <w:rPr>
          <w:b/>
          <w:lang w:eastAsia="cs-CZ"/>
        </w:rPr>
      </w:pPr>
      <w:r w:rsidRPr="00D60C6B">
        <w:rPr>
          <w:b/>
          <w:lang w:eastAsia="cs-CZ"/>
        </w:rPr>
        <w:t>2. Způsob bydlení komunitní služby:</w:t>
      </w:r>
    </w:p>
    <w:p w14:paraId="6FC19063" w14:textId="4DFA10EF" w:rsidR="00254124" w:rsidRPr="00254124" w:rsidRDefault="00254124" w:rsidP="00254124">
      <w:pPr>
        <w:rPr>
          <w:lang w:eastAsia="cs-CZ"/>
        </w:rPr>
      </w:pPr>
      <w:r w:rsidRPr="00254124">
        <w:rPr>
          <w:lang w:eastAsia="cs-CZ"/>
        </w:rPr>
        <w:t>- komunitní služba je poskytována v bytě</w:t>
      </w:r>
      <w:r>
        <w:rPr>
          <w:rStyle w:val="Znakapoznpodarou"/>
          <w:lang w:eastAsia="cs-CZ"/>
        </w:rPr>
        <w:footnoteReference w:id="29"/>
      </w:r>
      <w:r w:rsidRPr="00254124">
        <w:rPr>
          <w:lang w:eastAsia="cs-CZ"/>
        </w:rPr>
        <w:t xml:space="preserve"> </w:t>
      </w:r>
    </w:p>
    <w:p w14:paraId="6FCD123C" w14:textId="77777777" w:rsidR="00254124" w:rsidRPr="00254124" w:rsidRDefault="00254124" w:rsidP="00254124">
      <w:pPr>
        <w:rPr>
          <w:lang w:eastAsia="cs-CZ"/>
        </w:rPr>
      </w:pPr>
      <w:r w:rsidRPr="00254124">
        <w:rPr>
          <w:lang w:eastAsia="cs-CZ"/>
        </w:rPr>
        <w:t xml:space="preserve">- člověk sdílí ložnici s osobou, která je jeho partnerem nebo se vzájemně na sdílení ložnice dohodli </w:t>
      </w:r>
    </w:p>
    <w:p w14:paraId="294173C5" w14:textId="4D76A29F" w:rsidR="00254124" w:rsidRPr="00254124" w:rsidRDefault="00254124" w:rsidP="00254124">
      <w:pPr>
        <w:rPr>
          <w:lang w:eastAsia="cs-CZ"/>
        </w:rPr>
      </w:pPr>
      <w:r w:rsidRPr="00254124">
        <w:rPr>
          <w:lang w:eastAsia="cs-CZ"/>
        </w:rPr>
        <w:t>- ve sdíleném bytě žije maximálně 6 (4)</w:t>
      </w:r>
      <w:r>
        <w:rPr>
          <w:rStyle w:val="Znakapoznpodarou"/>
          <w:lang w:eastAsia="cs-CZ"/>
        </w:rPr>
        <w:footnoteReference w:id="30"/>
      </w:r>
      <w:r w:rsidRPr="00254124">
        <w:rPr>
          <w:lang w:eastAsia="cs-CZ"/>
        </w:rPr>
        <w:t xml:space="preserve"> osob.</w:t>
      </w:r>
    </w:p>
    <w:p w14:paraId="4F031CAA" w14:textId="77777777" w:rsidR="00254124" w:rsidRPr="005A3A5F" w:rsidRDefault="00254124" w:rsidP="00254124">
      <w:pPr>
        <w:rPr>
          <w:b/>
          <w:lang w:eastAsia="cs-CZ"/>
        </w:rPr>
      </w:pPr>
      <w:r w:rsidRPr="005A3A5F">
        <w:rPr>
          <w:b/>
          <w:lang w:eastAsia="cs-CZ"/>
        </w:rPr>
        <w:t xml:space="preserve">3. Koncentrace lidí s postižením/znevýhodněním: </w:t>
      </w:r>
    </w:p>
    <w:p w14:paraId="456F8644" w14:textId="77777777" w:rsidR="00254124" w:rsidRPr="00254124" w:rsidRDefault="00254124" w:rsidP="00254124">
      <w:pPr>
        <w:rPr>
          <w:lang w:eastAsia="cs-CZ"/>
        </w:rPr>
      </w:pPr>
      <w:r w:rsidRPr="00254124">
        <w:rPr>
          <w:lang w:eastAsia="cs-CZ"/>
        </w:rPr>
        <w:t>- v jednom domě žije maximálně 12 (18) osob – uživatel služby</w:t>
      </w:r>
    </w:p>
    <w:p w14:paraId="627EB6BE" w14:textId="77777777" w:rsidR="00254124" w:rsidRPr="00254124" w:rsidRDefault="00254124" w:rsidP="00254124">
      <w:pPr>
        <w:rPr>
          <w:lang w:eastAsia="cs-CZ"/>
        </w:rPr>
      </w:pPr>
      <w:r w:rsidRPr="00254124">
        <w:rPr>
          <w:lang w:eastAsia="cs-CZ"/>
        </w:rPr>
        <w:t xml:space="preserve">- v lokalitě je umístěn nejvýše jeden dům s domácnostmi uživatelů pobytové sociální služby. </w:t>
      </w:r>
    </w:p>
    <w:p w14:paraId="32358146" w14:textId="77777777" w:rsidR="00254124" w:rsidRPr="00254124" w:rsidRDefault="00254124" w:rsidP="00254124">
      <w:pPr>
        <w:rPr>
          <w:lang w:eastAsia="cs-CZ"/>
        </w:rPr>
      </w:pPr>
      <w:r w:rsidRPr="00254124">
        <w:rPr>
          <w:lang w:eastAsia="cs-CZ"/>
        </w:rPr>
        <w:t>- počet lidí – uživatelů pobytových služeb pro lidi se zdravotním postižením nepřekračuje 2-4 % populace v obci/lokalitě</w:t>
      </w:r>
    </w:p>
    <w:p w14:paraId="49AD23A2" w14:textId="77777777" w:rsidR="00254124" w:rsidRPr="00254124" w:rsidRDefault="00254124" w:rsidP="00254124">
      <w:pPr>
        <w:rPr>
          <w:lang w:eastAsia="cs-CZ"/>
        </w:rPr>
      </w:pPr>
      <w:r w:rsidRPr="00254124">
        <w:rPr>
          <w:lang w:eastAsia="cs-CZ"/>
        </w:rPr>
        <w:t>- komunitní služby jsou budovány tak, aby je primárně mohli využívat místní lidé, tj. aby se lidé nemuseli za pobytovými službami stěhovat a přicházeli tak o své vztahové sítě a mohly zůstat zachovány přirozené sociální vazby.</w:t>
      </w:r>
    </w:p>
    <w:p w14:paraId="2C0DC814" w14:textId="77777777" w:rsidR="00FD3FA1" w:rsidRPr="003436F0" w:rsidRDefault="00FD3FA1" w:rsidP="003436F0"/>
    <w:p w14:paraId="408F1383" w14:textId="77777777" w:rsidR="00E82968" w:rsidRPr="007C36C2" w:rsidRDefault="00FD3FA1" w:rsidP="007C36C2">
      <w:pPr>
        <w:pStyle w:val="Nadpis1"/>
      </w:pPr>
      <w:bookmarkStart w:id="63" w:name="_Toc87011682"/>
      <w:r w:rsidRPr="007C36C2">
        <w:t>S</w:t>
      </w:r>
      <w:r w:rsidR="00FD0EA2" w:rsidRPr="007C36C2">
        <w:t>t</w:t>
      </w:r>
      <w:r w:rsidR="00382F50" w:rsidRPr="007C36C2">
        <w:t>rategická část</w:t>
      </w:r>
      <w:bookmarkEnd w:id="63"/>
    </w:p>
    <w:p w14:paraId="4BEC704A" w14:textId="77777777" w:rsidR="007C36C2" w:rsidRDefault="007C36C2" w:rsidP="003436F0"/>
    <w:p w14:paraId="489CAFB5" w14:textId="77777777" w:rsidR="00AD50E8" w:rsidRPr="003436F0" w:rsidRDefault="00E70CE9" w:rsidP="003436F0">
      <w:r w:rsidRPr="003436F0">
        <w:lastRenderedPageBreak/>
        <w:t>Strategická část Střednědobého plánu vychází z kompetencí hlavního města v jeho krajské koordinační roli i v roli zadavatele a správce Krajské sítě sociálních služeb. Stranou zůstávají systémová opatření na úrovni legislativního nastavení a dalších rovin přesahujících krajskou úroveň. Naopak přesahy jsou zohledněny tam, kde potřeby zasahují do oblastí, jakými jsou zdravotnictví, rodinná politika apod.</w:t>
      </w:r>
    </w:p>
    <w:p w14:paraId="3E0D9104" w14:textId="77777777" w:rsidR="006455E4" w:rsidRPr="003436F0" w:rsidRDefault="006455E4" w:rsidP="00304DC5">
      <w:pPr>
        <w:pStyle w:val="Nadpis2"/>
      </w:pPr>
      <w:bookmarkStart w:id="64" w:name="_Toc87011683"/>
      <w:r w:rsidRPr="003436F0">
        <w:t>Infrastruktura pro plánování</w:t>
      </w:r>
      <w:bookmarkEnd w:id="64"/>
    </w:p>
    <w:p w14:paraId="29810D43" w14:textId="77777777" w:rsidR="00E70CE9" w:rsidRPr="003436F0" w:rsidRDefault="00E70CE9" w:rsidP="003436F0">
      <w:r w:rsidRPr="003436F0">
        <w:t>Realizace Střednědobého plánu na léta 2019</w:t>
      </w:r>
      <w:r w:rsidR="00D32A8E">
        <w:t>–</w:t>
      </w:r>
      <w:r w:rsidRPr="003436F0">
        <w:t>21 i příprava tohoto navazujícího dokumentu probíhají za zcela bezprecedentních podmínek pandemie COVID-19, které se nemohly nepromítnout do obsahu materiálu:</w:t>
      </w:r>
    </w:p>
    <w:p w14:paraId="56E68FC4" w14:textId="77777777" w:rsidR="00E70CE9" w:rsidRPr="003436F0" w:rsidRDefault="00E70CE9" w:rsidP="005607F0">
      <w:pPr>
        <w:pStyle w:val="Odstavecseseznamem"/>
        <w:numPr>
          <w:ilvl w:val="0"/>
          <w:numId w:val="46"/>
        </w:numPr>
      </w:pPr>
      <w:r w:rsidRPr="003436F0">
        <w:t>Jak je uvedeno v části Vyhodnocení naplňování dosluhujícího Střednědobého plánu na období 2019</w:t>
      </w:r>
      <w:r w:rsidR="00D32A8E">
        <w:t>–</w:t>
      </w:r>
      <w:r w:rsidRPr="003436F0">
        <w:t>21, nebyla s ohledem na probíhající pandemii a snižování počtu úředníků Magistrátu naplněna některá důležitá infrastrukturní a procesní opatření. Zejména nebyla ustavena pozice koordinátora plánování sociálních služeb a neproběhly pravidelné konzultace s koordinátory plánování na úrovni městských částí, což v rámci připomínkového řízení oprávněně kritizovali zástupci městských částí.</w:t>
      </w:r>
    </w:p>
    <w:p w14:paraId="66263688" w14:textId="77777777" w:rsidR="00E70CE9" w:rsidRPr="003436F0" w:rsidRDefault="00E70CE9" w:rsidP="005607F0">
      <w:pPr>
        <w:pStyle w:val="Odstavecseseznamem"/>
        <w:numPr>
          <w:ilvl w:val="0"/>
          <w:numId w:val="46"/>
        </w:numPr>
      </w:pPr>
      <w:r w:rsidRPr="003436F0">
        <w:t xml:space="preserve">Kvůli probíhající pandemii nebyla dokončena práce na důležitých </w:t>
      </w:r>
      <w:r w:rsidR="006C0DA7" w:rsidRPr="003436F0">
        <w:t>strategických</w:t>
      </w:r>
      <w:r w:rsidRPr="003436F0">
        <w:t xml:space="preserve"> materiálech v oblasti péče o seniory, </w:t>
      </w:r>
      <w:r w:rsidRPr="003436F0">
        <w:rPr>
          <w:lang w:eastAsia="cs-CZ"/>
        </w:rPr>
        <w:t>protidrogové prevence a ukončování bezdomovectví a nebylo možno promítnout obsah dokumentů do opatření Střednědobého plánu.</w:t>
      </w:r>
    </w:p>
    <w:p w14:paraId="6306E18F" w14:textId="77777777" w:rsidR="00E70CE9" w:rsidRPr="003436F0" w:rsidRDefault="00E70CE9" w:rsidP="003436F0">
      <w:r w:rsidRPr="003436F0">
        <w:t>Zpracovatelé materiálu se shodli na tom, že je nezbytné výše uvedená opatření realizovat v dalším období.</w:t>
      </w:r>
    </w:p>
    <w:p w14:paraId="1A082935" w14:textId="77777777" w:rsidR="00151D46" w:rsidRPr="003436F0" w:rsidRDefault="00151D46" w:rsidP="003436F0">
      <w:r w:rsidRPr="003436F0">
        <w:t>V první polovině roku 2022 budou projednány a schváleny k realizaci projekty připravované pro další programovací období ESF. Teprve po schválení projektových záměrů bude jasné, jak velký nárůst kapacit si může Praha dovolit</w:t>
      </w:r>
      <w:r w:rsidR="00CC3C13" w:rsidRPr="003436F0">
        <w:t xml:space="preserve"> s ohledem na financování.</w:t>
      </w:r>
    </w:p>
    <w:p w14:paraId="46218C34" w14:textId="77777777" w:rsidR="006455E4" w:rsidRPr="003436F0" w:rsidRDefault="00DD5197" w:rsidP="003436F0">
      <w:r w:rsidRPr="003436F0">
        <w:t>Dalším důležitým impulzem pro způsob zpracování a realizaci Střednědobého plánu je navázaná spolupráce se Středočeským krajem v oblasti sociálních věcí a návrh Středočeského kraje propojit střednědobé plány obou vzájemně velmi propojených regionů do společného plánu metropolitní oblasti. K tomu by bylo vhodné využít potřebu doplnění Střednědobého plánu hlavního města o</w:t>
      </w:r>
      <w:r w:rsidR="00D32A8E">
        <w:t> </w:t>
      </w:r>
      <w:r w:rsidRPr="003436F0">
        <w:t xml:space="preserve">nová opatření plynoucí z tematicky zaměřených koncepcí, přičemž by se dala posunout plánovací perioda o jeden rok. </w:t>
      </w:r>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D32A8E" w:rsidRPr="00D32A8E" w14:paraId="1E665AF2" w14:textId="77777777" w:rsidTr="00D32A8E">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100C7857" w14:textId="77777777" w:rsidR="006455E4" w:rsidRPr="00D32A8E" w:rsidRDefault="006455E4" w:rsidP="000E2D92">
            <w:pPr>
              <w:keepNext/>
              <w:keepLines/>
              <w:rPr>
                <w:b/>
                <w:bCs/>
                <w:color w:val="FFFFFF" w:themeColor="background1"/>
                <w:lang w:eastAsia="cs-CZ"/>
              </w:rPr>
            </w:pPr>
            <w:r w:rsidRPr="00D32A8E">
              <w:rPr>
                <w:b/>
                <w:bCs/>
                <w:color w:val="FFFFFF" w:themeColor="background1"/>
                <w:lang w:eastAsia="cs-CZ"/>
              </w:rPr>
              <w:lastRenderedPageBreak/>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49716617" w14:textId="77777777" w:rsidR="006455E4" w:rsidRPr="00D32A8E" w:rsidRDefault="006455E4" w:rsidP="000E2D92">
            <w:pPr>
              <w:keepNext/>
              <w:keepLines/>
              <w:rPr>
                <w:b/>
                <w:bCs/>
                <w:color w:val="FFFFFF" w:themeColor="background1"/>
                <w:lang w:eastAsia="cs-CZ"/>
              </w:rPr>
            </w:pPr>
            <w:r w:rsidRPr="00D32A8E">
              <w:rPr>
                <w:b/>
                <w:bCs/>
                <w:color w:val="FFFFFF" w:themeColor="background1"/>
                <w:lang w:eastAsia="cs-CZ"/>
              </w:rPr>
              <w:t>INFRASTRUKTURA PRO PLÁNOVÁNÍ</w:t>
            </w:r>
          </w:p>
        </w:tc>
      </w:tr>
      <w:tr w:rsidR="006455E4" w:rsidRPr="003436F0" w14:paraId="34D5309B" w14:textId="77777777" w:rsidTr="00CE0446">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57BBC08B" w14:textId="77777777" w:rsidR="006455E4" w:rsidRPr="003436F0" w:rsidRDefault="006455E4" w:rsidP="000E2D92">
            <w:pPr>
              <w:keepNext/>
              <w:keepLines/>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8D66B09" w14:textId="77777777" w:rsidR="006455E4" w:rsidRPr="003436F0" w:rsidRDefault="00662180" w:rsidP="000E2D92">
            <w:pPr>
              <w:keepNext/>
              <w:keepLines/>
              <w:rPr>
                <w:lang w:eastAsia="cs-CZ"/>
              </w:rPr>
            </w:pPr>
            <w:r w:rsidRPr="003436F0">
              <w:rPr>
                <w:lang w:eastAsia="cs-CZ"/>
              </w:rPr>
              <w:t>Vytvořit pozici krajského koordinátora plánování</w:t>
            </w:r>
            <w:r w:rsidR="00D32A8E">
              <w:rPr>
                <w:lang w:eastAsia="cs-CZ"/>
              </w:rPr>
              <w:t>.</w:t>
            </w:r>
          </w:p>
        </w:tc>
      </w:tr>
      <w:tr w:rsidR="006455E4" w:rsidRPr="003436F0" w14:paraId="4FE3F8AC"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71B67935"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054CA5D" w14:textId="77777777" w:rsidR="006455E4" w:rsidRPr="003436F0" w:rsidRDefault="00DD5197" w:rsidP="000E2D92">
            <w:pPr>
              <w:keepNext/>
              <w:keepLines/>
              <w:rPr>
                <w:lang w:eastAsia="cs-CZ"/>
              </w:rPr>
            </w:pPr>
            <w:r w:rsidRPr="003436F0">
              <w:rPr>
                <w:lang w:eastAsia="cs-CZ"/>
              </w:rPr>
              <w:t xml:space="preserve">Prověřit </w:t>
            </w:r>
            <w:r w:rsidR="00B51793" w:rsidRPr="003436F0">
              <w:rPr>
                <w:lang w:eastAsia="cs-CZ"/>
              </w:rPr>
              <w:t xml:space="preserve">soulad </w:t>
            </w:r>
            <w:r w:rsidRPr="003436F0">
              <w:rPr>
                <w:lang w:eastAsia="cs-CZ"/>
              </w:rPr>
              <w:t>nově vznikl</w:t>
            </w:r>
            <w:r w:rsidR="00B51793" w:rsidRPr="003436F0">
              <w:rPr>
                <w:lang w:eastAsia="cs-CZ"/>
              </w:rPr>
              <w:t>ých</w:t>
            </w:r>
            <w:r w:rsidRPr="003436F0">
              <w:rPr>
                <w:lang w:eastAsia="cs-CZ"/>
              </w:rPr>
              <w:t xml:space="preserve"> celopražsk</w:t>
            </w:r>
            <w:r w:rsidR="00B51793" w:rsidRPr="003436F0">
              <w:rPr>
                <w:lang w:eastAsia="cs-CZ"/>
              </w:rPr>
              <w:t>ých</w:t>
            </w:r>
            <w:r w:rsidRPr="003436F0">
              <w:rPr>
                <w:lang w:eastAsia="cs-CZ"/>
              </w:rPr>
              <w:t xml:space="preserve"> koncepc</w:t>
            </w:r>
            <w:r w:rsidR="00B51793" w:rsidRPr="003436F0">
              <w:rPr>
                <w:lang w:eastAsia="cs-CZ"/>
              </w:rPr>
              <w:t>í</w:t>
            </w:r>
            <w:r w:rsidRPr="003436F0">
              <w:rPr>
                <w:lang w:eastAsia="cs-CZ"/>
              </w:rPr>
              <w:t xml:space="preserve"> zejm. v oblastech péče o seniory, protidrogové prevence a ukončování bezdomovectví s opatřeními Střednědobého plánu</w:t>
            </w:r>
            <w:r w:rsidR="00B51793" w:rsidRPr="003436F0">
              <w:rPr>
                <w:lang w:eastAsia="cs-CZ"/>
              </w:rPr>
              <w:t xml:space="preserve"> a doplnit vhodnými opatřeními Střednědobý plán</w:t>
            </w:r>
            <w:r w:rsidR="00D32A8E">
              <w:rPr>
                <w:lang w:eastAsia="cs-CZ"/>
              </w:rPr>
              <w:t>.</w:t>
            </w:r>
          </w:p>
        </w:tc>
      </w:tr>
      <w:tr w:rsidR="006455E4" w:rsidRPr="003436F0" w14:paraId="5C09F316"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77C7C2BD"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586B63C" w14:textId="77777777" w:rsidR="006455E4" w:rsidRPr="003436F0" w:rsidRDefault="00CC3C13" w:rsidP="000E2D92">
            <w:pPr>
              <w:keepNext/>
              <w:keepLines/>
              <w:rPr>
                <w:lang w:eastAsia="cs-CZ"/>
              </w:rPr>
            </w:pPr>
            <w:r w:rsidRPr="003436F0">
              <w:rPr>
                <w:lang w:eastAsia="cs-CZ"/>
              </w:rPr>
              <w:t>Implementovat do opatření a Střednědobého plánu obsah projektů schválených orgány města i MPSV k financování z ESF v dalším programovacím období</w:t>
            </w:r>
            <w:r w:rsidR="00D32A8E">
              <w:rPr>
                <w:lang w:eastAsia="cs-CZ"/>
              </w:rPr>
              <w:t>.</w:t>
            </w:r>
          </w:p>
        </w:tc>
      </w:tr>
      <w:tr w:rsidR="006455E4" w:rsidRPr="003436F0" w14:paraId="137CB8E5"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04BF844A"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242B092" w14:textId="77777777" w:rsidR="006455E4" w:rsidRPr="003436F0" w:rsidRDefault="00CC3C13" w:rsidP="000E2D92">
            <w:pPr>
              <w:keepNext/>
              <w:keepLines/>
              <w:rPr>
                <w:lang w:eastAsia="cs-CZ"/>
              </w:rPr>
            </w:pPr>
            <w:r w:rsidRPr="003436F0">
              <w:rPr>
                <w:lang w:eastAsia="cs-CZ"/>
              </w:rPr>
              <w:t>Vytvořit stálou pracovní skupinu koordinátorů MČ a projednat n</w:t>
            </w:r>
            <w:r w:rsidR="00D32A8E">
              <w:rPr>
                <w:lang w:eastAsia="cs-CZ"/>
              </w:rPr>
              <w:t>ávrhy</w:t>
            </w:r>
            <w:r w:rsidRPr="003436F0">
              <w:rPr>
                <w:lang w:eastAsia="cs-CZ"/>
              </w:rPr>
              <w:t xml:space="preserve"> na rozvoj sítě sociálních služeb na území hlavního </w:t>
            </w:r>
            <w:proofErr w:type="gramStart"/>
            <w:r w:rsidRPr="003436F0">
              <w:rPr>
                <w:lang w:eastAsia="cs-CZ"/>
              </w:rPr>
              <w:t>města</w:t>
            </w:r>
            <w:proofErr w:type="gramEnd"/>
            <w:r w:rsidRPr="003436F0">
              <w:rPr>
                <w:lang w:eastAsia="cs-CZ"/>
              </w:rPr>
              <w:t xml:space="preserve"> a to včetně doplnění plynoucích z dalších koncepčních dokumentů</w:t>
            </w:r>
            <w:r w:rsidR="00D32A8E">
              <w:rPr>
                <w:lang w:eastAsia="cs-CZ"/>
              </w:rPr>
              <w:t>.</w:t>
            </w:r>
          </w:p>
        </w:tc>
      </w:tr>
      <w:tr w:rsidR="006455E4" w:rsidRPr="003436F0" w14:paraId="694DEFE9"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32CDD33A"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2D2E17" w14:textId="77777777" w:rsidR="006455E4" w:rsidRPr="003436F0" w:rsidRDefault="00CC3C13" w:rsidP="000E2D92">
            <w:pPr>
              <w:keepNext/>
              <w:keepLines/>
              <w:rPr>
                <w:lang w:eastAsia="cs-CZ"/>
              </w:rPr>
            </w:pPr>
            <w:r w:rsidRPr="003436F0">
              <w:rPr>
                <w:lang w:eastAsia="cs-CZ"/>
              </w:rPr>
              <w:t>Vytvořit tematické pracovní konzultační skupiny ke klíčovým tématům rozvoje sítě sociálních služeb</w:t>
            </w:r>
            <w:r w:rsidR="00D32A8E">
              <w:rPr>
                <w:lang w:eastAsia="cs-CZ"/>
              </w:rPr>
              <w:t>.</w:t>
            </w:r>
          </w:p>
        </w:tc>
      </w:tr>
      <w:tr w:rsidR="006455E4" w:rsidRPr="003436F0" w14:paraId="58E3E52D"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6DF9A964"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E442D0" w14:textId="77777777" w:rsidR="006455E4" w:rsidRPr="003436F0" w:rsidRDefault="00501D26" w:rsidP="000E2D92">
            <w:pPr>
              <w:keepNext/>
              <w:keepLines/>
              <w:rPr>
                <w:rFonts w:eastAsia="Times New Roman"/>
                <w:color w:val="000000"/>
                <w:szCs w:val="24"/>
                <w:lang w:eastAsia="cs-CZ"/>
              </w:rPr>
            </w:pPr>
            <w:r w:rsidRPr="003436F0">
              <w:t xml:space="preserve">Vytvořit pracovní skupinu složenou ze zástupců </w:t>
            </w:r>
            <w:r w:rsidR="00304DC5">
              <w:t>hl.</w:t>
            </w:r>
            <w:r w:rsidRPr="003436F0">
              <w:t xml:space="preserve"> města Prahy a Středočeského kraje s úkolem definovat parametry spolupráce na přípravě společného plánu a navrhnout potřebnou infrastrukturu.</w:t>
            </w:r>
          </w:p>
        </w:tc>
      </w:tr>
      <w:tr w:rsidR="006455E4" w:rsidRPr="003436F0" w14:paraId="05B909A6"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39DBD15B"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0FB5A03" w14:textId="77777777" w:rsidR="006455E4" w:rsidRPr="003436F0" w:rsidRDefault="00B51793" w:rsidP="000E2D92">
            <w:pPr>
              <w:keepNext/>
              <w:keepLines/>
            </w:pPr>
            <w:r w:rsidRPr="003436F0">
              <w:t xml:space="preserve">Sjednotit periodicitu střednědobého plánu </w:t>
            </w:r>
            <w:r w:rsidR="00D32A8E">
              <w:t>h</w:t>
            </w:r>
            <w:r w:rsidRPr="003436F0">
              <w:t xml:space="preserve">lavního města Prahy </w:t>
            </w:r>
            <w:r w:rsidR="00D32A8E">
              <w:t xml:space="preserve">s </w:t>
            </w:r>
            <w:r w:rsidRPr="003436F0">
              <w:t>plánem Středočeského kraje.</w:t>
            </w:r>
          </w:p>
        </w:tc>
      </w:tr>
      <w:tr w:rsidR="006455E4" w:rsidRPr="003436F0" w14:paraId="17BEF33F" w14:textId="77777777" w:rsidTr="00CE0446">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26B3CFA4" w14:textId="77777777" w:rsidR="006455E4" w:rsidRPr="003436F0" w:rsidRDefault="006455E4"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B31921B" w14:textId="77777777" w:rsidR="006455E4" w:rsidRPr="003436F0" w:rsidRDefault="00B51793" w:rsidP="003436F0">
            <w:pPr>
              <w:rPr>
                <w:lang w:eastAsia="cs-CZ"/>
              </w:rPr>
            </w:pPr>
            <w:r w:rsidRPr="003436F0">
              <w:rPr>
                <w:lang w:eastAsia="cs-CZ"/>
              </w:rPr>
              <w:t>Provést analýzu dat dostupných pro odbor sociálních věcí a navrhnout doplnění a systém kontinuálního zpracování dat za účelem monitorování a plánování rozvoje sociálních služeb na území hlavního města</w:t>
            </w:r>
            <w:r w:rsidR="00D32A8E">
              <w:rPr>
                <w:lang w:eastAsia="cs-CZ"/>
              </w:rPr>
              <w:t>.</w:t>
            </w:r>
          </w:p>
        </w:tc>
      </w:tr>
      <w:tr w:rsidR="006455E4" w:rsidRPr="003436F0" w14:paraId="6442A393" w14:textId="77777777" w:rsidTr="00CE0446">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13867EC6" w14:textId="77777777" w:rsidR="006455E4" w:rsidRPr="003436F0" w:rsidRDefault="006455E4"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29BA1EF7" w14:textId="77777777" w:rsidR="006455E4" w:rsidRPr="003436F0" w:rsidRDefault="006455E4" w:rsidP="003436F0">
            <w:pPr>
              <w:rPr>
                <w:lang w:eastAsia="cs-CZ"/>
              </w:rPr>
            </w:pPr>
            <w:r w:rsidRPr="003436F0">
              <w:rPr>
                <w:lang w:eastAsia="cs-CZ"/>
              </w:rPr>
              <w:t>odbor SOV MHMP</w:t>
            </w:r>
            <w:r w:rsidR="00CC3C13" w:rsidRPr="003436F0">
              <w:rPr>
                <w:lang w:eastAsia="cs-CZ"/>
              </w:rPr>
              <w:t>, Rada HMP</w:t>
            </w:r>
          </w:p>
        </w:tc>
      </w:tr>
      <w:tr w:rsidR="006455E4" w:rsidRPr="003436F0" w14:paraId="7D515704" w14:textId="77777777" w:rsidTr="00CE0446">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6B8A20EE" w14:textId="77777777" w:rsidR="006455E4" w:rsidRPr="003436F0" w:rsidRDefault="006455E4"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2D1E4532" w14:textId="77777777" w:rsidR="006455E4" w:rsidRPr="003436F0" w:rsidRDefault="003D59BD" w:rsidP="003436F0">
            <w:pPr>
              <w:rPr>
                <w:lang w:eastAsia="cs-CZ"/>
              </w:rPr>
            </w:pPr>
            <w:r w:rsidRPr="003436F0">
              <w:rPr>
                <w:lang w:eastAsia="cs-CZ"/>
              </w:rPr>
              <w:t>Bez dodatečných nákladů</w:t>
            </w:r>
          </w:p>
        </w:tc>
      </w:tr>
    </w:tbl>
    <w:p w14:paraId="34843C13" w14:textId="77777777" w:rsidR="006455E4" w:rsidRPr="003436F0" w:rsidRDefault="006455E4" w:rsidP="003436F0"/>
    <w:p w14:paraId="5001760D" w14:textId="77777777" w:rsidR="00AD0007" w:rsidRPr="003436F0" w:rsidRDefault="00AD0007" w:rsidP="003436F0">
      <w:r w:rsidRPr="003436F0">
        <w:t>V období 2022</w:t>
      </w:r>
      <w:r w:rsidR="00D32A8E">
        <w:t>–</w:t>
      </w:r>
      <w:r w:rsidRPr="003436F0">
        <w:t xml:space="preserve">2024 jsou pro hlavní město prioritou následující reformní procesy a dále řešení některých průřezových oblastí. Tyto části navazují </w:t>
      </w:r>
      <w:r w:rsidR="00D32A8E">
        <w:t xml:space="preserve">na </w:t>
      </w:r>
      <w:r w:rsidRPr="003436F0">
        <w:t>konkrétní opatření v definovaných oblastech potřeb.</w:t>
      </w:r>
    </w:p>
    <w:p w14:paraId="631A9FB2" w14:textId="77777777" w:rsidR="00876A8B" w:rsidRPr="003436F0" w:rsidRDefault="00876A8B" w:rsidP="00304DC5">
      <w:pPr>
        <w:pStyle w:val="Nadpis2"/>
      </w:pPr>
      <w:bookmarkStart w:id="65" w:name="_Toc87011684"/>
      <w:r w:rsidRPr="003436F0">
        <w:t xml:space="preserve">Transformace pobytových </w:t>
      </w:r>
      <w:r w:rsidR="00FF4AD7" w:rsidRPr="003436F0">
        <w:t>služeb sociální péče (DS, DOZP, DZR)</w:t>
      </w:r>
      <w:bookmarkEnd w:id="65"/>
    </w:p>
    <w:p w14:paraId="0F6D5ABD" w14:textId="77777777" w:rsidR="00DC76DB" w:rsidRPr="003436F0" w:rsidRDefault="00876A8B" w:rsidP="003436F0">
      <w:r w:rsidRPr="003436F0">
        <w:t xml:space="preserve">V současné době probíhá transformace vybraných pobytových zařízení </w:t>
      </w:r>
      <w:r w:rsidR="00DC76DB" w:rsidRPr="003436F0">
        <w:t xml:space="preserve">s cílem postupně převést kapacitu </w:t>
      </w:r>
      <w:r w:rsidR="00EA7D7B" w:rsidRPr="003436F0">
        <w:t xml:space="preserve">mimopražských pobytových </w:t>
      </w:r>
      <w:r w:rsidR="00DC76DB" w:rsidRPr="003436F0">
        <w:t>služeb na území hlavního města. Transformace vychází z</w:t>
      </w:r>
      <w:r w:rsidR="00FE7A2E">
        <w:t> </w:t>
      </w:r>
      <w:r w:rsidR="00EA7D7B" w:rsidRPr="003436F0">
        <w:t>individuálně zmapovaných potřeb jednotlivých uživatelů služeb</w:t>
      </w:r>
      <w:r w:rsidR="00DC76DB" w:rsidRPr="003436F0">
        <w:t xml:space="preserve"> a umožňuje</w:t>
      </w:r>
      <w:r w:rsidR="00FE7A2E">
        <w:t xml:space="preserve"> návrat</w:t>
      </w:r>
      <w:r w:rsidR="00DC76DB" w:rsidRPr="003436F0">
        <w:t xml:space="preserve"> lidem, kteří </w:t>
      </w:r>
      <w:r w:rsidR="00DC76DB" w:rsidRPr="003436F0">
        <w:lastRenderedPageBreak/>
        <w:t>se chtějí vrátit do Prahy</w:t>
      </w:r>
      <w:r w:rsidR="00FE7A2E">
        <w:t xml:space="preserve">, </w:t>
      </w:r>
      <w:r w:rsidR="00DC76DB" w:rsidRPr="003436F0">
        <w:t xml:space="preserve">zatímco pro ty, kteří se již stali místními v regionech, </w:t>
      </w:r>
      <w:r w:rsidR="00FE7A2E">
        <w:t xml:space="preserve">se snaží </w:t>
      </w:r>
      <w:r w:rsidR="00DC76DB" w:rsidRPr="003436F0">
        <w:t>najít řešení v místních komunitních službách.</w:t>
      </w:r>
    </w:p>
    <w:p w14:paraId="713ECDCA" w14:textId="77777777" w:rsidR="00876A8B" w:rsidRPr="003436F0" w:rsidRDefault="00876A8B" w:rsidP="003436F0">
      <w:r w:rsidRPr="003436F0">
        <w:t xml:space="preserve">Přesun kapacit na území </w:t>
      </w:r>
      <w:r w:rsidR="00501D26" w:rsidRPr="003436F0">
        <w:t xml:space="preserve">hlavního města </w:t>
      </w:r>
      <w:r w:rsidRPr="003436F0">
        <w:t>se bude i nadále odvíjet od předchozího vybudování potřebného spektra a kapacit komunitních služeb na území hlavního města</w:t>
      </w:r>
      <w:r w:rsidR="00FF7CFF" w:rsidRPr="003436F0">
        <w:t xml:space="preserve"> a bude zohledňovat specifika nároků na prostředí</w:t>
      </w:r>
      <w:r w:rsidR="00501D26" w:rsidRPr="003436F0">
        <w:t>,</w:t>
      </w:r>
      <w:r w:rsidR="00FF7CFF" w:rsidRPr="003436F0">
        <w:t xml:space="preserve"> v</w:t>
      </w:r>
      <w:r w:rsidR="00501D26" w:rsidRPr="003436F0">
        <w:t>e</w:t>
      </w:r>
      <w:r w:rsidR="00FF7CFF" w:rsidRPr="003436F0">
        <w:t xml:space="preserve"> kterém se sociální služba poskytuje (např. </w:t>
      </w:r>
      <w:r w:rsidR="00FE7A2E">
        <w:t xml:space="preserve">osoby se syndromem </w:t>
      </w:r>
      <w:proofErr w:type="spellStart"/>
      <w:r w:rsidR="00FF7CFF" w:rsidRPr="003436F0">
        <w:t>Prader</w:t>
      </w:r>
      <w:proofErr w:type="spellEnd"/>
      <w:r w:rsidR="00FF7CFF" w:rsidRPr="003436F0">
        <w:t xml:space="preserve"> Willy, </w:t>
      </w:r>
      <w:r w:rsidR="00501D26" w:rsidRPr="003436F0">
        <w:t>lidé s chováním náročným na péči</w:t>
      </w:r>
      <w:r w:rsidR="00FF7CFF" w:rsidRPr="003436F0">
        <w:t>)</w:t>
      </w:r>
      <w:r w:rsidRPr="003436F0">
        <w:t>.</w:t>
      </w:r>
    </w:p>
    <w:p w14:paraId="1169A304" w14:textId="77777777" w:rsidR="00876A8B" w:rsidRPr="003436F0" w:rsidRDefault="00876A8B" w:rsidP="003436F0">
      <w:pPr>
        <w:rPr>
          <w:color w:val="7030A0"/>
        </w:rPr>
      </w:pPr>
      <w:r w:rsidRPr="003436F0">
        <w:t xml:space="preserve">Záměrem je poskytování moderních a specializovaných sociálních služeb pro občany hlavního města. Nově budované kapacity sociálních služeb </w:t>
      </w:r>
      <w:r w:rsidR="00B51793" w:rsidRPr="003436F0">
        <w:t xml:space="preserve">budou </w:t>
      </w:r>
      <w:r w:rsidRPr="003436F0">
        <w:t>splň</w:t>
      </w:r>
      <w:r w:rsidR="00B51793" w:rsidRPr="003436F0">
        <w:t>ovat</w:t>
      </w:r>
      <w:r w:rsidRPr="003436F0">
        <w:t xml:space="preserve"> aktuální materiálně</w:t>
      </w:r>
      <w:r w:rsidR="009545F7" w:rsidRPr="003436F0">
        <w:t>-</w:t>
      </w:r>
      <w:r w:rsidRPr="003436F0">
        <w:t>technické standardy</w:t>
      </w:r>
      <w:r w:rsidR="000E5EDD" w:rsidRPr="003436F0">
        <w:t>,</w:t>
      </w:r>
      <w:r w:rsidR="00B51793" w:rsidRPr="003436F0">
        <w:t xml:space="preserve"> budou naplňovat pr</w:t>
      </w:r>
      <w:r w:rsidR="000E5EDD" w:rsidRPr="003436F0">
        <w:t>i</w:t>
      </w:r>
      <w:r w:rsidR="00B51793" w:rsidRPr="003436F0">
        <w:t>ncipy komunitní služby</w:t>
      </w:r>
      <w:r w:rsidR="00FD0EA2" w:rsidRPr="003436F0">
        <w:t>,</w:t>
      </w:r>
      <w:r w:rsidR="000E5EDD" w:rsidRPr="003436F0">
        <w:t xml:space="preserve"> a to i u lidí </w:t>
      </w:r>
      <w:r w:rsidR="00FE7A2E">
        <w:t xml:space="preserve">s </w:t>
      </w:r>
      <w:r w:rsidRPr="003436F0">
        <w:t>vysok</w:t>
      </w:r>
      <w:r w:rsidR="000E5EDD" w:rsidRPr="003436F0">
        <w:t>ou</w:t>
      </w:r>
      <w:r w:rsidRPr="003436F0">
        <w:t xml:space="preserve"> mír</w:t>
      </w:r>
      <w:r w:rsidR="000E5EDD" w:rsidRPr="003436F0">
        <w:t>ou potřebné</w:t>
      </w:r>
      <w:r w:rsidRPr="003436F0">
        <w:t xml:space="preserve"> podpory, specifické cílové skupiny, nízkopříjmov</w:t>
      </w:r>
      <w:r w:rsidR="00FE7A2E">
        <w:t>ých</w:t>
      </w:r>
      <w:r w:rsidRPr="003436F0">
        <w:t xml:space="preserve"> občan</w:t>
      </w:r>
      <w:r w:rsidR="00FE7A2E">
        <w:t>ů</w:t>
      </w:r>
      <w:r w:rsidRPr="003436F0">
        <w:t xml:space="preserve"> a potenciální</w:t>
      </w:r>
      <w:r w:rsidR="00FE7A2E">
        <w:t>ch</w:t>
      </w:r>
      <w:r w:rsidRPr="003436F0">
        <w:t xml:space="preserve"> uživatel</w:t>
      </w:r>
      <w:r w:rsidR="00FE7A2E">
        <w:t>ů</w:t>
      </w:r>
      <w:r w:rsidRPr="003436F0">
        <w:t xml:space="preserve"> sociálních služeb, kteří obecně mají ztížený přístup k pobytovým sociálním službám. V rámci těchto služeb jsou vytvořené krizové kapacity, které umožňují akutní příjem osob na časově definované období.  </w:t>
      </w:r>
    </w:p>
    <w:p w14:paraId="1C9F81D5" w14:textId="77777777" w:rsidR="00876A8B" w:rsidRPr="003436F0" w:rsidRDefault="00876A8B"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8A5201" w:rsidRPr="00FE7A2E" w14:paraId="0D2DF993" w14:textId="77777777" w:rsidTr="00FE7A2E">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E4496C1" w14:textId="77777777" w:rsidR="008A5201" w:rsidRPr="00FE7A2E" w:rsidRDefault="008A5201" w:rsidP="003436F0">
            <w:pPr>
              <w:rPr>
                <w:b/>
                <w:bCs/>
                <w:color w:val="FFFFFF" w:themeColor="background1"/>
                <w:lang w:eastAsia="cs-CZ"/>
              </w:rPr>
            </w:pPr>
            <w:bookmarkStart w:id="66" w:name="_Hlk78988596"/>
            <w:bookmarkStart w:id="67" w:name="_Hlk84775651"/>
            <w:r w:rsidRPr="00FE7A2E">
              <w:rPr>
                <w:b/>
                <w:bCs/>
                <w:color w:val="FFFFFF" w:themeColor="background1"/>
                <w:lang w:eastAsia="cs-CZ"/>
              </w:rPr>
              <w:t>OPATŘENÍ</w:t>
            </w:r>
            <w:r w:rsidR="003D0579" w:rsidRPr="00FE7A2E">
              <w:rPr>
                <w:b/>
                <w:bCs/>
                <w:color w:val="FFFFFF" w:themeColor="background1"/>
                <w:lang w:eastAsia="cs-CZ"/>
              </w:rPr>
              <w:t xml:space="preserve">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185843CE" w14:textId="77777777" w:rsidR="008A5201" w:rsidRPr="00FE7A2E" w:rsidRDefault="008A5201" w:rsidP="003436F0">
            <w:pPr>
              <w:rPr>
                <w:b/>
                <w:bCs/>
                <w:color w:val="FFFFFF" w:themeColor="background1"/>
                <w:lang w:eastAsia="cs-CZ"/>
              </w:rPr>
            </w:pPr>
            <w:r w:rsidRPr="00FE7A2E">
              <w:rPr>
                <w:b/>
                <w:bCs/>
                <w:color w:val="FFFFFF" w:themeColor="background1"/>
                <w:lang w:eastAsia="cs-CZ"/>
              </w:rPr>
              <w:t>TRANSFORMACE POBYTOVÝCH SLUŽEB</w:t>
            </w:r>
          </w:p>
        </w:tc>
      </w:tr>
      <w:tr w:rsidR="008A5201" w:rsidRPr="003436F0" w14:paraId="4EF9462A" w14:textId="77777777" w:rsidTr="008A5201">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37CC37AC" w14:textId="77777777" w:rsidR="008A5201" w:rsidRPr="003436F0" w:rsidRDefault="008A5201"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0808EF6" w14:textId="77777777" w:rsidR="008A5201" w:rsidRPr="003436F0" w:rsidRDefault="003D0579" w:rsidP="003436F0">
            <w:pPr>
              <w:rPr>
                <w:rFonts w:eastAsia="Times New Roman"/>
                <w:color w:val="000000"/>
                <w:szCs w:val="24"/>
                <w:lang w:eastAsia="cs-CZ"/>
              </w:rPr>
            </w:pPr>
            <w:r w:rsidRPr="003436F0">
              <w:t>D</w:t>
            </w:r>
            <w:r w:rsidR="008A5201" w:rsidRPr="003436F0">
              <w:t xml:space="preserve">okončení transformačních procesů u organizací zařazených do evropského projektu (Transformace systému péče o Pražany, kteří potřebují intenzivní podporu a byli umisťováni do zařízení mimo HMP, včetně posílení kapacit péče v </w:t>
            </w:r>
            <w:r w:rsidR="00304DC5">
              <w:t>hl.</w:t>
            </w:r>
            <w:r w:rsidR="008A5201" w:rsidRPr="003436F0">
              <w:t xml:space="preserve"> m. Praze)</w:t>
            </w:r>
            <w:r w:rsidR="00FE7A2E">
              <w:t>.</w:t>
            </w:r>
          </w:p>
        </w:tc>
      </w:tr>
      <w:tr w:rsidR="008A5201" w:rsidRPr="003436F0" w14:paraId="0E06B294"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4C058815"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B426AC5" w14:textId="77777777" w:rsidR="008A5201" w:rsidRPr="003436F0" w:rsidRDefault="003D0579" w:rsidP="003436F0">
            <w:pPr>
              <w:rPr>
                <w:lang w:eastAsia="cs-CZ"/>
              </w:rPr>
            </w:pPr>
            <w:r w:rsidRPr="003436F0">
              <w:rPr>
                <w:lang w:eastAsia="cs-CZ"/>
              </w:rPr>
              <w:t xml:space="preserve">Započetí </w:t>
            </w:r>
            <w:r w:rsidR="008A5201" w:rsidRPr="003436F0">
              <w:rPr>
                <w:lang w:eastAsia="cs-CZ"/>
              </w:rPr>
              <w:t xml:space="preserve">transformačních procesů u dalších vybraných příspěvkových organizací </w:t>
            </w:r>
            <w:r w:rsidR="00FD0EA2" w:rsidRPr="003436F0">
              <w:rPr>
                <w:lang w:eastAsia="cs-CZ"/>
              </w:rPr>
              <w:t>hlavního města</w:t>
            </w:r>
            <w:r w:rsidR="00FE7A2E">
              <w:rPr>
                <w:lang w:eastAsia="cs-CZ"/>
              </w:rPr>
              <w:t>.</w:t>
            </w:r>
          </w:p>
        </w:tc>
      </w:tr>
      <w:tr w:rsidR="008A5201" w:rsidRPr="003436F0" w14:paraId="17D113E8"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1FD9548"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854C9DD" w14:textId="77777777" w:rsidR="008A5201" w:rsidRPr="003436F0" w:rsidRDefault="003D0579" w:rsidP="003436F0">
            <w:pPr>
              <w:rPr>
                <w:lang w:eastAsia="cs-CZ"/>
              </w:rPr>
            </w:pPr>
            <w:r w:rsidRPr="003436F0">
              <w:rPr>
                <w:lang w:eastAsia="cs-CZ"/>
              </w:rPr>
              <w:t>D</w:t>
            </w:r>
            <w:r w:rsidR="008A5201" w:rsidRPr="003436F0">
              <w:rPr>
                <w:lang w:eastAsia="cs-CZ"/>
              </w:rPr>
              <w:t>ůsledné provázání vzniku nových sociálních služeb pro specifické cílové skupiny se zřizovatelem a s „</w:t>
            </w:r>
            <w:r w:rsidR="00087AE6" w:rsidRPr="003436F0">
              <w:rPr>
                <w:lang w:eastAsia="cs-CZ"/>
              </w:rPr>
              <w:t xml:space="preserve">rodičovskými a </w:t>
            </w:r>
            <w:r w:rsidR="008A5201" w:rsidRPr="003436F0">
              <w:rPr>
                <w:lang w:eastAsia="cs-CZ"/>
              </w:rPr>
              <w:t>uživatelskými organizacemi“ tak, aby došlo k optimálnímu nastavení sociální služby s ohledem na specifické potřeby konkrétní cílové skupiny</w:t>
            </w:r>
            <w:r w:rsidR="00FE7A2E">
              <w:rPr>
                <w:lang w:eastAsia="cs-CZ"/>
              </w:rPr>
              <w:t>.</w:t>
            </w:r>
          </w:p>
        </w:tc>
      </w:tr>
      <w:tr w:rsidR="008A5201" w:rsidRPr="003436F0" w14:paraId="1F026ADE"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4AF55EFB"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249A9C3" w14:textId="77777777" w:rsidR="008A5201" w:rsidRPr="003436F0" w:rsidRDefault="003D0579" w:rsidP="003436F0">
            <w:pPr>
              <w:rPr>
                <w:lang w:eastAsia="cs-CZ"/>
              </w:rPr>
            </w:pPr>
            <w:r w:rsidRPr="003436F0">
              <w:rPr>
                <w:lang w:eastAsia="cs-CZ"/>
              </w:rPr>
              <w:t xml:space="preserve">Postupný </w:t>
            </w:r>
            <w:r w:rsidR="008A5201" w:rsidRPr="003436F0">
              <w:rPr>
                <w:lang w:eastAsia="cs-CZ"/>
              </w:rPr>
              <w:t>útlum sociálních služeb poskytovaných v objektech pro sociální služby nevyhovujících (tvorba nových kapacit pro tuto cílovou skupinu bude předcházet nebo bude v synergii s</w:t>
            </w:r>
            <w:r w:rsidR="00FE7A2E">
              <w:rPr>
                <w:lang w:eastAsia="cs-CZ"/>
              </w:rPr>
              <w:t> </w:t>
            </w:r>
            <w:r w:rsidR="008A5201" w:rsidRPr="003436F0">
              <w:rPr>
                <w:lang w:eastAsia="cs-CZ"/>
              </w:rPr>
              <w:t>plánovaným útlumem)</w:t>
            </w:r>
            <w:r w:rsidR="00FE7A2E">
              <w:rPr>
                <w:lang w:eastAsia="cs-CZ"/>
              </w:rPr>
              <w:t>.</w:t>
            </w:r>
          </w:p>
        </w:tc>
      </w:tr>
      <w:tr w:rsidR="008A5201" w:rsidRPr="003436F0" w14:paraId="7729EF53"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ACA9600"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8E93F31" w14:textId="77777777" w:rsidR="008A5201" w:rsidRPr="003436F0" w:rsidRDefault="001B1BD3" w:rsidP="003436F0">
            <w:pPr>
              <w:rPr>
                <w:lang w:eastAsia="cs-CZ"/>
              </w:rPr>
            </w:pPr>
            <w:r w:rsidRPr="003436F0">
              <w:rPr>
                <w:lang w:eastAsia="cs-CZ"/>
              </w:rPr>
              <w:t>Zkvalitňování standardu přeměnou</w:t>
            </w:r>
            <w:r w:rsidR="008A5201" w:rsidRPr="003436F0">
              <w:rPr>
                <w:lang w:eastAsia="cs-CZ"/>
              </w:rPr>
              <w:t xml:space="preserve"> vícelůžkových</w:t>
            </w:r>
            <w:r w:rsidR="00087AE6" w:rsidRPr="003436F0">
              <w:rPr>
                <w:lang w:eastAsia="cs-CZ"/>
              </w:rPr>
              <w:t xml:space="preserve"> (3+)</w:t>
            </w:r>
            <w:r w:rsidR="008A5201" w:rsidRPr="003436F0">
              <w:rPr>
                <w:lang w:eastAsia="cs-CZ"/>
              </w:rPr>
              <w:t xml:space="preserve"> a průchozích pokojů v rámci jednotlivých pobytových služeb </w:t>
            </w:r>
            <w:r w:rsidRPr="003436F0">
              <w:rPr>
                <w:lang w:eastAsia="cs-CZ"/>
              </w:rPr>
              <w:t xml:space="preserve">na jedno a dvoulůžkové </w:t>
            </w:r>
            <w:r w:rsidR="008A5201" w:rsidRPr="003436F0">
              <w:rPr>
                <w:lang w:eastAsia="cs-CZ"/>
              </w:rPr>
              <w:t xml:space="preserve">(tvorba nových kapacit pro tuto cílovou skupinu bude předcházet nebo bude </w:t>
            </w:r>
            <w:r w:rsidRPr="003436F0">
              <w:rPr>
                <w:lang w:eastAsia="cs-CZ"/>
              </w:rPr>
              <w:t>v synergii s plánovanou přeměnou)</w:t>
            </w:r>
            <w:r w:rsidR="00FE7A2E">
              <w:rPr>
                <w:lang w:eastAsia="cs-CZ"/>
              </w:rPr>
              <w:t>.</w:t>
            </w:r>
          </w:p>
        </w:tc>
      </w:tr>
      <w:tr w:rsidR="008A5201" w:rsidRPr="003436F0" w14:paraId="52D7BDD3"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1ECF29A8"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7DD818" w14:textId="77777777" w:rsidR="008A5201" w:rsidRPr="003436F0" w:rsidRDefault="003D0579" w:rsidP="003436F0">
            <w:pPr>
              <w:rPr>
                <w:lang w:eastAsia="cs-CZ"/>
              </w:rPr>
            </w:pPr>
            <w:r w:rsidRPr="003436F0">
              <w:rPr>
                <w:lang w:eastAsia="cs-CZ"/>
              </w:rPr>
              <w:t>V</w:t>
            </w:r>
            <w:r w:rsidR="008A5201" w:rsidRPr="003436F0">
              <w:rPr>
                <w:lang w:eastAsia="cs-CZ"/>
              </w:rPr>
              <w:t>ytvoření a pilotní ověření „krizových kapacit“ ve vybraných pobytových službách, jejichž prostřednictvím bude možné operativně reagovat na akutní životní situace ob</w:t>
            </w:r>
            <w:r w:rsidR="00FD0EA2" w:rsidRPr="003436F0">
              <w:rPr>
                <w:lang w:eastAsia="cs-CZ"/>
              </w:rPr>
              <w:t>yvatel Prahy</w:t>
            </w:r>
            <w:r w:rsidR="008A5201" w:rsidRPr="003436F0">
              <w:rPr>
                <w:lang w:eastAsia="cs-CZ"/>
              </w:rPr>
              <w:t>,</w:t>
            </w:r>
            <w:r w:rsidR="00B913CA" w:rsidRPr="003436F0">
              <w:rPr>
                <w:lang w:eastAsia="cs-CZ"/>
              </w:rPr>
              <w:t xml:space="preserve"> </w:t>
            </w:r>
            <w:r w:rsidR="00B913CA" w:rsidRPr="003436F0">
              <w:rPr>
                <w:lang w:eastAsia="cs-CZ"/>
              </w:rPr>
              <w:lastRenderedPageBreak/>
              <w:t>zejména při výpadku hlavního neformálního pečujícího v domácím prostředí</w:t>
            </w:r>
            <w:r w:rsidR="00FE7A2E">
              <w:rPr>
                <w:lang w:eastAsia="cs-CZ"/>
              </w:rPr>
              <w:t>.</w:t>
            </w:r>
          </w:p>
        </w:tc>
      </w:tr>
      <w:tr w:rsidR="008A5201" w:rsidRPr="003436F0" w14:paraId="7A8A7F57"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99A2ED4"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B03596C" w14:textId="77777777" w:rsidR="008A5201" w:rsidRPr="003436F0" w:rsidRDefault="003D0579" w:rsidP="003436F0">
            <w:r w:rsidRPr="003436F0">
              <w:t xml:space="preserve">Vytvoření </w:t>
            </w:r>
            <w:r w:rsidR="008A5201" w:rsidRPr="003436F0">
              <w:t xml:space="preserve">nových komunitních služeb, které doposud na území </w:t>
            </w:r>
            <w:r w:rsidR="00FD0EA2" w:rsidRPr="003436F0">
              <w:t>hlavního města</w:t>
            </w:r>
            <w:r w:rsidR="008A5201" w:rsidRPr="003436F0">
              <w:t xml:space="preserve"> chybí, nebo mají v současné době významný kapacitní deficit,</w:t>
            </w:r>
            <w:r w:rsidR="00E556FC" w:rsidRPr="003436F0">
              <w:t xml:space="preserve"> (prostřednictvím flexibilního plnění s</w:t>
            </w:r>
            <w:r w:rsidR="00FE7A2E">
              <w:t> </w:t>
            </w:r>
            <w:r w:rsidR="00E556FC" w:rsidRPr="003436F0">
              <w:t xml:space="preserve">využitím všech forem bydlení, včetně pronájmu na trhu s bydlením s ohledem na časovou </w:t>
            </w:r>
            <w:r w:rsidR="006B5C18" w:rsidRPr="003436F0">
              <w:t>efektivnost, městský fond a vlastní objekty jsou jen jedním ze zdrojů</w:t>
            </w:r>
            <w:r w:rsidR="00E556FC" w:rsidRPr="003436F0">
              <w:t>)</w:t>
            </w:r>
            <w:r w:rsidR="00FE7A2E">
              <w:t>.</w:t>
            </w:r>
            <w:r w:rsidR="00E556FC" w:rsidRPr="003436F0">
              <w:t xml:space="preserve"> </w:t>
            </w:r>
          </w:p>
        </w:tc>
      </w:tr>
      <w:tr w:rsidR="008A5201" w:rsidRPr="003436F0" w14:paraId="68AD4DC2" w14:textId="77777777" w:rsidTr="008A5201">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2E44173B"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53BF832" w14:textId="77777777" w:rsidR="008A5201" w:rsidRPr="003436F0" w:rsidRDefault="003D0579" w:rsidP="003436F0">
            <w:pPr>
              <w:rPr>
                <w:lang w:eastAsia="cs-CZ"/>
              </w:rPr>
            </w:pPr>
            <w:r w:rsidRPr="003436F0">
              <w:rPr>
                <w:lang w:eastAsia="cs-CZ"/>
              </w:rPr>
              <w:t xml:space="preserve">Vznik </w:t>
            </w:r>
            <w:r w:rsidR="008A5201" w:rsidRPr="003436F0">
              <w:rPr>
                <w:lang w:eastAsia="cs-CZ"/>
              </w:rPr>
              <w:t>kvót pro přidělování městských a ostatních volných bytů v</w:t>
            </w:r>
            <w:r w:rsidR="00FE7A2E">
              <w:rPr>
                <w:lang w:eastAsia="cs-CZ"/>
              </w:rPr>
              <w:t> </w:t>
            </w:r>
            <w:r w:rsidR="008A5201" w:rsidRPr="003436F0">
              <w:rPr>
                <w:lang w:eastAsia="cs-CZ"/>
              </w:rPr>
              <w:t>dostatečné kapacitě pro reformní procesy.</w:t>
            </w:r>
          </w:p>
        </w:tc>
      </w:tr>
      <w:tr w:rsidR="008A5201" w:rsidRPr="003436F0" w14:paraId="5AA906F4" w14:textId="77777777" w:rsidTr="008A5201">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B8D0323" w14:textId="77777777" w:rsidR="008A5201" w:rsidRPr="003436F0" w:rsidRDefault="008A5201"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BBE32A0" w14:textId="77777777" w:rsidR="008A5201" w:rsidRPr="003436F0" w:rsidRDefault="008A5201" w:rsidP="003436F0">
            <w:pPr>
              <w:rPr>
                <w:lang w:eastAsia="cs-CZ"/>
              </w:rPr>
            </w:pPr>
            <w:r w:rsidRPr="003436F0">
              <w:rPr>
                <w:lang w:eastAsia="cs-CZ"/>
              </w:rPr>
              <w:t>Rada HMP (z pozice zřizovatele příspěvkových organizací HMP), odbor SOV MHMP, odbor OBF MHMP, příspěvkové organizace HMP, městské části</w:t>
            </w:r>
          </w:p>
        </w:tc>
      </w:tr>
      <w:tr w:rsidR="008A5201" w:rsidRPr="003436F0" w14:paraId="143DC1C2" w14:textId="77777777" w:rsidTr="008A5201">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217CAEE3" w14:textId="77777777" w:rsidR="008A5201" w:rsidRPr="003436F0" w:rsidRDefault="008A5201"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474DF1B0" w14:textId="77777777" w:rsidR="008A5201" w:rsidRPr="003436F0" w:rsidRDefault="008A5201" w:rsidP="003436F0">
            <w:pPr>
              <w:rPr>
                <w:lang w:eastAsia="cs-CZ"/>
              </w:rPr>
            </w:pPr>
            <w:r w:rsidRPr="003436F0">
              <w:rPr>
                <w:lang w:eastAsia="cs-CZ"/>
              </w:rPr>
              <w:t>finanční plnění je řešeno v jednotlivých oblastech</w:t>
            </w:r>
          </w:p>
        </w:tc>
      </w:tr>
      <w:bookmarkEnd w:id="66"/>
      <w:bookmarkEnd w:id="67"/>
    </w:tbl>
    <w:p w14:paraId="203EFAA2" w14:textId="77777777" w:rsidR="00973F8B" w:rsidRPr="003436F0" w:rsidRDefault="00973F8B" w:rsidP="003436F0"/>
    <w:p w14:paraId="2B21D372" w14:textId="77777777" w:rsidR="00876A8B" w:rsidRPr="003436F0" w:rsidRDefault="00876A8B" w:rsidP="00304DC5">
      <w:pPr>
        <w:pStyle w:val="Nadpis2"/>
        <w:rPr>
          <w:rFonts w:eastAsia="Cambria"/>
        </w:rPr>
      </w:pPr>
      <w:bookmarkStart w:id="68" w:name="_Toc87011685"/>
      <w:r w:rsidRPr="003436F0">
        <w:rPr>
          <w:rFonts w:eastAsia="Cambria"/>
        </w:rPr>
        <w:t xml:space="preserve">Deinstitucionalizace </w:t>
      </w:r>
      <w:r w:rsidR="00EA7D7B" w:rsidRPr="003436F0">
        <w:rPr>
          <w:rFonts w:eastAsia="Cambria"/>
        </w:rPr>
        <w:t xml:space="preserve">systému péče </w:t>
      </w:r>
      <w:r w:rsidR="00FD0EA2" w:rsidRPr="003436F0">
        <w:rPr>
          <w:rFonts w:eastAsia="Cambria"/>
        </w:rPr>
        <w:t xml:space="preserve">o děti </w:t>
      </w:r>
      <w:r w:rsidR="00EA7D7B" w:rsidRPr="003436F0">
        <w:rPr>
          <w:rFonts w:eastAsia="Cambria"/>
        </w:rPr>
        <w:t xml:space="preserve">se </w:t>
      </w:r>
      <w:r w:rsidR="00087AE6" w:rsidRPr="003436F0">
        <w:rPr>
          <w:rFonts w:eastAsia="Cambria"/>
        </w:rPr>
        <w:t xml:space="preserve">zvláštním </w:t>
      </w:r>
      <w:r w:rsidR="00EA7D7B" w:rsidRPr="003436F0">
        <w:rPr>
          <w:rFonts w:eastAsia="Cambria"/>
        </w:rPr>
        <w:t>zaměřením na děti s vysokou mír</w:t>
      </w:r>
      <w:r w:rsidR="00FD0EA2" w:rsidRPr="003436F0">
        <w:rPr>
          <w:rFonts w:eastAsia="Cambria"/>
        </w:rPr>
        <w:t>ou potřebné</w:t>
      </w:r>
      <w:r w:rsidR="00EA7D7B" w:rsidRPr="003436F0">
        <w:rPr>
          <w:rFonts w:eastAsia="Cambria"/>
        </w:rPr>
        <w:t xml:space="preserve"> podpory</w:t>
      </w:r>
      <w:bookmarkEnd w:id="68"/>
    </w:p>
    <w:p w14:paraId="4BB997E7" w14:textId="77777777" w:rsidR="00876A8B" w:rsidRPr="003436F0" w:rsidRDefault="00876A8B" w:rsidP="003436F0">
      <w:r w:rsidRPr="003436F0">
        <w:t xml:space="preserve">V aktuálně realizovaném projektu „Transformace systému péče o Pražany, kteří potřebují intenzivní podporu a byli umisťováni do zařízení mimo HMP, včetně posílení kapacit péče v </w:t>
      </w:r>
      <w:r w:rsidR="00304DC5">
        <w:t>hl.</w:t>
      </w:r>
      <w:r w:rsidRPr="003436F0">
        <w:t xml:space="preserve"> m. Praze</w:t>
      </w:r>
      <w:r w:rsidR="005A2AA2" w:rsidRPr="003436F0">
        <w:t>“</w:t>
      </w:r>
      <w:r w:rsidRPr="003436F0">
        <w:t xml:space="preserve"> </w:t>
      </w:r>
      <w:r w:rsidR="00EA7D7B" w:rsidRPr="003436F0">
        <w:t>dochází</w:t>
      </w:r>
      <w:r w:rsidRPr="003436F0">
        <w:t xml:space="preserve"> k </w:t>
      </w:r>
      <w:r w:rsidR="00F26EF0" w:rsidRPr="003436F0">
        <w:t>modernizaci</w:t>
      </w:r>
      <w:r w:rsidRPr="003436F0">
        <w:t xml:space="preserve"> péče o </w:t>
      </w:r>
      <w:r w:rsidR="00F26EF0" w:rsidRPr="003436F0">
        <w:t xml:space="preserve">ohrožené děti v příspěvkových organizacích hlavního města. Výsledkem bude proměna tradiční ústavní péče na komunitní formy péče v podobě </w:t>
      </w:r>
      <w:r w:rsidR="00FE7A2E" w:rsidRPr="003436F0">
        <w:t>nízkokapacitních dětských domovů</w:t>
      </w:r>
      <w:r w:rsidR="00362F67">
        <w:t xml:space="preserve"> </w:t>
      </w:r>
      <w:r w:rsidR="00FE7A2E">
        <w:t xml:space="preserve">a </w:t>
      </w:r>
      <w:r w:rsidR="004067F3" w:rsidRPr="003436F0">
        <w:t>nízkokapacitní</w:t>
      </w:r>
      <w:r w:rsidR="00F26EF0" w:rsidRPr="003436F0">
        <w:t>ch</w:t>
      </w:r>
      <w:r w:rsidR="004067F3" w:rsidRPr="003436F0">
        <w:t xml:space="preserve"> DOZP pro děti se zdravotním znevýhodněním a pro </w:t>
      </w:r>
      <w:r w:rsidR="00250BCB" w:rsidRPr="003436F0">
        <w:t xml:space="preserve">děti </w:t>
      </w:r>
      <w:r w:rsidR="00362F67">
        <w:t xml:space="preserve">s </w:t>
      </w:r>
      <w:r w:rsidR="004067F3" w:rsidRPr="003436F0">
        <w:t>PAS+ s chováním náročným na péči.</w:t>
      </w:r>
    </w:p>
    <w:p w14:paraId="2A054A71" w14:textId="77777777" w:rsidR="00876A8B" w:rsidRPr="003436F0" w:rsidRDefault="00F26EF0" w:rsidP="003436F0">
      <w:r w:rsidRPr="003436F0">
        <w:t>Prioritním c</w:t>
      </w:r>
      <w:r w:rsidR="00876A8B" w:rsidRPr="003436F0">
        <w:t xml:space="preserve">ílem je </w:t>
      </w:r>
      <w:r w:rsidR="00FD0EA2" w:rsidRPr="003436F0">
        <w:t xml:space="preserve">především </w:t>
      </w:r>
      <w:r w:rsidR="00876A8B" w:rsidRPr="003436F0">
        <w:t>podpořit rozvoj náhradní rodinné péče a zvýšení počtu zejména dlouhodobých pěstounů (v období 10/2020</w:t>
      </w:r>
      <w:r w:rsidR="00FE7A2E">
        <w:t>–</w:t>
      </w:r>
      <w:r w:rsidR="00876A8B" w:rsidRPr="003436F0">
        <w:t>11/2021 probíhá kampaň v oblasti podpory výkonu pěstounské péče v</w:t>
      </w:r>
      <w:r w:rsidR="00FD0EA2" w:rsidRPr="003436F0">
        <w:t> hlavním městě</w:t>
      </w:r>
      <w:r w:rsidR="00876A8B" w:rsidRPr="003436F0">
        <w:t>).</w:t>
      </w:r>
    </w:p>
    <w:tbl>
      <w:tblPr>
        <w:tblW w:w="8940" w:type="dxa"/>
        <w:tblInd w:w="-10" w:type="dxa"/>
        <w:tblCellMar>
          <w:left w:w="70" w:type="dxa"/>
          <w:right w:w="70" w:type="dxa"/>
        </w:tblCellMar>
        <w:tblLook w:val="04A0" w:firstRow="1" w:lastRow="0" w:firstColumn="1" w:lastColumn="0" w:noHBand="0" w:noVBand="1"/>
      </w:tblPr>
      <w:tblGrid>
        <w:gridCol w:w="3261"/>
        <w:gridCol w:w="5679"/>
      </w:tblGrid>
      <w:tr w:rsidR="00FE7A2E" w:rsidRPr="00FE7A2E" w14:paraId="30BEA2E2" w14:textId="77777777" w:rsidTr="00FE7A2E">
        <w:trPr>
          <w:trHeight w:val="750"/>
        </w:trPr>
        <w:tc>
          <w:tcPr>
            <w:tcW w:w="3261" w:type="dxa"/>
            <w:tcBorders>
              <w:top w:val="single" w:sz="8" w:space="0" w:color="1CADE4"/>
              <w:left w:val="single" w:sz="8" w:space="0" w:color="1CADE4"/>
              <w:bottom w:val="nil"/>
              <w:right w:val="single" w:sz="4" w:space="0" w:color="5B9BD5"/>
            </w:tcBorders>
            <w:shd w:val="clear" w:color="auto" w:fill="0070C0"/>
            <w:vAlign w:val="center"/>
            <w:hideMark/>
          </w:tcPr>
          <w:p w14:paraId="28059C81" w14:textId="77777777" w:rsidR="003D0579" w:rsidRPr="00FE7A2E" w:rsidRDefault="003D0579" w:rsidP="003436F0">
            <w:pPr>
              <w:rPr>
                <w:b/>
                <w:bCs/>
                <w:color w:val="FFFFFF" w:themeColor="background1"/>
                <w:lang w:eastAsia="cs-CZ"/>
              </w:rPr>
            </w:pPr>
            <w:bookmarkStart w:id="69" w:name="_Hlk84776137"/>
            <w:r w:rsidRPr="00FE7A2E">
              <w:rPr>
                <w:b/>
                <w:bCs/>
                <w:color w:val="FFFFFF" w:themeColor="background1"/>
                <w:lang w:eastAsia="cs-CZ"/>
              </w:rPr>
              <w:t xml:space="preserve">OPATŘENÍ </w:t>
            </w:r>
          </w:p>
        </w:tc>
        <w:tc>
          <w:tcPr>
            <w:tcW w:w="5679" w:type="dxa"/>
            <w:tcBorders>
              <w:top w:val="single" w:sz="8" w:space="0" w:color="1CADE4"/>
              <w:left w:val="single" w:sz="8" w:space="0" w:color="1CADE4"/>
              <w:bottom w:val="nil"/>
              <w:right w:val="single" w:sz="4" w:space="0" w:color="5B9BD5"/>
            </w:tcBorders>
            <w:shd w:val="clear" w:color="auto" w:fill="0070C0"/>
            <w:vAlign w:val="center"/>
            <w:hideMark/>
          </w:tcPr>
          <w:p w14:paraId="7A51D754"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DEINSTITUCIONALIZACE PÉČE </w:t>
            </w:r>
          </w:p>
        </w:tc>
      </w:tr>
      <w:tr w:rsidR="003D0579" w:rsidRPr="003436F0" w14:paraId="40A6D5F0" w14:textId="77777777" w:rsidTr="003D0579">
        <w:trPr>
          <w:trHeight w:val="83"/>
        </w:trPr>
        <w:tc>
          <w:tcPr>
            <w:tcW w:w="3261" w:type="dxa"/>
            <w:vMerge w:val="restart"/>
            <w:tcBorders>
              <w:top w:val="single" w:sz="8" w:space="0" w:color="5B9BD5"/>
              <w:left w:val="single" w:sz="8" w:space="0" w:color="5B9BD5"/>
              <w:right w:val="single" w:sz="8" w:space="0" w:color="5B9BD5"/>
            </w:tcBorders>
            <w:shd w:val="clear" w:color="auto" w:fill="auto"/>
            <w:vAlign w:val="center"/>
          </w:tcPr>
          <w:p w14:paraId="1C7B8B33" w14:textId="77777777" w:rsidR="003D0579" w:rsidRPr="003436F0" w:rsidRDefault="003D0579" w:rsidP="003436F0">
            <w:pPr>
              <w:rPr>
                <w:lang w:eastAsia="cs-CZ"/>
              </w:rPr>
            </w:pPr>
            <w:r w:rsidRPr="003436F0">
              <w:rPr>
                <w:lang w:eastAsia="cs-CZ"/>
              </w:rPr>
              <w:t>Konkrétní opatření</w:t>
            </w: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4A97E7DD"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znik nízkokapacitních DOZP a odlehčovacích služeb na území HMP</w:t>
            </w:r>
            <w:r>
              <w:rPr>
                <w:lang w:eastAsia="en-US"/>
              </w:rPr>
              <w:t>.</w:t>
            </w:r>
          </w:p>
        </w:tc>
      </w:tr>
      <w:tr w:rsidR="003D0579" w:rsidRPr="003436F0" w14:paraId="69C98789"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5B6A2B0F"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1302B43F"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 xml:space="preserve">znik kapacit ambulantních a terénních sociálních služeb na území </w:t>
            </w:r>
            <w:r w:rsidR="006A57E2" w:rsidRPr="003436F0">
              <w:rPr>
                <w:lang w:eastAsia="en-US"/>
              </w:rPr>
              <w:t>hlavního města</w:t>
            </w:r>
            <w:r w:rsidR="003D0579" w:rsidRPr="003436F0">
              <w:rPr>
                <w:lang w:eastAsia="en-US"/>
              </w:rPr>
              <w:t xml:space="preserve">, které budou navazovat na </w:t>
            </w:r>
            <w:proofErr w:type="spellStart"/>
            <w:r w:rsidR="003D0579" w:rsidRPr="003436F0">
              <w:rPr>
                <w:lang w:eastAsia="en-US"/>
              </w:rPr>
              <w:t>deinstitucionalizační</w:t>
            </w:r>
            <w:proofErr w:type="spellEnd"/>
            <w:r w:rsidR="003D0579" w:rsidRPr="003436F0">
              <w:rPr>
                <w:lang w:eastAsia="en-US"/>
              </w:rPr>
              <w:t xml:space="preserve"> proces</w:t>
            </w:r>
            <w:r>
              <w:rPr>
                <w:lang w:eastAsia="en-US"/>
              </w:rPr>
              <w:t>.</w:t>
            </w:r>
          </w:p>
        </w:tc>
      </w:tr>
      <w:tr w:rsidR="003D0579" w:rsidRPr="003436F0" w14:paraId="76051B55"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73618AE0"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0019BA1A"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 xml:space="preserve">ytvoření nových komunitních služeb, které doposud na území </w:t>
            </w:r>
            <w:r w:rsidR="006A57E2" w:rsidRPr="003436F0">
              <w:rPr>
                <w:lang w:eastAsia="en-US"/>
              </w:rPr>
              <w:t>hlavního města</w:t>
            </w:r>
            <w:r w:rsidR="003D0579" w:rsidRPr="003436F0">
              <w:rPr>
                <w:lang w:eastAsia="en-US"/>
              </w:rPr>
              <w:t xml:space="preserve"> chybí, nebo mají v současné době významný </w:t>
            </w:r>
            <w:r w:rsidR="003D0579" w:rsidRPr="003436F0">
              <w:rPr>
                <w:lang w:eastAsia="en-US"/>
              </w:rPr>
              <w:lastRenderedPageBreak/>
              <w:t>kapacitní deficit, pro osoby s vysokou mírou potřeb</w:t>
            </w:r>
            <w:r w:rsidR="007348D6" w:rsidRPr="003436F0">
              <w:rPr>
                <w:lang w:eastAsia="en-US"/>
              </w:rPr>
              <w:t>né</w:t>
            </w:r>
            <w:r w:rsidR="003D0579" w:rsidRPr="003436F0">
              <w:rPr>
                <w:lang w:eastAsia="en-US"/>
              </w:rPr>
              <w:t xml:space="preserve"> podpory</w:t>
            </w:r>
            <w:r>
              <w:rPr>
                <w:lang w:eastAsia="en-US"/>
              </w:rPr>
              <w:t>.</w:t>
            </w:r>
          </w:p>
        </w:tc>
      </w:tr>
      <w:tr w:rsidR="003D0579" w:rsidRPr="003436F0" w14:paraId="7263303C"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3CF68C4F"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597180B3"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 xml:space="preserve">znik kvót pro přidělování městských a ostatních volných bytů v dostatečné kapacitě pro </w:t>
            </w:r>
            <w:proofErr w:type="spellStart"/>
            <w:r w:rsidR="003D0579" w:rsidRPr="003436F0">
              <w:rPr>
                <w:lang w:eastAsia="en-US"/>
              </w:rPr>
              <w:t>deinstitucionalizační</w:t>
            </w:r>
            <w:proofErr w:type="spellEnd"/>
            <w:r w:rsidR="003D0579" w:rsidRPr="003436F0">
              <w:rPr>
                <w:lang w:eastAsia="en-US"/>
              </w:rPr>
              <w:t xml:space="preserve"> procesy.</w:t>
            </w:r>
          </w:p>
        </w:tc>
      </w:tr>
      <w:tr w:rsidR="00F26EF0" w:rsidRPr="003436F0" w14:paraId="049184EF" w14:textId="77777777" w:rsidTr="003D0579">
        <w:trPr>
          <w:trHeight w:val="81"/>
        </w:trPr>
        <w:tc>
          <w:tcPr>
            <w:tcW w:w="3261" w:type="dxa"/>
            <w:tcBorders>
              <w:left w:val="single" w:sz="8" w:space="0" w:color="5B9BD5"/>
              <w:right w:val="single" w:sz="8" w:space="0" w:color="5B9BD5"/>
            </w:tcBorders>
            <w:shd w:val="clear" w:color="auto" w:fill="auto"/>
            <w:vAlign w:val="center"/>
          </w:tcPr>
          <w:p w14:paraId="623E6C80" w14:textId="77777777" w:rsidR="00F26EF0" w:rsidRPr="003436F0" w:rsidRDefault="00F26EF0"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0FD54A56" w14:textId="77777777" w:rsidR="00F26EF0" w:rsidRPr="003436F0" w:rsidRDefault="00F26EF0" w:rsidP="003436F0">
            <w:pPr>
              <w:rPr>
                <w:lang w:eastAsia="en-US"/>
              </w:rPr>
            </w:pPr>
            <w:r w:rsidRPr="003436F0">
              <w:rPr>
                <w:lang w:eastAsia="en-US"/>
              </w:rPr>
              <w:t>Připravit další projekt zaměřený na rozvoj pěstounské péče a podporu pěstounů</w:t>
            </w:r>
            <w:r w:rsidR="00362F67">
              <w:rPr>
                <w:lang w:eastAsia="en-US"/>
              </w:rPr>
              <w:t>.</w:t>
            </w:r>
          </w:p>
        </w:tc>
      </w:tr>
      <w:tr w:rsidR="003D0579" w:rsidRPr="003436F0" w14:paraId="4C93683F" w14:textId="77777777" w:rsidTr="003D0579">
        <w:trPr>
          <w:trHeight w:val="645"/>
        </w:trPr>
        <w:tc>
          <w:tcPr>
            <w:tcW w:w="3261"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DA5876F" w14:textId="77777777" w:rsidR="003D0579" w:rsidRPr="003436F0" w:rsidRDefault="003D0579" w:rsidP="003436F0">
            <w:pPr>
              <w:rPr>
                <w:lang w:eastAsia="cs-CZ"/>
              </w:rPr>
            </w:pPr>
            <w:r w:rsidRPr="003436F0">
              <w:rPr>
                <w:lang w:eastAsia="cs-CZ"/>
              </w:rPr>
              <w:t xml:space="preserve">Odpovědnost </w:t>
            </w:r>
          </w:p>
        </w:tc>
        <w:tc>
          <w:tcPr>
            <w:tcW w:w="5679" w:type="dxa"/>
            <w:tcBorders>
              <w:top w:val="single" w:sz="8" w:space="0" w:color="5B9BD5"/>
              <w:left w:val="nil"/>
              <w:bottom w:val="single" w:sz="8" w:space="0" w:color="5B9BD5"/>
              <w:right w:val="single" w:sz="8" w:space="0" w:color="5B9BD5"/>
            </w:tcBorders>
            <w:shd w:val="clear" w:color="auto" w:fill="auto"/>
            <w:vAlign w:val="center"/>
            <w:hideMark/>
          </w:tcPr>
          <w:p w14:paraId="32499986" w14:textId="77777777" w:rsidR="003D0579" w:rsidRPr="003436F0" w:rsidRDefault="003D0579" w:rsidP="003436F0">
            <w:pPr>
              <w:rPr>
                <w:lang w:eastAsia="cs-CZ"/>
              </w:rPr>
            </w:pPr>
            <w:r w:rsidRPr="003436F0">
              <w:rPr>
                <w:lang w:eastAsia="cs-CZ"/>
              </w:rPr>
              <w:t xml:space="preserve">Rada HMP (z pozice zřizovatele příspěvkových organizací HMP), odbor SOV MHMP, odbor OBF MHMP, příspěvkové organizace HMP, městské části </w:t>
            </w:r>
          </w:p>
        </w:tc>
      </w:tr>
      <w:tr w:rsidR="003D0579" w:rsidRPr="003436F0" w14:paraId="05EBAB65" w14:textId="77777777" w:rsidTr="003D0579">
        <w:trPr>
          <w:trHeight w:val="330"/>
        </w:trPr>
        <w:tc>
          <w:tcPr>
            <w:tcW w:w="3261" w:type="dxa"/>
            <w:tcBorders>
              <w:top w:val="nil"/>
              <w:left w:val="single" w:sz="8" w:space="0" w:color="5B9BD5"/>
              <w:bottom w:val="single" w:sz="8" w:space="0" w:color="5B9BD5"/>
              <w:right w:val="single" w:sz="8" w:space="0" w:color="5B9BD5"/>
            </w:tcBorders>
            <w:shd w:val="clear" w:color="auto" w:fill="auto"/>
            <w:vAlign w:val="center"/>
            <w:hideMark/>
          </w:tcPr>
          <w:p w14:paraId="4E130610" w14:textId="77777777" w:rsidR="003D0579" w:rsidRPr="003436F0" w:rsidRDefault="003D0579" w:rsidP="003436F0">
            <w:pPr>
              <w:rPr>
                <w:lang w:eastAsia="cs-CZ"/>
              </w:rPr>
            </w:pPr>
            <w:r w:rsidRPr="003436F0">
              <w:rPr>
                <w:lang w:eastAsia="cs-CZ"/>
              </w:rPr>
              <w:t>Finanční plnění</w:t>
            </w:r>
          </w:p>
        </w:tc>
        <w:tc>
          <w:tcPr>
            <w:tcW w:w="5679" w:type="dxa"/>
            <w:tcBorders>
              <w:top w:val="nil"/>
              <w:left w:val="nil"/>
              <w:bottom w:val="single" w:sz="8" w:space="0" w:color="5B9BD5"/>
              <w:right w:val="single" w:sz="8" w:space="0" w:color="5B9BD5"/>
            </w:tcBorders>
            <w:shd w:val="clear" w:color="auto" w:fill="auto"/>
            <w:vAlign w:val="center"/>
          </w:tcPr>
          <w:p w14:paraId="4ADC7119" w14:textId="77777777" w:rsidR="003D0579" w:rsidRPr="003436F0" w:rsidRDefault="003D0579" w:rsidP="003436F0">
            <w:pPr>
              <w:rPr>
                <w:lang w:eastAsia="cs-CZ"/>
              </w:rPr>
            </w:pPr>
            <w:r w:rsidRPr="003436F0">
              <w:rPr>
                <w:lang w:eastAsia="cs-CZ"/>
              </w:rPr>
              <w:t>finanční plnění je řešeno v jednotlivých oblastech</w:t>
            </w:r>
          </w:p>
        </w:tc>
      </w:tr>
      <w:bookmarkEnd w:id="69"/>
    </w:tbl>
    <w:p w14:paraId="3D1AF6F7" w14:textId="77777777" w:rsidR="005A2AA2" w:rsidRDefault="005A2AA2" w:rsidP="003436F0"/>
    <w:p w14:paraId="4E814130" w14:textId="77777777" w:rsidR="00876A8B" w:rsidRPr="003436F0" w:rsidRDefault="00876A8B" w:rsidP="00304DC5">
      <w:pPr>
        <w:pStyle w:val="Nadpis2"/>
      </w:pPr>
      <w:bookmarkStart w:id="70" w:name="_Toc87011686"/>
      <w:r w:rsidRPr="003436F0">
        <w:t>Reforma psychiatrické péče</w:t>
      </w:r>
      <w:bookmarkEnd w:id="70"/>
    </w:p>
    <w:p w14:paraId="4FAEB803" w14:textId="77777777" w:rsidR="00E30DD5" w:rsidRPr="003436F0" w:rsidRDefault="00876A8B" w:rsidP="003436F0">
      <w:r w:rsidRPr="003436F0">
        <w:t>Reforma psychiatrické péče je systémovou změnou v poskytování péče o duševní zdraví. Jejím hlavním cílem je zvýšení kvality života osob s duševním onemocněn</w:t>
      </w:r>
      <w:r w:rsidR="00BB321F" w:rsidRPr="003436F0">
        <w:t xml:space="preserve">ím. </w:t>
      </w:r>
      <w:r w:rsidR="004067F3" w:rsidRPr="003436F0">
        <w:t xml:space="preserve">Klade důraz na zajištění veřejných služeb pro osoby s duševním onemocněním, které směřují k sociálnímu začleňování a zaměřují se na naplňování individuálních potřeb a důstojný život v přirozené komunitě. </w:t>
      </w:r>
      <w:r w:rsidR="00BB321F" w:rsidRPr="003436F0">
        <w:t>Tento proces vychází mj. z dokumentu Strategie reformy psychiatrické péče (MZ ČR, 2013) a v současnosti je ukotven zejména Národním akčním plánem pro duševní zdraví 2020</w:t>
      </w:r>
      <w:r w:rsidR="004565CA">
        <w:t>–</w:t>
      </w:r>
      <w:r w:rsidR="00BB321F" w:rsidRPr="003436F0">
        <w:t>2030 a Plán</w:t>
      </w:r>
      <w:r w:rsidR="001269F7" w:rsidRPr="003436F0">
        <w:t>em</w:t>
      </w:r>
      <w:r w:rsidR="00BB321F" w:rsidRPr="003436F0">
        <w:t xml:space="preserve"> regionální péče pro duševní zdraví v Praze. </w:t>
      </w:r>
    </w:p>
    <w:p w14:paraId="7CD6224E" w14:textId="77777777" w:rsidR="000B47F0" w:rsidRPr="003436F0" w:rsidRDefault="000B47F0" w:rsidP="003436F0">
      <w:r w:rsidRPr="003436F0">
        <w:t xml:space="preserve">Reforma psychiatrické péče je na území </w:t>
      </w:r>
      <w:r w:rsidR="004650C1" w:rsidRPr="003436F0">
        <w:t>hlavního města</w:t>
      </w:r>
      <w:r w:rsidRPr="003436F0">
        <w:t xml:space="preserve"> dlouhodobě realizována, čemuž odpovídá i</w:t>
      </w:r>
      <w:r w:rsidR="001269F7" w:rsidRPr="003436F0">
        <w:t> </w:t>
      </w:r>
      <w:r w:rsidRPr="003436F0">
        <w:t xml:space="preserve">rozvoj sociálních služeb pro tuto cílovou skupinu v předchozích letech. </w:t>
      </w:r>
      <w:r w:rsidR="00BB321F" w:rsidRPr="003436F0">
        <w:t xml:space="preserve">Ke konkrétním budoucím opatřením se dále vyjadřují kapitoly věnující se potřebám osob s duševním onemocněním. </w:t>
      </w:r>
    </w:p>
    <w:tbl>
      <w:tblPr>
        <w:tblW w:w="8940" w:type="dxa"/>
        <w:tblInd w:w="-10" w:type="dxa"/>
        <w:tblCellMar>
          <w:left w:w="70" w:type="dxa"/>
          <w:right w:w="70" w:type="dxa"/>
        </w:tblCellMar>
        <w:tblLook w:val="04A0" w:firstRow="1" w:lastRow="0" w:firstColumn="1" w:lastColumn="0" w:noHBand="0" w:noVBand="1"/>
      </w:tblPr>
      <w:tblGrid>
        <w:gridCol w:w="3261"/>
        <w:gridCol w:w="5679"/>
      </w:tblGrid>
      <w:tr w:rsidR="00FE7A2E" w:rsidRPr="00FE7A2E" w14:paraId="37F3CD06" w14:textId="77777777" w:rsidTr="00FE7A2E">
        <w:trPr>
          <w:trHeight w:val="750"/>
        </w:trPr>
        <w:tc>
          <w:tcPr>
            <w:tcW w:w="3261" w:type="dxa"/>
            <w:tcBorders>
              <w:top w:val="single" w:sz="8" w:space="0" w:color="1CADE4"/>
              <w:left w:val="single" w:sz="8" w:space="0" w:color="1CADE4"/>
              <w:bottom w:val="nil"/>
              <w:right w:val="single" w:sz="4" w:space="0" w:color="5B9BD5"/>
            </w:tcBorders>
            <w:shd w:val="clear" w:color="auto" w:fill="0070C0"/>
            <w:vAlign w:val="center"/>
            <w:hideMark/>
          </w:tcPr>
          <w:p w14:paraId="3DEEF4A9"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OPATŘENÍ </w:t>
            </w:r>
          </w:p>
        </w:tc>
        <w:tc>
          <w:tcPr>
            <w:tcW w:w="5679" w:type="dxa"/>
            <w:tcBorders>
              <w:top w:val="single" w:sz="8" w:space="0" w:color="1CADE4"/>
              <w:left w:val="single" w:sz="8" w:space="0" w:color="1CADE4"/>
              <w:bottom w:val="nil"/>
              <w:right w:val="single" w:sz="4" w:space="0" w:color="5B9BD5"/>
            </w:tcBorders>
            <w:shd w:val="clear" w:color="auto" w:fill="0070C0"/>
            <w:vAlign w:val="center"/>
            <w:hideMark/>
          </w:tcPr>
          <w:p w14:paraId="132CC7A5"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REFORMY PSYCHIATRICKÉ PÉČE  </w:t>
            </w:r>
          </w:p>
        </w:tc>
      </w:tr>
      <w:tr w:rsidR="003D0579" w:rsidRPr="003436F0" w14:paraId="652E9573" w14:textId="77777777" w:rsidTr="003D0579">
        <w:trPr>
          <w:trHeight w:val="83"/>
        </w:trPr>
        <w:tc>
          <w:tcPr>
            <w:tcW w:w="3261" w:type="dxa"/>
            <w:vMerge w:val="restart"/>
            <w:tcBorders>
              <w:top w:val="single" w:sz="8" w:space="0" w:color="5B9BD5"/>
              <w:left w:val="single" w:sz="8" w:space="0" w:color="5B9BD5"/>
              <w:right w:val="single" w:sz="8" w:space="0" w:color="5B9BD5"/>
            </w:tcBorders>
            <w:shd w:val="clear" w:color="auto" w:fill="auto"/>
            <w:vAlign w:val="center"/>
          </w:tcPr>
          <w:p w14:paraId="1F0D2EFB" w14:textId="77777777" w:rsidR="003D0579" w:rsidRPr="003436F0" w:rsidRDefault="003D0579" w:rsidP="003436F0">
            <w:pPr>
              <w:rPr>
                <w:lang w:eastAsia="cs-CZ"/>
              </w:rPr>
            </w:pPr>
            <w:r w:rsidRPr="003436F0">
              <w:rPr>
                <w:lang w:eastAsia="cs-CZ"/>
              </w:rPr>
              <w:t>Konkrétní opatření</w:t>
            </w: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57D017D1" w14:textId="77777777" w:rsidR="003D0579" w:rsidRPr="003436F0" w:rsidRDefault="004565CA" w:rsidP="003436F0">
            <w:pPr>
              <w:rPr>
                <w:rFonts w:eastAsia="Times New Roman"/>
                <w:color w:val="000000"/>
                <w:lang w:eastAsia="cs-CZ"/>
              </w:rPr>
            </w:pPr>
            <w:r>
              <w:rPr>
                <w:lang w:eastAsia="en-US"/>
              </w:rPr>
              <w:t>N</w:t>
            </w:r>
            <w:r w:rsidR="003D0579" w:rsidRPr="003436F0">
              <w:rPr>
                <w:lang w:eastAsia="en-US"/>
              </w:rPr>
              <w:t>aplňování Memoranda o spolupráci HMP a MZ při reformě psychiatrické péče</w:t>
            </w:r>
            <w:r>
              <w:rPr>
                <w:lang w:eastAsia="en-US"/>
              </w:rPr>
              <w:t>.</w:t>
            </w:r>
          </w:p>
        </w:tc>
      </w:tr>
      <w:tr w:rsidR="003D0579" w:rsidRPr="003436F0" w14:paraId="7358652B"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47284587"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6F002355" w14:textId="77777777" w:rsidR="003D0579" w:rsidRPr="003436F0" w:rsidRDefault="00973F8B" w:rsidP="003436F0">
            <w:pPr>
              <w:rPr>
                <w:rFonts w:eastAsia="Times New Roman"/>
                <w:color w:val="000000"/>
                <w:lang w:eastAsia="cs-CZ"/>
              </w:rPr>
            </w:pPr>
            <w:r>
              <w:rPr>
                <w:lang w:eastAsia="en-US"/>
              </w:rPr>
              <w:t>V</w:t>
            </w:r>
            <w:r w:rsidR="003D0579" w:rsidRPr="003436F0">
              <w:rPr>
                <w:lang w:eastAsia="en-US"/>
              </w:rPr>
              <w:t>znik kvót pro přidělování městských bytů v dostatečné kapacitě pro reformní procesy</w:t>
            </w:r>
            <w:r>
              <w:rPr>
                <w:lang w:eastAsia="en-US"/>
              </w:rPr>
              <w:t>.</w:t>
            </w:r>
          </w:p>
        </w:tc>
      </w:tr>
      <w:tr w:rsidR="003D0579" w:rsidRPr="003436F0" w14:paraId="4A976F88"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212E150A"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7FE9E231" w14:textId="77777777" w:rsidR="003D0579" w:rsidRPr="003436F0" w:rsidRDefault="00973F8B" w:rsidP="003436F0">
            <w:pPr>
              <w:rPr>
                <w:rFonts w:eastAsia="Times New Roman"/>
                <w:color w:val="000000"/>
                <w:lang w:eastAsia="cs-CZ"/>
              </w:rPr>
            </w:pPr>
            <w:r>
              <w:rPr>
                <w:lang w:eastAsia="en-US"/>
              </w:rPr>
              <w:t>P</w:t>
            </w:r>
            <w:r w:rsidR="003D0579" w:rsidRPr="003436F0">
              <w:rPr>
                <w:lang w:eastAsia="en-US"/>
              </w:rPr>
              <w:t>řenastavení poskytování krizové pomoci</w:t>
            </w:r>
            <w:r>
              <w:rPr>
                <w:lang w:eastAsia="en-US"/>
              </w:rPr>
              <w:t>.</w:t>
            </w:r>
          </w:p>
        </w:tc>
      </w:tr>
      <w:tr w:rsidR="003D0579" w:rsidRPr="003436F0" w14:paraId="0EBCBAB7"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2E9E8674"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1298E603" w14:textId="77777777" w:rsidR="003D0579" w:rsidRPr="003436F0" w:rsidRDefault="00973F8B" w:rsidP="003436F0">
            <w:pPr>
              <w:rPr>
                <w:rFonts w:eastAsia="Times New Roman"/>
                <w:color w:val="000000"/>
                <w:lang w:eastAsia="cs-CZ"/>
              </w:rPr>
            </w:pPr>
            <w:r>
              <w:rPr>
                <w:lang w:eastAsia="en-US"/>
              </w:rPr>
              <w:t>P</w:t>
            </w:r>
            <w:r w:rsidR="003D0579" w:rsidRPr="003436F0">
              <w:rPr>
                <w:lang w:eastAsia="en-US"/>
              </w:rPr>
              <w:t>odpora udržení nově vzniklých multidisciplinárních týmů (</w:t>
            </w:r>
            <w:proofErr w:type="spellStart"/>
            <w:r w:rsidR="003D0579" w:rsidRPr="003436F0">
              <w:rPr>
                <w:lang w:eastAsia="en-US"/>
              </w:rPr>
              <w:t>adiktologický</w:t>
            </w:r>
            <w:proofErr w:type="spellEnd"/>
            <w:r w:rsidR="003D0579" w:rsidRPr="003436F0">
              <w:rPr>
                <w:lang w:eastAsia="en-US"/>
              </w:rPr>
              <w:t xml:space="preserve"> tým, forenzní tým, tým pro děti).</w:t>
            </w:r>
          </w:p>
        </w:tc>
      </w:tr>
      <w:tr w:rsidR="003D0579" w:rsidRPr="003436F0" w14:paraId="3AE2BB22" w14:textId="77777777" w:rsidTr="003D0579">
        <w:trPr>
          <w:trHeight w:val="645"/>
        </w:trPr>
        <w:tc>
          <w:tcPr>
            <w:tcW w:w="3261"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953A5BD" w14:textId="77777777" w:rsidR="003D0579" w:rsidRPr="003436F0" w:rsidRDefault="003D0579" w:rsidP="003436F0">
            <w:pPr>
              <w:rPr>
                <w:lang w:eastAsia="cs-CZ"/>
              </w:rPr>
            </w:pPr>
            <w:r w:rsidRPr="003436F0">
              <w:rPr>
                <w:lang w:eastAsia="cs-CZ"/>
              </w:rPr>
              <w:t xml:space="preserve">Odpovědnost </w:t>
            </w:r>
          </w:p>
        </w:tc>
        <w:tc>
          <w:tcPr>
            <w:tcW w:w="5679" w:type="dxa"/>
            <w:tcBorders>
              <w:top w:val="single" w:sz="8" w:space="0" w:color="5B9BD5"/>
              <w:left w:val="nil"/>
              <w:bottom w:val="single" w:sz="8" w:space="0" w:color="5B9BD5"/>
              <w:right w:val="single" w:sz="8" w:space="0" w:color="5B9BD5"/>
            </w:tcBorders>
            <w:shd w:val="clear" w:color="auto" w:fill="auto"/>
            <w:vAlign w:val="center"/>
            <w:hideMark/>
          </w:tcPr>
          <w:p w14:paraId="190A4AC2" w14:textId="77777777" w:rsidR="003D0579" w:rsidRPr="003436F0" w:rsidRDefault="00052E13" w:rsidP="003436F0">
            <w:pPr>
              <w:rPr>
                <w:lang w:eastAsia="cs-CZ"/>
              </w:rPr>
            </w:pPr>
            <w:r>
              <w:rPr>
                <w:lang w:eastAsia="cs-CZ"/>
              </w:rPr>
              <w:t>od</w:t>
            </w:r>
            <w:r w:rsidR="003D0579" w:rsidRPr="003436F0">
              <w:rPr>
                <w:lang w:eastAsia="cs-CZ"/>
              </w:rPr>
              <w:t xml:space="preserve">bor SOV MHMP, odbor OBF MHMP, odbor ZDR MHMP, </w:t>
            </w:r>
          </w:p>
        </w:tc>
      </w:tr>
      <w:tr w:rsidR="003D0579" w:rsidRPr="003436F0" w14:paraId="3A3D5746" w14:textId="77777777" w:rsidTr="003D0579">
        <w:trPr>
          <w:trHeight w:val="330"/>
        </w:trPr>
        <w:tc>
          <w:tcPr>
            <w:tcW w:w="3261" w:type="dxa"/>
            <w:tcBorders>
              <w:top w:val="nil"/>
              <w:left w:val="single" w:sz="8" w:space="0" w:color="5B9BD5"/>
              <w:bottom w:val="single" w:sz="8" w:space="0" w:color="5B9BD5"/>
              <w:right w:val="single" w:sz="8" w:space="0" w:color="5B9BD5"/>
            </w:tcBorders>
            <w:shd w:val="clear" w:color="auto" w:fill="auto"/>
            <w:vAlign w:val="center"/>
            <w:hideMark/>
          </w:tcPr>
          <w:p w14:paraId="2731EC35" w14:textId="77777777" w:rsidR="003D0579" w:rsidRPr="003436F0" w:rsidRDefault="003D0579" w:rsidP="003436F0">
            <w:pPr>
              <w:rPr>
                <w:lang w:eastAsia="cs-CZ"/>
              </w:rPr>
            </w:pPr>
            <w:r w:rsidRPr="003436F0">
              <w:rPr>
                <w:lang w:eastAsia="cs-CZ"/>
              </w:rPr>
              <w:t>Finanční plnění</w:t>
            </w:r>
          </w:p>
        </w:tc>
        <w:tc>
          <w:tcPr>
            <w:tcW w:w="5679" w:type="dxa"/>
            <w:tcBorders>
              <w:top w:val="nil"/>
              <w:left w:val="nil"/>
              <w:bottom w:val="single" w:sz="8" w:space="0" w:color="5B9BD5"/>
              <w:right w:val="single" w:sz="8" w:space="0" w:color="5B9BD5"/>
            </w:tcBorders>
            <w:shd w:val="clear" w:color="auto" w:fill="auto"/>
            <w:vAlign w:val="center"/>
          </w:tcPr>
          <w:p w14:paraId="413F7376" w14:textId="77777777" w:rsidR="003D0579" w:rsidRPr="003436F0" w:rsidRDefault="003D0579" w:rsidP="003436F0">
            <w:pPr>
              <w:rPr>
                <w:lang w:eastAsia="cs-CZ"/>
              </w:rPr>
            </w:pPr>
            <w:r w:rsidRPr="003436F0">
              <w:rPr>
                <w:lang w:eastAsia="cs-CZ"/>
              </w:rPr>
              <w:t>finanční plnění je řešeno v jednotlivých oblastech</w:t>
            </w:r>
          </w:p>
        </w:tc>
      </w:tr>
    </w:tbl>
    <w:p w14:paraId="5E49F75D" w14:textId="77777777" w:rsidR="005A2AA2" w:rsidRPr="003436F0" w:rsidRDefault="005A2AA2" w:rsidP="003436F0"/>
    <w:p w14:paraId="56A389F1" w14:textId="77777777" w:rsidR="00AD0007" w:rsidRPr="003436F0" w:rsidRDefault="00AD0007" w:rsidP="00304DC5">
      <w:pPr>
        <w:pStyle w:val="Nadpis2"/>
        <w:rPr>
          <w:rFonts w:eastAsia="Cambria"/>
        </w:rPr>
      </w:pPr>
      <w:bookmarkStart w:id="71" w:name="_Toc87011687"/>
      <w:r w:rsidRPr="003436F0">
        <w:rPr>
          <w:rFonts w:eastAsia="Cambria"/>
        </w:rPr>
        <w:lastRenderedPageBreak/>
        <w:t>Dluhové poradenství</w:t>
      </w:r>
      <w:bookmarkEnd w:id="71"/>
    </w:p>
    <w:p w14:paraId="5AEFD69D" w14:textId="77777777" w:rsidR="00AD0007" w:rsidRPr="003436F0" w:rsidRDefault="00AD0007" w:rsidP="003436F0">
      <w:r w:rsidRPr="003436F0">
        <w:t>S ohledem na vysokou zadluženost obyvatel bude posílena kapacita dluhových poraden i</w:t>
      </w:r>
      <w:r w:rsidR="00973F8B">
        <w:t> </w:t>
      </w:r>
      <w:r w:rsidRPr="003436F0">
        <w:t>zpracovatelů insolvenčních návrhů. Dále bude zajištěno dofinancování těch činností dluhových poraden, které nelze hradit z prostředků na sociální služby. Současně bude posílena informovanost veřejnosti o síti pomoci. Kvalita nabízené pomoci bude posílena cíleným vzděláváním. Východiskem pro plánování musí být analýza nabídk</w:t>
      </w:r>
      <w:r w:rsidR="00973F8B">
        <w:t>y</w:t>
      </w:r>
      <w:r w:rsidRPr="003436F0">
        <w:t xml:space="preserve"> pomoci při řešení dluhové problematiky v</w:t>
      </w:r>
      <w:r w:rsidR="00973F8B">
        <w:t> </w:t>
      </w:r>
      <w:r w:rsidRPr="003436F0">
        <w:t>Praze</w:t>
      </w:r>
      <w:r w:rsidR="00973F8B">
        <w:t>,</w:t>
      </w:r>
      <w:r w:rsidRPr="003436F0">
        <w:t xml:space="preserve"> přehled dobré praxe.</w:t>
      </w:r>
    </w:p>
    <w:p w14:paraId="3E092CBD" w14:textId="77777777" w:rsidR="00AD0007" w:rsidRPr="003436F0" w:rsidRDefault="00AD0007"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973F8B" w:rsidRPr="00973F8B" w14:paraId="013FCB7E" w14:textId="77777777" w:rsidTr="00973F8B">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01061120" w14:textId="77777777" w:rsidR="00AD0007" w:rsidRPr="00973F8B" w:rsidRDefault="00AD0007" w:rsidP="003436F0">
            <w:pPr>
              <w:rPr>
                <w:b/>
                <w:bCs/>
                <w:color w:val="FFFFFF" w:themeColor="background1"/>
                <w:lang w:eastAsia="cs-CZ"/>
              </w:rPr>
            </w:pPr>
            <w:r w:rsidRPr="00973F8B">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60CBB085" w14:textId="77777777" w:rsidR="00AD0007" w:rsidRPr="00973F8B" w:rsidRDefault="00AD0007" w:rsidP="003436F0">
            <w:pPr>
              <w:rPr>
                <w:b/>
                <w:bCs/>
                <w:color w:val="FFFFFF" w:themeColor="background1"/>
                <w:lang w:eastAsia="cs-CZ"/>
              </w:rPr>
            </w:pPr>
            <w:r w:rsidRPr="00973F8B">
              <w:rPr>
                <w:b/>
                <w:bCs/>
                <w:color w:val="FFFFFF" w:themeColor="background1"/>
                <w:lang w:eastAsia="cs-CZ"/>
              </w:rPr>
              <w:t>DLUHOVÉ PORADENSTVÍ</w:t>
            </w:r>
          </w:p>
        </w:tc>
      </w:tr>
      <w:tr w:rsidR="00AD0007" w:rsidRPr="003436F0" w14:paraId="08413D79" w14:textId="77777777" w:rsidTr="00AD0007">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076E524E" w14:textId="77777777" w:rsidR="00AD0007" w:rsidRPr="003436F0" w:rsidRDefault="00AD0007"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E583049" w14:textId="77777777" w:rsidR="00AD0007" w:rsidRPr="003436F0" w:rsidRDefault="00AD0007" w:rsidP="003436F0">
            <w:pPr>
              <w:rPr>
                <w:lang w:eastAsia="cs-CZ"/>
              </w:rPr>
            </w:pPr>
            <w:r w:rsidRPr="003436F0">
              <w:rPr>
                <w:lang w:eastAsia="cs-CZ"/>
              </w:rPr>
              <w:t xml:space="preserve">Zpracovat analýzu zadluženosti v Praze a </w:t>
            </w:r>
            <w:r w:rsidR="00C8261E" w:rsidRPr="003436F0">
              <w:rPr>
                <w:lang w:eastAsia="cs-CZ"/>
              </w:rPr>
              <w:t>síť</w:t>
            </w:r>
            <w:r w:rsidRPr="003436F0">
              <w:rPr>
                <w:lang w:eastAsia="cs-CZ"/>
              </w:rPr>
              <w:t xml:space="preserve"> pomoci řešení zadluženosti a podávání insolvenčních návrhů</w:t>
            </w:r>
            <w:r w:rsidR="00973F8B">
              <w:rPr>
                <w:lang w:eastAsia="cs-CZ"/>
              </w:rPr>
              <w:t>.</w:t>
            </w:r>
          </w:p>
        </w:tc>
      </w:tr>
      <w:tr w:rsidR="00AD0007" w:rsidRPr="003436F0" w14:paraId="27BE3FDA"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49DFF7BA"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02F7592" w14:textId="77777777" w:rsidR="00AD0007" w:rsidRPr="003436F0" w:rsidRDefault="00AD0007" w:rsidP="003436F0">
            <w:pPr>
              <w:rPr>
                <w:rFonts w:eastAsia="Times New Roman"/>
                <w:color w:val="000000"/>
                <w:szCs w:val="24"/>
                <w:lang w:eastAsia="cs-CZ"/>
              </w:rPr>
            </w:pPr>
            <w:r w:rsidRPr="003436F0">
              <w:rPr>
                <w:rFonts w:eastAsia="Times New Roman"/>
                <w:color w:val="000000"/>
                <w:szCs w:val="24"/>
                <w:lang w:eastAsia="cs-CZ"/>
              </w:rPr>
              <w:t>N</w:t>
            </w:r>
            <w:r w:rsidR="00C8261E" w:rsidRPr="003436F0">
              <w:rPr>
                <w:rFonts w:eastAsia="Times New Roman"/>
                <w:color w:val="000000"/>
                <w:szCs w:val="24"/>
                <w:lang w:eastAsia="cs-CZ"/>
              </w:rPr>
              <w:t>avrhnout</w:t>
            </w:r>
            <w:r w:rsidRPr="003436F0">
              <w:rPr>
                <w:rFonts w:eastAsia="Times New Roman"/>
                <w:color w:val="000000"/>
                <w:szCs w:val="24"/>
                <w:lang w:eastAsia="cs-CZ"/>
              </w:rPr>
              <w:t xml:space="preserve"> model </w:t>
            </w:r>
            <w:r w:rsidRPr="003436F0">
              <w:t xml:space="preserve">financování </w:t>
            </w:r>
            <w:r w:rsidRPr="003436F0">
              <w:rPr>
                <w:rFonts w:eastAsia="Times New Roman"/>
                <w:color w:val="000000"/>
                <w:szCs w:val="24"/>
                <w:lang w:eastAsia="cs-CZ"/>
              </w:rPr>
              <w:t>dluhových poraden nad rámec nákladů na sociální služby</w:t>
            </w:r>
            <w:r w:rsidRPr="003436F0">
              <w:t xml:space="preserve"> a posíl</w:t>
            </w:r>
            <w:r w:rsidR="00C8261E" w:rsidRPr="003436F0">
              <w:t>it</w:t>
            </w:r>
            <w:r w:rsidRPr="003436F0">
              <w:t xml:space="preserve"> kapacit</w:t>
            </w:r>
            <w:r w:rsidR="00C8261E" w:rsidRPr="003436F0">
              <w:t>u</w:t>
            </w:r>
            <w:r w:rsidRPr="003436F0">
              <w:t xml:space="preserve"> neziskových organizací věnujících se zpracovávání a podávání insolvenčních návrhů.</w:t>
            </w:r>
          </w:p>
        </w:tc>
      </w:tr>
      <w:tr w:rsidR="00AD0007" w:rsidRPr="003436F0" w14:paraId="50EBC9BE"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48A4518E"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D999BD" w14:textId="77777777" w:rsidR="00AD0007" w:rsidRPr="003436F0" w:rsidRDefault="00AD0007" w:rsidP="003436F0">
            <w:pPr>
              <w:rPr>
                <w:rFonts w:eastAsia="Times New Roman"/>
                <w:color w:val="000000"/>
                <w:szCs w:val="24"/>
                <w:lang w:eastAsia="cs-CZ"/>
              </w:rPr>
            </w:pPr>
            <w:r w:rsidRPr="003436F0">
              <w:t>Zpracovat základní informace o dluhové problematice a možnostech řešení</w:t>
            </w:r>
            <w:r w:rsidR="00973F8B">
              <w:t>,</w:t>
            </w:r>
            <w:r w:rsidRPr="003436F0">
              <w:t xml:space="preserve"> včetně kontaktů na příslušné organizace</w:t>
            </w:r>
            <w:r w:rsidR="00973F8B">
              <w:t>,</w:t>
            </w:r>
            <w:r w:rsidR="00C8261E" w:rsidRPr="003436F0">
              <w:t xml:space="preserve"> a zveřejnit </w:t>
            </w:r>
            <w:r w:rsidR="00973F8B">
              <w:t xml:space="preserve">je </w:t>
            </w:r>
            <w:r w:rsidR="00C8261E" w:rsidRPr="003436F0">
              <w:t>on-line</w:t>
            </w:r>
            <w:r w:rsidR="00973F8B">
              <w:t>.</w:t>
            </w:r>
          </w:p>
        </w:tc>
      </w:tr>
      <w:tr w:rsidR="00AD0007" w:rsidRPr="003436F0" w14:paraId="013E7969"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00A74EF3"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8C7A59" w14:textId="77777777" w:rsidR="00AD0007" w:rsidRPr="003436F0" w:rsidRDefault="00AD0007" w:rsidP="003436F0">
            <w:pPr>
              <w:rPr>
                <w:lang w:eastAsia="cs-CZ"/>
              </w:rPr>
            </w:pPr>
            <w:r w:rsidRPr="003436F0">
              <w:rPr>
                <w:lang w:eastAsia="cs-CZ"/>
              </w:rPr>
              <w:t>Připravit a realizovat osvětovou kampaň</w:t>
            </w:r>
            <w:r w:rsidR="00973F8B">
              <w:rPr>
                <w:lang w:eastAsia="cs-CZ"/>
              </w:rPr>
              <w:t>.</w:t>
            </w:r>
          </w:p>
        </w:tc>
      </w:tr>
      <w:tr w:rsidR="00AD0007" w:rsidRPr="003436F0" w14:paraId="29B40875"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54C45E4A"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62145E" w14:textId="77777777" w:rsidR="00AD0007" w:rsidRPr="003436F0" w:rsidRDefault="00AD0007" w:rsidP="003436F0">
            <w:pPr>
              <w:rPr>
                <w:lang w:eastAsia="cs-CZ"/>
              </w:rPr>
            </w:pPr>
            <w:r w:rsidRPr="003436F0">
              <w:rPr>
                <w:lang w:eastAsia="cs-CZ"/>
              </w:rPr>
              <w:t>Ve spolupráci s odborníky na dluhovou problematiku připravit a realizovat vzdělávací program pro sociální pracovníky sociálních služeb přicházejících do častějšího kontaktu se zadluženými klienty</w:t>
            </w:r>
            <w:r w:rsidR="00973F8B">
              <w:rPr>
                <w:lang w:eastAsia="cs-CZ"/>
              </w:rPr>
              <w:t>.</w:t>
            </w:r>
          </w:p>
        </w:tc>
      </w:tr>
      <w:tr w:rsidR="00AD0007" w:rsidRPr="003436F0" w14:paraId="28A4E1BC"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7AB52DB8"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3A7D50C" w14:textId="77777777" w:rsidR="00AD0007" w:rsidRPr="003436F0" w:rsidRDefault="00AD0007" w:rsidP="003436F0">
            <w:pPr>
              <w:rPr>
                <w:lang w:eastAsia="cs-CZ"/>
              </w:rPr>
            </w:pPr>
            <w:r w:rsidRPr="003436F0">
              <w:rPr>
                <w:lang w:eastAsia="cs-CZ"/>
              </w:rPr>
              <w:t>Připravit vzdělávací program pro nové i stávající pracovníky dluhových poraden</w:t>
            </w:r>
            <w:r w:rsidR="00973F8B">
              <w:rPr>
                <w:lang w:eastAsia="cs-CZ"/>
              </w:rPr>
              <w:t>.</w:t>
            </w:r>
          </w:p>
        </w:tc>
      </w:tr>
      <w:tr w:rsidR="00AD0007" w:rsidRPr="003436F0" w14:paraId="71029236" w14:textId="77777777" w:rsidTr="00AD0007">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874C1DC" w14:textId="77777777" w:rsidR="00AD0007" w:rsidRPr="003436F0" w:rsidRDefault="00AD0007"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123E0997" w14:textId="77777777" w:rsidR="00AD0007" w:rsidRPr="003436F0" w:rsidRDefault="00052E13" w:rsidP="003436F0">
            <w:pPr>
              <w:rPr>
                <w:lang w:eastAsia="cs-CZ"/>
              </w:rPr>
            </w:pPr>
            <w:r>
              <w:rPr>
                <w:lang w:eastAsia="cs-CZ"/>
              </w:rPr>
              <w:t>o</w:t>
            </w:r>
            <w:r w:rsidR="00AD0007" w:rsidRPr="003436F0">
              <w:rPr>
                <w:lang w:eastAsia="cs-CZ"/>
              </w:rPr>
              <w:t>dbor SOV MHMP, OMM MHMP</w:t>
            </w:r>
          </w:p>
        </w:tc>
      </w:tr>
      <w:tr w:rsidR="00AD0007" w:rsidRPr="003436F0" w14:paraId="36C4BEDE" w14:textId="77777777" w:rsidTr="00AD0007">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AB00FD7" w14:textId="77777777" w:rsidR="00AD0007" w:rsidRPr="003436F0" w:rsidRDefault="00AD0007"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1F5C6614" w14:textId="77777777" w:rsidR="00AD0007" w:rsidRPr="003436F0" w:rsidRDefault="00AD0007" w:rsidP="003436F0">
            <w:pPr>
              <w:rPr>
                <w:lang w:eastAsia="cs-CZ"/>
              </w:rPr>
            </w:pPr>
            <w:r w:rsidRPr="003436F0">
              <w:rPr>
                <w:lang w:eastAsia="cs-CZ"/>
              </w:rPr>
              <w:t>ESF/HMP</w:t>
            </w:r>
          </w:p>
        </w:tc>
      </w:tr>
    </w:tbl>
    <w:p w14:paraId="34DB2DEE" w14:textId="77777777" w:rsidR="00AD0007" w:rsidRPr="003436F0" w:rsidRDefault="00AD0007" w:rsidP="003436F0"/>
    <w:p w14:paraId="577DD0C9" w14:textId="77777777" w:rsidR="007D5A2C" w:rsidRPr="003436F0" w:rsidRDefault="00C8261E" w:rsidP="00304DC5">
      <w:pPr>
        <w:pStyle w:val="Nadpis2"/>
      </w:pPr>
      <w:bookmarkStart w:id="72" w:name="_Toc87011688"/>
      <w:r w:rsidRPr="003436F0">
        <w:t>Zdravotně</w:t>
      </w:r>
      <w:r w:rsidR="00973F8B">
        <w:t>-</w:t>
      </w:r>
      <w:r w:rsidRPr="003436F0">
        <w:t>sociální pomezí</w:t>
      </w:r>
      <w:bookmarkEnd w:id="72"/>
    </w:p>
    <w:p w14:paraId="10BF9A3F" w14:textId="77777777" w:rsidR="00274C01" w:rsidRPr="003436F0" w:rsidRDefault="001F57B4" w:rsidP="003436F0">
      <w:r w:rsidRPr="003436F0">
        <w:t>K hlavním příčinám potíží na zdravotně</w:t>
      </w:r>
      <w:r w:rsidR="00052E13">
        <w:t>-</w:t>
      </w:r>
      <w:r w:rsidRPr="003436F0">
        <w:t>sociálním pomezí patří nedostatečné či nemožné financování zdravotní části z veřejného zdravotního pojištění, nedostatek personálu, špatná koordinace a neprovázanosti dané legislativními bariérami i chybějící zkušeností spolupráce mezi sociální a zdravotní sférou. Problémem je rovněž stále převládající medicínský model péče.</w:t>
      </w:r>
    </w:p>
    <w:p w14:paraId="218D1398" w14:textId="77777777" w:rsidR="001F57B4" w:rsidRPr="003436F0" w:rsidRDefault="001F57B4" w:rsidP="003436F0">
      <w:r w:rsidRPr="003436F0">
        <w:lastRenderedPageBreak/>
        <w:t>S ohledem na kompetence hlavního města jako kraje bude role Prahy omezena na mapování problémů a možných řešení, jednání se zdravotními pojišťovnami, metodickou pomoc službám na zdravotně-sociálním pomezí a financování činností.</w:t>
      </w:r>
    </w:p>
    <w:p w14:paraId="3C35643E" w14:textId="77777777" w:rsidR="00274C01" w:rsidRPr="003436F0" w:rsidRDefault="00274C01" w:rsidP="005607F0">
      <w:pPr>
        <w:pStyle w:val="Odstavecseseznamem"/>
        <w:numPr>
          <w:ilvl w:val="0"/>
          <w:numId w:val="47"/>
        </w:numPr>
      </w:pPr>
      <w:r w:rsidRPr="003436F0">
        <w:t xml:space="preserve">Chybějící zdravotní péči často nahrazují právě sociální služby, pro jejichž klienty </w:t>
      </w:r>
      <w:r w:rsidR="007C36C2">
        <w:t xml:space="preserve">má </w:t>
      </w:r>
      <w:r w:rsidRPr="003436F0">
        <w:t xml:space="preserve">např. fyzioterapie, rehabilitace, ergoterapie či </w:t>
      </w:r>
      <w:proofErr w:type="spellStart"/>
      <w:r w:rsidRPr="003436F0">
        <w:t>home</w:t>
      </w:r>
      <w:proofErr w:type="spellEnd"/>
      <w:r w:rsidRPr="003436F0">
        <w:t xml:space="preserve"> care zásadní vliv na udržení nebo rozvoj soběstačnosti a potažmo kvality života. </w:t>
      </w:r>
      <w:proofErr w:type="spellStart"/>
      <w:r w:rsidRPr="003436F0">
        <w:rPr>
          <w:rFonts w:eastAsia="Cambria"/>
        </w:rPr>
        <w:t>Home</w:t>
      </w:r>
      <w:proofErr w:type="spellEnd"/>
      <w:r w:rsidRPr="003436F0">
        <w:rPr>
          <w:rFonts w:eastAsia="Cambria"/>
        </w:rPr>
        <w:t xml:space="preserve"> care se obtížně časově koordinuje s poskytováním sociálních služeb péče v přirozeném prostředí uživatelů.</w:t>
      </w:r>
      <w:r w:rsidRPr="003436F0">
        <w:rPr>
          <w:rFonts w:eastAsia="Times New Roman"/>
          <w:lang w:eastAsia="cs-CZ"/>
        </w:rPr>
        <w:t xml:space="preserve">  Zdravotními pojišťovnami jsou hrazeny ty výkony v rámci domácí péče, které byly registrujícím praktickým lékařem indikovány a mají charakter zdravotní péče. </w:t>
      </w:r>
      <w:sdt>
        <w:sdtPr>
          <w:rPr>
            <w:rFonts w:eastAsia="Times New Roman"/>
            <w:lang w:eastAsia="cs-CZ"/>
          </w:rPr>
          <w:tag w:val="goog_rdk_809"/>
          <w:id w:val="118578210"/>
        </w:sdtPr>
        <w:sdtEndPr/>
        <w:sdtContent>
          <w:r w:rsidRPr="003436F0">
            <w:rPr>
              <w:rFonts w:eastAsia="Times New Roman"/>
              <w:lang w:eastAsia="cs-CZ"/>
            </w:rPr>
            <w:t>Domácí péče jako taková samozřejmě může kromě zdravotní péče obsahovat také sociální pomoc, kterou však ze zdravotního pojištění uhradit nelze.</w:t>
          </w:r>
        </w:sdtContent>
      </w:sdt>
    </w:p>
    <w:p w14:paraId="675376F0" w14:textId="77777777" w:rsidR="00274C01" w:rsidRPr="003436F0" w:rsidRDefault="00274C01" w:rsidP="005607F0">
      <w:pPr>
        <w:pStyle w:val="Odstavecseseznamem"/>
        <w:numPr>
          <w:ilvl w:val="0"/>
          <w:numId w:val="47"/>
        </w:numPr>
      </w:pPr>
      <w:r w:rsidRPr="003436F0">
        <w:t>Příčinou je zejm. nedostatek finančních zdrojů z veřejného zdravotního pojištění. Bylo zjištěno, že jen u příspěvkových organizací hlavního města je faktický rozdíl mezi vykazovaným objemem zdravotní péče v pobytových službách sociální péče a neproplácením celého tohoto objemu ze stran zdravotních pojišťoven celkem cca 15 milionů ročně. Situaci nesystémově řeší zdravotní granty z rozpočtu města, bez kterých by např. lidé bez pojištění neměli prakticky žádný přístup ke zdravotní péči.</w:t>
      </w:r>
    </w:p>
    <w:p w14:paraId="0806BBEB" w14:textId="77777777" w:rsidR="00274C01" w:rsidRPr="003436F0" w:rsidRDefault="00274C01" w:rsidP="005607F0">
      <w:pPr>
        <w:pStyle w:val="Odstavecseseznamem"/>
        <w:numPr>
          <w:ilvl w:val="0"/>
          <w:numId w:val="47"/>
        </w:numPr>
      </w:pPr>
      <w:r w:rsidRPr="003436F0">
        <w:t>Krom</w:t>
      </w:r>
      <w:r w:rsidR="007C36C2">
        <w:t>ě</w:t>
      </w:r>
      <w:r w:rsidRPr="003436F0">
        <w:t xml:space="preserve"> toho chybí kapacity některých specialistů, čehož důsledky se promítají mj. do sociální oblasti, např. psychiatr, dětský psychiatr, psychiatrické sestry, psychoterapeut. Někteří specialisté chybí pro znevýhodněné cílové skupiny, např. gynekolog, zubní lékař.</w:t>
      </w:r>
    </w:p>
    <w:p w14:paraId="0563DAFA" w14:textId="77777777" w:rsidR="00C8261E" w:rsidRPr="003436F0" w:rsidRDefault="00C8261E"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7C36C2" w:rsidRPr="007C36C2" w14:paraId="5EA5B7E1" w14:textId="77777777" w:rsidTr="00EB4227">
        <w:trPr>
          <w:trHeight w:val="750"/>
        </w:trPr>
        <w:tc>
          <w:tcPr>
            <w:tcW w:w="2980" w:type="dxa"/>
            <w:tcBorders>
              <w:top w:val="single" w:sz="8" w:space="0" w:color="5B9BD5"/>
              <w:left w:val="single" w:sz="8" w:space="0" w:color="1CADE4"/>
              <w:bottom w:val="nil"/>
              <w:right w:val="single" w:sz="4" w:space="0" w:color="5B9BD5"/>
            </w:tcBorders>
            <w:shd w:val="clear" w:color="auto" w:fill="0070C0"/>
            <w:vAlign w:val="center"/>
            <w:hideMark/>
          </w:tcPr>
          <w:p w14:paraId="62D44990" w14:textId="77777777" w:rsidR="00B55E39" w:rsidRPr="007C36C2" w:rsidRDefault="00B55E39" w:rsidP="003436F0">
            <w:pPr>
              <w:rPr>
                <w:b/>
                <w:bCs/>
                <w:color w:val="FFFFFF" w:themeColor="background1"/>
                <w:lang w:eastAsia="cs-CZ"/>
              </w:rPr>
            </w:pPr>
            <w:r w:rsidRPr="007C36C2">
              <w:rPr>
                <w:b/>
                <w:bCs/>
                <w:color w:val="FFFFFF" w:themeColor="background1"/>
                <w:lang w:eastAsia="cs-CZ"/>
              </w:rPr>
              <w:t xml:space="preserve">OPATŘENÍ </w:t>
            </w:r>
          </w:p>
        </w:tc>
        <w:tc>
          <w:tcPr>
            <w:tcW w:w="5960" w:type="dxa"/>
            <w:tcBorders>
              <w:top w:val="single" w:sz="8" w:space="0" w:color="5B9BD5"/>
              <w:left w:val="single" w:sz="8" w:space="0" w:color="1CADE4"/>
              <w:bottom w:val="nil"/>
              <w:right w:val="single" w:sz="4" w:space="0" w:color="5B9BD5"/>
            </w:tcBorders>
            <w:shd w:val="clear" w:color="auto" w:fill="0070C0"/>
            <w:vAlign w:val="center"/>
            <w:hideMark/>
          </w:tcPr>
          <w:p w14:paraId="0517019E" w14:textId="77777777" w:rsidR="00B55E39" w:rsidRPr="007C36C2" w:rsidRDefault="001F57B4" w:rsidP="003436F0">
            <w:pPr>
              <w:rPr>
                <w:b/>
                <w:bCs/>
                <w:color w:val="FFFFFF" w:themeColor="background1"/>
                <w:lang w:eastAsia="cs-CZ"/>
              </w:rPr>
            </w:pPr>
            <w:r w:rsidRPr="007C36C2">
              <w:rPr>
                <w:b/>
                <w:bCs/>
                <w:color w:val="FFFFFF" w:themeColor="background1"/>
                <w:lang w:eastAsia="cs-CZ"/>
              </w:rPr>
              <w:t>ZDRAVOTNĚ</w:t>
            </w:r>
            <w:r w:rsidR="007C36C2">
              <w:rPr>
                <w:b/>
                <w:bCs/>
                <w:color w:val="FFFFFF" w:themeColor="background1"/>
                <w:lang w:eastAsia="cs-CZ"/>
              </w:rPr>
              <w:t>-</w:t>
            </w:r>
            <w:r w:rsidRPr="007C36C2">
              <w:rPr>
                <w:b/>
                <w:bCs/>
                <w:color w:val="FFFFFF" w:themeColor="background1"/>
                <w:lang w:eastAsia="cs-CZ"/>
              </w:rPr>
              <w:t>SOCIÁ</w:t>
            </w:r>
            <w:r w:rsidR="007C36C2">
              <w:rPr>
                <w:b/>
                <w:bCs/>
                <w:color w:val="FFFFFF" w:themeColor="background1"/>
                <w:lang w:eastAsia="cs-CZ"/>
              </w:rPr>
              <w:t>LN</w:t>
            </w:r>
            <w:r w:rsidRPr="007C36C2">
              <w:rPr>
                <w:b/>
                <w:bCs/>
                <w:color w:val="FFFFFF" w:themeColor="background1"/>
                <w:lang w:eastAsia="cs-CZ"/>
              </w:rPr>
              <w:t>Í POMEZÍ</w:t>
            </w:r>
          </w:p>
        </w:tc>
      </w:tr>
      <w:tr w:rsidR="00B55E39" w:rsidRPr="003436F0" w14:paraId="2387E0C2" w14:textId="77777777" w:rsidTr="00087E81">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68C1665" w14:textId="77777777" w:rsidR="00B55E39" w:rsidRPr="003436F0" w:rsidRDefault="00B55E3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743EA80" w14:textId="77777777" w:rsidR="00B55E39" w:rsidRPr="003436F0" w:rsidRDefault="001F57B4" w:rsidP="003436F0">
            <w:pPr>
              <w:rPr>
                <w:lang w:eastAsia="cs-CZ"/>
              </w:rPr>
            </w:pPr>
            <w:r w:rsidRPr="003436F0">
              <w:rPr>
                <w:lang w:eastAsia="cs-CZ"/>
              </w:rPr>
              <w:t>Na základě zmapování situace připravit rámec pro metodické vedení pobytových a terénních služeb při vykazování zdravotní péče.</w:t>
            </w:r>
          </w:p>
        </w:tc>
      </w:tr>
      <w:tr w:rsidR="00B55E39" w:rsidRPr="003436F0" w14:paraId="432C86C4" w14:textId="77777777" w:rsidTr="00087E81">
        <w:trPr>
          <w:trHeight w:val="81"/>
        </w:trPr>
        <w:tc>
          <w:tcPr>
            <w:tcW w:w="2980" w:type="dxa"/>
            <w:vMerge/>
            <w:tcBorders>
              <w:left w:val="single" w:sz="8" w:space="0" w:color="5B9BD5"/>
              <w:right w:val="single" w:sz="8" w:space="0" w:color="5B9BD5"/>
            </w:tcBorders>
            <w:shd w:val="clear" w:color="auto" w:fill="auto"/>
            <w:vAlign w:val="center"/>
          </w:tcPr>
          <w:p w14:paraId="2EC6250E"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28854DE" w14:textId="77777777" w:rsidR="00B55E39" w:rsidRPr="003436F0" w:rsidRDefault="001F57B4" w:rsidP="003436F0">
            <w:pPr>
              <w:rPr>
                <w:rFonts w:eastAsia="Times New Roman"/>
                <w:color w:val="000000"/>
                <w:szCs w:val="24"/>
                <w:lang w:eastAsia="cs-CZ"/>
              </w:rPr>
            </w:pPr>
            <w:r w:rsidRPr="003436F0">
              <w:t>Vyhodnotit efektivitu grantů hlavního města v oblasti zdravotně sociálního pomezí a ve vazbě na to upravit grantový program a pokračovat v jednání se zdravotními pojišťovnami.</w:t>
            </w:r>
          </w:p>
        </w:tc>
      </w:tr>
      <w:tr w:rsidR="00B55E39" w:rsidRPr="003436F0" w14:paraId="0D2B9D51" w14:textId="77777777" w:rsidTr="00087E81">
        <w:trPr>
          <w:trHeight w:val="81"/>
        </w:trPr>
        <w:tc>
          <w:tcPr>
            <w:tcW w:w="2980" w:type="dxa"/>
            <w:vMerge/>
            <w:tcBorders>
              <w:left w:val="single" w:sz="8" w:space="0" w:color="5B9BD5"/>
              <w:right w:val="single" w:sz="8" w:space="0" w:color="5B9BD5"/>
            </w:tcBorders>
            <w:shd w:val="clear" w:color="auto" w:fill="auto"/>
            <w:vAlign w:val="center"/>
          </w:tcPr>
          <w:p w14:paraId="1E3AD6F0"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254757A" w14:textId="77777777" w:rsidR="00B55E39" w:rsidRPr="003436F0" w:rsidRDefault="006F060A" w:rsidP="003436F0">
            <w:pPr>
              <w:rPr>
                <w:lang w:eastAsia="cs-CZ"/>
              </w:rPr>
            </w:pPr>
            <w:r w:rsidRPr="003436F0">
              <w:rPr>
                <w:lang w:eastAsia="cs-CZ"/>
              </w:rPr>
              <w:t>Vyhodnotit dostupnost zdravotní a zdravotně-sociální péče pro ohrožené skupiny obyvatel (např. lidé bez domova, HIV+, PAS+ apod.) a na základě toho n</w:t>
            </w:r>
            <w:r w:rsidR="001F57B4" w:rsidRPr="003436F0">
              <w:rPr>
                <w:lang w:eastAsia="cs-CZ"/>
              </w:rPr>
              <w:t>avrhnout modely služeb na zdravotně-sociálním pomezí včetně jejich financování pro sílové skupiny</w:t>
            </w:r>
          </w:p>
        </w:tc>
      </w:tr>
      <w:tr w:rsidR="00B55E39" w:rsidRPr="003436F0" w14:paraId="150A0397" w14:textId="77777777" w:rsidTr="00087E81">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5D3EF7A7"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3AFA998" w14:textId="77777777" w:rsidR="00B55E39" w:rsidRPr="003436F0" w:rsidRDefault="00B55E39" w:rsidP="003436F0">
            <w:pPr>
              <w:rPr>
                <w:lang w:eastAsia="cs-CZ"/>
              </w:rPr>
            </w:pPr>
          </w:p>
        </w:tc>
      </w:tr>
      <w:tr w:rsidR="00B55E39" w:rsidRPr="003436F0" w14:paraId="59A1BB33" w14:textId="77777777" w:rsidTr="00087E81">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C386364" w14:textId="77777777" w:rsidR="00B55E39" w:rsidRPr="003436F0" w:rsidRDefault="00B55E3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5A49BB42" w14:textId="77777777" w:rsidR="00B55E39" w:rsidRPr="003436F0" w:rsidRDefault="00B55E39" w:rsidP="003436F0">
            <w:pPr>
              <w:rPr>
                <w:lang w:eastAsia="cs-CZ"/>
              </w:rPr>
            </w:pPr>
            <w:r w:rsidRPr="003436F0">
              <w:rPr>
                <w:lang w:eastAsia="cs-CZ"/>
              </w:rPr>
              <w:t>odbor</w:t>
            </w:r>
            <w:r w:rsidR="00C8261E" w:rsidRPr="003436F0">
              <w:rPr>
                <w:lang w:eastAsia="cs-CZ"/>
              </w:rPr>
              <w:t>y</w:t>
            </w:r>
            <w:r w:rsidRPr="003436F0">
              <w:rPr>
                <w:lang w:eastAsia="cs-CZ"/>
              </w:rPr>
              <w:t xml:space="preserve"> </w:t>
            </w:r>
            <w:r w:rsidR="00C8261E" w:rsidRPr="003436F0">
              <w:rPr>
                <w:lang w:eastAsia="cs-CZ"/>
              </w:rPr>
              <w:t xml:space="preserve">ZDR </w:t>
            </w:r>
            <w:r w:rsidR="008708B7" w:rsidRPr="003436F0">
              <w:rPr>
                <w:lang w:eastAsia="cs-CZ"/>
              </w:rPr>
              <w:t xml:space="preserve">a SOV </w:t>
            </w:r>
            <w:r w:rsidRPr="003436F0">
              <w:rPr>
                <w:lang w:eastAsia="cs-CZ"/>
              </w:rPr>
              <w:t>MHMP</w:t>
            </w:r>
          </w:p>
        </w:tc>
      </w:tr>
      <w:tr w:rsidR="00B55E39" w:rsidRPr="003436F0" w14:paraId="1AD80A9E" w14:textId="77777777" w:rsidTr="00087E81">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2C9786C5" w14:textId="77777777" w:rsidR="00B55E39" w:rsidRPr="003436F0" w:rsidRDefault="00B55E3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4C19F4FA" w14:textId="77777777" w:rsidR="00B55E39" w:rsidRPr="001D7A16" w:rsidRDefault="006F060A" w:rsidP="003436F0">
            <w:pPr>
              <w:rPr>
                <w:lang w:eastAsia="cs-CZ"/>
              </w:rPr>
            </w:pPr>
            <w:r w:rsidRPr="001D7A16">
              <w:rPr>
                <w:lang w:eastAsia="cs-CZ"/>
              </w:rPr>
              <w:t>Rozpočet HMP</w:t>
            </w:r>
          </w:p>
        </w:tc>
      </w:tr>
    </w:tbl>
    <w:p w14:paraId="6D1C032C" w14:textId="77777777" w:rsidR="007348D6" w:rsidRPr="003436F0" w:rsidRDefault="007348D6" w:rsidP="003436F0"/>
    <w:p w14:paraId="66B29C87" w14:textId="77777777" w:rsidR="00B55E39" w:rsidRDefault="00B55E39" w:rsidP="003436F0">
      <w:r w:rsidRPr="003436F0">
        <w:lastRenderedPageBreak/>
        <w:t>Následující kapitoly se zaměřuji na vize budoucího stavu a konkrétní opatření navázaná na plánovaný rozvoj kapacit Krajské sítě u cílových skupin popsaných v analytické části.</w:t>
      </w:r>
    </w:p>
    <w:p w14:paraId="6D2BD675" w14:textId="77777777" w:rsidR="000E2D92" w:rsidRPr="003436F0" w:rsidRDefault="000E2D92" w:rsidP="003436F0"/>
    <w:p w14:paraId="45CF4A87" w14:textId="77777777" w:rsidR="00EF1C2C" w:rsidRPr="003436F0" w:rsidRDefault="00EF1C2C" w:rsidP="007C36C2">
      <w:pPr>
        <w:pStyle w:val="Nadpis2"/>
      </w:pPr>
      <w:bookmarkStart w:id="73" w:name="_Toc87011689"/>
      <w:r w:rsidRPr="003436F0">
        <w:t>Oblast potřeb rodin s dětmi v nepříznivé sociální situaci</w:t>
      </w:r>
      <w:bookmarkEnd w:id="73"/>
    </w:p>
    <w:p w14:paraId="3C6AF8FB" w14:textId="77777777" w:rsidR="00EF1C2C" w:rsidRPr="007C36C2" w:rsidRDefault="00EF1C2C" w:rsidP="007C36C2">
      <w:pPr>
        <w:rPr>
          <w:b/>
          <w:bCs/>
        </w:rPr>
      </w:pPr>
      <w:r w:rsidRPr="007C36C2">
        <w:rPr>
          <w:b/>
          <w:bCs/>
        </w:rPr>
        <w:t>Vize budoucího stavu služeb a aktivit do roku 2034</w:t>
      </w:r>
    </w:p>
    <w:p w14:paraId="6EDE8A26" w14:textId="77777777" w:rsidR="00EF1C2C" w:rsidRPr="003436F0" w:rsidRDefault="00EF1C2C" w:rsidP="003436F0">
      <w:r w:rsidRPr="003436F0">
        <w:t>H</w:t>
      </w:r>
      <w:r w:rsidR="00BE3FFC" w:rsidRPr="003436F0">
        <w:t>lavní město</w:t>
      </w:r>
      <w:r w:rsidRPr="003436F0">
        <w:t xml:space="preserve"> má dostatečnou kapacitu kvalitních sociálních služeb a služeb zajišťujících sanaci rodiny, díky kterým se předejde sociálnímu vyloučení rodin nebo případnému nezbytnému odchodu dítěte z rodiny do jiné formy péče.</w:t>
      </w:r>
    </w:p>
    <w:p w14:paraId="6A66D341" w14:textId="77777777" w:rsidR="00EF1C2C" w:rsidRPr="003436F0" w:rsidRDefault="00EF1C2C" w:rsidP="003436F0">
      <w:r w:rsidRPr="003436F0">
        <w:t>H</w:t>
      </w:r>
      <w:r w:rsidR="00BE3FFC" w:rsidRPr="003436F0">
        <w:t>lavní město</w:t>
      </w:r>
      <w:r w:rsidRPr="003436F0">
        <w:t xml:space="preserve"> má dostupné terapeutické, psychologické a psychiatrické služby, mediace, SAS pro rodiny s dětmi, odborné sociální poradenství, asistované kontakty, ale také volnočasové aktivity směřující k cílené podpoře rizikových skupin dětí a mládeže.</w:t>
      </w:r>
    </w:p>
    <w:p w14:paraId="05C363C5" w14:textId="77777777" w:rsidR="00EF1C2C" w:rsidRPr="003436F0" w:rsidRDefault="00EF1C2C" w:rsidP="003436F0">
      <w:r w:rsidRPr="003436F0">
        <w:t>Zástupci jednotlivých oborů spolupracují, je zajištěna jejich koordinace v konkrétních případech, působí na rodiny a děti především preventivně, včas navazují spolupráci k předejití vyhrocení situace v rodině.</w:t>
      </w:r>
    </w:p>
    <w:p w14:paraId="33D73969" w14:textId="77777777" w:rsidR="00EF1C2C" w:rsidRPr="003436F0" w:rsidRDefault="00EF1C2C" w:rsidP="003436F0">
      <w:r w:rsidRPr="003436F0">
        <w:t xml:space="preserve">Pro rodiny s dětmi jsou k dispozici služby napomáhající dětem uspět v rámci vzdělávacího systému a </w:t>
      </w:r>
      <w:r w:rsidR="00342578" w:rsidRPr="003436F0">
        <w:t xml:space="preserve">přispívající k </w:t>
      </w:r>
      <w:r w:rsidRPr="003436F0">
        <w:t xml:space="preserve">socializaci. Podpora dětí a mladistvých se zaměřuje jak na předškolní a základní vzdělávání, tak i na střední stupeň vzdělávání a návazné kariérní poradenství. </w:t>
      </w:r>
    </w:p>
    <w:p w14:paraId="62C23780" w14:textId="77777777" w:rsidR="00EF1C2C" w:rsidRPr="003436F0" w:rsidRDefault="00EF1C2C" w:rsidP="003436F0">
      <w:r w:rsidRPr="003436F0">
        <w:t>H</w:t>
      </w:r>
      <w:r w:rsidR="00BE3FFC" w:rsidRPr="003436F0">
        <w:t>lavní město</w:t>
      </w:r>
      <w:r w:rsidRPr="003436F0">
        <w:t xml:space="preserve"> má zajištěnou síť služeb pro děti se </w:t>
      </w:r>
      <w:r w:rsidR="00BE3FFC" w:rsidRPr="003436F0">
        <w:t>zdravotním znevýhodněním</w:t>
      </w:r>
      <w:r w:rsidRPr="003436F0">
        <w:t xml:space="preserve"> včetně pobytové služby s nízkou kapacitou v jedné službě, která nahradí pobyty dětí v dětských domovech pro děti do 3 let (případně na takový pobyt navážou). Funguje systém podpory dětí </w:t>
      </w:r>
      <w:r w:rsidR="00BE3FFC" w:rsidRPr="003436F0">
        <w:t xml:space="preserve">se zdravotním znevýhodněním </w:t>
      </w:r>
      <w:r w:rsidRPr="003436F0">
        <w:t>a jejich rodin</w:t>
      </w:r>
      <w:r w:rsidR="000E2D92">
        <w:t>,</w:t>
      </w:r>
      <w:r w:rsidRPr="003436F0">
        <w:t xml:space="preserve"> zahrnující prevenci, včasný záchyt a poradenství. Pomoc rodinám je koordinovaná, pracuje na bázi case managementu a </w:t>
      </w:r>
      <w:proofErr w:type="spellStart"/>
      <w:r w:rsidRPr="003436F0">
        <w:t>multidisciplinarity</w:t>
      </w:r>
      <w:proofErr w:type="spellEnd"/>
      <w:r w:rsidRPr="003436F0">
        <w:t xml:space="preserve">. </w:t>
      </w:r>
    </w:p>
    <w:p w14:paraId="4FD818D8" w14:textId="77777777" w:rsidR="00EF1C2C" w:rsidRPr="003436F0" w:rsidRDefault="00EF1C2C" w:rsidP="003436F0">
      <w:r w:rsidRPr="003436F0">
        <w:t xml:space="preserve">Je podporován vznik pracovišť pro rodiny s dětmi s vícečetnými problémy a dobrovolnické programy. </w:t>
      </w:r>
    </w:p>
    <w:p w14:paraId="303DED29" w14:textId="77777777" w:rsidR="00EF1C2C" w:rsidRPr="003436F0" w:rsidRDefault="00EF1C2C" w:rsidP="003436F0">
      <w:r w:rsidRPr="003436F0">
        <w:t>Děti do 3 let nejsou umisťovány do pobytových zařízení, děti nad 3 roky jen v krajních případech, kdy není možné zajistit náhradní péči v širší rodině, blízkém okolí rodiny nebo náhradní rodinné péči.</w:t>
      </w:r>
    </w:p>
    <w:p w14:paraId="52C01DCD" w14:textId="77777777" w:rsidR="00EF1C2C" w:rsidRPr="003436F0" w:rsidRDefault="00BE3FFC" w:rsidP="003436F0">
      <w:r w:rsidRPr="003436F0">
        <w:t>Hlavní město</w:t>
      </w:r>
      <w:r w:rsidR="00EF1C2C" w:rsidRPr="003436F0">
        <w:t xml:space="preserve"> má dostatečné množství náhradních rodin (pěstounů na přechodnou dobu, dlouhodobých pěstounů a osvojitelů), a to i pro děti se </w:t>
      </w:r>
      <w:r w:rsidRPr="003436F0">
        <w:t>zdravotním znevýhodněním</w:t>
      </w:r>
      <w:r w:rsidR="00EF1C2C" w:rsidRPr="003436F0">
        <w:t xml:space="preserve">, sourozenecké skupiny a děti všech věkových skupin, jsou zajištěny podpůrné služby pro pěstouny. Ústavní zařízení se dostatečně věnují přípravě umístěných dětí na vstup do samostatného života, po opuštění </w:t>
      </w:r>
      <w:r w:rsidR="00133106" w:rsidRPr="003436F0">
        <w:t xml:space="preserve">ústavní výchovy </w:t>
      </w:r>
      <w:r w:rsidR="00EF1C2C" w:rsidRPr="003436F0">
        <w:t>je dětem zajištěn dobrovolník, mentor.</w:t>
      </w:r>
    </w:p>
    <w:p w14:paraId="2F442E7F" w14:textId="77777777" w:rsidR="007D5A2C" w:rsidRPr="003436F0" w:rsidRDefault="007D5A2C" w:rsidP="003436F0"/>
    <w:tbl>
      <w:tblPr>
        <w:tblW w:w="8940" w:type="dxa"/>
        <w:tblInd w:w="-10" w:type="dxa"/>
        <w:tblCellMar>
          <w:left w:w="70" w:type="dxa"/>
          <w:right w:w="70" w:type="dxa"/>
        </w:tblCellMar>
        <w:tblLook w:val="04A0" w:firstRow="1" w:lastRow="0" w:firstColumn="1" w:lastColumn="0" w:noHBand="0" w:noVBand="1"/>
      </w:tblPr>
      <w:tblGrid>
        <w:gridCol w:w="3402"/>
        <w:gridCol w:w="5538"/>
      </w:tblGrid>
      <w:tr w:rsidR="007C36C2" w:rsidRPr="007C36C2" w14:paraId="07187813" w14:textId="77777777" w:rsidTr="007C36C2">
        <w:trPr>
          <w:trHeight w:val="750"/>
        </w:trPr>
        <w:tc>
          <w:tcPr>
            <w:tcW w:w="3402" w:type="dxa"/>
            <w:tcBorders>
              <w:top w:val="single" w:sz="8" w:space="0" w:color="1CADE4"/>
              <w:left w:val="single" w:sz="8" w:space="0" w:color="1CADE4"/>
              <w:bottom w:val="nil"/>
              <w:right w:val="single" w:sz="4" w:space="0" w:color="5B9BD5"/>
            </w:tcBorders>
            <w:shd w:val="clear" w:color="auto" w:fill="0070C0"/>
            <w:vAlign w:val="center"/>
            <w:hideMark/>
          </w:tcPr>
          <w:p w14:paraId="65B87CA0" w14:textId="77777777" w:rsidR="003D0579" w:rsidRPr="007C36C2" w:rsidRDefault="003D0579" w:rsidP="000E2D92">
            <w:pPr>
              <w:keepNext/>
              <w:keepLines/>
              <w:rPr>
                <w:b/>
                <w:bCs/>
                <w:color w:val="FFFFFF" w:themeColor="background1"/>
                <w:lang w:eastAsia="cs-CZ"/>
              </w:rPr>
            </w:pPr>
            <w:bookmarkStart w:id="74" w:name="_Hlk84871310"/>
            <w:bookmarkStart w:id="75" w:name="_Hlk84872797"/>
            <w:r w:rsidRPr="007C36C2">
              <w:rPr>
                <w:b/>
                <w:bCs/>
                <w:color w:val="FFFFFF" w:themeColor="background1"/>
                <w:lang w:eastAsia="cs-CZ"/>
              </w:rPr>
              <w:lastRenderedPageBreak/>
              <w:t xml:space="preserve">OPATŘENÍ </w:t>
            </w:r>
          </w:p>
        </w:tc>
        <w:tc>
          <w:tcPr>
            <w:tcW w:w="5538" w:type="dxa"/>
            <w:tcBorders>
              <w:top w:val="single" w:sz="8" w:space="0" w:color="1CADE4"/>
              <w:left w:val="single" w:sz="8" w:space="0" w:color="1CADE4"/>
              <w:bottom w:val="nil"/>
              <w:right w:val="single" w:sz="4" w:space="0" w:color="5B9BD5"/>
            </w:tcBorders>
            <w:shd w:val="clear" w:color="auto" w:fill="0070C0"/>
            <w:vAlign w:val="center"/>
            <w:hideMark/>
          </w:tcPr>
          <w:p w14:paraId="7191F2B2" w14:textId="77777777" w:rsidR="003D0579" w:rsidRPr="007C36C2" w:rsidRDefault="003D0579" w:rsidP="000E2D92">
            <w:pPr>
              <w:keepNext/>
              <w:keepLines/>
              <w:rPr>
                <w:b/>
                <w:bCs/>
                <w:color w:val="FFFFFF" w:themeColor="background1"/>
                <w:lang w:eastAsia="cs-CZ"/>
              </w:rPr>
            </w:pPr>
            <w:r w:rsidRPr="007C36C2">
              <w:rPr>
                <w:b/>
                <w:bCs/>
                <w:color w:val="FFFFFF" w:themeColor="background1"/>
                <w:lang w:eastAsia="cs-CZ"/>
              </w:rPr>
              <w:t>RODINY S DĚTMI V NEPŘÍZNIVÉ SOCIÁLNÍ SITUACI</w:t>
            </w:r>
          </w:p>
        </w:tc>
      </w:tr>
      <w:tr w:rsidR="003D0579" w:rsidRPr="003436F0" w14:paraId="24FADA9A" w14:textId="77777777" w:rsidTr="003D0579">
        <w:trPr>
          <w:trHeight w:val="83"/>
        </w:trPr>
        <w:tc>
          <w:tcPr>
            <w:tcW w:w="3402" w:type="dxa"/>
            <w:vMerge w:val="restart"/>
            <w:tcBorders>
              <w:top w:val="single" w:sz="8" w:space="0" w:color="5B9BD5"/>
              <w:left w:val="single" w:sz="8" w:space="0" w:color="5B9BD5"/>
              <w:right w:val="single" w:sz="8" w:space="0" w:color="5B9BD5"/>
            </w:tcBorders>
            <w:shd w:val="clear" w:color="auto" w:fill="auto"/>
            <w:vAlign w:val="center"/>
          </w:tcPr>
          <w:p w14:paraId="50C32979" w14:textId="77777777" w:rsidR="003D0579" w:rsidRPr="003436F0" w:rsidRDefault="003D0579" w:rsidP="000E2D92">
            <w:pPr>
              <w:keepNext/>
              <w:keepLines/>
              <w:rPr>
                <w:lang w:eastAsia="cs-CZ"/>
              </w:rPr>
            </w:pPr>
            <w:r w:rsidRPr="003436F0">
              <w:rPr>
                <w:lang w:eastAsia="cs-CZ"/>
              </w:rPr>
              <w:t>Konkrétní opatření</w:t>
            </w: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6A1AE61D" w14:textId="77777777" w:rsidR="003D0579" w:rsidRPr="003436F0" w:rsidRDefault="003D0579" w:rsidP="000E2D92">
            <w:pPr>
              <w:keepNext/>
              <w:keepLines/>
              <w:rPr>
                <w:rFonts w:eastAsia="Times New Roman"/>
                <w:color w:val="000000"/>
                <w:lang w:eastAsia="cs-CZ"/>
              </w:rPr>
            </w:pPr>
            <w:r w:rsidRPr="003436F0">
              <w:rPr>
                <w:lang w:eastAsia="en-US"/>
              </w:rPr>
              <w:t>Vyhodnocení dopadů projektu „Podpora nových služeb v</w:t>
            </w:r>
            <w:r w:rsidR="000E2D92">
              <w:rPr>
                <w:lang w:eastAsia="en-US"/>
              </w:rPr>
              <w:t> </w:t>
            </w:r>
            <w:r w:rsidRPr="003436F0">
              <w:rPr>
                <w:lang w:eastAsia="en-US"/>
              </w:rPr>
              <w:t>oblasti péče poskytované multidisciplinárním týmem duševního zdraví pro děti a adolescenty“ (MZČR) v rámci reformy psychiatrické péče a případné zajištění následných kapacit zapojených sociálních služeb; posílení sociálně aktivizačních služeb (SAS) pro rodiny s dětmi včetně multidisciplinárních týmů pro děti s potřebou podpory v</w:t>
            </w:r>
            <w:r w:rsidR="000E2D92">
              <w:rPr>
                <w:lang w:eastAsia="en-US"/>
              </w:rPr>
              <w:t> </w:t>
            </w:r>
            <w:r w:rsidRPr="003436F0">
              <w:rPr>
                <w:lang w:eastAsia="en-US"/>
              </w:rPr>
              <w:t>duševním zdraví, kterým bude vyčleněna část úvazků</w:t>
            </w:r>
            <w:r w:rsidR="000E2D92">
              <w:rPr>
                <w:lang w:eastAsia="en-US"/>
              </w:rPr>
              <w:t>.</w:t>
            </w:r>
          </w:p>
        </w:tc>
      </w:tr>
      <w:tr w:rsidR="003D0579" w:rsidRPr="003436F0" w14:paraId="06D3A472"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46A10748" w14:textId="77777777" w:rsidR="003D0579" w:rsidRPr="003436F0" w:rsidRDefault="003D0579" w:rsidP="000E2D92">
            <w:pPr>
              <w:keepNext/>
              <w:keepLines/>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AA13DFC" w14:textId="77777777" w:rsidR="003D0579" w:rsidRPr="003436F0" w:rsidRDefault="003D0579" w:rsidP="000E2D92">
            <w:pPr>
              <w:keepNext/>
              <w:keepLines/>
              <w:rPr>
                <w:lang w:eastAsia="cs-CZ"/>
              </w:rPr>
            </w:pPr>
            <w:r w:rsidRPr="003436F0">
              <w:rPr>
                <w:lang w:eastAsia="cs-CZ"/>
              </w:rPr>
              <w:t>Nastavení standardu poskytování služby domovy pro osoby se zdravotním postižením (DOZP) dětem tak, aby ho po roce 2024 naplňovali všichni poskytovatelé DOZP poskytující služby dětem, zařazení v Základní síti (nové dětské domácnosti v maximální kapacitě 4 dětí</w:t>
            </w:r>
            <w:r w:rsidR="000E2D92">
              <w:rPr>
                <w:lang w:eastAsia="cs-CZ"/>
              </w:rPr>
              <w:t>,</w:t>
            </w:r>
            <w:r w:rsidRPr="003436F0">
              <w:rPr>
                <w:lang w:eastAsia="cs-CZ"/>
              </w:rPr>
              <w:t xml:space="preserve"> oddělené od dospělých, nové kapacity DOZP pro děti pouze na území </w:t>
            </w:r>
            <w:r w:rsidR="00BE3FFC" w:rsidRPr="003436F0">
              <w:rPr>
                <w:lang w:eastAsia="cs-CZ"/>
              </w:rPr>
              <w:t>hlavního města</w:t>
            </w:r>
            <w:r w:rsidRPr="003436F0">
              <w:rPr>
                <w:lang w:eastAsia="cs-CZ"/>
              </w:rPr>
              <w:t>, intenzivní individuální práce s dětmi ve věkové kategorii 15</w:t>
            </w:r>
            <w:r w:rsidR="000E2D92">
              <w:rPr>
                <w:lang w:eastAsia="cs-CZ"/>
              </w:rPr>
              <w:t>–</w:t>
            </w:r>
            <w:r w:rsidRPr="003436F0">
              <w:rPr>
                <w:lang w:eastAsia="cs-CZ"/>
              </w:rPr>
              <w:t>18</w:t>
            </w:r>
            <w:r w:rsidR="000E2D92">
              <w:rPr>
                <w:lang w:eastAsia="cs-CZ"/>
              </w:rPr>
              <w:t>,</w:t>
            </w:r>
            <w:r w:rsidRPr="003436F0">
              <w:rPr>
                <w:lang w:eastAsia="cs-CZ"/>
              </w:rPr>
              <w:t xml:space="preserve"> příprava na zajištění návazných služeb po zletilosti tak, aby nedocházelo k automatickému setrvání v jednom zařízení do dospělosti)</w:t>
            </w:r>
            <w:r w:rsidR="000E2D92">
              <w:rPr>
                <w:lang w:eastAsia="cs-CZ"/>
              </w:rPr>
              <w:t>.</w:t>
            </w:r>
          </w:p>
        </w:tc>
      </w:tr>
      <w:tr w:rsidR="003D0579" w:rsidRPr="003436F0" w14:paraId="3CDC87AF"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0058703A"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BD60722" w14:textId="68199E6F" w:rsidR="003D0579" w:rsidRPr="003436F0" w:rsidRDefault="003D0579" w:rsidP="003436F0">
            <w:pPr>
              <w:rPr>
                <w:lang w:eastAsia="cs-CZ"/>
              </w:rPr>
            </w:pPr>
            <w:r w:rsidRPr="003436F0">
              <w:rPr>
                <w:lang w:eastAsia="cs-CZ"/>
              </w:rPr>
              <w:t xml:space="preserve">Zřízení odlehčovacích služeb pro děti se </w:t>
            </w:r>
            <w:r w:rsidR="00BE3FFC" w:rsidRPr="003436F0">
              <w:rPr>
                <w:lang w:eastAsia="cs-CZ"/>
              </w:rPr>
              <w:t>zdravotním znevýhodněním</w:t>
            </w:r>
            <w:r w:rsidRPr="003436F0">
              <w:rPr>
                <w:lang w:eastAsia="cs-CZ"/>
              </w:rPr>
              <w:t>, případně další v tuto chvíli nespecifikované druhy služeb – počet úvazků či lůžek bude navázán na výstupy z Transformačního projektu</w:t>
            </w:r>
            <w:r w:rsidR="000E2D92">
              <w:rPr>
                <w:lang w:eastAsia="cs-CZ"/>
              </w:rPr>
              <w:t>.</w:t>
            </w:r>
          </w:p>
        </w:tc>
      </w:tr>
      <w:tr w:rsidR="003D0579" w:rsidRPr="003436F0" w14:paraId="46383D07"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34E0EC0"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1498D536" w14:textId="77777777" w:rsidR="003D0579" w:rsidRPr="003436F0" w:rsidRDefault="003D0579" w:rsidP="003436F0">
            <w:pPr>
              <w:rPr>
                <w:lang w:eastAsia="cs-CZ"/>
              </w:rPr>
            </w:pPr>
            <w:r w:rsidRPr="003436F0">
              <w:rPr>
                <w:lang w:eastAsia="cs-CZ"/>
              </w:rPr>
              <w:t xml:space="preserve">Zřízení pobytové služby pro děti do 15 let na území </w:t>
            </w:r>
            <w:r w:rsidR="00BE3FFC" w:rsidRPr="003436F0">
              <w:rPr>
                <w:lang w:eastAsia="cs-CZ"/>
              </w:rPr>
              <w:t>hlavního města</w:t>
            </w:r>
            <w:r w:rsidRPr="003436F0">
              <w:rPr>
                <w:lang w:eastAsia="cs-CZ"/>
              </w:rPr>
              <w:t xml:space="preserve"> – 8 lůžek DOZP</w:t>
            </w:r>
            <w:r w:rsidR="000E2D92">
              <w:rPr>
                <w:lang w:eastAsia="cs-CZ"/>
              </w:rPr>
              <w:t>.</w:t>
            </w:r>
          </w:p>
        </w:tc>
      </w:tr>
      <w:tr w:rsidR="003D0579" w:rsidRPr="003436F0" w14:paraId="78DFA5F7"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68A0929"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88E5F02" w14:textId="77777777" w:rsidR="003D0579" w:rsidRPr="003436F0" w:rsidRDefault="003D0579" w:rsidP="003436F0">
            <w:pPr>
              <w:rPr>
                <w:lang w:eastAsia="cs-CZ"/>
              </w:rPr>
            </w:pPr>
            <w:r w:rsidRPr="003436F0">
              <w:rPr>
                <w:lang w:eastAsia="cs-CZ"/>
              </w:rPr>
              <w:t>Zřízení pobytové služby pro děti s PAS+ na území HMP – 8</w:t>
            </w:r>
            <w:r w:rsidR="000E2D92">
              <w:rPr>
                <w:lang w:eastAsia="cs-CZ"/>
              </w:rPr>
              <w:t> </w:t>
            </w:r>
            <w:r w:rsidRPr="003436F0">
              <w:rPr>
                <w:lang w:eastAsia="cs-CZ"/>
              </w:rPr>
              <w:t>lůžek (pravděpodobně) DOZP</w:t>
            </w:r>
            <w:r w:rsidR="000E2D92">
              <w:rPr>
                <w:lang w:eastAsia="cs-CZ"/>
              </w:rPr>
              <w:t>.</w:t>
            </w:r>
          </w:p>
        </w:tc>
      </w:tr>
      <w:tr w:rsidR="003D0579" w:rsidRPr="003436F0" w14:paraId="5F3E8970"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36EEF78E"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089BE220" w14:textId="68A06DB6" w:rsidR="003D0579" w:rsidRPr="003436F0" w:rsidRDefault="003D0579" w:rsidP="003436F0">
            <w:pPr>
              <w:rPr>
                <w:lang w:eastAsia="cs-CZ"/>
              </w:rPr>
            </w:pPr>
            <w:r w:rsidRPr="003436F0">
              <w:rPr>
                <w:lang w:eastAsia="cs-CZ"/>
              </w:rPr>
              <w:t>Posílení kapacity dalších služeb pro rodiny s dětmi v</w:t>
            </w:r>
            <w:r w:rsidR="000E2D92">
              <w:rPr>
                <w:lang w:eastAsia="cs-CZ"/>
              </w:rPr>
              <w:t> </w:t>
            </w:r>
            <w:r w:rsidRPr="003436F0">
              <w:rPr>
                <w:lang w:eastAsia="cs-CZ"/>
              </w:rPr>
              <w:t>nepříznivé sociální situaci dle povahy řešeného (převažujícího) problému (raná péče / sociální rehabilitace)</w:t>
            </w:r>
            <w:r w:rsidR="005A1674">
              <w:rPr>
                <w:lang w:eastAsia="cs-CZ"/>
              </w:rPr>
              <w:t>.</w:t>
            </w:r>
          </w:p>
        </w:tc>
      </w:tr>
      <w:tr w:rsidR="003D0579" w:rsidRPr="003436F0" w14:paraId="51230EBB"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D2B8725"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09EC8125" w14:textId="77777777" w:rsidR="003D0579" w:rsidRPr="003436F0" w:rsidRDefault="003D0579" w:rsidP="003436F0">
            <w:pPr>
              <w:rPr>
                <w:lang w:eastAsia="cs-CZ"/>
              </w:rPr>
            </w:pPr>
            <w:r w:rsidRPr="003436F0">
              <w:rPr>
                <w:lang w:eastAsia="cs-CZ"/>
              </w:rPr>
              <w:t>Posílení programů poradenství a prevence v oblasti duševního zdraví ve školských zařízeních (v rámci programů primární prevence)</w:t>
            </w:r>
            <w:r w:rsidR="000E2D92">
              <w:rPr>
                <w:lang w:eastAsia="cs-CZ"/>
              </w:rPr>
              <w:t>.</w:t>
            </w:r>
          </w:p>
        </w:tc>
      </w:tr>
      <w:tr w:rsidR="003D0579" w:rsidRPr="003436F0" w14:paraId="1BE63B81"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48F8EECE"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10EE2AA2" w14:textId="77777777" w:rsidR="003D0579" w:rsidRPr="003436F0" w:rsidRDefault="003D0579" w:rsidP="003436F0">
            <w:pPr>
              <w:rPr>
                <w:lang w:eastAsia="en-US"/>
              </w:rPr>
            </w:pPr>
            <w:r w:rsidRPr="003436F0">
              <w:rPr>
                <w:lang w:eastAsia="en-US"/>
              </w:rPr>
              <w:t>Podpora zabydlování rodin s dětmi v návaznosti na Doplňkovou síť (sociálně aktivizační služby pro rodiny s</w:t>
            </w:r>
            <w:r w:rsidR="000E2D92">
              <w:rPr>
                <w:lang w:eastAsia="en-US"/>
              </w:rPr>
              <w:t> </w:t>
            </w:r>
            <w:r w:rsidRPr="003436F0">
              <w:rPr>
                <w:lang w:eastAsia="en-US"/>
              </w:rPr>
              <w:t xml:space="preserve">dětmi, terénní programy); posílení služby terénní programy (úvazkové zajištění bude aktualizováno s ohledem na vývoj bytové politiky </w:t>
            </w:r>
            <w:r w:rsidR="00BE3FFC" w:rsidRPr="003436F0">
              <w:rPr>
                <w:lang w:eastAsia="en-US"/>
              </w:rPr>
              <w:t>hlavního města</w:t>
            </w:r>
            <w:r w:rsidRPr="003436F0">
              <w:rPr>
                <w:lang w:eastAsia="en-US"/>
              </w:rPr>
              <w:t>)</w:t>
            </w:r>
            <w:r w:rsidR="00CF2663">
              <w:rPr>
                <w:lang w:eastAsia="en-US"/>
              </w:rPr>
              <w:t>.</w:t>
            </w:r>
          </w:p>
        </w:tc>
      </w:tr>
      <w:tr w:rsidR="003D0579" w:rsidRPr="003436F0" w14:paraId="45C29703"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6A85959C"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1C96208" w14:textId="77777777" w:rsidR="003D0579" w:rsidRPr="003436F0" w:rsidRDefault="003D0579" w:rsidP="003436F0">
            <w:pPr>
              <w:rPr>
                <w:lang w:eastAsia="en-US"/>
              </w:rPr>
            </w:pPr>
            <w:r w:rsidRPr="003436F0">
              <w:rPr>
                <w:lang w:eastAsia="en-US"/>
              </w:rPr>
              <w:t>Posílení služeb krizové pomoci s ohledem na prohlubující se sociálně nežádoucí jevy ve společnosti</w:t>
            </w:r>
            <w:r w:rsidR="00CF2663">
              <w:rPr>
                <w:lang w:eastAsia="en-US"/>
              </w:rPr>
              <w:t>.</w:t>
            </w:r>
          </w:p>
        </w:tc>
      </w:tr>
      <w:tr w:rsidR="003D0579" w:rsidRPr="003436F0" w14:paraId="7412EABF"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55281A37"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7E829ECC" w14:textId="77777777" w:rsidR="003D0579" w:rsidRPr="003436F0" w:rsidRDefault="003D0579" w:rsidP="003436F0">
            <w:pPr>
              <w:rPr>
                <w:lang w:eastAsia="en-US"/>
              </w:rPr>
            </w:pPr>
            <w:r w:rsidRPr="003436F0">
              <w:rPr>
                <w:lang w:eastAsia="en-US"/>
              </w:rPr>
              <w:t xml:space="preserve">Revize efektivity, </w:t>
            </w:r>
            <w:proofErr w:type="spellStart"/>
            <w:r w:rsidRPr="003436F0">
              <w:rPr>
                <w:lang w:eastAsia="en-US"/>
              </w:rPr>
              <w:t>reprofilace</w:t>
            </w:r>
            <w:proofErr w:type="spellEnd"/>
            <w:r w:rsidRPr="003436F0">
              <w:rPr>
                <w:lang w:eastAsia="en-US"/>
              </w:rPr>
              <w:t xml:space="preserve"> a redistribuce kapacit na území </w:t>
            </w:r>
            <w:r w:rsidR="00BE3FFC" w:rsidRPr="003436F0">
              <w:rPr>
                <w:lang w:eastAsia="en-US"/>
              </w:rPr>
              <w:t>hlavního města</w:t>
            </w:r>
            <w:r w:rsidRPr="003436F0">
              <w:rPr>
                <w:lang w:eastAsia="en-US"/>
              </w:rPr>
              <w:t xml:space="preserve"> a v průběhu období 2022</w:t>
            </w:r>
            <w:r w:rsidR="00CF2663">
              <w:rPr>
                <w:lang w:eastAsia="en-US"/>
              </w:rPr>
              <w:t>–</w:t>
            </w:r>
            <w:r w:rsidRPr="003436F0">
              <w:rPr>
                <w:lang w:eastAsia="en-US"/>
              </w:rPr>
              <w:t>24 i následné navýšení kapacit služeb nízkoprahová zařízení pro děti a mládež (NZDM) a SAS pro rodiny s dětmi a jejich případné zapojení v rámci preventivních aktivit a primárního záchytu v</w:t>
            </w:r>
            <w:r w:rsidR="00CF2663">
              <w:rPr>
                <w:lang w:eastAsia="en-US"/>
              </w:rPr>
              <w:t> </w:t>
            </w:r>
            <w:r w:rsidRPr="003436F0">
              <w:rPr>
                <w:lang w:eastAsia="en-US"/>
              </w:rPr>
              <w:t>rámci reformy psychiatrické péče</w:t>
            </w:r>
            <w:r w:rsidR="00CF2663">
              <w:rPr>
                <w:lang w:eastAsia="en-US"/>
              </w:rPr>
              <w:t>.</w:t>
            </w:r>
          </w:p>
        </w:tc>
      </w:tr>
      <w:tr w:rsidR="003D0579" w:rsidRPr="003436F0" w14:paraId="5E15941D"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14C49E4C"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5F9754B" w14:textId="77777777" w:rsidR="003D0579" w:rsidRPr="003436F0" w:rsidRDefault="003D0579" w:rsidP="003436F0">
            <w:pPr>
              <w:rPr>
                <w:lang w:eastAsia="en-US"/>
              </w:rPr>
            </w:pPr>
            <w:r w:rsidRPr="003436F0">
              <w:rPr>
                <w:lang w:eastAsia="en-US"/>
              </w:rPr>
              <w:t>Rozvoj podpory rodin s dětmi z odlišného sociokulturního prostředí v oblasti vzdělávání – 10 úvazků SAS pro rodiny s</w:t>
            </w:r>
            <w:r w:rsidR="00CF2663">
              <w:rPr>
                <w:lang w:eastAsia="en-US"/>
              </w:rPr>
              <w:t> </w:t>
            </w:r>
            <w:r w:rsidRPr="003436F0">
              <w:rPr>
                <w:lang w:eastAsia="en-US"/>
              </w:rPr>
              <w:t>dětmi u stávajících poskytovatelů služeb zařazených v síti pro danou cílovou skupinu</w:t>
            </w:r>
            <w:r w:rsidR="00CF2663">
              <w:rPr>
                <w:lang w:eastAsia="en-US"/>
              </w:rPr>
              <w:t>.</w:t>
            </w:r>
          </w:p>
        </w:tc>
      </w:tr>
      <w:tr w:rsidR="003D0579" w:rsidRPr="003436F0" w14:paraId="3EBFC949"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CDFFC84"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37E747F1" w14:textId="77777777" w:rsidR="003D0579" w:rsidRPr="003436F0" w:rsidRDefault="003D0579" w:rsidP="003436F0">
            <w:pPr>
              <w:rPr>
                <w:lang w:eastAsia="en-US"/>
              </w:rPr>
            </w:pPr>
            <w:r w:rsidRPr="003436F0">
              <w:rPr>
                <w:lang w:eastAsia="en-US"/>
              </w:rPr>
              <w:t>Posílení spolupráce SAS pro rodiny s dětmi a OSPOD na úrovn</w:t>
            </w:r>
            <w:r w:rsidR="00CF2663">
              <w:rPr>
                <w:lang w:eastAsia="en-US"/>
              </w:rPr>
              <w:t>i</w:t>
            </w:r>
            <w:r w:rsidRPr="003436F0">
              <w:rPr>
                <w:lang w:eastAsia="en-US"/>
              </w:rPr>
              <w:t xml:space="preserve"> městských částí</w:t>
            </w:r>
            <w:r w:rsidR="00CF2663">
              <w:rPr>
                <w:lang w:eastAsia="en-US"/>
              </w:rPr>
              <w:t>.</w:t>
            </w:r>
          </w:p>
        </w:tc>
      </w:tr>
      <w:tr w:rsidR="003D0579" w:rsidRPr="003436F0" w14:paraId="77A2FA34"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5E99BC1A"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4AD20F55" w14:textId="77777777" w:rsidR="003D0579" w:rsidRPr="003436F0" w:rsidRDefault="003D0579" w:rsidP="003436F0">
            <w:pPr>
              <w:rPr>
                <w:lang w:eastAsia="en-US"/>
              </w:rPr>
            </w:pPr>
            <w:r w:rsidRPr="003436F0">
              <w:rPr>
                <w:lang w:eastAsia="en-US"/>
              </w:rPr>
              <w:t>V rámci stávajících kapacit azylových domů pro rodiny s</w:t>
            </w:r>
            <w:r w:rsidR="00CF2663">
              <w:rPr>
                <w:lang w:eastAsia="en-US"/>
              </w:rPr>
              <w:t> </w:t>
            </w:r>
            <w:r w:rsidRPr="003436F0">
              <w:rPr>
                <w:lang w:eastAsia="en-US"/>
              </w:rPr>
              <w:t>dětmi umožnit ubytování i vícečetným rodinám a otcům samoživitelům</w:t>
            </w:r>
            <w:r w:rsidR="00CF2663">
              <w:rPr>
                <w:lang w:eastAsia="en-US"/>
              </w:rPr>
              <w:t>.</w:t>
            </w:r>
          </w:p>
        </w:tc>
      </w:tr>
      <w:tr w:rsidR="003D0579" w:rsidRPr="003436F0" w14:paraId="03EA3219" w14:textId="77777777" w:rsidTr="003D0579">
        <w:trPr>
          <w:trHeight w:val="81"/>
        </w:trPr>
        <w:tc>
          <w:tcPr>
            <w:tcW w:w="3402" w:type="dxa"/>
            <w:vMerge/>
            <w:tcBorders>
              <w:left w:val="single" w:sz="8" w:space="0" w:color="5B9BD5"/>
              <w:bottom w:val="single" w:sz="8" w:space="0" w:color="5B9BD5"/>
              <w:right w:val="single" w:sz="8" w:space="0" w:color="5B9BD5"/>
            </w:tcBorders>
            <w:shd w:val="clear" w:color="auto" w:fill="auto"/>
            <w:vAlign w:val="center"/>
          </w:tcPr>
          <w:p w14:paraId="4265A449"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05C670D" w14:textId="77777777" w:rsidR="003D0579" w:rsidRPr="003436F0" w:rsidRDefault="003D0579" w:rsidP="003436F0">
            <w:pPr>
              <w:rPr>
                <w:lang w:eastAsia="cs-CZ"/>
              </w:rPr>
            </w:pPr>
            <w:r w:rsidRPr="003436F0">
              <w:rPr>
                <w:lang w:eastAsia="cs-CZ"/>
              </w:rPr>
              <w:t>Aplikace výstupů z materiálu Základní směry prorodinné politiky hlavního města Prahy na období 2021</w:t>
            </w:r>
            <w:r w:rsidR="00CF2663">
              <w:rPr>
                <w:lang w:eastAsia="cs-CZ"/>
              </w:rPr>
              <w:t>–</w:t>
            </w:r>
            <w:r w:rsidRPr="003436F0">
              <w:rPr>
                <w:lang w:eastAsia="cs-CZ"/>
              </w:rPr>
              <w:t xml:space="preserve">2022, provázané s grantovým řízením </w:t>
            </w:r>
            <w:r w:rsidR="00BE3FFC" w:rsidRPr="003436F0">
              <w:rPr>
                <w:lang w:eastAsia="cs-CZ"/>
              </w:rPr>
              <w:t>hlavního města</w:t>
            </w:r>
            <w:r w:rsidRPr="003436F0">
              <w:rPr>
                <w:lang w:eastAsia="cs-CZ"/>
              </w:rPr>
              <w:t xml:space="preserve"> v oblasti rodinné politiky a rozvojem kapacit.</w:t>
            </w:r>
          </w:p>
        </w:tc>
      </w:tr>
      <w:tr w:rsidR="003D0579" w:rsidRPr="003436F0" w14:paraId="0015F29D" w14:textId="77777777" w:rsidTr="003D0579">
        <w:trPr>
          <w:trHeight w:val="645"/>
        </w:trPr>
        <w:tc>
          <w:tcPr>
            <w:tcW w:w="3402"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A908A6D" w14:textId="77777777" w:rsidR="003D0579" w:rsidRPr="003436F0" w:rsidRDefault="003D0579" w:rsidP="003436F0">
            <w:pPr>
              <w:rPr>
                <w:lang w:eastAsia="cs-CZ"/>
              </w:rPr>
            </w:pPr>
            <w:r w:rsidRPr="003436F0">
              <w:rPr>
                <w:lang w:eastAsia="cs-CZ"/>
              </w:rPr>
              <w:t xml:space="preserve">Odpovědnost </w:t>
            </w:r>
          </w:p>
        </w:tc>
        <w:tc>
          <w:tcPr>
            <w:tcW w:w="5538" w:type="dxa"/>
            <w:tcBorders>
              <w:top w:val="single" w:sz="8" w:space="0" w:color="5B9BD5"/>
              <w:left w:val="nil"/>
              <w:bottom w:val="single" w:sz="8" w:space="0" w:color="5B9BD5"/>
              <w:right w:val="single" w:sz="8" w:space="0" w:color="5B9BD5"/>
            </w:tcBorders>
            <w:shd w:val="clear" w:color="auto" w:fill="auto"/>
            <w:vAlign w:val="center"/>
            <w:hideMark/>
          </w:tcPr>
          <w:p w14:paraId="261B4AEB" w14:textId="77777777" w:rsidR="003D0579" w:rsidRPr="003436F0" w:rsidRDefault="003D0579" w:rsidP="003436F0">
            <w:pPr>
              <w:rPr>
                <w:lang w:eastAsia="cs-CZ"/>
              </w:rPr>
            </w:pPr>
            <w:r w:rsidRPr="003436F0">
              <w:rPr>
                <w:lang w:eastAsia="cs-CZ"/>
              </w:rPr>
              <w:t>odbor SOV MHMP, příspěvkové organizace HMP, městské části, poskytovatelé sociálních služeb</w:t>
            </w:r>
          </w:p>
        </w:tc>
      </w:tr>
      <w:tr w:rsidR="003D0579" w:rsidRPr="003436F0" w14:paraId="5FBCB7AB" w14:textId="77777777" w:rsidTr="003D0579">
        <w:trPr>
          <w:trHeight w:val="330"/>
        </w:trPr>
        <w:tc>
          <w:tcPr>
            <w:tcW w:w="3402" w:type="dxa"/>
            <w:tcBorders>
              <w:top w:val="nil"/>
              <w:left w:val="single" w:sz="8" w:space="0" w:color="5B9BD5"/>
              <w:bottom w:val="single" w:sz="8" w:space="0" w:color="5B9BD5"/>
              <w:right w:val="single" w:sz="8" w:space="0" w:color="5B9BD5"/>
            </w:tcBorders>
            <w:shd w:val="clear" w:color="auto" w:fill="auto"/>
            <w:vAlign w:val="center"/>
            <w:hideMark/>
          </w:tcPr>
          <w:p w14:paraId="65093152" w14:textId="77777777" w:rsidR="003D0579" w:rsidRPr="003436F0" w:rsidRDefault="003D0579" w:rsidP="003436F0">
            <w:pPr>
              <w:rPr>
                <w:lang w:eastAsia="cs-CZ"/>
              </w:rPr>
            </w:pPr>
            <w:r w:rsidRPr="003436F0">
              <w:rPr>
                <w:lang w:eastAsia="cs-CZ"/>
              </w:rPr>
              <w:t>Finanční plnění</w:t>
            </w:r>
          </w:p>
        </w:tc>
        <w:tc>
          <w:tcPr>
            <w:tcW w:w="5538" w:type="dxa"/>
            <w:tcBorders>
              <w:top w:val="nil"/>
              <w:left w:val="nil"/>
              <w:bottom w:val="single" w:sz="8" w:space="0" w:color="5B9BD5"/>
              <w:right w:val="single" w:sz="8" w:space="0" w:color="5B9BD5"/>
            </w:tcBorders>
            <w:shd w:val="clear" w:color="auto" w:fill="auto"/>
            <w:vAlign w:val="center"/>
          </w:tcPr>
          <w:p w14:paraId="2CB61126" w14:textId="77777777" w:rsidR="003D0579" w:rsidRPr="003436F0" w:rsidRDefault="003D0579" w:rsidP="003436F0">
            <w:pPr>
              <w:rPr>
                <w:rFonts w:eastAsia="Times New Roman"/>
                <w:color w:val="000000"/>
                <w:lang w:eastAsia="cs-CZ"/>
              </w:rPr>
            </w:pPr>
            <w:r w:rsidRPr="003436F0">
              <w:t xml:space="preserve">73 279 739 Kč (náklady na maximální rozvoj kapacit) </w:t>
            </w:r>
          </w:p>
        </w:tc>
      </w:tr>
      <w:bookmarkEnd w:id="74"/>
      <w:bookmarkEnd w:id="75"/>
    </w:tbl>
    <w:p w14:paraId="65DF054B" w14:textId="77777777" w:rsidR="00EF1C2C" w:rsidRPr="003436F0" w:rsidRDefault="00EF1C2C" w:rsidP="003436F0"/>
    <w:p w14:paraId="37DAF6D9" w14:textId="77777777" w:rsidR="00EF1C2C" w:rsidRPr="003436F0" w:rsidRDefault="00EF1C2C" w:rsidP="003436F0">
      <w:r w:rsidRPr="003436F0">
        <w:t>Body v této části jsou podmíněny finančním krytím ze strany HMP buď prostřednictvím navýšené dotace ze státního rozpočtu prostřednictvím dotace MPSV 13305 nebo prostřednictvím dotace z rozpočtu HMP</w:t>
      </w:r>
      <w:r w:rsidR="009535FB" w:rsidRPr="003436F0">
        <w:t xml:space="preserve"> nebo z jiných zdrojů</w:t>
      </w:r>
      <w:r w:rsidRPr="003436F0">
        <w:t>.</w:t>
      </w:r>
    </w:p>
    <w:p w14:paraId="663CAC2F" w14:textId="77777777" w:rsidR="007D5A2C" w:rsidRPr="003436F0" w:rsidRDefault="007D5A2C" w:rsidP="003436F0"/>
    <w:p w14:paraId="40A6809C" w14:textId="77777777" w:rsidR="00CF2663" w:rsidRDefault="00CF2663">
      <w:pPr>
        <w:ind w:left="360"/>
        <w:jc w:val="left"/>
        <w:rPr>
          <w:b/>
          <w:bCs/>
        </w:rPr>
      </w:pPr>
      <w:r>
        <w:rPr>
          <w:b/>
          <w:bCs/>
        </w:rPr>
        <w:br w:type="page"/>
      </w:r>
    </w:p>
    <w:p w14:paraId="4EA0ABF9" w14:textId="77777777" w:rsidR="00D45AEF" w:rsidRPr="00CF2663" w:rsidRDefault="00D45AEF" w:rsidP="00CF2663">
      <w:pPr>
        <w:rPr>
          <w:b/>
          <w:bCs/>
        </w:rPr>
      </w:pPr>
      <w:r w:rsidRPr="00CF2663">
        <w:rPr>
          <w:b/>
          <w:bCs/>
        </w:rPr>
        <w:lastRenderedPageBreak/>
        <w:t>Tabulkový přehled nákladovosti konkrétních opatření</w:t>
      </w:r>
    </w:p>
    <w:p w14:paraId="04F25E5B" w14:textId="77777777" w:rsidR="00382F50" w:rsidRPr="00A67F14" w:rsidRDefault="00EF1C2C" w:rsidP="00A67F14">
      <w:pPr>
        <w:pStyle w:val="Titulek"/>
        <w:keepNext/>
        <w:keepLines/>
        <w:rPr>
          <w:b/>
          <w:bCs/>
        </w:rPr>
      </w:pPr>
      <w:r w:rsidRPr="00A67F14">
        <w:rPr>
          <w:b/>
          <w:bCs/>
        </w:rPr>
        <w:t xml:space="preserve">Tabulka </w:t>
      </w:r>
      <w:r w:rsidR="001D7A16" w:rsidRPr="00A67F14">
        <w:rPr>
          <w:b/>
          <w:bCs/>
        </w:rPr>
        <w:t>č.</w:t>
      </w:r>
      <w:r w:rsidR="00201A9D" w:rsidRPr="00A67F14">
        <w:rPr>
          <w:b/>
          <w:bCs/>
        </w:rPr>
        <w:t xml:space="preserve"> </w:t>
      </w:r>
      <w:r w:rsidR="00CF2663" w:rsidRPr="00A67F14">
        <w:rPr>
          <w:b/>
          <w:bCs/>
        </w:rPr>
        <w:t>14</w:t>
      </w:r>
      <w:r w:rsidRPr="00A67F14">
        <w:rPr>
          <w:b/>
          <w:bCs/>
        </w:rPr>
        <w:t xml:space="preserve">: Finanční nákladovost plánovaných maximálních kapacit rozvoje v oblasti potřeb rodin s dětmi v nepříznivé sociální situaci </w:t>
      </w:r>
    </w:p>
    <w:tbl>
      <w:tblPr>
        <w:tblStyle w:val="Mkatabulky"/>
        <w:tblW w:w="8424" w:type="dxa"/>
        <w:tblInd w:w="360" w:type="dxa"/>
        <w:tblLayout w:type="fixed"/>
        <w:tblLook w:val="04A0" w:firstRow="1" w:lastRow="0" w:firstColumn="1" w:lastColumn="0" w:noHBand="0" w:noVBand="1"/>
      </w:tblPr>
      <w:tblGrid>
        <w:gridCol w:w="2035"/>
        <w:gridCol w:w="861"/>
        <w:gridCol w:w="1275"/>
        <w:gridCol w:w="1418"/>
        <w:gridCol w:w="1417"/>
        <w:gridCol w:w="1418"/>
      </w:tblGrid>
      <w:tr w:rsidR="00CF2663" w:rsidRPr="00CF2663" w14:paraId="3CA3742F" w14:textId="77777777" w:rsidTr="00CF2663">
        <w:tc>
          <w:tcPr>
            <w:tcW w:w="2035" w:type="dxa"/>
            <w:shd w:val="clear" w:color="auto" w:fill="0057B8"/>
          </w:tcPr>
          <w:p w14:paraId="611A75F0" w14:textId="77777777" w:rsidR="00EF1C2C" w:rsidRPr="00CF2663" w:rsidRDefault="00EF1C2C" w:rsidP="00CF2663">
            <w:pPr>
              <w:jc w:val="left"/>
              <w:rPr>
                <w:b/>
                <w:bCs/>
                <w:color w:val="FFFFFF" w:themeColor="background1"/>
              </w:rPr>
            </w:pPr>
            <w:r w:rsidRPr="00CF2663">
              <w:rPr>
                <w:b/>
                <w:bCs/>
                <w:color w:val="FFFFFF" w:themeColor="background1"/>
              </w:rPr>
              <w:t xml:space="preserve">Druh sociální služby </w:t>
            </w:r>
          </w:p>
        </w:tc>
        <w:tc>
          <w:tcPr>
            <w:tcW w:w="861" w:type="dxa"/>
            <w:shd w:val="clear" w:color="auto" w:fill="0057B8"/>
          </w:tcPr>
          <w:p w14:paraId="4F2B70D2" w14:textId="77777777" w:rsidR="00EF1C2C" w:rsidRPr="00CF2663" w:rsidRDefault="00EF1C2C" w:rsidP="00CF2663">
            <w:pPr>
              <w:jc w:val="left"/>
              <w:rPr>
                <w:b/>
                <w:bCs/>
                <w:color w:val="FFFFFF" w:themeColor="background1"/>
              </w:rPr>
            </w:pPr>
            <w:r w:rsidRPr="00CF2663">
              <w:rPr>
                <w:b/>
                <w:bCs/>
                <w:color w:val="FFFFFF" w:themeColor="background1"/>
              </w:rPr>
              <w:t>Jednotka</w:t>
            </w:r>
          </w:p>
        </w:tc>
        <w:tc>
          <w:tcPr>
            <w:tcW w:w="1275" w:type="dxa"/>
            <w:shd w:val="clear" w:color="auto" w:fill="0057B8"/>
          </w:tcPr>
          <w:p w14:paraId="50941310" w14:textId="77777777" w:rsidR="00EF1C2C" w:rsidRPr="00CF2663" w:rsidRDefault="00EF1C2C" w:rsidP="00CF2663">
            <w:pPr>
              <w:jc w:val="left"/>
              <w:rPr>
                <w:b/>
                <w:bCs/>
                <w:color w:val="FFFFFF" w:themeColor="background1"/>
              </w:rPr>
            </w:pPr>
            <w:r w:rsidRPr="00CF2663">
              <w:rPr>
                <w:b/>
                <w:bCs/>
                <w:color w:val="FFFFFF" w:themeColor="background1"/>
              </w:rPr>
              <w:t>Rozvojová kapacita</w:t>
            </w:r>
          </w:p>
        </w:tc>
        <w:tc>
          <w:tcPr>
            <w:tcW w:w="1418" w:type="dxa"/>
            <w:shd w:val="clear" w:color="auto" w:fill="0057B8"/>
          </w:tcPr>
          <w:p w14:paraId="5BAC206E" w14:textId="77777777" w:rsidR="00EF1C2C" w:rsidRPr="00CF2663" w:rsidRDefault="00EF1C2C" w:rsidP="00CF2663">
            <w:pPr>
              <w:jc w:val="left"/>
              <w:rPr>
                <w:b/>
                <w:bCs/>
                <w:color w:val="FFFFFF" w:themeColor="background1"/>
              </w:rPr>
            </w:pPr>
            <w:r w:rsidRPr="00CF2663">
              <w:rPr>
                <w:b/>
                <w:bCs/>
                <w:color w:val="FFFFFF" w:themeColor="background1"/>
              </w:rPr>
              <w:t>Nákladovost v roce 2022</w:t>
            </w:r>
          </w:p>
        </w:tc>
        <w:tc>
          <w:tcPr>
            <w:tcW w:w="1417" w:type="dxa"/>
            <w:shd w:val="clear" w:color="auto" w:fill="0057B8"/>
          </w:tcPr>
          <w:p w14:paraId="75651112" w14:textId="77777777" w:rsidR="00EF1C2C" w:rsidRPr="00CF2663" w:rsidRDefault="00EF1C2C" w:rsidP="00CF2663">
            <w:pPr>
              <w:jc w:val="left"/>
              <w:rPr>
                <w:b/>
                <w:bCs/>
                <w:color w:val="FFFFFF" w:themeColor="background1"/>
              </w:rPr>
            </w:pPr>
            <w:r w:rsidRPr="00CF2663">
              <w:rPr>
                <w:b/>
                <w:bCs/>
                <w:color w:val="FFFFFF" w:themeColor="background1"/>
              </w:rPr>
              <w:t>Nákladovost v roce 2023</w:t>
            </w:r>
          </w:p>
        </w:tc>
        <w:tc>
          <w:tcPr>
            <w:tcW w:w="1418" w:type="dxa"/>
            <w:shd w:val="clear" w:color="auto" w:fill="0057B8"/>
          </w:tcPr>
          <w:p w14:paraId="414CDC12" w14:textId="77777777" w:rsidR="00EF1C2C" w:rsidRPr="00CF2663" w:rsidRDefault="00EF1C2C" w:rsidP="00CF2663">
            <w:pPr>
              <w:jc w:val="left"/>
              <w:rPr>
                <w:b/>
                <w:bCs/>
                <w:color w:val="FFFFFF" w:themeColor="background1"/>
              </w:rPr>
            </w:pPr>
            <w:r w:rsidRPr="00CF2663">
              <w:rPr>
                <w:b/>
                <w:bCs/>
                <w:color w:val="FFFFFF" w:themeColor="background1"/>
              </w:rPr>
              <w:t>Nákladovost v roce 2024</w:t>
            </w:r>
          </w:p>
        </w:tc>
      </w:tr>
      <w:tr w:rsidR="00EF1C2C" w:rsidRPr="003436F0" w14:paraId="0F3FF96B" w14:textId="77777777" w:rsidTr="00CF2663">
        <w:trPr>
          <w:trHeight w:val="454"/>
        </w:trPr>
        <w:tc>
          <w:tcPr>
            <w:tcW w:w="2035" w:type="dxa"/>
            <w:tcBorders>
              <w:bottom w:val="single" w:sz="4" w:space="0" w:color="auto"/>
            </w:tcBorders>
            <w:vAlign w:val="center"/>
          </w:tcPr>
          <w:p w14:paraId="65ACFA27" w14:textId="77777777" w:rsidR="00EF1C2C" w:rsidRPr="003436F0" w:rsidRDefault="00EF1C2C" w:rsidP="00CF2663">
            <w:pPr>
              <w:jc w:val="left"/>
              <w:rPr>
                <w:color w:val="BFBFBF" w:themeColor="background1" w:themeShade="BF"/>
              </w:rPr>
            </w:pPr>
            <w:r w:rsidRPr="003436F0">
              <w:t>Sociálně aktivizační služby pro rodiny s dětmi</w:t>
            </w:r>
          </w:p>
        </w:tc>
        <w:tc>
          <w:tcPr>
            <w:tcW w:w="861" w:type="dxa"/>
            <w:tcBorders>
              <w:bottom w:val="single" w:sz="4" w:space="0" w:color="auto"/>
            </w:tcBorders>
          </w:tcPr>
          <w:p w14:paraId="38058428" w14:textId="77777777" w:rsidR="00EF1C2C" w:rsidRPr="003436F0" w:rsidRDefault="00EF1C2C" w:rsidP="00CF2663">
            <w:pPr>
              <w:jc w:val="left"/>
            </w:pPr>
          </w:p>
          <w:p w14:paraId="46ABD224" w14:textId="77777777" w:rsidR="00EF1C2C" w:rsidRPr="003436F0" w:rsidRDefault="00EF1C2C" w:rsidP="00CF2663">
            <w:pPr>
              <w:jc w:val="left"/>
            </w:pPr>
          </w:p>
          <w:p w14:paraId="48A9803A" w14:textId="77777777" w:rsidR="00EF1C2C" w:rsidRPr="003436F0" w:rsidRDefault="00EF1C2C" w:rsidP="00CF2663">
            <w:pPr>
              <w:jc w:val="left"/>
            </w:pPr>
            <w:r w:rsidRPr="003436F0">
              <w:t>ÚV</w:t>
            </w:r>
          </w:p>
        </w:tc>
        <w:tc>
          <w:tcPr>
            <w:tcW w:w="1275" w:type="dxa"/>
            <w:tcBorders>
              <w:bottom w:val="single" w:sz="4" w:space="0" w:color="auto"/>
            </w:tcBorders>
            <w:vAlign w:val="center"/>
          </w:tcPr>
          <w:p w14:paraId="29A9000C" w14:textId="77777777" w:rsidR="00EF1C2C" w:rsidRPr="003436F0" w:rsidRDefault="00B27A9F" w:rsidP="003436F0">
            <w:pPr>
              <w:rPr>
                <w:color w:val="BFBFBF" w:themeColor="background1" w:themeShade="BF"/>
              </w:rPr>
            </w:pPr>
            <w:r w:rsidRPr="003436F0">
              <w:t>30</w:t>
            </w:r>
          </w:p>
        </w:tc>
        <w:tc>
          <w:tcPr>
            <w:tcW w:w="1418" w:type="dxa"/>
            <w:tcBorders>
              <w:bottom w:val="single" w:sz="4" w:space="0" w:color="auto"/>
            </w:tcBorders>
            <w:vAlign w:val="center"/>
          </w:tcPr>
          <w:p w14:paraId="53739111" w14:textId="77777777" w:rsidR="00EF1C2C" w:rsidRPr="003436F0" w:rsidRDefault="00EF1C2C" w:rsidP="00CF2663">
            <w:pPr>
              <w:jc w:val="right"/>
              <w:rPr>
                <w:color w:val="BFBFBF" w:themeColor="background1" w:themeShade="BF"/>
              </w:rPr>
            </w:pPr>
            <w:r w:rsidRPr="003436F0">
              <w:t>0</w:t>
            </w:r>
          </w:p>
        </w:tc>
        <w:tc>
          <w:tcPr>
            <w:tcW w:w="1417" w:type="dxa"/>
            <w:tcBorders>
              <w:bottom w:val="single" w:sz="4" w:space="0" w:color="auto"/>
            </w:tcBorders>
            <w:vAlign w:val="center"/>
          </w:tcPr>
          <w:p w14:paraId="139128AC" w14:textId="77777777" w:rsidR="00EF1C2C" w:rsidRPr="003436F0" w:rsidRDefault="002E676F" w:rsidP="00CF2663">
            <w:pPr>
              <w:jc w:val="right"/>
              <w:rPr>
                <w:color w:val="BFBFBF" w:themeColor="background1" w:themeShade="BF"/>
              </w:rPr>
            </w:pPr>
            <w:r w:rsidRPr="003436F0">
              <w:t>23 354 390</w:t>
            </w:r>
          </w:p>
        </w:tc>
        <w:tc>
          <w:tcPr>
            <w:tcW w:w="1418" w:type="dxa"/>
            <w:tcBorders>
              <w:bottom w:val="single" w:sz="4" w:space="0" w:color="auto"/>
            </w:tcBorders>
            <w:vAlign w:val="center"/>
          </w:tcPr>
          <w:p w14:paraId="42D20CC0" w14:textId="77777777" w:rsidR="00EF1C2C" w:rsidRPr="003436F0" w:rsidRDefault="002E676F" w:rsidP="00CF2663">
            <w:pPr>
              <w:jc w:val="right"/>
              <w:rPr>
                <w:color w:val="BFBFBF" w:themeColor="background1" w:themeShade="BF"/>
              </w:rPr>
            </w:pPr>
            <w:r w:rsidRPr="003436F0">
              <w:t>25 222 741</w:t>
            </w:r>
          </w:p>
        </w:tc>
      </w:tr>
      <w:tr w:rsidR="00B27A9F" w:rsidRPr="003436F0" w14:paraId="6DCEC824" w14:textId="77777777" w:rsidTr="00CF2663">
        <w:trPr>
          <w:trHeight w:val="454"/>
        </w:trPr>
        <w:tc>
          <w:tcPr>
            <w:tcW w:w="2035" w:type="dxa"/>
            <w:tcBorders>
              <w:bottom w:val="single" w:sz="4" w:space="0" w:color="auto"/>
            </w:tcBorders>
            <w:vAlign w:val="center"/>
          </w:tcPr>
          <w:p w14:paraId="24504548" w14:textId="77777777" w:rsidR="00B27A9F" w:rsidRPr="003436F0" w:rsidRDefault="00B27A9F" w:rsidP="00CF2663">
            <w:pPr>
              <w:jc w:val="left"/>
              <w:rPr>
                <w:color w:val="BFBFBF" w:themeColor="background1" w:themeShade="BF"/>
              </w:rPr>
            </w:pPr>
            <w:r w:rsidRPr="003436F0">
              <w:t>Nízkoprahová zařízení pro děti a mládež</w:t>
            </w:r>
          </w:p>
        </w:tc>
        <w:tc>
          <w:tcPr>
            <w:tcW w:w="861" w:type="dxa"/>
            <w:tcBorders>
              <w:bottom w:val="single" w:sz="4" w:space="0" w:color="auto"/>
            </w:tcBorders>
          </w:tcPr>
          <w:p w14:paraId="367E929B" w14:textId="77777777" w:rsidR="00B27A9F" w:rsidRPr="003436F0" w:rsidRDefault="00B27A9F" w:rsidP="00CF2663">
            <w:pPr>
              <w:jc w:val="left"/>
            </w:pPr>
          </w:p>
          <w:p w14:paraId="30CB07AC" w14:textId="77777777" w:rsidR="00B27A9F" w:rsidRPr="003436F0" w:rsidRDefault="00B27A9F" w:rsidP="00CF2663">
            <w:pPr>
              <w:jc w:val="left"/>
            </w:pPr>
            <w:r w:rsidRPr="003436F0">
              <w:t>ÚV</w:t>
            </w:r>
          </w:p>
        </w:tc>
        <w:tc>
          <w:tcPr>
            <w:tcW w:w="1275" w:type="dxa"/>
            <w:tcBorders>
              <w:bottom w:val="single" w:sz="4" w:space="0" w:color="auto"/>
            </w:tcBorders>
            <w:vAlign w:val="center"/>
          </w:tcPr>
          <w:p w14:paraId="77F21045" w14:textId="77777777" w:rsidR="00B27A9F" w:rsidRPr="003436F0" w:rsidRDefault="00B27A9F" w:rsidP="003436F0">
            <w:pPr>
              <w:rPr>
                <w:color w:val="BFBFBF" w:themeColor="background1" w:themeShade="BF"/>
              </w:rPr>
            </w:pPr>
            <w:r w:rsidRPr="003436F0">
              <w:t>10</w:t>
            </w:r>
          </w:p>
        </w:tc>
        <w:tc>
          <w:tcPr>
            <w:tcW w:w="1418" w:type="dxa"/>
            <w:tcBorders>
              <w:bottom w:val="single" w:sz="4" w:space="0" w:color="auto"/>
            </w:tcBorders>
            <w:vAlign w:val="center"/>
          </w:tcPr>
          <w:p w14:paraId="1C672F83" w14:textId="77777777" w:rsidR="00B27A9F" w:rsidRPr="003436F0" w:rsidRDefault="00B27A9F" w:rsidP="00CF2663">
            <w:pPr>
              <w:jc w:val="right"/>
              <w:rPr>
                <w:color w:val="BFBFBF" w:themeColor="background1" w:themeShade="BF"/>
              </w:rPr>
            </w:pPr>
            <w:r w:rsidRPr="003436F0">
              <w:t>0</w:t>
            </w:r>
          </w:p>
        </w:tc>
        <w:tc>
          <w:tcPr>
            <w:tcW w:w="1417" w:type="dxa"/>
            <w:tcBorders>
              <w:bottom w:val="single" w:sz="4" w:space="0" w:color="auto"/>
            </w:tcBorders>
            <w:vAlign w:val="center"/>
          </w:tcPr>
          <w:p w14:paraId="3D968596" w14:textId="77777777" w:rsidR="00B27A9F" w:rsidRPr="003436F0" w:rsidRDefault="00B27A9F" w:rsidP="00CF2663">
            <w:pPr>
              <w:jc w:val="right"/>
              <w:rPr>
                <w:color w:val="BFBFBF" w:themeColor="background1" w:themeShade="BF"/>
              </w:rPr>
            </w:pPr>
            <w:r w:rsidRPr="003436F0">
              <w:t>7 911 068</w:t>
            </w:r>
          </w:p>
        </w:tc>
        <w:tc>
          <w:tcPr>
            <w:tcW w:w="1418" w:type="dxa"/>
            <w:tcBorders>
              <w:bottom w:val="single" w:sz="4" w:space="0" w:color="auto"/>
            </w:tcBorders>
            <w:vAlign w:val="center"/>
          </w:tcPr>
          <w:p w14:paraId="528FB2E4" w14:textId="77777777" w:rsidR="00B27A9F" w:rsidRPr="003436F0" w:rsidRDefault="00B27A9F" w:rsidP="00CF2663">
            <w:pPr>
              <w:jc w:val="right"/>
              <w:rPr>
                <w:color w:val="BFBFBF" w:themeColor="background1" w:themeShade="BF"/>
              </w:rPr>
            </w:pPr>
            <w:r w:rsidRPr="003436F0">
              <w:t>8 543 953</w:t>
            </w:r>
          </w:p>
        </w:tc>
      </w:tr>
      <w:tr w:rsidR="00EF1C2C" w:rsidRPr="003436F0" w14:paraId="2064998A" w14:textId="77777777" w:rsidTr="00CF2663">
        <w:trPr>
          <w:trHeight w:val="454"/>
        </w:trPr>
        <w:tc>
          <w:tcPr>
            <w:tcW w:w="2035" w:type="dxa"/>
            <w:vAlign w:val="center"/>
          </w:tcPr>
          <w:p w14:paraId="30E0FBD3" w14:textId="77777777" w:rsidR="00EF1C2C" w:rsidRPr="003436F0" w:rsidRDefault="00EF1C2C" w:rsidP="00CF2663">
            <w:pPr>
              <w:jc w:val="left"/>
            </w:pPr>
            <w:r w:rsidRPr="003436F0">
              <w:rPr>
                <w:lang w:eastAsia="cs-CZ"/>
              </w:rPr>
              <w:t>Domovy pro osoby se zdravotním postižením</w:t>
            </w:r>
          </w:p>
        </w:tc>
        <w:tc>
          <w:tcPr>
            <w:tcW w:w="861" w:type="dxa"/>
          </w:tcPr>
          <w:p w14:paraId="4229931C" w14:textId="77777777" w:rsidR="00EF1C2C" w:rsidRPr="003436F0" w:rsidRDefault="00EF1C2C" w:rsidP="00CF2663">
            <w:pPr>
              <w:jc w:val="left"/>
              <w:rPr>
                <w:lang w:eastAsia="cs-CZ"/>
              </w:rPr>
            </w:pPr>
          </w:p>
          <w:p w14:paraId="4FFD819F" w14:textId="77777777" w:rsidR="00EF1C2C" w:rsidRPr="003436F0" w:rsidRDefault="00EF1C2C" w:rsidP="00CF2663">
            <w:pPr>
              <w:jc w:val="left"/>
              <w:rPr>
                <w:lang w:eastAsia="cs-CZ"/>
              </w:rPr>
            </w:pPr>
            <w:r w:rsidRPr="003436F0">
              <w:rPr>
                <w:lang w:eastAsia="cs-CZ"/>
              </w:rPr>
              <w:t>L</w:t>
            </w:r>
          </w:p>
        </w:tc>
        <w:tc>
          <w:tcPr>
            <w:tcW w:w="1275" w:type="dxa"/>
            <w:vAlign w:val="center"/>
          </w:tcPr>
          <w:p w14:paraId="4B62928B" w14:textId="77777777" w:rsidR="00EF1C2C" w:rsidRPr="003436F0" w:rsidRDefault="00C156FE" w:rsidP="003436F0">
            <w:r w:rsidRPr="003436F0">
              <w:rPr>
                <w:lang w:eastAsia="cs-CZ"/>
              </w:rPr>
              <w:t>16</w:t>
            </w:r>
          </w:p>
        </w:tc>
        <w:tc>
          <w:tcPr>
            <w:tcW w:w="1418" w:type="dxa"/>
            <w:vAlign w:val="center"/>
          </w:tcPr>
          <w:p w14:paraId="1F9CB9E9" w14:textId="77777777" w:rsidR="00EF1C2C" w:rsidRPr="003436F0" w:rsidRDefault="00EF1C2C" w:rsidP="00CF2663">
            <w:pPr>
              <w:jc w:val="right"/>
            </w:pPr>
            <w:r w:rsidRPr="003436F0">
              <w:t>0</w:t>
            </w:r>
          </w:p>
        </w:tc>
        <w:tc>
          <w:tcPr>
            <w:tcW w:w="1417" w:type="dxa"/>
            <w:vAlign w:val="center"/>
          </w:tcPr>
          <w:p w14:paraId="5A94EA32" w14:textId="77777777" w:rsidR="00EF1C2C" w:rsidRPr="003436F0" w:rsidRDefault="002E676F" w:rsidP="00CF2663">
            <w:pPr>
              <w:jc w:val="right"/>
            </w:pPr>
            <w:r w:rsidRPr="003436F0">
              <w:t>11 341 706</w:t>
            </w:r>
          </w:p>
        </w:tc>
        <w:tc>
          <w:tcPr>
            <w:tcW w:w="1418" w:type="dxa"/>
            <w:vAlign w:val="center"/>
          </w:tcPr>
          <w:p w14:paraId="1DE9761B" w14:textId="77777777" w:rsidR="00EF1C2C" w:rsidRPr="003436F0" w:rsidRDefault="002E676F" w:rsidP="00CF2663">
            <w:pPr>
              <w:jc w:val="right"/>
            </w:pPr>
            <w:r w:rsidRPr="003436F0">
              <w:t>12 249 042</w:t>
            </w:r>
          </w:p>
        </w:tc>
      </w:tr>
      <w:tr w:rsidR="00EF1C2C" w:rsidRPr="003436F0" w14:paraId="29713F22" w14:textId="77777777" w:rsidTr="00CF2663">
        <w:trPr>
          <w:trHeight w:val="454"/>
        </w:trPr>
        <w:tc>
          <w:tcPr>
            <w:tcW w:w="2035" w:type="dxa"/>
            <w:vAlign w:val="center"/>
          </w:tcPr>
          <w:p w14:paraId="4E6311A8" w14:textId="77777777" w:rsidR="00EF1C2C" w:rsidRPr="003436F0" w:rsidRDefault="00EF1C2C" w:rsidP="00CF2663">
            <w:pPr>
              <w:jc w:val="left"/>
              <w:rPr>
                <w:lang w:eastAsia="cs-CZ"/>
              </w:rPr>
            </w:pPr>
            <w:r w:rsidRPr="003436F0">
              <w:rPr>
                <w:lang w:eastAsia="cs-CZ"/>
              </w:rPr>
              <w:t>Odlehčovací služba</w:t>
            </w:r>
          </w:p>
        </w:tc>
        <w:tc>
          <w:tcPr>
            <w:tcW w:w="861" w:type="dxa"/>
          </w:tcPr>
          <w:p w14:paraId="49A941A8" w14:textId="77777777" w:rsidR="00EF1C2C" w:rsidRPr="003436F0" w:rsidRDefault="00EF1C2C" w:rsidP="00CF2663">
            <w:pPr>
              <w:jc w:val="left"/>
            </w:pPr>
            <w:r w:rsidRPr="003436F0">
              <w:t>ÚV</w:t>
            </w:r>
          </w:p>
        </w:tc>
        <w:tc>
          <w:tcPr>
            <w:tcW w:w="1275" w:type="dxa"/>
            <w:vAlign w:val="center"/>
          </w:tcPr>
          <w:p w14:paraId="7D48ABE2" w14:textId="77777777" w:rsidR="00EF1C2C" w:rsidRPr="003436F0" w:rsidRDefault="00EF1C2C" w:rsidP="003436F0">
            <w:pPr>
              <w:rPr>
                <w:lang w:eastAsia="cs-CZ"/>
              </w:rPr>
            </w:pPr>
            <w:r w:rsidRPr="003436F0">
              <w:t>10</w:t>
            </w:r>
          </w:p>
        </w:tc>
        <w:tc>
          <w:tcPr>
            <w:tcW w:w="1418" w:type="dxa"/>
            <w:vAlign w:val="center"/>
          </w:tcPr>
          <w:p w14:paraId="67F705D8" w14:textId="77777777" w:rsidR="00EF1C2C" w:rsidRPr="003436F0" w:rsidRDefault="00EF1C2C" w:rsidP="00CF2663">
            <w:pPr>
              <w:jc w:val="right"/>
            </w:pPr>
            <w:r w:rsidRPr="003436F0">
              <w:t>6 661 450</w:t>
            </w:r>
          </w:p>
        </w:tc>
        <w:tc>
          <w:tcPr>
            <w:tcW w:w="1417" w:type="dxa"/>
            <w:vAlign w:val="center"/>
          </w:tcPr>
          <w:p w14:paraId="0AA81C58" w14:textId="77777777" w:rsidR="00EF1C2C" w:rsidRPr="003436F0" w:rsidRDefault="002E676F" w:rsidP="00CF2663">
            <w:pPr>
              <w:jc w:val="right"/>
            </w:pPr>
            <w:r w:rsidRPr="003436F0">
              <w:t>7 194 368</w:t>
            </w:r>
          </w:p>
        </w:tc>
        <w:tc>
          <w:tcPr>
            <w:tcW w:w="1418" w:type="dxa"/>
            <w:vAlign w:val="center"/>
          </w:tcPr>
          <w:p w14:paraId="6E540C85" w14:textId="77777777" w:rsidR="00EF1C2C" w:rsidRPr="003436F0" w:rsidRDefault="002E676F" w:rsidP="00CF2663">
            <w:pPr>
              <w:jc w:val="right"/>
            </w:pPr>
            <w:r w:rsidRPr="003436F0">
              <w:t>7 769 918</w:t>
            </w:r>
          </w:p>
        </w:tc>
      </w:tr>
      <w:tr w:rsidR="00EF1C2C" w:rsidRPr="003436F0" w14:paraId="3CC217E6" w14:textId="77777777" w:rsidTr="00CF2663">
        <w:trPr>
          <w:trHeight w:val="454"/>
        </w:trPr>
        <w:tc>
          <w:tcPr>
            <w:tcW w:w="2035" w:type="dxa"/>
            <w:tcBorders>
              <w:top w:val="single" w:sz="4" w:space="0" w:color="auto"/>
              <w:bottom w:val="single" w:sz="4" w:space="0" w:color="auto"/>
              <w:right w:val="single" w:sz="4" w:space="0" w:color="auto"/>
            </w:tcBorders>
            <w:vAlign w:val="center"/>
          </w:tcPr>
          <w:p w14:paraId="788FB5B8" w14:textId="77777777" w:rsidR="00EF1C2C" w:rsidRPr="003436F0" w:rsidRDefault="00EF1C2C" w:rsidP="00CF2663">
            <w:pPr>
              <w:jc w:val="left"/>
              <w:rPr>
                <w:lang w:eastAsia="cs-CZ"/>
              </w:rPr>
            </w:pPr>
            <w:r w:rsidRPr="003436F0">
              <w:rPr>
                <w:lang w:eastAsia="cs-CZ"/>
              </w:rPr>
              <w:t xml:space="preserve">Odlehčovací služba </w:t>
            </w:r>
          </w:p>
        </w:tc>
        <w:tc>
          <w:tcPr>
            <w:tcW w:w="861" w:type="dxa"/>
            <w:tcBorders>
              <w:top w:val="single" w:sz="4" w:space="0" w:color="auto"/>
              <w:bottom w:val="single" w:sz="4" w:space="0" w:color="auto"/>
              <w:right w:val="single" w:sz="4" w:space="0" w:color="auto"/>
            </w:tcBorders>
          </w:tcPr>
          <w:p w14:paraId="3C3B40CA" w14:textId="77777777" w:rsidR="00EF1C2C" w:rsidRPr="003436F0" w:rsidRDefault="00EF1C2C" w:rsidP="00CF2663">
            <w:pPr>
              <w:jc w:val="left"/>
            </w:pPr>
            <w:r w:rsidRPr="003436F0">
              <w:t>L</w:t>
            </w:r>
          </w:p>
        </w:tc>
        <w:tc>
          <w:tcPr>
            <w:tcW w:w="1275" w:type="dxa"/>
            <w:tcBorders>
              <w:top w:val="single" w:sz="4" w:space="0" w:color="auto"/>
              <w:left w:val="single" w:sz="4" w:space="0" w:color="auto"/>
              <w:bottom w:val="single" w:sz="4" w:space="0" w:color="auto"/>
              <w:right w:val="single" w:sz="4" w:space="0" w:color="auto"/>
            </w:tcBorders>
            <w:vAlign w:val="center"/>
          </w:tcPr>
          <w:p w14:paraId="4831636B" w14:textId="77777777" w:rsidR="00EF1C2C" w:rsidRPr="003436F0" w:rsidRDefault="00EF1C2C" w:rsidP="003436F0">
            <w:r w:rsidRPr="003436F0">
              <w:t>4</w:t>
            </w:r>
          </w:p>
        </w:tc>
        <w:tc>
          <w:tcPr>
            <w:tcW w:w="1418" w:type="dxa"/>
            <w:tcBorders>
              <w:top w:val="single" w:sz="4" w:space="0" w:color="auto"/>
              <w:left w:val="single" w:sz="4" w:space="0" w:color="auto"/>
              <w:bottom w:val="single" w:sz="4" w:space="0" w:color="auto"/>
              <w:right w:val="single" w:sz="4" w:space="0" w:color="auto"/>
            </w:tcBorders>
            <w:vAlign w:val="center"/>
          </w:tcPr>
          <w:p w14:paraId="29BFD823" w14:textId="77777777" w:rsidR="00EF1C2C" w:rsidRPr="003436F0" w:rsidRDefault="00EF1C2C" w:rsidP="00CF2663">
            <w:pPr>
              <w:jc w:val="right"/>
            </w:pPr>
            <w:r w:rsidRPr="003436F0">
              <w:t>2 334 036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D38F81" w14:textId="77777777" w:rsidR="00EF1C2C" w:rsidRPr="003436F0" w:rsidRDefault="002E676F" w:rsidP="00CF2663">
            <w:pPr>
              <w:jc w:val="right"/>
            </w:pPr>
            <w:r w:rsidRPr="003436F0">
              <w:t>2 520 760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352B12" w14:textId="77777777" w:rsidR="00EF1C2C" w:rsidRPr="003436F0" w:rsidRDefault="002E676F" w:rsidP="00CF2663">
            <w:pPr>
              <w:jc w:val="right"/>
            </w:pPr>
            <w:r w:rsidRPr="003436F0">
              <w:t>2 722 421</w:t>
            </w:r>
          </w:p>
        </w:tc>
      </w:tr>
      <w:tr w:rsidR="00FE1BA8" w:rsidRPr="003436F0" w14:paraId="4575E2BA" w14:textId="77777777" w:rsidTr="00CF2663">
        <w:trPr>
          <w:trHeight w:val="454"/>
        </w:trPr>
        <w:tc>
          <w:tcPr>
            <w:tcW w:w="2035" w:type="dxa"/>
          </w:tcPr>
          <w:p w14:paraId="7D1B9B88" w14:textId="77777777" w:rsidR="00FE1BA8" w:rsidRPr="003436F0" w:rsidRDefault="00FE1BA8" w:rsidP="00CF2663">
            <w:pPr>
              <w:jc w:val="left"/>
              <w:rPr>
                <w:lang w:eastAsia="cs-CZ"/>
              </w:rPr>
            </w:pPr>
            <w:r w:rsidRPr="003436F0">
              <w:t>Domy na půl cesty</w:t>
            </w:r>
          </w:p>
        </w:tc>
        <w:tc>
          <w:tcPr>
            <w:tcW w:w="861" w:type="dxa"/>
          </w:tcPr>
          <w:p w14:paraId="272AAD77" w14:textId="77777777" w:rsidR="00FE1BA8" w:rsidRPr="003436F0" w:rsidRDefault="00FE1BA8" w:rsidP="00CF2663">
            <w:pPr>
              <w:jc w:val="left"/>
            </w:pPr>
            <w:r w:rsidRPr="003436F0">
              <w:t>L</w:t>
            </w:r>
          </w:p>
        </w:tc>
        <w:tc>
          <w:tcPr>
            <w:tcW w:w="1275" w:type="dxa"/>
          </w:tcPr>
          <w:p w14:paraId="2B4D67DA" w14:textId="77777777" w:rsidR="00FE1BA8" w:rsidRPr="003436F0" w:rsidRDefault="00FE1BA8" w:rsidP="003436F0">
            <w:r w:rsidRPr="003436F0">
              <w:t>12 (8/2022)</w:t>
            </w:r>
          </w:p>
        </w:tc>
        <w:tc>
          <w:tcPr>
            <w:tcW w:w="1418" w:type="dxa"/>
          </w:tcPr>
          <w:p w14:paraId="5395E3D2" w14:textId="77777777" w:rsidR="00FE1BA8" w:rsidRPr="003436F0" w:rsidRDefault="00FE1BA8" w:rsidP="00CF2663">
            <w:pPr>
              <w:jc w:val="right"/>
            </w:pPr>
            <w:r w:rsidRPr="003436F0">
              <w:t>3 447 016</w:t>
            </w:r>
          </w:p>
        </w:tc>
        <w:tc>
          <w:tcPr>
            <w:tcW w:w="1417" w:type="dxa"/>
          </w:tcPr>
          <w:p w14:paraId="3851D006" w14:textId="77777777" w:rsidR="00FE1BA8" w:rsidRPr="003436F0" w:rsidRDefault="002E676F" w:rsidP="00CF2663">
            <w:pPr>
              <w:jc w:val="right"/>
              <w:rPr>
                <w:color w:val="000000"/>
              </w:rPr>
            </w:pPr>
            <w:r w:rsidRPr="003436F0">
              <w:t>5 584 165</w:t>
            </w:r>
          </w:p>
        </w:tc>
        <w:tc>
          <w:tcPr>
            <w:tcW w:w="1418" w:type="dxa"/>
          </w:tcPr>
          <w:p w14:paraId="35A63CC3" w14:textId="77777777" w:rsidR="00FE1BA8" w:rsidRPr="003436F0" w:rsidRDefault="002E676F" w:rsidP="00CF2663">
            <w:pPr>
              <w:jc w:val="right"/>
              <w:rPr>
                <w:color w:val="000000"/>
              </w:rPr>
            </w:pPr>
            <w:r w:rsidRPr="003436F0">
              <w:t>6 030 898</w:t>
            </w:r>
          </w:p>
        </w:tc>
      </w:tr>
      <w:tr w:rsidR="00FE1BA8" w:rsidRPr="003436F0" w14:paraId="76A19D86" w14:textId="77777777" w:rsidTr="00CF2663">
        <w:trPr>
          <w:trHeight w:val="454"/>
        </w:trPr>
        <w:tc>
          <w:tcPr>
            <w:tcW w:w="2035" w:type="dxa"/>
            <w:vAlign w:val="center"/>
          </w:tcPr>
          <w:p w14:paraId="5687C3E6" w14:textId="77777777" w:rsidR="00FE1BA8" w:rsidRPr="003436F0" w:rsidRDefault="00FE1BA8" w:rsidP="00CF2663">
            <w:pPr>
              <w:jc w:val="left"/>
              <w:rPr>
                <w:lang w:eastAsia="cs-CZ"/>
              </w:rPr>
            </w:pPr>
            <w:r w:rsidRPr="003436F0">
              <w:rPr>
                <w:lang w:eastAsia="cs-CZ"/>
              </w:rPr>
              <w:t>Raná péče</w:t>
            </w:r>
            <w:r w:rsidR="00203317" w:rsidRPr="003436F0">
              <w:rPr>
                <w:lang w:eastAsia="cs-CZ"/>
              </w:rPr>
              <w:t xml:space="preserve"> / sociální rehabilitace</w:t>
            </w:r>
          </w:p>
        </w:tc>
        <w:tc>
          <w:tcPr>
            <w:tcW w:w="861" w:type="dxa"/>
          </w:tcPr>
          <w:p w14:paraId="31732F97" w14:textId="77777777" w:rsidR="00FE1BA8" w:rsidRPr="003436F0" w:rsidRDefault="00FE1BA8" w:rsidP="00CF2663">
            <w:pPr>
              <w:jc w:val="left"/>
            </w:pPr>
            <w:r w:rsidRPr="003436F0">
              <w:t>ÚV</w:t>
            </w:r>
          </w:p>
        </w:tc>
        <w:tc>
          <w:tcPr>
            <w:tcW w:w="1275" w:type="dxa"/>
            <w:vAlign w:val="center"/>
          </w:tcPr>
          <w:p w14:paraId="2AF56FF3" w14:textId="77777777" w:rsidR="00FE1BA8" w:rsidRPr="003436F0" w:rsidRDefault="00FE1BA8" w:rsidP="003436F0">
            <w:r w:rsidRPr="003436F0">
              <w:t>6</w:t>
            </w:r>
          </w:p>
        </w:tc>
        <w:tc>
          <w:tcPr>
            <w:tcW w:w="1418" w:type="dxa"/>
            <w:vAlign w:val="center"/>
          </w:tcPr>
          <w:p w14:paraId="24D48AAE" w14:textId="77777777" w:rsidR="00FE1BA8" w:rsidRPr="003436F0" w:rsidRDefault="00FE1BA8" w:rsidP="00CF2663">
            <w:pPr>
              <w:jc w:val="right"/>
            </w:pPr>
            <w:r w:rsidRPr="003436F0">
              <w:t>0</w:t>
            </w:r>
          </w:p>
        </w:tc>
        <w:tc>
          <w:tcPr>
            <w:tcW w:w="1417" w:type="dxa"/>
            <w:vAlign w:val="center"/>
          </w:tcPr>
          <w:p w14:paraId="08D9010B" w14:textId="77777777" w:rsidR="00FE1BA8" w:rsidRPr="003436F0" w:rsidRDefault="002E676F" w:rsidP="00CF2663">
            <w:pPr>
              <w:jc w:val="right"/>
              <w:rPr>
                <w:color w:val="000000"/>
              </w:rPr>
            </w:pPr>
            <w:r w:rsidRPr="003436F0">
              <w:t>4 786 573</w:t>
            </w:r>
          </w:p>
        </w:tc>
        <w:tc>
          <w:tcPr>
            <w:tcW w:w="1418" w:type="dxa"/>
            <w:vAlign w:val="center"/>
          </w:tcPr>
          <w:p w14:paraId="0809AF95" w14:textId="77777777" w:rsidR="00FE1BA8" w:rsidRPr="003436F0" w:rsidRDefault="002E676F" w:rsidP="00CF2663">
            <w:pPr>
              <w:jc w:val="right"/>
              <w:rPr>
                <w:color w:val="000000"/>
              </w:rPr>
            </w:pPr>
            <w:r w:rsidRPr="003436F0">
              <w:t>5 169 499</w:t>
            </w:r>
          </w:p>
        </w:tc>
      </w:tr>
      <w:tr w:rsidR="00FE1BA8" w:rsidRPr="003436F0" w14:paraId="4C314C07" w14:textId="77777777" w:rsidTr="00CF2663">
        <w:trPr>
          <w:trHeight w:val="454"/>
        </w:trPr>
        <w:tc>
          <w:tcPr>
            <w:tcW w:w="2035" w:type="dxa"/>
          </w:tcPr>
          <w:p w14:paraId="312518F0" w14:textId="77777777" w:rsidR="00FE1BA8" w:rsidRPr="003436F0" w:rsidRDefault="00FE1BA8" w:rsidP="00CF2663">
            <w:pPr>
              <w:jc w:val="left"/>
              <w:rPr>
                <w:lang w:eastAsia="cs-CZ"/>
              </w:rPr>
            </w:pPr>
            <w:r w:rsidRPr="003436F0">
              <w:t>Terénní programy</w:t>
            </w:r>
          </w:p>
        </w:tc>
        <w:tc>
          <w:tcPr>
            <w:tcW w:w="861" w:type="dxa"/>
          </w:tcPr>
          <w:p w14:paraId="773A8161" w14:textId="77777777" w:rsidR="00FE1BA8" w:rsidRPr="003436F0" w:rsidRDefault="00FE1BA8" w:rsidP="00CF2663">
            <w:pPr>
              <w:jc w:val="left"/>
            </w:pPr>
            <w:r w:rsidRPr="003436F0">
              <w:t>ÚV</w:t>
            </w:r>
          </w:p>
        </w:tc>
        <w:tc>
          <w:tcPr>
            <w:tcW w:w="1275" w:type="dxa"/>
          </w:tcPr>
          <w:p w14:paraId="1A827069" w14:textId="77777777" w:rsidR="00FE1BA8" w:rsidRPr="003436F0" w:rsidRDefault="00FE1BA8" w:rsidP="003436F0">
            <w:r w:rsidRPr="003436F0">
              <w:t>2</w:t>
            </w:r>
            <w:r w:rsidR="0044343B" w:rsidRPr="003436F0">
              <w:t xml:space="preserve"> úvazkové zajištění bude aktualizováno s ohledem na vývoj bytové politiky HMP</w:t>
            </w:r>
          </w:p>
        </w:tc>
        <w:tc>
          <w:tcPr>
            <w:tcW w:w="1418" w:type="dxa"/>
          </w:tcPr>
          <w:p w14:paraId="191F1D86" w14:textId="77777777" w:rsidR="00FE1BA8" w:rsidRPr="003436F0" w:rsidRDefault="00FE1BA8" w:rsidP="00CF2663">
            <w:pPr>
              <w:jc w:val="right"/>
            </w:pPr>
            <w:r w:rsidRPr="003436F0">
              <w:t>0</w:t>
            </w:r>
          </w:p>
        </w:tc>
        <w:tc>
          <w:tcPr>
            <w:tcW w:w="1417" w:type="dxa"/>
          </w:tcPr>
          <w:p w14:paraId="59BC6C0E" w14:textId="77777777" w:rsidR="00FE1BA8" w:rsidRPr="003436F0" w:rsidRDefault="002E676F" w:rsidP="00CF2663">
            <w:pPr>
              <w:jc w:val="right"/>
              <w:rPr>
                <w:color w:val="000000"/>
              </w:rPr>
            </w:pPr>
            <w:r w:rsidRPr="003436F0">
              <w:t>1 555 594</w:t>
            </w:r>
          </w:p>
        </w:tc>
        <w:tc>
          <w:tcPr>
            <w:tcW w:w="1418" w:type="dxa"/>
          </w:tcPr>
          <w:p w14:paraId="2C8A2EC7" w14:textId="77777777" w:rsidR="00FE1BA8" w:rsidRPr="003436F0" w:rsidRDefault="002E676F" w:rsidP="00CF2663">
            <w:pPr>
              <w:jc w:val="right"/>
              <w:rPr>
                <w:color w:val="000000"/>
              </w:rPr>
            </w:pPr>
            <w:r w:rsidRPr="003436F0">
              <w:t>1 680 042</w:t>
            </w:r>
          </w:p>
        </w:tc>
      </w:tr>
      <w:tr w:rsidR="00FE1BA8" w:rsidRPr="003436F0" w14:paraId="5E81C415" w14:textId="77777777" w:rsidTr="00CF2663">
        <w:trPr>
          <w:trHeight w:val="454"/>
        </w:trPr>
        <w:tc>
          <w:tcPr>
            <w:tcW w:w="2035" w:type="dxa"/>
          </w:tcPr>
          <w:p w14:paraId="1A3E8A2D" w14:textId="77777777" w:rsidR="00FE1BA8" w:rsidRPr="003436F0" w:rsidRDefault="00FE1BA8" w:rsidP="00CF2663">
            <w:pPr>
              <w:jc w:val="left"/>
              <w:rPr>
                <w:lang w:eastAsia="cs-CZ"/>
              </w:rPr>
            </w:pPr>
            <w:r w:rsidRPr="003436F0">
              <w:t xml:space="preserve">Krizová </w:t>
            </w:r>
            <w:proofErr w:type="gramStart"/>
            <w:r w:rsidRPr="003436F0">
              <w:t>pomoc - ambulantní</w:t>
            </w:r>
            <w:proofErr w:type="gramEnd"/>
            <w:r w:rsidRPr="003436F0">
              <w:t>/terénní forma</w:t>
            </w:r>
          </w:p>
        </w:tc>
        <w:tc>
          <w:tcPr>
            <w:tcW w:w="861" w:type="dxa"/>
          </w:tcPr>
          <w:p w14:paraId="6C47ADD2" w14:textId="77777777" w:rsidR="00FE1BA8" w:rsidRPr="003436F0" w:rsidRDefault="00FE1BA8" w:rsidP="00CF2663">
            <w:pPr>
              <w:jc w:val="left"/>
            </w:pPr>
            <w:r w:rsidRPr="003436F0">
              <w:t>ÚV</w:t>
            </w:r>
          </w:p>
        </w:tc>
        <w:tc>
          <w:tcPr>
            <w:tcW w:w="1275" w:type="dxa"/>
          </w:tcPr>
          <w:p w14:paraId="14E44A73" w14:textId="77777777" w:rsidR="00FE1BA8" w:rsidRPr="003436F0" w:rsidRDefault="00FE1BA8" w:rsidP="003436F0">
            <w:r w:rsidRPr="003436F0">
              <w:t>3</w:t>
            </w:r>
          </w:p>
        </w:tc>
        <w:tc>
          <w:tcPr>
            <w:tcW w:w="1418" w:type="dxa"/>
          </w:tcPr>
          <w:p w14:paraId="1508ECAE" w14:textId="77777777" w:rsidR="00FE1BA8" w:rsidRPr="003436F0" w:rsidRDefault="00FE1BA8" w:rsidP="00CF2663">
            <w:pPr>
              <w:jc w:val="right"/>
            </w:pPr>
            <w:r w:rsidRPr="003436F0">
              <w:t>0</w:t>
            </w:r>
          </w:p>
        </w:tc>
        <w:tc>
          <w:tcPr>
            <w:tcW w:w="1417" w:type="dxa"/>
          </w:tcPr>
          <w:p w14:paraId="126C8CF4" w14:textId="77777777" w:rsidR="00FE1BA8" w:rsidRPr="003436F0" w:rsidRDefault="002E676F" w:rsidP="00CF2663">
            <w:pPr>
              <w:jc w:val="right"/>
              <w:rPr>
                <w:color w:val="000000"/>
              </w:rPr>
            </w:pPr>
            <w:r w:rsidRPr="003436F0">
              <w:t>2 303 188</w:t>
            </w:r>
          </w:p>
        </w:tc>
        <w:tc>
          <w:tcPr>
            <w:tcW w:w="1418" w:type="dxa"/>
          </w:tcPr>
          <w:p w14:paraId="696839E4" w14:textId="77777777" w:rsidR="00FE1BA8" w:rsidRPr="003436F0" w:rsidRDefault="002E676F" w:rsidP="00CF2663">
            <w:pPr>
              <w:jc w:val="right"/>
              <w:rPr>
                <w:color w:val="000000"/>
              </w:rPr>
            </w:pPr>
            <w:r w:rsidRPr="003436F0">
              <w:t>2 487 443</w:t>
            </w:r>
          </w:p>
        </w:tc>
      </w:tr>
      <w:tr w:rsidR="00FE1BA8" w:rsidRPr="003436F0" w14:paraId="1CE311BF" w14:textId="77777777" w:rsidTr="00CF2663">
        <w:trPr>
          <w:trHeight w:val="454"/>
        </w:trPr>
        <w:tc>
          <w:tcPr>
            <w:tcW w:w="2035" w:type="dxa"/>
          </w:tcPr>
          <w:p w14:paraId="334C34D1" w14:textId="77777777" w:rsidR="00FE1BA8" w:rsidRPr="003436F0" w:rsidRDefault="00FE1BA8" w:rsidP="00CF2663">
            <w:pPr>
              <w:jc w:val="left"/>
              <w:rPr>
                <w:lang w:eastAsia="cs-CZ"/>
              </w:rPr>
            </w:pPr>
            <w:r w:rsidRPr="003436F0">
              <w:t xml:space="preserve">Krizová </w:t>
            </w:r>
            <w:proofErr w:type="gramStart"/>
            <w:r w:rsidRPr="003436F0">
              <w:t>pomoc - pobytová</w:t>
            </w:r>
            <w:proofErr w:type="gramEnd"/>
            <w:r w:rsidRPr="003436F0">
              <w:t xml:space="preserve"> forma</w:t>
            </w:r>
          </w:p>
        </w:tc>
        <w:tc>
          <w:tcPr>
            <w:tcW w:w="861" w:type="dxa"/>
          </w:tcPr>
          <w:p w14:paraId="0D9311F1" w14:textId="77777777" w:rsidR="00FE1BA8" w:rsidRPr="003436F0" w:rsidRDefault="00FE1BA8" w:rsidP="00CF2663">
            <w:pPr>
              <w:jc w:val="left"/>
            </w:pPr>
            <w:r w:rsidRPr="003436F0">
              <w:t>L</w:t>
            </w:r>
          </w:p>
        </w:tc>
        <w:tc>
          <w:tcPr>
            <w:tcW w:w="1275" w:type="dxa"/>
          </w:tcPr>
          <w:p w14:paraId="5E24001F" w14:textId="77777777" w:rsidR="00FE1BA8" w:rsidRPr="003436F0" w:rsidRDefault="00FE1BA8" w:rsidP="003436F0">
            <w:r w:rsidRPr="003436F0">
              <w:t>3</w:t>
            </w:r>
          </w:p>
        </w:tc>
        <w:tc>
          <w:tcPr>
            <w:tcW w:w="1418" w:type="dxa"/>
          </w:tcPr>
          <w:p w14:paraId="2625A098" w14:textId="77777777" w:rsidR="00FE1BA8" w:rsidRPr="003436F0" w:rsidRDefault="00FE1BA8" w:rsidP="00CF2663">
            <w:pPr>
              <w:jc w:val="right"/>
            </w:pPr>
            <w:r w:rsidRPr="003436F0">
              <w:t>0</w:t>
            </w:r>
          </w:p>
        </w:tc>
        <w:tc>
          <w:tcPr>
            <w:tcW w:w="1417" w:type="dxa"/>
          </w:tcPr>
          <w:p w14:paraId="0C8EC050" w14:textId="77777777" w:rsidR="00FE1BA8" w:rsidRPr="003436F0" w:rsidRDefault="002E676F" w:rsidP="00CF2663">
            <w:pPr>
              <w:jc w:val="right"/>
              <w:rPr>
                <w:color w:val="000000"/>
              </w:rPr>
            </w:pPr>
            <w:r w:rsidRPr="003436F0">
              <w:t>1 299 799</w:t>
            </w:r>
          </w:p>
        </w:tc>
        <w:tc>
          <w:tcPr>
            <w:tcW w:w="1418" w:type="dxa"/>
          </w:tcPr>
          <w:p w14:paraId="5B746F6A" w14:textId="77777777" w:rsidR="00FE1BA8" w:rsidRPr="003436F0" w:rsidRDefault="002E676F" w:rsidP="00CF2663">
            <w:pPr>
              <w:jc w:val="right"/>
              <w:rPr>
                <w:color w:val="000000"/>
              </w:rPr>
            </w:pPr>
            <w:r w:rsidRPr="003436F0">
              <w:t>1 403 783</w:t>
            </w:r>
          </w:p>
        </w:tc>
      </w:tr>
      <w:tr w:rsidR="00FE1BA8" w:rsidRPr="003436F0" w14:paraId="19C28453" w14:textId="77777777" w:rsidTr="00CF2663">
        <w:trPr>
          <w:trHeight w:val="454"/>
        </w:trPr>
        <w:tc>
          <w:tcPr>
            <w:tcW w:w="2035" w:type="dxa"/>
            <w:shd w:val="clear" w:color="auto" w:fill="F2F2F2" w:themeFill="background1" w:themeFillShade="F2"/>
            <w:vAlign w:val="center"/>
          </w:tcPr>
          <w:p w14:paraId="4E2C96DD" w14:textId="77777777" w:rsidR="00FE1BA8" w:rsidRPr="003436F0" w:rsidRDefault="00FE1BA8" w:rsidP="00CF2663">
            <w:pPr>
              <w:jc w:val="left"/>
            </w:pPr>
            <w:r w:rsidRPr="003436F0">
              <w:t>Celkem</w:t>
            </w:r>
          </w:p>
        </w:tc>
        <w:tc>
          <w:tcPr>
            <w:tcW w:w="861" w:type="dxa"/>
            <w:shd w:val="clear" w:color="auto" w:fill="F2F2F2" w:themeFill="background1" w:themeFillShade="F2"/>
          </w:tcPr>
          <w:p w14:paraId="1FA48B42" w14:textId="77777777" w:rsidR="00FE1BA8" w:rsidRPr="003436F0" w:rsidRDefault="00FE1BA8" w:rsidP="00CF2663">
            <w:pPr>
              <w:jc w:val="left"/>
            </w:pPr>
          </w:p>
        </w:tc>
        <w:tc>
          <w:tcPr>
            <w:tcW w:w="1275" w:type="dxa"/>
            <w:shd w:val="clear" w:color="auto" w:fill="F2F2F2" w:themeFill="background1" w:themeFillShade="F2"/>
            <w:vAlign w:val="center"/>
          </w:tcPr>
          <w:p w14:paraId="067F16D5" w14:textId="77777777" w:rsidR="00FE1BA8" w:rsidRPr="003436F0" w:rsidRDefault="00FE1BA8" w:rsidP="003436F0"/>
        </w:tc>
        <w:tc>
          <w:tcPr>
            <w:tcW w:w="1418" w:type="dxa"/>
            <w:shd w:val="clear" w:color="auto" w:fill="F2F2F2" w:themeFill="background1" w:themeFillShade="F2"/>
            <w:vAlign w:val="bottom"/>
          </w:tcPr>
          <w:p w14:paraId="549B912A" w14:textId="77777777" w:rsidR="00FE1BA8" w:rsidRPr="003436F0" w:rsidRDefault="00FE1BA8" w:rsidP="00CF2663">
            <w:pPr>
              <w:jc w:val="right"/>
              <w:rPr>
                <w:bCs/>
              </w:rPr>
            </w:pPr>
            <w:r w:rsidRPr="003436F0">
              <w:t>12 442 502</w:t>
            </w:r>
          </w:p>
        </w:tc>
        <w:tc>
          <w:tcPr>
            <w:tcW w:w="1417" w:type="dxa"/>
            <w:shd w:val="clear" w:color="auto" w:fill="F2F2F2" w:themeFill="background1" w:themeFillShade="F2"/>
            <w:vAlign w:val="bottom"/>
          </w:tcPr>
          <w:p w14:paraId="6F1CE367" w14:textId="77777777" w:rsidR="00FE1BA8" w:rsidRPr="003436F0" w:rsidRDefault="002E676F" w:rsidP="00CF2663">
            <w:pPr>
              <w:jc w:val="right"/>
            </w:pPr>
            <w:r w:rsidRPr="003436F0">
              <w:t>67 851 610</w:t>
            </w:r>
          </w:p>
        </w:tc>
        <w:tc>
          <w:tcPr>
            <w:tcW w:w="1418" w:type="dxa"/>
            <w:shd w:val="clear" w:color="auto" w:fill="F2F2F2" w:themeFill="background1" w:themeFillShade="F2"/>
            <w:vAlign w:val="bottom"/>
          </w:tcPr>
          <w:p w14:paraId="424CDCE1" w14:textId="77777777" w:rsidR="00FE1BA8" w:rsidRPr="003436F0" w:rsidRDefault="002E676F" w:rsidP="00CF2663">
            <w:pPr>
              <w:jc w:val="right"/>
            </w:pPr>
            <w:r w:rsidRPr="003436F0">
              <w:t>73 279 739</w:t>
            </w:r>
          </w:p>
        </w:tc>
      </w:tr>
    </w:tbl>
    <w:p w14:paraId="565B1CCC" w14:textId="77777777" w:rsidR="00CF2663" w:rsidRDefault="00CF2663" w:rsidP="003436F0"/>
    <w:p w14:paraId="006CA43E" w14:textId="77777777" w:rsidR="00CF2663" w:rsidRDefault="00CF2663">
      <w:pPr>
        <w:ind w:left="360"/>
        <w:jc w:val="left"/>
      </w:pPr>
      <w:r>
        <w:br w:type="page"/>
      </w:r>
    </w:p>
    <w:p w14:paraId="62E581BD" w14:textId="77777777" w:rsidR="00382F50" w:rsidRPr="003436F0" w:rsidRDefault="00382F50" w:rsidP="00CF2663">
      <w:pPr>
        <w:pStyle w:val="Nadpis2"/>
        <w:ind w:left="578" w:hanging="578"/>
      </w:pPr>
      <w:bookmarkStart w:id="76" w:name="_Toc87011690"/>
      <w:r w:rsidRPr="003436F0">
        <w:lastRenderedPageBreak/>
        <w:t xml:space="preserve">Oblast potřeb </w:t>
      </w:r>
      <w:r w:rsidR="004726DF" w:rsidRPr="003436F0">
        <w:t>osob se zdravotním znevýhodněním</w:t>
      </w:r>
      <w:bookmarkEnd w:id="76"/>
    </w:p>
    <w:p w14:paraId="19AF17BD" w14:textId="77777777" w:rsidR="00FE1BA8" w:rsidRPr="00CF2663" w:rsidRDefault="00FE1BA8" w:rsidP="00CF2663">
      <w:pPr>
        <w:rPr>
          <w:b/>
          <w:bCs/>
        </w:rPr>
      </w:pPr>
      <w:r w:rsidRPr="00CF2663">
        <w:rPr>
          <w:b/>
          <w:bCs/>
        </w:rPr>
        <w:t>Vize budoucího stavu služeb a aktivit do roku 2034</w:t>
      </w:r>
    </w:p>
    <w:p w14:paraId="6D2E7810" w14:textId="77777777" w:rsidR="00FE1BA8" w:rsidRPr="003436F0" w:rsidRDefault="00FE1BA8" w:rsidP="003436F0">
      <w:r w:rsidRPr="003436F0">
        <w:t xml:space="preserve">Osoby se zdravotním znevýhodněním nejsou umisťovány do zařízení mimo </w:t>
      </w:r>
      <w:r w:rsidR="00BE3FFC" w:rsidRPr="003436F0">
        <w:t>hlavní město</w:t>
      </w:r>
      <w:r w:rsidRPr="003436F0">
        <w:t>, pokud o</w:t>
      </w:r>
      <w:r w:rsidR="0072058E" w:rsidRPr="003436F0">
        <w:t> </w:t>
      </w:r>
      <w:r w:rsidRPr="003436F0">
        <w:t xml:space="preserve">to samy aktivně nestojí. Na území </w:t>
      </w:r>
      <w:r w:rsidR="00BE3FFC" w:rsidRPr="003436F0">
        <w:t>hlavního města</w:t>
      </w:r>
      <w:r w:rsidRPr="003436F0">
        <w:t xml:space="preserve"> jsou dostupné různé varianty bydlení – včetně sociálních bytů s podporou (např. formou </w:t>
      </w:r>
      <w:r w:rsidR="0072058E" w:rsidRPr="003436F0">
        <w:t>podpory samostatného bydlení</w:t>
      </w:r>
      <w:r w:rsidRPr="003436F0">
        <w:t xml:space="preserve">), chráněného bydlení nebo zařízení s intenzivní podporou (např. DOZP). V případě, že zdravotní stav jedince vyžaduje dlouhodobou intenzivní podporu, pak </w:t>
      </w:r>
      <w:r w:rsidR="00BE3FFC" w:rsidRPr="003436F0">
        <w:t>jsou přímo v Praze</w:t>
      </w:r>
      <w:r w:rsidRPr="003436F0">
        <w:t xml:space="preserve"> k dispozici nízkokapacitní zařízení v běžné zástavbě, která potřebnou podporu poskytují.  </w:t>
      </w:r>
    </w:p>
    <w:p w14:paraId="2AC0E5D1" w14:textId="77777777" w:rsidR="00FE1BA8" w:rsidRPr="003436F0" w:rsidRDefault="00FE1BA8" w:rsidP="003436F0">
      <w:r w:rsidRPr="003436F0">
        <w:t>Osobám se zdravotním znevýhodněním je umožněn v maximální možné míře život v</w:t>
      </w:r>
      <w:r w:rsidR="00CA775A" w:rsidRPr="003436F0">
        <w:t> </w:t>
      </w:r>
      <w:r w:rsidRPr="003436F0">
        <w:t>přirozeném sociálním prostředí adekvátně k jejich možnostem. Existuje dostatek podpůrných služeb (odlehčovací služby, pečovatelské služby, osobní asistence</w:t>
      </w:r>
      <w:r w:rsidR="003F0ABF" w:rsidRPr="003436F0">
        <w:t>, sociální rehabilitace</w:t>
      </w:r>
      <w:r w:rsidRPr="003436F0">
        <w:t xml:space="preserve"> aj.)</w:t>
      </w:r>
      <w:r w:rsidR="00BE3FFC" w:rsidRPr="003436F0">
        <w:t>.</w:t>
      </w:r>
    </w:p>
    <w:p w14:paraId="453D3AE6" w14:textId="77777777" w:rsidR="00FE1BA8" w:rsidRPr="003436F0" w:rsidRDefault="00FE1BA8" w:rsidP="003436F0">
      <w:r w:rsidRPr="003436F0">
        <w:t>Sociální služby jsou schopné odpovídajícím způsobem pracovat s lidmi s kombinací zdravotních i</w:t>
      </w:r>
      <w:r w:rsidR="00781526">
        <w:t> </w:t>
      </w:r>
      <w:r w:rsidRPr="003436F0">
        <w:t>sociálních problémů. Není tak nikdo, pro koho by nebyla reálně dostupná odpovídající služba. Zaměstnanci v sociálních službách jsou dostatečně vzděláváni, jejich odbornost jim umožňuje zvládat náročné situace a komplexní problémy.</w:t>
      </w:r>
    </w:p>
    <w:p w14:paraId="59095754" w14:textId="77777777" w:rsidR="00FE1BA8" w:rsidRPr="003436F0" w:rsidRDefault="00FE1BA8" w:rsidP="003436F0">
      <w:r w:rsidRPr="003436F0">
        <w:t>Sociální služby jsou schopny reagovat na nečekané krizové situace (ať už se jedná přímo o</w:t>
      </w:r>
      <w:r w:rsidR="00CA775A" w:rsidRPr="003436F0">
        <w:t> </w:t>
      </w:r>
      <w:r w:rsidRPr="003436F0">
        <w:t xml:space="preserve">osobu se zdravotním znevýhodněním či osobu pečující), jsou dostatečně flexibilní a schopné okamžité a adekvátní reakce. </w:t>
      </w:r>
    </w:p>
    <w:p w14:paraId="5668202F" w14:textId="77777777" w:rsidR="00FE1BA8" w:rsidRPr="003436F0" w:rsidRDefault="00FE1BA8" w:rsidP="003436F0">
      <w:r w:rsidRPr="003436F0">
        <w:t>Za účelem naplnění ideálu maximální míry inkluze je zapotřebí zahrnout velké množství aktérů různého druhu, ať už se jedná o jednotlivé soc. služby nebo např. neformální pečující. Je potřebné, aby jednotlivé složky podpůrné sítě klienta působily v součinnosti, byly na sebe návazné a společně směřovaly k posunu klienta k co největšímu osamostatnění ve společnosti.</w:t>
      </w:r>
    </w:p>
    <w:p w14:paraId="73A78FC6" w14:textId="77777777" w:rsidR="00FE1BA8" w:rsidRPr="003436F0" w:rsidRDefault="00FE1BA8"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CF2663" w:rsidRPr="00CF2663" w14:paraId="5B63F184" w14:textId="77777777" w:rsidTr="00CF2663">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7E43A3ED" w14:textId="77777777" w:rsidR="003D0579" w:rsidRPr="00CF2663" w:rsidRDefault="003D0579" w:rsidP="003436F0">
            <w:pPr>
              <w:rPr>
                <w:b/>
                <w:bCs/>
                <w:color w:val="FFFFFF" w:themeColor="background1"/>
                <w:lang w:eastAsia="cs-CZ"/>
              </w:rPr>
            </w:pPr>
            <w:r w:rsidRPr="00CF2663">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03F4A4D3" w14:textId="77777777" w:rsidR="003D0579" w:rsidRPr="00CF2663" w:rsidRDefault="003D0579" w:rsidP="003436F0">
            <w:pPr>
              <w:rPr>
                <w:b/>
                <w:bCs/>
                <w:color w:val="FFFFFF" w:themeColor="background1"/>
                <w:lang w:eastAsia="cs-CZ"/>
              </w:rPr>
            </w:pPr>
            <w:r w:rsidRPr="00CF2663">
              <w:rPr>
                <w:b/>
                <w:bCs/>
                <w:color w:val="FFFFFF" w:themeColor="background1"/>
                <w:lang w:eastAsia="cs-CZ"/>
              </w:rPr>
              <w:t xml:space="preserve">OSOBY SE ZDRAVOTNÍM ZNEVÝHODNĚNÍM </w:t>
            </w:r>
          </w:p>
        </w:tc>
      </w:tr>
      <w:tr w:rsidR="003D0579" w:rsidRPr="003436F0" w14:paraId="596D2110"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24353E01"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998792B" w14:textId="77777777" w:rsidR="003D0579" w:rsidRPr="003436F0" w:rsidRDefault="003D0579" w:rsidP="003436F0">
            <w:pPr>
              <w:rPr>
                <w:lang w:eastAsia="cs-CZ"/>
              </w:rPr>
            </w:pPr>
            <w:r w:rsidRPr="003436F0">
              <w:rPr>
                <w:lang w:eastAsia="cs-CZ"/>
              </w:rPr>
              <w:t>Vznik akutních lůžek</w:t>
            </w:r>
            <w:r w:rsidRPr="003436F0">
              <w:rPr>
                <w:rStyle w:val="Znakapoznpodarou"/>
                <w:rFonts w:ascii="Calibri" w:eastAsia="Times New Roman" w:hAnsi="Calibri" w:cs="Calibri"/>
                <w:color w:val="000000"/>
                <w:lang w:eastAsia="cs-CZ"/>
              </w:rPr>
              <w:footnoteReference w:id="31"/>
            </w:r>
            <w:r w:rsidRPr="003436F0">
              <w:rPr>
                <w:lang w:eastAsia="cs-CZ"/>
              </w:rPr>
              <w:t xml:space="preserve"> pro přechodné pobyty v DOZP za účelem stabilizace situace a řešení náhlé krize. Vznik akutních lůžek v</w:t>
            </w:r>
            <w:r w:rsidR="00781526">
              <w:rPr>
                <w:lang w:eastAsia="cs-CZ"/>
              </w:rPr>
              <w:t> </w:t>
            </w:r>
            <w:r w:rsidRPr="003436F0">
              <w:rPr>
                <w:lang w:eastAsia="cs-CZ"/>
              </w:rPr>
              <w:t>rámci pobytových služeb</w:t>
            </w:r>
            <w:r w:rsidR="00781526">
              <w:rPr>
                <w:lang w:eastAsia="cs-CZ"/>
              </w:rPr>
              <w:t>.</w:t>
            </w:r>
          </w:p>
        </w:tc>
      </w:tr>
      <w:tr w:rsidR="003D0579" w:rsidRPr="003436F0" w14:paraId="330668F2" w14:textId="77777777" w:rsidTr="00B0775C">
        <w:trPr>
          <w:trHeight w:val="83"/>
        </w:trPr>
        <w:tc>
          <w:tcPr>
            <w:tcW w:w="2980" w:type="dxa"/>
            <w:vMerge/>
            <w:tcBorders>
              <w:top w:val="single" w:sz="8" w:space="0" w:color="5B9BD5"/>
              <w:left w:val="single" w:sz="8" w:space="0" w:color="5B9BD5"/>
              <w:right w:val="single" w:sz="8" w:space="0" w:color="5B9BD5"/>
            </w:tcBorders>
            <w:shd w:val="clear" w:color="auto" w:fill="auto"/>
            <w:vAlign w:val="center"/>
          </w:tcPr>
          <w:p w14:paraId="4A9A56B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FDF756" w14:textId="77777777" w:rsidR="003D0579" w:rsidRPr="003436F0" w:rsidRDefault="003D0579" w:rsidP="003436F0">
            <w:pPr>
              <w:rPr>
                <w:lang w:eastAsia="cs-CZ"/>
              </w:rPr>
            </w:pPr>
            <w:r w:rsidRPr="003436F0">
              <w:rPr>
                <w:lang w:eastAsia="cs-CZ"/>
              </w:rPr>
              <w:t>Vznik nových kapacit DOZP nízkokapacitního typu, pro specializované CS</w:t>
            </w:r>
            <w:r w:rsidR="00781526">
              <w:rPr>
                <w:lang w:eastAsia="cs-CZ"/>
              </w:rPr>
              <w:t>.</w:t>
            </w:r>
          </w:p>
        </w:tc>
      </w:tr>
      <w:tr w:rsidR="003D0579" w:rsidRPr="003436F0" w14:paraId="3E35B30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7F4E96D"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9ABC873" w14:textId="77777777" w:rsidR="003D0579" w:rsidRPr="003436F0" w:rsidRDefault="003D0579" w:rsidP="003436F0">
            <w:pPr>
              <w:rPr>
                <w:lang w:eastAsia="cs-CZ"/>
              </w:rPr>
            </w:pPr>
            <w:r w:rsidRPr="003436F0">
              <w:rPr>
                <w:lang w:eastAsia="cs-CZ"/>
              </w:rPr>
              <w:t>Vyčlenění kapacit pobytových služeb PO HMP pro osoby s PAS (požadavek na PO MHMP)</w:t>
            </w:r>
            <w:r w:rsidR="00781526">
              <w:rPr>
                <w:lang w:eastAsia="cs-CZ"/>
              </w:rPr>
              <w:t>.</w:t>
            </w:r>
          </w:p>
        </w:tc>
      </w:tr>
      <w:tr w:rsidR="003D0579" w:rsidRPr="003436F0" w14:paraId="698F3318"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D22DA4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1DC159" w14:textId="77777777" w:rsidR="003D0579" w:rsidRPr="003436F0" w:rsidRDefault="003D0579" w:rsidP="003436F0">
            <w:pPr>
              <w:rPr>
                <w:lang w:eastAsia="cs-CZ"/>
              </w:rPr>
            </w:pPr>
            <w:r w:rsidRPr="003436F0">
              <w:rPr>
                <w:lang w:eastAsia="cs-CZ"/>
              </w:rPr>
              <w:t>Komplexní podpora v otázce bydlení – vznik nových lůžek chráněného bydlení i podpora v samostatných domácnostech klientů – rozvoj podpory samostatného bydlení (pouze pro osoby s PAS, ostatní v rámci transformačního projektu), rozvoj chráněného bydlení – u stávajících poskytovatelů DOZP jen v</w:t>
            </w:r>
            <w:r w:rsidR="00781526">
              <w:rPr>
                <w:lang w:eastAsia="cs-CZ"/>
              </w:rPr>
              <w:t> </w:t>
            </w:r>
            <w:r w:rsidRPr="003436F0">
              <w:rPr>
                <w:lang w:eastAsia="cs-CZ"/>
              </w:rPr>
              <w:t>závislosti na snižování kapacit v DOZP (převedení lůžek na jiný typ služby) a u ostatních poskytovatelů max. do počtu 20 lůžek v</w:t>
            </w:r>
            <w:r w:rsidR="00781526">
              <w:rPr>
                <w:lang w:eastAsia="cs-CZ"/>
              </w:rPr>
              <w:t> </w:t>
            </w:r>
            <w:r w:rsidRPr="003436F0">
              <w:rPr>
                <w:lang w:eastAsia="cs-CZ"/>
              </w:rPr>
              <w:t>několika domácnostech (včetně specifikace – rodiny s dětmi, kdy mají rodiče mentální znevýhodnění)</w:t>
            </w:r>
            <w:r w:rsidR="00781526">
              <w:rPr>
                <w:lang w:eastAsia="cs-CZ"/>
              </w:rPr>
              <w:t>.</w:t>
            </w:r>
          </w:p>
        </w:tc>
      </w:tr>
      <w:tr w:rsidR="003D0579" w:rsidRPr="003436F0" w14:paraId="09CB16E7"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5A80FA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B6DAE79" w14:textId="77777777" w:rsidR="003D0579" w:rsidRPr="003436F0" w:rsidRDefault="003D0579" w:rsidP="003436F0">
            <w:pPr>
              <w:rPr>
                <w:lang w:eastAsia="cs-CZ"/>
              </w:rPr>
            </w:pPr>
            <w:r w:rsidRPr="003436F0">
              <w:rPr>
                <w:lang w:eastAsia="cs-CZ"/>
              </w:rPr>
              <w:t xml:space="preserve">Rozvoj odlehčovacích služeb pro osoby se </w:t>
            </w:r>
            <w:r w:rsidR="00C86910" w:rsidRPr="003436F0">
              <w:rPr>
                <w:lang w:eastAsia="cs-CZ"/>
              </w:rPr>
              <w:t>zdravotním znevýhodněním</w:t>
            </w:r>
            <w:r w:rsidR="00781526">
              <w:rPr>
                <w:lang w:eastAsia="cs-CZ"/>
              </w:rPr>
              <w:t>.</w:t>
            </w:r>
          </w:p>
        </w:tc>
      </w:tr>
      <w:tr w:rsidR="003D0579" w:rsidRPr="003436F0" w14:paraId="412C1BC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F3A3F35"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897C34D" w14:textId="77777777" w:rsidR="003D0579" w:rsidRPr="003436F0" w:rsidRDefault="003D0579" w:rsidP="003436F0">
            <w:pPr>
              <w:rPr>
                <w:lang w:eastAsia="cs-CZ"/>
              </w:rPr>
            </w:pPr>
            <w:r w:rsidRPr="003436F0">
              <w:rPr>
                <w:lang w:eastAsia="cs-CZ"/>
              </w:rPr>
              <w:t>Rozvoj služeb umožňujících život klienta v jeho přirozeném prostředí – rozvoj osobní asistence, případný rozvoj denních stacionářů, center denních služeb, sociálně terapeutických dílen a sociálně aktivizačních služeb pro seniory a osoby se zdravotním znevýhodněním bude podmíněn revizí jejich efektivity a vytíženosti</w:t>
            </w:r>
            <w:r w:rsidR="00781526">
              <w:rPr>
                <w:lang w:eastAsia="cs-CZ"/>
              </w:rPr>
              <w:t>.</w:t>
            </w:r>
          </w:p>
        </w:tc>
      </w:tr>
      <w:tr w:rsidR="003D0579" w:rsidRPr="003436F0" w14:paraId="0E032DB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43304C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44B0B74" w14:textId="77777777" w:rsidR="003D0579" w:rsidRPr="003436F0" w:rsidRDefault="003D0579" w:rsidP="003436F0">
            <w:pPr>
              <w:rPr>
                <w:lang w:eastAsia="en-US"/>
              </w:rPr>
            </w:pPr>
            <w:r w:rsidRPr="003436F0">
              <w:rPr>
                <w:lang w:eastAsia="en-US"/>
              </w:rPr>
              <w:t xml:space="preserve">Rozvoj odborného sociálního poradenství u specifických cílových skupin. </w:t>
            </w:r>
          </w:p>
        </w:tc>
      </w:tr>
      <w:tr w:rsidR="003D0579" w:rsidRPr="003436F0" w14:paraId="3B6F069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AFDB7B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7EF44D" w14:textId="77777777" w:rsidR="003D0579" w:rsidRPr="003436F0" w:rsidRDefault="003D0579" w:rsidP="003436F0">
            <w:pPr>
              <w:rPr>
                <w:lang w:eastAsia="en-US"/>
              </w:rPr>
            </w:pPr>
            <w:r w:rsidRPr="003436F0">
              <w:rPr>
                <w:lang w:eastAsia="en-US"/>
              </w:rPr>
              <w:t>Podpora osob se zdravotním znevýhodněním na trhu práce a vytvoření pracovních příležitostí v organizacích zřizovaných HMP – rozvoj sociální rehabilitace (pouze jako podpora zaměstnávání)</w:t>
            </w:r>
            <w:r w:rsidR="00781526">
              <w:rPr>
                <w:lang w:eastAsia="en-US"/>
              </w:rPr>
              <w:t>.</w:t>
            </w:r>
          </w:p>
        </w:tc>
      </w:tr>
      <w:tr w:rsidR="003D0579" w:rsidRPr="003436F0" w14:paraId="391DDF6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D5D8A4E"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88FA0EF" w14:textId="77777777" w:rsidR="003D0579" w:rsidRPr="003436F0" w:rsidRDefault="003D0579" w:rsidP="003436F0">
            <w:pPr>
              <w:rPr>
                <w:lang w:eastAsia="en-US"/>
              </w:rPr>
            </w:pPr>
            <w:r w:rsidRPr="003436F0">
              <w:rPr>
                <w:lang w:eastAsia="en-US"/>
              </w:rPr>
              <w:t>Rozvoj tlumočnických služeb v návaznosti na zpřístupnění služeb sociální prevence (azylové domy, noclehárny) osobám se zdravotním znevýhodněním.</w:t>
            </w:r>
          </w:p>
        </w:tc>
      </w:tr>
      <w:tr w:rsidR="003D0579" w:rsidRPr="003436F0" w14:paraId="4DC7C916"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A10E99B"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05DEC211" w14:textId="77777777" w:rsidR="003D0579" w:rsidRPr="003436F0" w:rsidRDefault="003D0579" w:rsidP="003436F0">
            <w:pPr>
              <w:rPr>
                <w:lang w:eastAsia="cs-CZ"/>
              </w:rPr>
            </w:pPr>
            <w:r w:rsidRPr="003436F0">
              <w:rPr>
                <w:lang w:eastAsia="cs-CZ"/>
              </w:rPr>
              <w:t xml:space="preserve">odbor SOV MHMP, příspěvkové organizace HMP, městské části, poskytovatelé sociálních služeb  </w:t>
            </w:r>
          </w:p>
        </w:tc>
      </w:tr>
      <w:tr w:rsidR="003D0579" w:rsidRPr="003436F0" w14:paraId="642BDDA1"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47A32B4"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5EF7D178" w14:textId="77777777" w:rsidR="003D0579" w:rsidRPr="003436F0" w:rsidRDefault="003D0579" w:rsidP="003436F0">
            <w:pPr>
              <w:rPr>
                <w:rFonts w:eastAsia="Times New Roman"/>
                <w:color w:val="000000"/>
                <w:sz w:val="24"/>
                <w:szCs w:val="24"/>
                <w:lang w:eastAsia="cs-CZ"/>
              </w:rPr>
            </w:pPr>
            <w:r w:rsidRPr="003436F0">
              <w:t xml:space="preserve">175 057 533 Kč (náklady na maximální rozvoj kapacit) </w:t>
            </w:r>
          </w:p>
        </w:tc>
      </w:tr>
    </w:tbl>
    <w:p w14:paraId="01E25F0E" w14:textId="77777777" w:rsidR="003D0579" w:rsidRPr="003436F0" w:rsidRDefault="003D0579" w:rsidP="003436F0"/>
    <w:p w14:paraId="64654F56" w14:textId="77777777" w:rsidR="00B10E32" w:rsidRPr="003436F0" w:rsidRDefault="00B10E32" w:rsidP="003436F0"/>
    <w:p w14:paraId="1DA17961" w14:textId="77777777" w:rsidR="004726DF" w:rsidRPr="00781526" w:rsidRDefault="004726DF" w:rsidP="00781526">
      <w:pPr>
        <w:keepNext/>
        <w:keepLines/>
        <w:rPr>
          <w:b/>
          <w:bCs/>
        </w:rPr>
      </w:pPr>
      <w:bookmarkStart w:id="77" w:name="_Hlk84679424"/>
      <w:r w:rsidRPr="00781526">
        <w:rPr>
          <w:b/>
          <w:bCs/>
        </w:rPr>
        <w:lastRenderedPageBreak/>
        <w:t>Tabulkový přehled nákladovosti konkrétních opatření</w:t>
      </w:r>
    </w:p>
    <w:bookmarkEnd w:id="77"/>
    <w:p w14:paraId="56BA2E44" w14:textId="77777777" w:rsidR="004726DF" w:rsidRPr="00A67F14" w:rsidRDefault="004726DF" w:rsidP="00A67F14">
      <w:pPr>
        <w:pStyle w:val="Titulek"/>
        <w:keepNext/>
        <w:keepLines/>
        <w:rPr>
          <w:b/>
          <w:bCs/>
        </w:rPr>
      </w:pPr>
      <w:r w:rsidRPr="00A67F14">
        <w:rPr>
          <w:b/>
          <w:bCs/>
        </w:rPr>
        <w:t>Tabulka</w:t>
      </w:r>
      <w:r w:rsidR="001D7A16" w:rsidRPr="00A67F14">
        <w:rPr>
          <w:b/>
          <w:bCs/>
        </w:rPr>
        <w:t xml:space="preserve"> č. </w:t>
      </w:r>
      <w:r w:rsidR="00781526" w:rsidRPr="00A67F14">
        <w:rPr>
          <w:b/>
          <w:bCs/>
        </w:rPr>
        <w:t>15</w:t>
      </w:r>
      <w:r w:rsidRPr="00A67F14">
        <w:rPr>
          <w:b/>
          <w:bCs/>
        </w:rPr>
        <w:t>: Finanční nákladovost plánovaných minimálních kapacit rozvoje u osob se zdravotním znevýhodněním</w:t>
      </w:r>
    </w:p>
    <w:tbl>
      <w:tblPr>
        <w:tblStyle w:val="Mkatabulky"/>
        <w:tblW w:w="8566" w:type="dxa"/>
        <w:tblInd w:w="360" w:type="dxa"/>
        <w:tblLayout w:type="fixed"/>
        <w:tblLook w:val="04A0" w:firstRow="1" w:lastRow="0" w:firstColumn="1" w:lastColumn="0" w:noHBand="0" w:noVBand="1"/>
      </w:tblPr>
      <w:tblGrid>
        <w:gridCol w:w="1762"/>
        <w:gridCol w:w="850"/>
        <w:gridCol w:w="1559"/>
        <w:gridCol w:w="1418"/>
        <w:gridCol w:w="1417"/>
        <w:gridCol w:w="1560"/>
      </w:tblGrid>
      <w:tr w:rsidR="00781526" w:rsidRPr="00781526" w14:paraId="088311D9" w14:textId="77777777" w:rsidTr="00781526">
        <w:tc>
          <w:tcPr>
            <w:tcW w:w="1762" w:type="dxa"/>
            <w:shd w:val="clear" w:color="auto" w:fill="0057B8"/>
          </w:tcPr>
          <w:p w14:paraId="3F8DD11A" w14:textId="77777777" w:rsidR="008A5201" w:rsidRPr="00781526" w:rsidRDefault="008A5201" w:rsidP="00781526">
            <w:pPr>
              <w:keepNext/>
              <w:keepLines/>
              <w:jc w:val="left"/>
              <w:rPr>
                <w:b/>
                <w:bCs/>
                <w:color w:val="FFFFFF" w:themeColor="background1"/>
              </w:rPr>
            </w:pPr>
            <w:r w:rsidRPr="00781526">
              <w:rPr>
                <w:b/>
                <w:bCs/>
                <w:color w:val="FFFFFF" w:themeColor="background1"/>
              </w:rPr>
              <w:t>Druh sociální služby</w:t>
            </w:r>
          </w:p>
        </w:tc>
        <w:tc>
          <w:tcPr>
            <w:tcW w:w="850" w:type="dxa"/>
            <w:shd w:val="clear" w:color="auto" w:fill="0057B8"/>
          </w:tcPr>
          <w:p w14:paraId="3E9BA996" w14:textId="77777777" w:rsidR="008A5201" w:rsidRPr="00781526" w:rsidRDefault="008A5201" w:rsidP="00781526">
            <w:pPr>
              <w:keepNext/>
              <w:keepLines/>
              <w:jc w:val="left"/>
              <w:rPr>
                <w:b/>
                <w:bCs/>
                <w:color w:val="FFFFFF" w:themeColor="background1"/>
              </w:rPr>
            </w:pPr>
            <w:r w:rsidRPr="00781526">
              <w:rPr>
                <w:b/>
                <w:bCs/>
                <w:color w:val="FFFFFF" w:themeColor="background1"/>
              </w:rPr>
              <w:t>Jednotka</w:t>
            </w:r>
          </w:p>
        </w:tc>
        <w:tc>
          <w:tcPr>
            <w:tcW w:w="1559" w:type="dxa"/>
            <w:shd w:val="clear" w:color="auto" w:fill="0057B8"/>
          </w:tcPr>
          <w:p w14:paraId="74C5C2D8" w14:textId="77777777" w:rsidR="008A5201" w:rsidRPr="00781526" w:rsidRDefault="008A5201" w:rsidP="00781526">
            <w:pPr>
              <w:keepNext/>
              <w:keepLines/>
              <w:jc w:val="left"/>
              <w:rPr>
                <w:b/>
                <w:bCs/>
                <w:color w:val="FFFFFF" w:themeColor="background1"/>
              </w:rPr>
            </w:pPr>
            <w:r w:rsidRPr="00781526">
              <w:rPr>
                <w:b/>
                <w:bCs/>
                <w:color w:val="FFFFFF" w:themeColor="background1"/>
              </w:rPr>
              <w:t>Rozvojová kapacita</w:t>
            </w:r>
          </w:p>
        </w:tc>
        <w:tc>
          <w:tcPr>
            <w:tcW w:w="1418" w:type="dxa"/>
            <w:shd w:val="clear" w:color="auto" w:fill="0057B8"/>
          </w:tcPr>
          <w:p w14:paraId="61D0D320"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2022</w:t>
            </w:r>
          </w:p>
        </w:tc>
        <w:tc>
          <w:tcPr>
            <w:tcW w:w="1417" w:type="dxa"/>
            <w:shd w:val="clear" w:color="auto" w:fill="0057B8"/>
          </w:tcPr>
          <w:p w14:paraId="234059CE"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2023</w:t>
            </w:r>
          </w:p>
        </w:tc>
        <w:tc>
          <w:tcPr>
            <w:tcW w:w="1560" w:type="dxa"/>
            <w:shd w:val="clear" w:color="auto" w:fill="0057B8"/>
          </w:tcPr>
          <w:p w14:paraId="76C1EBE1"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2024</w:t>
            </w:r>
          </w:p>
        </w:tc>
      </w:tr>
      <w:tr w:rsidR="008A5201" w:rsidRPr="003436F0" w14:paraId="1D304B10" w14:textId="77777777" w:rsidTr="00781526">
        <w:trPr>
          <w:trHeight w:val="454"/>
        </w:trPr>
        <w:tc>
          <w:tcPr>
            <w:tcW w:w="1762" w:type="dxa"/>
            <w:vAlign w:val="center"/>
          </w:tcPr>
          <w:p w14:paraId="27507618" w14:textId="77777777" w:rsidR="008A5201" w:rsidRPr="003436F0" w:rsidRDefault="008A5201" w:rsidP="00781526">
            <w:pPr>
              <w:keepNext/>
              <w:keepLines/>
              <w:rPr>
                <w:color w:val="BFBFBF"/>
              </w:rPr>
            </w:pPr>
            <w:r w:rsidRPr="003436F0">
              <w:rPr>
                <w:lang w:eastAsia="cs-CZ"/>
              </w:rPr>
              <w:t>Denní stacionáře /Centra denních služeb/Sociálně terapeutické dílny</w:t>
            </w:r>
          </w:p>
        </w:tc>
        <w:tc>
          <w:tcPr>
            <w:tcW w:w="850" w:type="dxa"/>
          </w:tcPr>
          <w:p w14:paraId="54CF3C67" w14:textId="77777777" w:rsidR="008A5201" w:rsidRPr="003436F0" w:rsidRDefault="008A5201" w:rsidP="00781526">
            <w:pPr>
              <w:keepNext/>
              <w:keepLines/>
              <w:rPr>
                <w:lang w:eastAsia="cs-CZ"/>
              </w:rPr>
            </w:pPr>
            <w:r w:rsidRPr="003436F0">
              <w:rPr>
                <w:lang w:eastAsia="cs-CZ"/>
              </w:rPr>
              <w:t>ÚV</w:t>
            </w:r>
          </w:p>
        </w:tc>
        <w:tc>
          <w:tcPr>
            <w:tcW w:w="1559" w:type="dxa"/>
            <w:vAlign w:val="center"/>
          </w:tcPr>
          <w:p w14:paraId="2D4D1269" w14:textId="77777777" w:rsidR="008A5201" w:rsidRPr="003436F0" w:rsidRDefault="008A5201" w:rsidP="00781526">
            <w:pPr>
              <w:keepNext/>
              <w:keepLines/>
              <w:rPr>
                <w:color w:val="BFBFBF"/>
              </w:rPr>
            </w:pPr>
            <w:r w:rsidRPr="003436F0">
              <w:rPr>
                <w:lang w:eastAsia="cs-CZ"/>
              </w:rPr>
              <w:t>10</w:t>
            </w:r>
          </w:p>
        </w:tc>
        <w:tc>
          <w:tcPr>
            <w:tcW w:w="1418" w:type="dxa"/>
            <w:vAlign w:val="center"/>
          </w:tcPr>
          <w:p w14:paraId="00C81B91" w14:textId="77777777" w:rsidR="008A5201" w:rsidRPr="003436F0" w:rsidRDefault="008A5201" w:rsidP="00781526">
            <w:pPr>
              <w:keepNext/>
              <w:keepLines/>
              <w:jc w:val="right"/>
              <w:rPr>
                <w:color w:val="BFBFBF"/>
              </w:rPr>
            </w:pPr>
            <w:r w:rsidRPr="003436F0">
              <w:rPr>
                <w:lang w:eastAsia="cs-CZ"/>
              </w:rPr>
              <w:t>0</w:t>
            </w:r>
          </w:p>
        </w:tc>
        <w:tc>
          <w:tcPr>
            <w:tcW w:w="1417" w:type="dxa"/>
            <w:vAlign w:val="center"/>
          </w:tcPr>
          <w:p w14:paraId="17D63FDA" w14:textId="77777777" w:rsidR="008A5201" w:rsidRPr="003436F0" w:rsidRDefault="008A5201" w:rsidP="00781526">
            <w:pPr>
              <w:keepNext/>
              <w:keepLines/>
              <w:jc w:val="right"/>
              <w:rPr>
                <w:color w:val="BFBFBF"/>
              </w:rPr>
            </w:pPr>
            <w:r w:rsidRPr="003436F0">
              <w:rPr>
                <w:lang w:eastAsia="cs-CZ"/>
              </w:rPr>
              <w:t>7 252 384</w:t>
            </w:r>
          </w:p>
        </w:tc>
        <w:tc>
          <w:tcPr>
            <w:tcW w:w="1560" w:type="dxa"/>
            <w:vAlign w:val="center"/>
          </w:tcPr>
          <w:p w14:paraId="115C4E30" w14:textId="77777777" w:rsidR="008A5201" w:rsidRPr="003436F0" w:rsidRDefault="008A5201" w:rsidP="00781526">
            <w:pPr>
              <w:keepNext/>
              <w:keepLines/>
              <w:jc w:val="right"/>
              <w:rPr>
                <w:color w:val="BFBFBF"/>
              </w:rPr>
            </w:pPr>
            <w:r w:rsidRPr="003436F0">
              <w:rPr>
                <w:lang w:eastAsia="cs-CZ"/>
              </w:rPr>
              <w:t>7 832 574</w:t>
            </w:r>
          </w:p>
        </w:tc>
      </w:tr>
      <w:tr w:rsidR="008A5201" w:rsidRPr="003436F0" w14:paraId="0315B54B" w14:textId="77777777" w:rsidTr="00781526">
        <w:trPr>
          <w:trHeight w:val="454"/>
        </w:trPr>
        <w:tc>
          <w:tcPr>
            <w:tcW w:w="1762" w:type="dxa"/>
            <w:vAlign w:val="center"/>
          </w:tcPr>
          <w:p w14:paraId="60BC68CF" w14:textId="77777777" w:rsidR="008A5201" w:rsidRPr="003436F0" w:rsidRDefault="008A5201" w:rsidP="00781526">
            <w:pPr>
              <w:keepNext/>
              <w:keepLines/>
              <w:rPr>
                <w:rFonts w:eastAsia="Cambria"/>
                <w:lang w:eastAsia="cs-CZ"/>
              </w:rPr>
            </w:pPr>
            <w:r w:rsidRPr="003436F0">
              <w:rPr>
                <w:lang w:eastAsia="cs-CZ"/>
              </w:rPr>
              <w:t>Domovy pro osoby se zdravotním postižením</w:t>
            </w:r>
          </w:p>
        </w:tc>
        <w:tc>
          <w:tcPr>
            <w:tcW w:w="850" w:type="dxa"/>
          </w:tcPr>
          <w:p w14:paraId="370DB40A" w14:textId="77777777" w:rsidR="008A5201" w:rsidRPr="003436F0" w:rsidRDefault="008A5201" w:rsidP="00781526">
            <w:pPr>
              <w:keepNext/>
              <w:keepLines/>
              <w:rPr>
                <w:lang w:eastAsia="cs-CZ"/>
              </w:rPr>
            </w:pPr>
            <w:r w:rsidRPr="003436F0">
              <w:rPr>
                <w:lang w:eastAsia="cs-CZ"/>
              </w:rPr>
              <w:t>L</w:t>
            </w:r>
          </w:p>
        </w:tc>
        <w:tc>
          <w:tcPr>
            <w:tcW w:w="1559" w:type="dxa"/>
            <w:vAlign w:val="center"/>
          </w:tcPr>
          <w:p w14:paraId="23C0B5E8" w14:textId="77777777" w:rsidR="008A5201" w:rsidRPr="003436F0" w:rsidRDefault="008A5201" w:rsidP="00781526">
            <w:pPr>
              <w:keepNext/>
              <w:keepLines/>
              <w:rPr>
                <w:lang w:eastAsia="cs-CZ"/>
              </w:rPr>
            </w:pPr>
            <w:r w:rsidRPr="003436F0">
              <w:rPr>
                <w:lang w:eastAsia="cs-CZ"/>
              </w:rPr>
              <w:t>100</w:t>
            </w:r>
          </w:p>
        </w:tc>
        <w:tc>
          <w:tcPr>
            <w:tcW w:w="1418" w:type="dxa"/>
            <w:vAlign w:val="center"/>
          </w:tcPr>
          <w:p w14:paraId="330F49B1" w14:textId="77777777" w:rsidR="008A5201" w:rsidRPr="003436F0" w:rsidRDefault="008A5201" w:rsidP="00781526">
            <w:pPr>
              <w:keepNext/>
              <w:keepLines/>
              <w:jc w:val="right"/>
              <w:rPr>
                <w:lang w:eastAsia="cs-CZ"/>
              </w:rPr>
            </w:pPr>
            <w:r w:rsidRPr="003436F0">
              <w:rPr>
                <w:lang w:eastAsia="cs-CZ"/>
              </w:rPr>
              <w:t>0</w:t>
            </w:r>
          </w:p>
        </w:tc>
        <w:tc>
          <w:tcPr>
            <w:tcW w:w="1417" w:type="dxa"/>
            <w:vAlign w:val="center"/>
          </w:tcPr>
          <w:p w14:paraId="6C8ADEEB" w14:textId="77777777" w:rsidR="008A5201" w:rsidRPr="003436F0" w:rsidRDefault="008A5201" w:rsidP="00781526">
            <w:pPr>
              <w:keepNext/>
              <w:keepLines/>
              <w:jc w:val="right"/>
              <w:rPr>
                <w:lang w:eastAsia="cs-CZ"/>
              </w:rPr>
            </w:pPr>
            <w:r w:rsidRPr="003436F0">
              <w:rPr>
                <w:lang w:eastAsia="cs-CZ"/>
              </w:rPr>
              <w:t>70 885 660</w:t>
            </w:r>
          </w:p>
        </w:tc>
        <w:tc>
          <w:tcPr>
            <w:tcW w:w="1560" w:type="dxa"/>
            <w:vAlign w:val="center"/>
          </w:tcPr>
          <w:p w14:paraId="2696D27C" w14:textId="77777777" w:rsidR="008A5201" w:rsidRPr="003436F0" w:rsidRDefault="008A5201" w:rsidP="00781526">
            <w:pPr>
              <w:keepNext/>
              <w:keepLines/>
              <w:jc w:val="right"/>
              <w:rPr>
                <w:lang w:eastAsia="cs-CZ"/>
              </w:rPr>
            </w:pPr>
            <w:r w:rsidRPr="003436F0">
              <w:rPr>
                <w:lang w:eastAsia="cs-CZ"/>
              </w:rPr>
              <w:t>76 556 512</w:t>
            </w:r>
          </w:p>
        </w:tc>
      </w:tr>
      <w:tr w:rsidR="008A5201" w:rsidRPr="003436F0" w14:paraId="1B036452" w14:textId="77777777" w:rsidTr="00781526">
        <w:trPr>
          <w:trHeight w:val="454"/>
        </w:trPr>
        <w:tc>
          <w:tcPr>
            <w:tcW w:w="1762" w:type="dxa"/>
            <w:vAlign w:val="center"/>
          </w:tcPr>
          <w:p w14:paraId="72D8B457" w14:textId="77777777" w:rsidR="008A5201" w:rsidRPr="003436F0" w:rsidRDefault="008A5201" w:rsidP="00781526">
            <w:pPr>
              <w:keepNext/>
              <w:keepLines/>
              <w:rPr>
                <w:color w:val="BFBFBF"/>
              </w:rPr>
            </w:pPr>
            <w:r w:rsidRPr="003436F0">
              <w:rPr>
                <w:lang w:eastAsia="cs-CZ"/>
              </w:rPr>
              <w:t>Osobní asistence</w:t>
            </w:r>
          </w:p>
        </w:tc>
        <w:tc>
          <w:tcPr>
            <w:tcW w:w="850" w:type="dxa"/>
          </w:tcPr>
          <w:p w14:paraId="7E8B735A" w14:textId="77777777" w:rsidR="008A5201" w:rsidRPr="003436F0" w:rsidRDefault="008A5201" w:rsidP="00781526">
            <w:pPr>
              <w:keepNext/>
              <w:keepLines/>
              <w:rPr>
                <w:lang w:eastAsia="cs-CZ"/>
              </w:rPr>
            </w:pPr>
          </w:p>
          <w:p w14:paraId="46D53D4E" w14:textId="77777777" w:rsidR="008A5201" w:rsidRPr="003436F0" w:rsidRDefault="008A5201" w:rsidP="00781526">
            <w:pPr>
              <w:keepNext/>
              <w:keepLines/>
              <w:rPr>
                <w:lang w:eastAsia="cs-CZ"/>
              </w:rPr>
            </w:pPr>
            <w:r w:rsidRPr="003436F0">
              <w:rPr>
                <w:lang w:eastAsia="cs-CZ"/>
              </w:rPr>
              <w:t>H</w:t>
            </w:r>
          </w:p>
        </w:tc>
        <w:tc>
          <w:tcPr>
            <w:tcW w:w="1559" w:type="dxa"/>
            <w:vAlign w:val="center"/>
          </w:tcPr>
          <w:p w14:paraId="7D9DABAE" w14:textId="77777777" w:rsidR="008A5201" w:rsidRPr="003436F0" w:rsidRDefault="008A5201" w:rsidP="00781526">
            <w:pPr>
              <w:keepNext/>
              <w:keepLines/>
              <w:rPr>
                <w:color w:val="BFBFBF"/>
              </w:rPr>
            </w:pPr>
            <w:r w:rsidRPr="003436F0">
              <w:rPr>
                <w:lang w:eastAsia="cs-CZ"/>
              </w:rPr>
              <w:t>50 000 (30 000/2022)</w:t>
            </w:r>
          </w:p>
        </w:tc>
        <w:tc>
          <w:tcPr>
            <w:tcW w:w="1418" w:type="dxa"/>
            <w:vAlign w:val="center"/>
          </w:tcPr>
          <w:p w14:paraId="24D023F4" w14:textId="77777777" w:rsidR="008A5201" w:rsidRPr="003436F0" w:rsidRDefault="008A5201" w:rsidP="00781526">
            <w:pPr>
              <w:keepNext/>
              <w:keepLines/>
              <w:jc w:val="right"/>
              <w:rPr>
                <w:color w:val="BFBFBF"/>
              </w:rPr>
            </w:pPr>
            <w:r w:rsidRPr="003436F0">
              <w:rPr>
                <w:lang w:eastAsia="cs-CZ"/>
              </w:rPr>
              <w:t>16 590 000</w:t>
            </w:r>
          </w:p>
        </w:tc>
        <w:tc>
          <w:tcPr>
            <w:tcW w:w="1417" w:type="dxa"/>
            <w:vAlign w:val="center"/>
          </w:tcPr>
          <w:p w14:paraId="6000174A" w14:textId="77777777" w:rsidR="008A5201" w:rsidRPr="003436F0" w:rsidRDefault="008A5201" w:rsidP="00781526">
            <w:pPr>
              <w:keepNext/>
              <w:keepLines/>
              <w:jc w:val="right"/>
              <w:rPr>
                <w:color w:val="BFBFBF"/>
              </w:rPr>
            </w:pPr>
            <w:r w:rsidRPr="003436F0">
              <w:rPr>
                <w:lang w:eastAsia="cs-CZ"/>
              </w:rPr>
              <w:t>47 809 440</w:t>
            </w:r>
          </w:p>
        </w:tc>
        <w:tc>
          <w:tcPr>
            <w:tcW w:w="1560" w:type="dxa"/>
            <w:vAlign w:val="center"/>
          </w:tcPr>
          <w:p w14:paraId="7E8A4EF1" w14:textId="77777777" w:rsidR="008A5201" w:rsidRPr="003436F0" w:rsidRDefault="008A5201" w:rsidP="00781526">
            <w:pPr>
              <w:keepNext/>
              <w:keepLines/>
              <w:jc w:val="right"/>
              <w:rPr>
                <w:color w:val="BFBFBF"/>
              </w:rPr>
            </w:pPr>
            <w:r w:rsidRPr="003436F0">
              <w:rPr>
                <w:lang w:eastAsia="cs-CZ"/>
              </w:rPr>
              <w:t>51 634 195</w:t>
            </w:r>
          </w:p>
        </w:tc>
      </w:tr>
      <w:tr w:rsidR="008A5201" w:rsidRPr="003436F0" w14:paraId="03352571" w14:textId="77777777" w:rsidTr="00781526">
        <w:trPr>
          <w:trHeight w:val="454"/>
        </w:trPr>
        <w:tc>
          <w:tcPr>
            <w:tcW w:w="1762" w:type="dxa"/>
            <w:vAlign w:val="center"/>
          </w:tcPr>
          <w:p w14:paraId="6C2C5F80" w14:textId="77777777" w:rsidR="008A5201" w:rsidRPr="003436F0" w:rsidRDefault="008A5201" w:rsidP="00781526">
            <w:pPr>
              <w:keepNext/>
              <w:keepLines/>
              <w:rPr>
                <w:color w:val="BFBFBF"/>
              </w:rPr>
            </w:pPr>
            <w:r w:rsidRPr="003436F0">
              <w:rPr>
                <w:lang w:eastAsia="cs-CZ"/>
              </w:rPr>
              <w:t xml:space="preserve">Odlehčovací služby </w:t>
            </w:r>
          </w:p>
        </w:tc>
        <w:tc>
          <w:tcPr>
            <w:tcW w:w="850" w:type="dxa"/>
          </w:tcPr>
          <w:p w14:paraId="7D5896CD" w14:textId="77777777" w:rsidR="008A5201" w:rsidRPr="003436F0" w:rsidRDefault="008A5201" w:rsidP="00781526">
            <w:pPr>
              <w:keepNext/>
              <w:keepLines/>
              <w:rPr>
                <w:lang w:eastAsia="cs-CZ"/>
              </w:rPr>
            </w:pPr>
            <w:r w:rsidRPr="003436F0">
              <w:rPr>
                <w:lang w:eastAsia="cs-CZ"/>
              </w:rPr>
              <w:t>L</w:t>
            </w:r>
          </w:p>
        </w:tc>
        <w:tc>
          <w:tcPr>
            <w:tcW w:w="1559" w:type="dxa"/>
            <w:vAlign w:val="center"/>
          </w:tcPr>
          <w:p w14:paraId="4A9E267D" w14:textId="77777777" w:rsidR="008A5201" w:rsidRPr="003436F0" w:rsidRDefault="008A5201" w:rsidP="00781526">
            <w:pPr>
              <w:keepNext/>
              <w:keepLines/>
              <w:rPr>
                <w:color w:val="BFBFBF"/>
              </w:rPr>
            </w:pPr>
            <w:r w:rsidRPr="003436F0">
              <w:rPr>
                <w:lang w:eastAsia="cs-CZ"/>
              </w:rPr>
              <w:t xml:space="preserve">10 </w:t>
            </w:r>
          </w:p>
        </w:tc>
        <w:tc>
          <w:tcPr>
            <w:tcW w:w="1418" w:type="dxa"/>
            <w:vAlign w:val="center"/>
          </w:tcPr>
          <w:p w14:paraId="30377888" w14:textId="77777777" w:rsidR="008A5201" w:rsidRPr="003436F0" w:rsidRDefault="008A5201" w:rsidP="00781526">
            <w:pPr>
              <w:keepNext/>
              <w:keepLines/>
              <w:jc w:val="right"/>
              <w:rPr>
                <w:color w:val="BFBFBF"/>
              </w:rPr>
            </w:pPr>
            <w:r w:rsidRPr="003436F0">
              <w:rPr>
                <w:lang w:eastAsia="cs-CZ"/>
              </w:rPr>
              <w:t>0</w:t>
            </w:r>
          </w:p>
        </w:tc>
        <w:tc>
          <w:tcPr>
            <w:tcW w:w="1417" w:type="dxa"/>
            <w:vAlign w:val="center"/>
          </w:tcPr>
          <w:p w14:paraId="5B17BB31" w14:textId="77777777" w:rsidR="008A5201" w:rsidRPr="003436F0" w:rsidRDefault="008A5201" w:rsidP="00781526">
            <w:pPr>
              <w:keepNext/>
              <w:keepLines/>
              <w:jc w:val="right"/>
              <w:rPr>
                <w:color w:val="BFBFBF"/>
              </w:rPr>
            </w:pPr>
            <w:r w:rsidRPr="003436F0">
              <w:rPr>
                <w:lang w:eastAsia="cs-CZ"/>
              </w:rPr>
              <w:t>6 301 899</w:t>
            </w:r>
          </w:p>
        </w:tc>
        <w:tc>
          <w:tcPr>
            <w:tcW w:w="1560" w:type="dxa"/>
            <w:vAlign w:val="center"/>
          </w:tcPr>
          <w:p w14:paraId="38753313" w14:textId="77777777" w:rsidR="008A5201" w:rsidRPr="003436F0" w:rsidRDefault="008A5201" w:rsidP="00781526">
            <w:pPr>
              <w:keepNext/>
              <w:keepLines/>
              <w:jc w:val="right"/>
              <w:rPr>
                <w:color w:val="BFBFBF"/>
              </w:rPr>
            </w:pPr>
            <w:r w:rsidRPr="003436F0">
              <w:rPr>
                <w:lang w:eastAsia="cs-CZ"/>
              </w:rPr>
              <w:t>6 806 051</w:t>
            </w:r>
          </w:p>
        </w:tc>
      </w:tr>
      <w:tr w:rsidR="008A5201" w:rsidRPr="003436F0" w14:paraId="42B02E01" w14:textId="77777777" w:rsidTr="00781526">
        <w:trPr>
          <w:trHeight w:val="454"/>
        </w:trPr>
        <w:tc>
          <w:tcPr>
            <w:tcW w:w="1762" w:type="dxa"/>
            <w:vAlign w:val="center"/>
          </w:tcPr>
          <w:p w14:paraId="28EA02BF" w14:textId="77777777" w:rsidR="008A5201" w:rsidRPr="003436F0" w:rsidRDefault="008A5201" w:rsidP="00781526">
            <w:pPr>
              <w:keepNext/>
              <w:keepLines/>
              <w:rPr>
                <w:color w:val="BFBFBF"/>
              </w:rPr>
            </w:pPr>
            <w:r w:rsidRPr="003436F0">
              <w:rPr>
                <w:lang w:eastAsia="cs-CZ"/>
              </w:rPr>
              <w:t>Odlehčovací služby (terénní)</w:t>
            </w:r>
          </w:p>
        </w:tc>
        <w:tc>
          <w:tcPr>
            <w:tcW w:w="850" w:type="dxa"/>
          </w:tcPr>
          <w:p w14:paraId="347810B0" w14:textId="77777777" w:rsidR="008A5201" w:rsidRPr="003436F0" w:rsidRDefault="008A5201" w:rsidP="00781526">
            <w:pPr>
              <w:keepNext/>
              <w:keepLines/>
              <w:rPr>
                <w:lang w:eastAsia="cs-CZ"/>
              </w:rPr>
            </w:pPr>
            <w:r w:rsidRPr="003436F0">
              <w:rPr>
                <w:lang w:eastAsia="cs-CZ"/>
              </w:rPr>
              <w:t>ÚV</w:t>
            </w:r>
          </w:p>
        </w:tc>
        <w:tc>
          <w:tcPr>
            <w:tcW w:w="1559" w:type="dxa"/>
            <w:vAlign w:val="center"/>
          </w:tcPr>
          <w:p w14:paraId="7D24FC5C" w14:textId="77777777" w:rsidR="008A5201" w:rsidRPr="003436F0" w:rsidRDefault="008A5201" w:rsidP="00781526">
            <w:pPr>
              <w:keepNext/>
              <w:keepLines/>
              <w:rPr>
                <w:color w:val="BFBFBF"/>
              </w:rPr>
            </w:pPr>
            <w:r w:rsidRPr="003436F0">
              <w:rPr>
                <w:lang w:eastAsia="cs-CZ"/>
              </w:rPr>
              <w:t xml:space="preserve">10 </w:t>
            </w:r>
          </w:p>
        </w:tc>
        <w:tc>
          <w:tcPr>
            <w:tcW w:w="1418" w:type="dxa"/>
            <w:vAlign w:val="center"/>
          </w:tcPr>
          <w:p w14:paraId="0EF2601E" w14:textId="77777777" w:rsidR="008A5201" w:rsidRPr="003436F0" w:rsidRDefault="008A5201" w:rsidP="00781526">
            <w:pPr>
              <w:keepNext/>
              <w:keepLines/>
              <w:jc w:val="right"/>
              <w:rPr>
                <w:color w:val="BFBFBF"/>
              </w:rPr>
            </w:pPr>
            <w:r w:rsidRPr="003436F0">
              <w:t>0</w:t>
            </w:r>
          </w:p>
        </w:tc>
        <w:tc>
          <w:tcPr>
            <w:tcW w:w="1417" w:type="dxa"/>
            <w:vAlign w:val="center"/>
          </w:tcPr>
          <w:p w14:paraId="035E1AC5" w14:textId="77777777" w:rsidR="008A5201" w:rsidRPr="003436F0" w:rsidRDefault="008A5201" w:rsidP="00781526">
            <w:pPr>
              <w:keepNext/>
              <w:keepLines/>
              <w:jc w:val="right"/>
              <w:rPr>
                <w:color w:val="BFBFBF"/>
              </w:rPr>
            </w:pPr>
            <w:r w:rsidRPr="003436F0">
              <w:rPr>
                <w:lang w:eastAsia="cs-CZ"/>
              </w:rPr>
              <w:t>7 194 368</w:t>
            </w:r>
          </w:p>
        </w:tc>
        <w:tc>
          <w:tcPr>
            <w:tcW w:w="1560" w:type="dxa"/>
            <w:vAlign w:val="center"/>
          </w:tcPr>
          <w:p w14:paraId="4C35B010" w14:textId="77777777" w:rsidR="008A5201" w:rsidRPr="003436F0" w:rsidRDefault="008A5201" w:rsidP="00781526">
            <w:pPr>
              <w:keepNext/>
              <w:keepLines/>
              <w:jc w:val="right"/>
              <w:rPr>
                <w:color w:val="BFBFBF"/>
              </w:rPr>
            </w:pPr>
            <w:r w:rsidRPr="003436F0">
              <w:rPr>
                <w:lang w:eastAsia="cs-CZ"/>
              </w:rPr>
              <w:t>7 769 918</w:t>
            </w:r>
          </w:p>
        </w:tc>
      </w:tr>
      <w:tr w:rsidR="008A5201" w:rsidRPr="003436F0" w14:paraId="390EEEEA" w14:textId="77777777" w:rsidTr="00781526">
        <w:trPr>
          <w:trHeight w:val="454"/>
        </w:trPr>
        <w:tc>
          <w:tcPr>
            <w:tcW w:w="1762" w:type="dxa"/>
            <w:vAlign w:val="center"/>
          </w:tcPr>
          <w:p w14:paraId="7BE1AE2F" w14:textId="77777777" w:rsidR="008A5201" w:rsidRPr="003436F0" w:rsidRDefault="008A5201" w:rsidP="003436F0">
            <w:pPr>
              <w:rPr>
                <w:color w:val="BFBFBF"/>
              </w:rPr>
            </w:pPr>
            <w:r w:rsidRPr="003436F0">
              <w:t xml:space="preserve">Sociálně aktivizační služby </w:t>
            </w:r>
            <w:r w:rsidRPr="003436F0">
              <w:rPr>
                <w:lang w:eastAsia="cs-CZ"/>
              </w:rPr>
              <w:t>pro seniory a osoby se zdravotním znevýhodněním</w:t>
            </w:r>
          </w:p>
        </w:tc>
        <w:tc>
          <w:tcPr>
            <w:tcW w:w="850" w:type="dxa"/>
          </w:tcPr>
          <w:p w14:paraId="1BE42867" w14:textId="77777777" w:rsidR="008A5201" w:rsidRPr="003436F0" w:rsidRDefault="008A5201" w:rsidP="003436F0">
            <w:pPr>
              <w:rPr>
                <w:lang w:eastAsia="cs-CZ"/>
              </w:rPr>
            </w:pPr>
          </w:p>
          <w:p w14:paraId="1AEEBD7A" w14:textId="77777777" w:rsidR="008A5201" w:rsidRPr="003436F0" w:rsidRDefault="008A5201" w:rsidP="003436F0">
            <w:pPr>
              <w:rPr>
                <w:lang w:eastAsia="cs-CZ"/>
              </w:rPr>
            </w:pPr>
          </w:p>
          <w:p w14:paraId="53E7C4CA" w14:textId="77777777" w:rsidR="008A5201" w:rsidRPr="003436F0" w:rsidRDefault="008A5201" w:rsidP="003436F0">
            <w:pPr>
              <w:rPr>
                <w:lang w:eastAsia="cs-CZ"/>
              </w:rPr>
            </w:pPr>
            <w:r w:rsidRPr="003436F0">
              <w:rPr>
                <w:lang w:eastAsia="cs-CZ"/>
              </w:rPr>
              <w:t>ÚV</w:t>
            </w:r>
          </w:p>
        </w:tc>
        <w:tc>
          <w:tcPr>
            <w:tcW w:w="1559" w:type="dxa"/>
            <w:vAlign w:val="center"/>
          </w:tcPr>
          <w:p w14:paraId="7D75608E" w14:textId="77777777" w:rsidR="008A5201" w:rsidRPr="003436F0" w:rsidRDefault="008A5201" w:rsidP="003436F0">
            <w:pPr>
              <w:rPr>
                <w:color w:val="BFBFBF"/>
              </w:rPr>
            </w:pPr>
            <w:r w:rsidRPr="003436F0">
              <w:rPr>
                <w:lang w:eastAsia="cs-CZ"/>
              </w:rPr>
              <w:t>3</w:t>
            </w:r>
          </w:p>
        </w:tc>
        <w:tc>
          <w:tcPr>
            <w:tcW w:w="1418" w:type="dxa"/>
            <w:vAlign w:val="center"/>
          </w:tcPr>
          <w:p w14:paraId="1B062C5D" w14:textId="77777777" w:rsidR="008A5201" w:rsidRPr="003436F0" w:rsidRDefault="008A5201" w:rsidP="00781526">
            <w:pPr>
              <w:jc w:val="right"/>
              <w:rPr>
                <w:color w:val="BFBFBF"/>
              </w:rPr>
            </w:pPr>
            <w:r w:rsidRPr="003436F0">
              <w:rPr>
                <w:lang w:eastAsia="cs-CZ"/>
              </w:rPr>
              <w:t>0</w:t>
            </w:r>
          </w:p>
        </w:tc>
        <w:tc>
          <w:tcPr>
            <w:tcW w:w="1417" w:type="dxa"/>
            <w:vAlign w:val="center"/>
          </w:tcPr>
          <w:p w14:paraId="56E09A2A" w14:textId="77777777" w:rsidR="008A5201" w:rsidRPr="003436F0" w:rsidRDefault="008A5201" w:rsidP="00781526">
            <w:pPr>
              <w:jc w:val="right"/>
              <w:rPr>
                <w:color w:val="BFBFBF"/>
              </w:rPr>
            </w:pPr>
            <w:r w:rsidRPr="003436F0">
              <w:rPr>
                <w:lang w:eastAsia="cs-CZ"/>
              </w:rPr>
              <w:t>2 306 257</w:t>
            </w:r>
          </w:p>
        </w:tc>
        <w:tc>
          <w:tcPr>
            <w:tcW w:w="1560" w:type="dxa"/>
            <w:vAlign w:val="center"/>
          </w:tcPr>
          <w:p w14:paraId="018727CF" w14:textId="77777777" w:rsidR="008A5201" w:rsidRPr="003436F0" w:rsidRDefault="008A5201" w:rsidP="00781526">
            <w:pPr>
              <w:jc w:val="right"/>
              <w:rPr>
                <w:color w:val="BFBFBF"/>
              </w:rPr>
            </w:pPr>
            <w:r w:rsidRPr="003436F0">
              <w:rPr>
                <w:lang w:eastAsia="cs-CZ"/>
              </w:rPr>
              <w:t>2 490 757</w:t>
            </w:r>
          </w:p>
        </w:tc>
      </w:tr>
      <w:tr w:rsidR="008A5201" w:rsidRPr="003436F0" w14:paraId="6F84E873" w14:textId="77777777" w:rsidTr="00781526">
        <w:trPr>
          <w:trHeight w:val="454"/>
        </w:trPr>
        <w:tc>
          <w:tcPr>
            <w:tcW w:w="1762" w:type="dxa"/>
            <w:vAlign w:val="center"/>
          </w:tcPr>
          <w:p w14:paraId="0CF06220" w14:textId="77777777" w:rsidR="008A5201" w:rsidRPr="003436F0" w:rsidRDefault="008A5201" w:rsidP="003436F0">
            <w:pPr>
              <w:rPr>
                <w:color w:val="BFBFBF"/>
              </w:rPr>
            </w:pPr>
            <w:r w:rsidRPr="003436F0">
              <w:rPr>
                <w:lang w:eastAsia="cs-CZ"/>
              </w:rPr>
              <w:t>Sociální rehabilitace</w:t>
            </w:r>
          </w:p>
        </w:tc>
        <w:tc>
          <w:tcPr>
            <w:tcW w:w="850" w:type="dxa"/>
          </w:tcPr>
          <w:p w14:paraId="7CF11FC4" w14:textId="77777777" w:rsidR="008A5201" w:rsidRPr="003436F0" w:rsidRDefault="008A5201" w:rsidP="003436F0">
            <w:pPr>
              <w:rPr>
                <w:lang w:eastAsia="cs-CZ"/>
              </w:rPr>
            </w:pPr>
            <w:r w:rsidRPr="003436F0">
              <w:rPr>
                <w:lang w:eastAsia="cs-CZ"/>
              </w:rPr>
              <w:t>ÚV</w:t>
            </w:r>
          </w:p>
        </w:tc>
        <w:tc>
          <w:tcPr>
            <w:tcW w:w="1559" w:type="dxa"/>
            <w:vAlign w:val="center"/>
          </w:tcPr>
          <w:p w14:paraId="495CA09B" w14:textId="77777777" w:rsidR="008A5201" w:rsidRPr="003436F0" w:rsidRDefault="008A5201" w:rsidP="003436F0">
            <w:pPr>
              <w:rPr>
                <w:color w:val="BFBFBF"/>
              </w:rPr>
            </w:pPr>
            <w:r w:rsidRPr="003436F0">
              <w:rPr>
                <w:lang w:eastAsia="cs-CZ"/>
              </w:rPr>
              <w:t>5</w:t>
            </w:r>
          </w:p>
        </w:tc>
        <w:tc>
          <w:tcPr>
            <w:tcW w:w="1418" w:type="dxa"/>
            <w:vAlign w:val="center"/>
          </w:tcPr>
          <w:p w14:paraId="018A44A3" w14:textId="77777777" w:rsidR="008A5201" w:rsidRPr="003436F0" w:rsidRDefault="008A5201" w:rsidP="00781526">
            <w:pPr>
              <w:jc w:val="right"/>
              <w:rPr>
                <w:color w:val="BFBFBF"/>
              </w:rPr>
            </w:pPr>
            <w:r w:rsidRPr="003436F0">
              <w:rPr>
                <w:lang w:eastAsia="cs-CZ"/>
              </w:rPr>
              <w:t>0</w:t>
            </w:r>
          </w:p>
        </w:tc>
        <w:tc>
          <w:tcPr>
            <w:tcW w:w="1417" w:type="dxa"/>
            <w:vAlign w:val="center"/>
          </w:tcPr>
          <w:p w14:paraId="3077CB07" w14:textId="77777777" w:rsidR="008A5201" w:rsidRPr="003436F0" w:rsidRDefault="008A5201" w:rsidP="00781526">
            <w:pPr>
              <w:jc w:val="right"/>
              <w:rPr>
                <w:color w:val="BFBFBF"/>
              </w:rPr>
            </w:pPr>
            <w:r w:rsidRPr="003436F0">
              <w:rPr>
                <w:lang w:eastAsia="cs-CZ"/>
              </w:rPr>
              <w:t>3 903 489</w:t>
            </w:r>
          </w:p>
        </w:tc>
        <w:tc>
          <w:tcPr>
            <w:tcW w:w="1560" w:type="dxa"/>
            <w:vAlign w:val="center"/>
          </w:tcPr>
          <w:p w14:paraId="7EB48CA7" w14:textId="77777777" w:rsidR="008A5201" w:rsidRPr="003436F0" w:rsidRDefault="008A5201" w:rsidP="00781526">
            <w:pPr>
              <w:jc w:val="right"/>
              <w:rPr>
                <w:color w:val="BFBFBF"/>
              </w:rPr>
            </w:pPr>
            <w:r w:rsidRPr="003436F0">
              <w:rPr>
                <w:lang w:eastAsia="cs-CZ"/>
              </w:rPr>
              <w:t>4 215 768</w:t>
            </w:r>
          </w:p>
        </w:tc>
      </w:tr>
      <w:tr w:rsidR="008A5201" w:rsidRPr="003436F0" w14:paraId="0836113A" w14:textId="77777777" w:rsidTr="00781526">
        <w:trPr>
          <w:trHeight w:val="454"/>
        </w:trPr>
        <w:tc>
          <w:tcPr>
            <w:tcW w:w="1762" w:type="dxa"/>
            <w:vAlign w:val="center"/>
          </w:tcPr>
          <w:p w14:paraId="58D67D16" w14:textId="77777777" w:rsidR="008A5201" w:rsidRPr="003436F0" w:rsidRDefault="008A5201" w:rsidP="003436F0">
            <w:pPr>
              <w:rPr>
                <w:color w:val="BFBFBF"/>
              </w:rPr>
            </w:pPr>
            <w:r w:rsidRPr="003436F0">
              <w:rPr>
                <w:lang w:eastAsia="cs-CZ"/>
              </w:rPr>
              <w:t>Podpora samostatného bydlení</w:t>
            </w:r>
          </w:p>
        </w:tc>
        <w:tc>
          <w:tcPr>
            <w:tcW w:w="850" w:type="dxa"/>
          </w:tcPr>
          <w:p w14:paraId="378991D4" w14:textId="77777777" w:rsidR="008A5201" w:rsidRPr="003436F0" w:rsidRDefault="008A5201" w:rsidP="003436F0">
            <w:pPr>
              <w:rPr>
                <w:lang w:eastAsia="cs-CZ"/>
              </w:rPr>
            </w:pPr>
          </w:p>
          <w:p w14:paraId="33AC4DE1" w14:textId="77777777" w:rsidR="008A5201" w:rsidRPr="003436F0" w:rsidRDefault="008A5201" w:rsidP="003436F0">
            <w:pPr>
              <w:rPr>
                <w:lang w:eastAsia="cs-CZ"/>
              </w:rPr>
            </w:pPr>
            <w:r w:rsidRPr="003436F0">
              <w:rPr>
                <w:lang w:eastAsia="cs-CZ"/>
              </w:rPr>
              <w:t>ÚV</w:t>
            </w:r>
          </w:p>
        </w:tc>
        <w:tc>
          <w:tcPr>
            <w:tcW w:w="1559" w:type="dxa"/>
            <w:vAlign w:val="center"/>
          </w:tcPr>
          <w:p w14:paraId="74347EBC" w14:textId="77777777" w:rsidR="008A5201" w:rsidRPr="003436F0" w:rsidRDefault="008A5201" w:rsidP="003436F0">
            <w:pPr>
              <w:rPr>
                <w:color w:val="BFBFBF"/>
              </w:rPr>
            </w:pPr>
            <w:r w:rsidRPr="003436F0">
              <w:rPr>
                <w:lang w:eastAsia="cs-CZ"/>
              </w:rPr>
              <w:t>3</w:t>
            </w:r>
          </w:p>
        </w:tc>
        <w:tc>
          <w:tcPr>
            <w:tcW w:w="1418" w:type="dxa"/>
            <w:vAlign w:val="center"/>
          </w:tcPr>
          <w:p w14:paraId="1CEEF5E0" w14:textId="77777777" w:rsidR="008A5201" w:rsidRPr="003436F0" w:rsidRDefault="008A5201" w:rsidP="00781526">
            <w:pPr>
              <w:jc w:val="right"/>
              <w:rPr>
                <w:color w:val="BFBFBF"/>
              </w:rPr>
            </w:pPr>
            <w:r w:rsidRPr="003436F0">
              <w:rPr>
                <w:lang w:eastAsia="cs-CZ"/>
              </w:rPr>
              <w:t>2 106 509</w:t>
            </w:r>
          </w:p>
        </w:tc>
        <w:tc>
          <w:tcPr>
            <w:tcW w:w="1417" w:type="dxa"/>
            <w:vAlign w:val="center"/>
          </w:tcPr>
          <w:p w14:paraId="165B445B" w14:textId="77777777" w:rsidR="008A5201" w:rsidRPr="003436F0" w:rsidRDefault="008A5201" w:rsidP="00781526">
            <w:pPr>
              <w:jc w:val="right"/>
              <w:rPr>
                <w:color w:val="BFBFBF"/>
              </w:rPr>
            </w:pPr>
            <w:r w:rsidRPr="003436F0">
              <w:rPr>
                <w:lang w:eastAsia="cs-CZ"/>
              </w:rPr>
              <w:t>2 275 028</w:t>
            </w:r>
          </w:p>
        </w:tc>
        <w:tc>
          <w:tcPr>
            <w:tcW w:w="1560" w:type="dxa"/>
            <w:vAlign w:val="center"/>
          </w:tcPr>
          <w:p w14:paraId="465A1074" w14:textId="77777777" w:rsidR="008A5201" w:rsidRPr="003436F0" w:rsidRDefault="008A5201" w:rsidP="00781526">
            <w:pPr>
              <w:jc w:val="right"/>
              <w:rPr>
                <w:color w:val="BFBFBF"/>
              </w:rPr>
            </w:pPr>
            <w:r w:rsidRPr="003436F0">
              <w:rPr>
                <w:lang w:eastAsia="cs-CZ"/>
              </w:rPr>
              <w:t>2 457 030</w:t>
            </w:r>
          </w:p>
        </w:tc>
      </w:tr>
      <w:tr w:rsidR="008A5201" w:rsidRPr="003436F0" w14:paraId="6ADAE69C" w14:textId="77777777" w:rsidTr="00781526">
        <w:trPr>
          <w:trHeight w:val="454"/>
        </w:trPr>
        <w:tc>
          <w:tcPr>
            <w:tcW w:w="1762" w:type="dxa"/>
            <w:vAlign w:val="center"/>
          </w:tcPr>
          <w:p w14:paraId="1D3FA4CE" w14:textId="77777777" w:rsidR="008A5201" w:rsidRPr="003436F0" w:rsidRDefault="008A5201" w:rsidP="003436F0">
            <w:pPr>
              <w:rPr>
                <w:color w:val="BFBFBF"/>
              </w:rPr>
            </w:pPr>
            <w:r w:rsidRPr="003436F0">
              <w:rPr>
                <w:lang w:eastAsia="cs-CZ"/>
              </w:rPr>
              <w:t>Tlumočnické služby</w:t>
            </w:r>
          </w:p>
        </w:tc>
        <w:tc>
          <w:tcPr>
            <w:tcW w:w="850" w:type="dxa"/>
          </w:tcPr>
          <w:p w14:paraId="2DA2384C" w14:textId="77777777" w:rsidR="008A5201" w:rsidRPr="003436F0" w:rsidRDefault="008A5201" w:rsidP="003436F0">
            <w:pPr>
              <w:rPr>
                <w:lang w:eastAsia="cs-CZ"/>
              </w:rPr>
            </w:pPr>
            <w:r w:rsidRPr="003436F0">
              <w:rPr>
                <w:lang w:eastAsia="cs-CZ"/>
              </w:rPr>
              <w:t>ÚV</w:t>
            </w:r>
          </w:p>
        </w:tc>
        <w:tc>
          <w:tcPr>
            <w:tcW w:w="1559" w:type="dxa"/>
            <w:vAlign w:val="center"/>
          </w:tcPr>
          <w:p w14:paraId="43567DB2" w14:textId="77777777" w:rsidR="008A5201" w:rsidRPr="003436F0" w:rsidRDefault="008A5201" w:rsidP="003436F0">
            <w:pPr>
              <w:rPr>
                <w:color w:val="BFBFBF"/>
              </w:rPr>
            </w:pPr>
            <w:r w:rsidRPr="003436F0">
              <w:rPr>
                <w:lang w:eastAsia="cs-CZ"/>
              </w:rPr>
              <w:t>2</w:t>
            </w:r>
          </w:p>
        </w:tc>
        <w:tc>
          <w:tcPr>
            <w:tcW w:w="1418" w:type="dxa"/>
            <w:vAlign w:val="center"/>
          </w:tcPr>
          <w:p w14:paraId="6820F771" w14:textId="77777777" w:rsidR="008A5201" w:rsidRPr="003436F0" w:rsidRDefault="008A5201" w:rsidP="00781526">
            <w:pPr>
              <w:jc w:val="right"/>
              <w:rPr>
                <w:color w:val="BFBFBF"/>
              </w:rPr>
            </w:pPr>
            <w:r w:rsidRPr="003436F0">
              <w:rPr>
                <w:lang w:eastAsia="cs-CZ"/>
              </w:rPr>
              <w:t>0</w:t>
            </w:r>
          </w:p>
        </w:tc>
        <w:tc>
          <w:tcPr>
            <w:tcW w:w="1417" w:type="dxa"/>
            <w:vAlign w:val="center"/>
          </w:tcPr>
          <w:p w14:paraId="53C1ABD3" w14:textId="77777777" w:rsidR="008A5201" w:rsidRPr="003436F0" w:rsidRDefault="008A5201" w:rsidP="00781526">
            <w:pPr>
              <w:jc w:val="right"/>
              <w:rPr>
                <w:color w:val="BFBFBF"/>
              </w:rPr>
            </w:pPr>
            <w:r w:rsidRPr="003436F0">
              <w:rPr>
                <w:lang w:eastAsia="cs-CZ"/>
              </w:rPr>
              <w:t>1 545 354</w:t>
            </w:r>
          </w:p>
        </w:tc>
        <w:tc>
          <w:tcPr>
            <w:tcW w:w="1560" w:type="dxa"/>
            <w:vAlign w:val="center"/>
          </w:tcPr>
          <w:p w14:paraId="47E9AE92" w14:textId="77777777" w:rsidR="008A5201" w:rsidRPr="003436F0" w:rsidRDefault="008A5201" w:rsidP="00781526">
            <w:pPr>
              <w:jc w:val="right"/>
              <w:rPr>
                <w:color w:val="BFBFBF"/>
              </w:rPr>
            </w:pPr>
            <w:r w:rsidRPr="003436F0">
              <w:rPr>
                <w:lang w:eastAsia="cs-CZ"/>
              </w:rPr>
              <w:t>1 668 982</w:t>
            </w:r>
          </w:p>
        </w:tc>
      </w:tr>
      <w:tr w:rsidR="008A5201" w:rsidRPr="003436F0" w14:paraId="1A97FA0F" w14:textId="77777777" w:rsidTr="00781526">
        <w:trPr>
          <w:trHeight w:val="454"/>
        </w:trPr>
        <w:tc>
          <w:tcPr>
            <w:tcW w:w="1762" w:type="dxa"/>
            <w:vAlign w:val="center"/>
          </w:tcPr>
          <w:p w14:paraId="6ACDEB20" w14:textId="77777777" w:rsidR="008A5201" w:rsidRPr="003436F0" w:rsidRDefault="008A5201" w:rsidP="003436F0">
            <w:pPr>
              <w:rPr>
                <w:color w:val="BFBFBF"/>
              </w:rPr>
            </w:pPr>
            <w:r w:rsidRPr="003436F0">
              <w:rPr>
                <w:lang w:eastAsia="cs-CZ"/>
              </w:rPr>
              <w:t>Odborné sociální poradenství</w:t>
            </w:r>
          </w:p>
        </w:tc>
        <w:tc>
          <w:tcPr>
            <w:tcW w:w="850" w:type="dxa"/>
          </w:tcPr>
          <w:p w14:paraId="78C21F96" w14:textId="77777777" w:rsidR="008A5201" w:rsidRPr="003436F0" w:rsidRDefault="008A5201" w:rsidP="003436F0">
            <w:pPr>
              <w:rPr>
                <w:lang w:eastAsia="cs-CZ"/>
              </w:rPr>
            </w:pPr>
          </w:p>
          <w:p w14:paraId="4A42AC29" w14:textId="77777777" w:rsidR="008A5201" w:rsidRPr="003436F0" w:rsidRDefault="008A5201" w:rsidP="003436F0">
            <w:pPr>
              <w:rPr>
                <w:lang w:eastAsia="cs-CZ"/>
              </w:rPr>
            </w:pPr>
            <w:r w:rsidRPr="003436F0">
              <w:rPr>
                <w:lang w:eastAsia="cs-CZ"/>
              </w:rPr>
              <w:t>ÚV</w:t>
            </w:r>
          </w:p>
        </w:tc>
        <w:tc>
          <w:tcPr>
            <w:tcW w:w="1559" w:type="dxa"/>
            <w:vAlign w:val="center"/>
          </w:tcPr>
          <w:p w14:paraId="7AD385AB" w14:textId="77777777" w:rsidR="008A5201" w:rsidRPr="003436F0" w:rsidRDefault="008A5201" w:rsidP="003436F0">
            <w:pPr>
              <w:rPr>
                <w:color w:val="BFBFBF"/>
              </w:rPr>
            </w:pPr>
            <w:r w:rsidRPr="003436F0">
              <w:rPr>
                <w:lang w:eastAsia="cs-CZ"/>
              </w:rPr>
              <w:t>3</w:t>
            </w:r>
          </w:p>
        </w:tc>
        <w:tc>
          <w:tcPr>
            <w:tcW w:w="1418" w:type="dxa"/>
            <w:vAlign w:val="center"/>
          </w:tcPr>
          <w:p w14:paraId="1FBBFD17" w14:textId="77777777" w:rsidR="008A5201" w:rsidRPr="003436F0" w:rsidRDefault="008A5201" w:rsidP="00781526">
            <w:pPr>
              <w:jc w:val="right"/>
            </w:pPr>
            <w:r w:rsidRPr="003436F0">
              <w:t>0</w:t>
            </w:r>
          </w:p>
        </w:tc>
        <w:tc>
          <w:tcPr>
            <w:tcW w:w="1417" w:type="dxa"/>
            <w:vAlign w:val="center"/>
          </w:tcPr>
          <w:p w14:paraId="09E91A86" w14:textId="77777777" w:rsidR="008A5201" w:rsidRPr="003436F0" w:rsidRDefault="008A5201" w:rsidP="00781526">
            <w:pPr>
              <w:jc w:val="right"/>
              <w:rPr>
                <w:color w:val="BFBFBF"/>
              </w:rPr>
            </w:pPr>
            <w:r w:rsidRPr="003436F0">
              <w:rPr>
                <w:lang w:eastAsia="cs-CZ"/>
              </w:rPr>
              <w:t>2 347 212</w:t>
            </w:r>
          </w:p>
        </w:tc>
        <w:tc>
          <w:tcPr>
            <w:tcW w:w="1560" w:type="dxa"/>
            <w:vAlign w:val="center"/>
          </w:tcPr>
          <w:p w14:paraId="4EAB3EE0" w14:textId="77777777" w:rsidR="008A5201" w:rsidRPr="003436F0" w:rsidRDefault="008A5201" w:rsidP="00781526">
            <w:pPr>
              <w:jc w:val="right"/>
              <w:rPr>
                <w:color w:val="BFBFBF"/>
              </w:rPr>
            </w:pPr>
            <w:r w:rsidRPr="003436F0">
              <w:rPr>
                <w:lang w:eastAsia="cs-CZ"/>
              </w:rPr>
              <w:t>2 534 989</w:t>
            </w:r>
          </w:p>
        </w:tc>
      </w:tr>
      <w:tr w:rsidR="008A5201" w:rsidRPr="003436F0" w14:paraId="5DD9EE9B" w14:textId="77777777" w:rsidTr="00781526">
        <w:trPr>
          <w:trHeight w:val="454"/>
        </w:trPr>
        <w:tc>
          <w:tcPr>
            <w:tcW w:w="1762" w:type="dxa"/>
            <w:vAlign w:val="center"/>
          </w:tcPr>
          <w:p w14:paraId="5360CD64" w14:textId="77777777" w:rsidR="008A5201" w:rsidRPr="003436F0" w:rsidRDefault="008A5201" w:rsidP="003436F0">
            <w:pPr>
              <w:rPr>
                <w:color w:val="BFBFBF"/>
              </w:rPr>
            </w:pPr>
            <w:r w:rsidRPr="003436F0">
              <w:rPr>
                <w:lang w:eastAsia="cs-CZ"/>
              </w:rPr>
              <w:t>Chráněné bydlení</w:t>
            </w:r>
          </w:p>
        </w:tc>
        <w:tc>
          <w:tcPr>
            <w:tcW w:w="850" w:type="dxa"/>
          </w:tcPr>
          <w:p w14:paraId="43B45B28" w14:textId="77777777" w:rsidR="008A5201" w:rsidRPr="003436F0" w:rsidRDefault="008A5201" w:rsidP="003436F0">
            <w:pPr>
              <w:rPr>
                <w:lang w:eastAsia="cs-CZ"/>
              </w:rPr>
            </w:pPr>
            <w:r w:rsidRPr="003436F0">
              <w:rPr>
                <w:lang w:eastAsia="cs-CZ"/>
              </w:rPr>
              <w:t>L</w:t>
            </w:r>
          </w:p>
        </w:tc>
        <w:tc>
          <w:tcPr>
            <w:tcW w:w="1559" w:type="dxa"/>
            <w:vAlign w:val="center"/>
          </w:tcPr>
          <w:p w14:paraId="7919E199" w14:textId="77777777" w:rsidR="008A5201" w:rsidRPr="003436F0" w:rsidRDefault="008A5201" w:rsidP="003436F0">
            <w:pPr>
              <w:rPr>
                <w:color w:val="BFBFBF"/>
              </w:rPr>
            </w:pPr>
            <w:r w:rsidRPr="003436F0">
              <w:rPr>
                <w:lang w:eastAsia="cs-CZ"/>
              </w:rPr>
              <w:t>20</w:t>
            </w:r>
          </w:p>
        </w:tc>
        <w:tc>
          <w:tcPr>
            <w:tcW w:w="1418" w:type="dxa"/>
            <w:vAlign w:val="center"/>
          </w:tcPr>
          <w:p w14:paraId="70F0A324" w14:textId="77777777" w:rsidR="008A5201" w:rsidRPr="003436F0" w:rsidRDefault="008A5201" w:rsidP="00781526">
            <w:pPr>
              <w:jc w:val="right"/>
            </w:pPr>
            <w:r w:rsidRPr="003436F0">
              <w:t>0</w:t>
            </w:r>
          </w:p>
        </w:tc>
        <w:tc>
          <w:tcPr>
            <w:tcW w:w="1417" w:type="dxa"/>
            <w:vAlign w:val="center"/>
          </w:tcPr>
          <w:p w14:paraId="5AAF7FF5" w14:textId="77777777" w:rsidR="008A5201" w:rsidRPr="003436F0" w:rsidRDefault="008A5201" w:rsidP="00781526">
            <w:pPr>
              <w:jc w:val="right"/>
              <w:rPr>
                <w:color w:val="BFBFBF"/>
              </w:rPr>
            </w:pPr>
            <w:r w:rsidRPr="003436F0">
              <w:rPr>
                <w:lang w:eastAsia="cs-CZ"/>
              </w:rPr>
              <w:t>10 238 659</w:t>
            </w:r>
          </w:p>
        </w:tc>
        <w:tc>
          <w:tcPr>
            <w:tcW w:w="1560" w:type="dxa"/>
            <w:vAlign w:val="center"/>
          </w:tcPr>
          <w:p w14:paraId="19CCB8CA" w14:textId="77777777" w:rsidR="008A5201" w:rsidRPr="003436F0" w:rsidRDefault="008A5201" w:rsidP="00781526">
            <w:pPr>
              <w:jc w:val="right"/>
              <w:rPr>
                <w:color w:val="BFBFBF"/>
              </w:rPr>
            </w:pPr>
            <w:r w:rsidRPr="003436F0">
              <w:rPr>
                <w:lang w:eastAsia="cs-CZ"/>
              </w:rPr>
              <w:t>11 057 752</w:t>
            </w:r>
          </w:p>
        </w:tc>
      </w:tr>
      <w:tr w:rsidR="008A5201" w:rsidRPr="003436F0" w14:paraId="58DDAE20" w14:textId="77777777" w:rsidTr="00781526">
        <w:trPr>
          <w:trHeight w:val="454"/>
        </w:trPr>
        <w:tc>
          <w:tcPr>
            <w:tcW w:w="1762" w:type="dxa"/>
            <w:shd w:val="clear" w:color="auto" w:fill="F2F2F2"/>
            <w:vAlign w:val="center"/>
          </w:tcPr>
          <w:p w14:paraId="0CA38641" w14:textId="77777777" w:rsidR="008A5201" w:rsidRPr="003436F0" w:rsidRDefault="008A5201" w:rsidP="003436F0">
            <w:r w:rsidRPr="003436F0">
              <w:t>Celkem</w:t>
            </w:r>
          </w:p>
        </w:tc>
        <w:tc>
          <w:tcPr>
            <w:tcW w:w="850" w:type="dxa"/>
            <w:shd w:val="clear" w:color="auto" w:fill="F2F2F2"/>
          </w:tcPr>
          <w:p w14:paraId="78622C33" w14:textId="77777777" w:rsidR="008A5201" w:rsidRPr="003436F0" w:rsidRDefault="008A5201" w:rsidP="003436F0"/>
        </w:tc>
        <w:tc>
          <w:tcPr>
            <w:tcW w:w="1559" w:type="dxa"/>
            <w:shd w:val="clear" w:color="auto" w:fill="F2F2F2"/>
            <w:vAlign w:val="center"/>
          </w:tcPr>
          <w:p w14:paraId="69469065" w14:textId="77777777" w:rsidR="008A5201" w:rsidRPr="003436F0" w:rsidRDefault="008A5201" w:rsidP="003436F0"/>
        </w:tc>
        <w:tc>
          <w:tcPr>
            <w:tcW w:w="1418" w:type="dxa"/>
            <w:shd w:val="clear" w:color="auto" w:fill="F2F2F2"/>
            <w:vAlign w:val="center"/>
          </w:tcPr>
          <w:p w14:paraId="531E53DF" w14:textId="77777777" w:rsidR="008A5201" w:rsidRPr="003436F0" w:rsidRDefault="008A5201" w:rsidP="00781526">
            <w:pPr>
              <w:jc w:val="right"/>
            </w:pPr>
            <w:r w:rsidRPr="003436F0">
              <w:t>18 696 507</w:t>
            </w:r>
          </w:p>
        </w:tc>
        <w:tc>
          <w:tcPr>
            <w:tcW w:w="1417" w:type="dxa"/>
            <w:shd w:val="clear" w:color="auto" w:fill="F2F2F2"/>
            <w:vAlign w:val="center"/>
          </w:tcPr>
          <w:p w14:paraId="4D848267" w14:textId="77777777" w:rsidR="008A5201" w:rsidRPr="003436F0" w:rsidRDefault="008A5201" w:rsidP="00781526">
            <w:pPr>
              <w:jc w:val="right"/>
            </w:pPr>
            <w:r w:rsidRPr="003436F0">
              <w:t xml:space="preserve"> 162 090 308</w:t>
            </w:r>
          </w:p>
        </w:tc>
        <w:tc>
          <w:tcPr>
            <w:tcW w:w="1560" w:type="dxa"/>
            <w:shd w:val="clear" w:color="auto" w:fill="F2F2F2"/>
            <w:vAlign w:val="center"/>
          </w:tcPr>
          <w:p w14:paraId="6F8B94F0" w14:textId="77777777" w:rsidR="008A5201" w:rsidRPr="003436F0" w:rsidRDefault="008A5201" w:rsidP="00781526">
            <w:pPr>
              <w:jc w:val="right"/>
            </w:pPr>
            <w:r w:rsidRPr="003436F0">
              <w:t>  175 057 533</w:t>
            </w:r>
          </w:p>
        </w:tc>
      </w:tr>
    </w:tbl>
    <w:p w14:paraId="4B6DF40A" w14:textId="77777777" w:rsidR="00781526" w:rsidRDefault="00781526" w:rsidP="003436F0"/>
    <w:p w14:paraId="54380B7C" w14:textId="77777777" w:rsidR="00781526" w:rsidRDefault="00781526">
      <w:pPr>
        <w:ind w:left="360"/>
        <w:jc w:val="left"/>
      </w:pPr>
      <w:r>
        <w:br w:type="page"/>
      </w:r>
    </w:p>
    <w:p w14:paraId="051D6473" w14:textId="77777777" w:rsidR="007822F2" w:rsidRPr="003436F0" w:rsidRDefault="007822F2" w:rsidP="00781526">
      <w:pPr>
        <w:pStyle w:val="Nadpis2"/>
        <w:ind w:left="578" w:hanging="578"/>
      </w:pPr>
      <w:bookmarkStart w:id="78" w:name="_Toc87011691"/>
      <w:bookmarkStart w:id="79" w:name="_Hlk79000514"/>
      <w:r w:rsidRPr="003436F0">
        <w:lastRenderedPageBreak/>
        <w:t>Oblast potřeb osob s duševním onemocněním</w:t>
      </w:r>
      <w:bookmarkEnd w:id="78"/>
    </w:p>
    <w:bookmarkEnd w:id="79"/>
    <w:p w14:paraId="53A33F6E" w14:textId="77777777" w:rsidR="00CA775A" w:rsidRPr="00781526" w:rsidRDefault="007822F2" w:rsidP="003436F0">
      <w:pPr>
        <w:rPr>
          <w:b/>
          <w:bCs/>
        </w:rPr>
      </w:pPr>
      <w:r w:rsidRPr="00781526">
        <w:rPr>
          <w:b/>
          <w:bCs/>
        </w:rPr>
        <w:t>Vize budoucího stavu služeb a aktivit do roku 2034</w:t>
      </w:r>
    </w:p>
    <w:p w14:paraId="38C54CE2" w14:textId="77777777" w:rsidR="007822F2" w:rsidRPr="003436F0" w:rsidRDefault="005B4C5A" w:rsidP="003436F0">
      <w:r w:rsidRPr="003436F0">
        <w:t xml:space="preserve">Lidé s duševním onemocněním mají dostatek podpory a pomoci na území </w:t>
      </w:r>
      <w:r w:rsidR="00C86910" w:rsidRPr="003436F0">
        <w:t>hlavního města</w:t>
      </w:r>
      <w:r w:rsidRPr="003436F0">
        <w:t xml:space="preserve"> a nemusí odcházet do mimopražsk</w:t>
      </w:r>
      <w:r w:rsidR="007D5A2C" w:rsidRPr="003436F0">
        <w:t>ý</w:t>
      </w:r>
      <w:r w:rsidRPr="003436F0">
        <w:t>ch zařízení. Lidé s</w:t>
      </w:r>
      <w:r w:rsidR="00C86910" w:rsidRPr="003436F0">
        <w:t> vážným duševním onemocněním</w:t>
      </w:r>
      <w:r w:rsidRPr="003436F0">
        <w:t xml:space="preserve"> mají dostupnou komunitní péči a dostupn</w:t>
      </w:r>
      <w:r w:rsidR="00BE43E7">
        <w:t>ost</w:t>
      </w:r>
      <w:r w:rsidRPr="003436F0">
        <w:t xml:space="preserve"> bydlení není limitujícím faktorem pro jejich propuštění z</w:t>
      </w:r>
      <w:r w:rsidR="00BA7646" w:rsidRPr="003436F0">
        <w:t> hospitalizace. L</w:t>
      </w:r>
      <w:r w:rsidRPr="003436F0">
        <w:t xml:space="preserve">idé s duševním onemocněním kombinovaným </w:t>
      </w:r>
      <w:r w:rsidR="00BE43E7">
        <w:t xml:space="preserve">s </w:t>
      </w:r>
      <w:r w:rsidRPr="003436F0">
        <w:t xml:space="preserve">dalším znevýhodněním nebo nemocí mají k dispozici koordinovanou pomoc </w:t>
      </w:r>
      <w:r w:rsidR="00BA7646" w:rsidRPr="003436F0">
        <w:t>prostřednictvím</w:t>
      </w:r>
      <w:r w:rsidRPr="003436F0">
        <w:t xml:space="preserve"> multidisciplinární</w:t>
      </w:r>
      <w:r w:rsidR="00BA7646" w:rsidRPr="003436F0">
        <w:t>ch</w:t>
      </w:r>
      <w:r w:rsidRPr="003436F0">
        <w:t xml:space="preserve"> tým</w:t>
      </w:r>
      <w:r w:rsidR="00BA7646" w:rsidRPr="003436F0">
        <w:t>ů</w:t>
      </w:r>
      <w:r w:rsidRPr="003436F0">
        <w:t xml:space="preserve"> </w:t>
      </w:r>
      <w:r w:rsidR="00BA7646" w:rsidRPr="003436F0">
        <w:t>a</w:t>
      </w:r>
      <w:r w:rsidRPr="003436F0">
        <w:t xml:space="preserve"> odlehčovacích služ</w:t>
      </w:r>
      <w:r w:rsidR="00BA7646" w:rsidRPr="003436F0">
        <w:t xml:space="preserve">eb. </w:t>
      </w:r>
      <w:r w:rsidR="007822F2" w:rsidRPr="003436F0">
        <w:t>Co největší množství lidí s duševním onemocnění</w:t>
      </w:r>
      <w:r w:rsidR="00CA775A" w:rsidRPr="003436F0">
        <w:t>m</w:t>
      </w:r>
      <w:r w:rsidR="007822F2" w:rsidRPr="003436F0">
        <w:t xml:space="preserve"> má možnost žít plnohodnotný život ve svém přirozeném prostředí se zapojením do komunity. Jednotlivé sociální a zdravotní služby společně vytvářejí efektivní a koordinovaný systém, jsou návazné a schopné se vzájemně doplňovat. Systém péče o duševní zdraví reflektuje rozmanitost sociálních i zdravotních problémů jednotlivých klientů a je schopný na ně adekvátně reagovat. Na území </w:t>
      </w:r>
      <w:r w:rsidR="00C86910" w:rsidRPr="003436F0">
        <w:t>hlavního města</w:t>
      </w:r>
      <w:r w:rsidR="007822F2" w:rsidRPr="003436F0">
        <w:t xml:space="preserve"> působí multidisciplinární týmy, které jsou schopné postihnout různorodost životních situací jednotlivých osob. Jsou schopné pracovat mj. i s lidmi bez domova závislými na návykových látkách, s poruchami osobnosti</w:t>
      </w:r>
      <w:r w:rsidR="00CE2C73" w:rsidRPr="003436F0">
        <w:t>, poruchami příjmu potravy</w:t>
      </w:r>
      <w:r w:rsidR="007822F2" w:rsidRPr="003436F0">
        <w:t xml:space="preserve"> nebo různými formami znevýhodnění. Služby sociální péče nevnímají psychiatrickou diagnózu jako kontraindikaci a jsou schopné naplňovat potřeby lidí s duševním onemocněním. Síť návazných služeb zahrnuje i dluhové poradenství a programy zaměstnávání (IPS</w:t>
      </w:r>
      <w:r w:rsidR="007822F2" w:rsidRPr="003436F0">
        <w:rPr>
          <w:vertAlign w:val="superscript"/>
        </w:rPr>
        <w:footnoteReference w:id="32"/>
      </w:r>
      <w:r w:rsidR="007822F2" w:rsidRPr="003436F0">
        <w:t xml:space="preserve"> a jiné), což napomáhá lidem s duševním onemocněním k návratu do běžného života. Díky tomu není nikdo, kdo by propadával systémem na základě neexistence odpovídající služby. Péče je zároveň realizována co nejblíže bydliště, čímž se zvyšuje její dostupnost.</w:t>
      </w:r>
    </w:p>
    <w:p w14:paraId="04233F7D" w14:textId="77777777" w:rsidR="007822F2" w:rsidRPr="003436F0" w:rsidRDefault="007822F2" w:rsidP="003436F0">
      <w:r w:rsidRPr="003436F0">
        <w:t xml:space="preserve">V případě nastalé krizové situace má </w:t>
      </w:r>
      <w:r w:rsidR="00C86910" w:rsidRPr="003436F0">
        <w:t>hlavní město</w:t>
      </w:r>
      <w:r w:rsidRPr="003436F0">
        <w:t xml:space="preserve"> dostatek kapacit pro okamžitou pomoc a řešení dané situace v co nejkratší době tak, aby se minimalizovaly nastalé negativní dopady.</w:t>
      </w:r>
    </w:p>
    <w:p w14:paraId="57475987" w14:textId="77777777" w:rsidR="007822F2" w:rsidRPr="003436F0" w:rsidRDefault="007822F2" w:rsidP="003436F0">
      <w:r w:rsidRPr="003436F0">
        <w:t>H</w:t>
      </w:r>
      <w:r w:rsidR="00C86910" w:rsidRPr="003436F0">
        <w:t>lavní město</w:t>
      </w:r>
      <w:r w:rsidRPr="003436F0">
        <w:t xml:space="preserve"> má dostatečnou nabídku bydlení, které odráží potřeby klientů a jejich stupeň soběstačnosti. Jsou dostupné terénní sociální služby provádějící podporu lidem s duševním onemocnění</w:t>
      </w:r>
      <w:r w:rsidR="00CA775A" w:rsidRPr="003436F0">
        <w:t>m</w:t>
      </w:r>
      <w:r w:rsidRPr="003436F0">
        <w:t xml:space="preserve"> v bytech tak, aby umožňovaly jejich setrvání v domácím prostředí. Vedle nabídky bydlení v bytech je i dostatečná kapacita služeb chráněného bydlení a tréninkových bytů. Díky dostupnosti bydlení pro lidi s duševním onemocněním je umožněno snižování zdravotních lůžek v</w:t>
      </w:r>
      <w:r w:rsidR="00BE43E7">
        <w:t> </w:t>
      </w:r>
      <w:r w:rsidRPr="003436F0">
        <w:t>psychiatrických nemocnicích.</w:t>
      </w:r>
    </w:p>
    <w:p w14:paraId="674275F2" w14:textId="77777777" w:rsidR="007822F2" w:rsidRPr="003436F0" w:rsidRDefault="007822F2" w:rsidP="003436F0">
      <w:r w:rsidRPr="003436F0">
        <w:t xml:space="preserve">Existuje také systém podpory při přechodu dlouhodobě hospitalizovaných </w:t>
      </w:r>
      <w:r w:rsidR="00BE43E7">
        <w:t xml:space="preserve">osob </w:t>
      </w:r>
      <w:r w:rsidRPr="003436F0">
        <w:t>do běžného života. Pro jedince vyžadující intenzivní podporu z důvodu špatného zdravotního stavu (např. i</w:t>
      </w:r>
      <w:r w:rsidR="006D7682" w:rsidRPr="003436F0">
        <w:t> </w:t>
      </w:r>
      <w:r w:rsidRPr="003436F0">
        <w:t>z</w:t>
      </w:r>
      <w:r w:rsidR="006D7682" w:rsidRPr="003436F0">
        <w:t> </w:t>
      </w:r>
      <w:r w:rsidRPr="003436F0">
        <w:t xml:space="preserve">důvodu vyššího věku či různých komorbidit) je k dispozici pobytová služba sociální péče (při současné registraci zejména </w:t>
      </w:r>
      <w:r w:rsidR="006D7682" w:rsidRPr="003436F0">
        <w:t>domov se zvláštním režimem</w:t>
      </w:r>
      <w:r w:rsidRPr="003436F0">
        <w:t xml:space="preserve">). </w:t>
      </w:r>
    </w:p>
    <w:p w14:paraId="7BB39FF3" w14:textId="77777777" w:rsidR="007D5A2C" w:rsidRPr="003436F0" w:rsidRDefault="007D5A2C" w:rsidP="003436F0"/>
    <w:p w14:paraId="350C21B8" w14:textId="77777777" w:rsidR="007D5A2C" w:rsidRPr="003436F0" w:rsidRDefault="007D5A2C" w:rsidP="003436F0"/>
    <w:p w14:paraId="2D764DD0" w14:textId="77777777" w:rsidR="007D5A2C" w:rsidRPr="003436F0" w:rsidRDefault="007D5A2C"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BE43E7" w:rsidRPr="00BE43E7" w14:paraId="40667897" w14:textId="77777777" w:rsidTr="00BE43E7">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E93E05B" w14:textId="77777777" w:rsidR="003D0579" w:rsidRPr="00BE43E7" w:rsidRDefault="003D0579" w:rsidP="00BE43E7">
            <w:pPr>
              <w:jc w:val="left"/>
              <w:rPr>
                <w:b/>
                <w:bCs/>
                <w:color w:val="FFFFFF" w:themeColor="background1"/>
                <w:lang w:eastAsia="cs-CZ"/>
              </w:rPr>
            </w:pPr>
            <w:bookmarkStart w:id="80" w:name="_Hlk84875222"/>
            <w:r w:rsidRPr="00BE43E7">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7A12DAF2" w14:textId="77777777" w:rsidR="003D0579" w:rsidRPr="00BE43E7" w:rsidRDefault="003D0579" w:rsidP="00BE43E7">
            <w:pPr>
              <w:jc w:val="left"/>
              <w:rPr>
                <w:b/>
                <w:bCs/>
                <w:color w:val="FFFFFF" w:themeColor="background1"/>
                <w:lang w:eastAsia="cs-CZ"/>
              </w:rPr>
            </w:pPr>
            <w:r w:rsidRPr="00BE43E7">
              <w:rPr>
                <w:b/>
                <w:bCs/>
                <w:color w:val="FFFFFF" w:themeColor="background1"/>
                <w:lang w:eastAsia="cs-CZ"/>
              </w:rPr>
              <w:t xml:space="preserve">OSOBY S DUŠEVNÍM ONEMOCNĚNÍM </w:t>
            </w:r>
          </w:p>
        </w:tc>
      </w:tr>
      <w:tr w:rsidR="003D0579" w:rsidRPr="003436F0" w14:paraId="540550E0"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362D0A4E"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8F116D1" w14:textId="77777777" w:rsidR="003D0579" w:rsidRPr="003436F0" w:rsidRDefault="003D0579" w:rsidP="003436F0">
            <w:pPr>
              <w:rPr>
                <w:lang w:eastAsia="cs-CZ"/>
              </w:rPr>
            </w:pPr>
            <w:r w:rsidRPr="003436F0">
              <w:rPr>
                <w:lang w:eastAsia="cs-CZ"/>
              </w:rPr>
              <w:t>Vznik pobytové služby sociální péče pod jedním identifikátorem s</w:t>
            </w:r>
            <w:r w:rsidR="00BE43E7">
              <w:rPr>
                <w:lang w:eastAsia="cs-CZ"/>
              </w:rPr>
              <w:t> </w:t>
            </w:r>
            <w:r w:rsidRPr="003436F0">
              <w:rPr>
                <w:lang w:eastAsia="cs-CZ"/>
              </w:rPr>
              <w:t>možností zajištění v několika bytech (nejde o nově vzniklá lůžka, ale o přesun kapacit ze zařízení mimo HMP)</w:t>
            </w:r>
            <w:r w:rsidR="00BE43E7">
              <w:rPr>
                <w:lang w:eastAsia="cs-CZ"/>
              </w:rPr>
              <w:t>.</w:t>
            </w:r>
          </w:p>
        </w:tc>
      </w:tr>
      <w:tr w:rsidR="003D0579" w:rsidRPr="003436F0" w14:paraId="4756202A"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AFC927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68AD68F" w14:textId="77777777" w:rsidR="003D0579" w:rsidRPr="003436F0" w:rsidRDefault="003D0579" w:rsidP="003436F0">
            <w:pPr>
              <w:rPr>
                <w:lang w:eastAsia="cs-CZ"/>
              </w:rPr>
            </w:pPr>
            <w:r w:rsidRPr="003436F0">
              <w:rPr>
                <w:lang w:eastAsia="cs-CZ"/>
              </w:rPr>
              <w:t>Nastavení systému a navýšení kapacit akutní péče pro osoby v</w:t>
            </w:r>
            <w:r w:rsidR="00BE43E7">
              <w:rPr>
                <w:lang w:eastAsia="cs-CZ"/>
              </w:rPr>
              <w:t> </w:t>
            </w:r>
            <w:r w:rsidRPr="003436F0">
              <w:rPr>
                <w:lang w:eastAsia="cs-CZ"/>
              </w:rPr>
              <w:t>krizi vyžadující urgentní řešení jejich situace (působící po celém území HMP) – rozvoj krizové pomoci (kombinace všech forem) se spádem na celém území HMP pro všechny formy</w:t>
            </w:r>
            <w:r w:rsidR="00BE43E7">
              <w:rPr>
                <w:lang w:eastAsia="cs-CZ"/>
              </w:rPr>
              <w:t>.</w:t>
            </w:r>
          </w:p>
        </w:tc>
      </w:tr>
      <w:tr w:rsidR="003D0579" w:rsidRPr="003436F0" w14:paraId="2413D9D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E1CBA9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F2FB3DC" w14:textId="77777777" w:rsidR="003D0579" w:rsidRPr="003436F0" w:rsidRDefault="003D0579" w:rsidP="003436F0">
            <w:pPr>
              <w:rPr>
                <w:lang w:eastAsia="cs-CZ"/>
              </w:rPr>
            </w:pPr>
            <w:r w:rsidRPr="003436F0">
              <w:rPr>
                <w:lang w:eastAsia="cs-CZ"/>
              </w:rPr>
              <w:t>Rozvoj kapacit CDZ a TDZ v míře jejich personálních standardů – rozvoj kapacit CDZ a TDZ prostřednictvím sociální rehabilitace, v</w:t>
            </w:r>
            <w:r w:rsidR="00BE43E7">
              <w:rPr>
                <w:lang w:eastAsia="cs-CZ"/>
              </w:rPr>
              <w:t> </w:t>
            </w:r>
            <w:r w:rsidRPr="003436F0">
              <w:rPr>
                <w:lang w:eastAsia="cs-CZ"/>
              </w:rPr>
              <w:t>případě potřeby rozvoj návazných služeb prostřednictvím služeb následné péče</w:t>
            </w:r>
            <w:r w:rsidR="00BE43E7">
              <w:rPr>
                <w:lang w:eastAsia="cs-CZ"/>
              </w:rPr>
              <w:t>.</w:t>
            </w:r>
          </w:p>
        </w:tc>
      </w:tr>
      <w:tr w:rsidR="003D0579" w:rsidRPr="003436F0" w14:paraId="06CE324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897C0B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0C87F72" w14:textId="77777777" w:rsidR="003D0579" w:rsidRPr="003436F0" w:rsidRDefault="003D0579" w:rsidP="003436F0">
            <w:pPr>
              <w:rPr>
                <w:lang w:eastAsia="cs-CZ"/>
              </w:rPr>
            </w:pPr>
            <w:r w:rsidRPr="003436F0">
              <w:rPr>
                <w:lang w:eastAsia="cs-CZ"/>
              </w:rPr>
              <w:t>Rozvoj pracovního poradenství a podpora zaměstnávání prostřednictvím sociální rehabilitace (případně se dá částečně zajistit i sociálně aktivizačními službami) s preferencí specializovaných metod (např. IPS)</w:t>
            </w:r>
            <w:r w:rsidR="00BE43E7">
              <w:rPr>
                <w:lang w:eastAsia="cs-CZ"/>
              </w:rPr>
              <w:t>.</w:t>
            </w:r>
          </w:p>
        </w:tc>
      </w:tr>
      <w:tr w:rsidR="003D0579" w:rsidRPr="003436F0" w14:paraId="0E53257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6A821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40C7E39" w14:textId="77777777" w:rsidR="003D0579" w:rsidRPr="003436F0" w:rsidRDefault="003D0579" w:rsidP="003436F0">
            <w:pPr>
              <w:rPr>
                <w:lang w:eastAsia="cs-CZ"/>
              </w:rPr>
            </w:pPr>
            <w:r w:rsidRPr="003436F0">
              <w:rPr>
                <w:lang w:eastAsia="cs-CZ"/>
              </w:rPr>
              <w:t>Rozvoj chráněného bydlení s preferencí tranzitní formy služby a přípravou na odchod do samostatného bydlení (nejde o nově vzniklá lůžka, ale o přesun kapacit z pobytových služeb mimo HMP)</w:t>
            </w:r>
            <w:r w:rsidR="005F7E8D">
              <w:rPr>
                <w:lang w:eastAsia="cs-CZ"/>
              </w:rPr>
              <w:t>.</w:t>
            </w:r>
          </w:p>
        </w:tc>
      </w:tr>
      <w:tr w:rsidR="003D0579" w:rsidRPr="003436F0" w14:paraId="5829228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6D0975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B4A303B" w14:textId="77777777" w:rsidR="003D0579" w:rsidRPr="003436F0" w:rsidRDefault="003D0579" w:rsidP="003436F0">
            <w:pPr>
              <w:rPr>
                <w:lang w:eastAsia="en-US"/>
              </w:rPr>
            </w:pPr>
            <w:r w:rsidRPr="003436F0">
              <w:rPr>
                <w:lang w:eastAsia="en-US"/>
              </w:rPr>
              <w:t>Rozvoj odlehčovací služby pro osoby s chronickým duševním onemocněním (terénní a ambulantní, bez vymezení spádové oblasti, pro osoby starší 16 let)</w:t>
            </w:r>
            <w:r w:rsidR="005F7E8D">
              <w:rPr>
                <w:lang w:eastAsia="en-US"/>
              </w:rPr>
              <w:t>.</w:t>
            </w:r>
          </w:p>
        </w:tc>
      </w:tr>
      <w:tr w:rsidR="003D0579" w:rsidRPr="003436F0" w14:paraId="1DBCE56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D1F29E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9762F9" w14:textId="77777777" w:rsidR="003D0579" w:rsidRPr="003436F0" w:rsidRDefault="003D0579" w:rsidP="003436F0">
            <w:pPr>
              <w:rPr>
                <w:lang w:eastAsia="en-US"/>
              </w:rPr>
            </w:pPr>
            <w:r w:rsidRPr="003436F0">
              <w:rPr>
                <w:lang w:eastAsia="en-US"/>
              </w:rPr>
              <w:t>Podpora navazování spolupráce mezi různými typy služeb tak, aby byla zajištěna komplexní péče (bez nároku na úvazkové zajištění). Např. formou bonifikace služeb sociální péče, které zahrnou osoby s psychiatrickou diagnózou do své cílové skupiny</w:t>
            </w:r>
            <w:r w:rsidR="005F7E8D">
              <w:rPr>
                <w:lang w:eastAsia="en-US"/>
              </w:rPr>
              <w:t>.</w:t>
            </w:r>
          </w:p>
        </w:tc>
      </w:tr>
      <w:tr w:rsidR="003D0579" w:rsidRPr="003436F0" w14:paraId="5EE5549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2B9F03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407C16" w14:textId="77777777" w:rsidR="003D0579" w:rsidRPr="003436F0" w:rsidRDefault="003D0579" w:rsidP="003436F0">
            <w:pPr>
              <w:rPr>
                <w:lang w:eastAsia="en-US"/>
              </w:rPr>
            </w:pPr>
            <w:r w:rsidRPr="003436F0">
              <w:rPr>
                <w:lang w:eastAsia="en-US"/>
              </w:rPr>
              <w:t xml:space="preserve">Vznik služby RECOVERY House. </w:t>
            </w:r>
          </w:p>
        </w:tc>
      </w:tr>
      <w:tr w:rsidR="003D0579" w:rsidRPr="003436F0" w14:paraId="4875FAD8"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1EEB4E0C"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41DDB61" w14:textId="77777777" w:rsidR="003D0579" w:rsidRPr="003436F0" w:rsidRDefault="005F7E8D" w:rsidP="003436F0">
            <w:pPr>
              <w:rPr>
                <w:lang w:eastAsia="cs-CZ"/>
              </w:rPr>
            </w:pPr>
            <w:r>
              <w:rPr>
                <w:lang w:eastAsia="cs-CZ"/>
              </w:rPr>
              <w:t>k</w:t>
            </w:r>
            <w:r w:rsidR="003D0579" w:rsidRPr="003436F0">
              <w:rPr>
                <w:lang w:eastAsia="cs-CZ"/>
              </w:rPr>
              <w:t>rajský koordinátor Reformy psychiatrické péče, odbor SOV MHMP, odbor ZDR MHMP, příspěvkové organizace HMP, městské části, poskytovatelé sociálních služeb</w:t>
            </w:r>
          </w:p>
        </w:tc>
      </w:tr>
      <w:tr w:rsidR="003D0579" w:rsidRPr="003436F0" w14:paraId="5DF73DDD"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71250BCE"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3542C7C9" w14:textId="77777777" w:rsidR="003D0579" w:rsidRPr="003436F0" w:rsidRDefault="003D0579" w:rsidP="003436F0">
            <w:pPr>
              <w:rPr>
                <w:rFonts w:eastAsia="Times New Roman"/>
                <w:color w:val="000000"/>
                <w:sz w:val="24"/>
                <w:szCs w:val="24"/>
                <w:lang w:eastAsia="cs-CZ"/>
              </w:rPr>
            </w:pPr>
            <w:r w:rsidRPr="003436F0">
              <w:t xml:space="preserve">104 009 318 Kč (náklady na maximální rozvoj kapacit) </w:t>
            </w:r>
          </w:p>
        </w:tc>
      </w:tr>
      <w:bookmarkEnd w:id="80"/>
    </w:tbl>
    <w:p w14:paraId="710D2AF0" w14:textId="77777777" w:rsidR="007822F2" w:rsidRPr="003436F0" w:rsidRDefault="007822F2" w:rsidP="003436F0"/>
    <w:p w14:paraId="2135295B" w14:textId="77777777" w:rsidR="004726DF" w:rsidRPr="003436F0" w:rsidRDefault="004726DF" w:rsidP="003436F0"/>
    <w:p w14:paraId="0F805EC1" w14:textId="77777777" w:rsidR="004726DF" w:rsidRPr="005F7E8D" w:rsidRDefault="004726DF" w:rsidP="005F7E8D">
      <w:pPr>
        <w:keepNext/>
        <w:keepLines/>
        <w:rPr>
          <w:b/>
          <w:bCs/>
        </w:rPr>
      </w:pPr>
      <w:r w:rsidRPr="005F7E8D">
        <w:rPr>
          <w:b/>
          <w:bCs/>
        </w:rPr>
        <w:lastRenderedPageBreak/>
        <w:t>Tabulkový přehled nákladovosti konkrétních opatření</w:t>
      </w:r>
    </w:p>
    <w:p w14:paraId="4ABFCBA8" w14:textId="77777777" w:rsidR="00A67F14" w:rsidRDefault="00A67F14" w:rsidP="00A67F14">
      <w:pPr>
        <w:pStyle w:val="Titulek"/>
        <w:keepNext/>
        <w:keepLines/>
        <w:rPr>
          <w:b/>
          <w:bCs/>
        </w:rPr>
      </w:pPr>
    </w:p>
    <w:p w14:paraId="3AF4D90D" w14:textId="77777777" w:rsidR="007822F2" w:rsidRPr="00A67F14" w:rsidRDefault="005F7E8D" w:rsidP="00A67F14">
      <w:pPr>
        <w:pStyle w:val="Titulek"/>
        <w:keepNext/>
        <w:keepLines/>
        <w:rPr>
          <w:b/>
          <w:bCs/>
        </w:rPr>
      </w:pPr>
      <w:r w:rsidRPr="00A67F14">
        <w:rPr>
          <w:b/>
          <w:bCs/>
        </w:rPr>
        <w:t xml:space="preserve">Tabulka </w:t>
      </w:r>
      <w:r w:rsidR="001D7A16" w:rsidRPr="00A67F14">
        <w:rPr>
          <w:b/>
          <w:bCs/>
        </w:rPr>
        <w:t xml:space="preserve">č. </w:t>
      </w:r>
      <w:r w:rsidRPr="00A67F14">
        <w:rPr>
          <w:b/>
          <w:bCs/>
        </w:rPr>
        <w:t>16</w:t>
      </w:r>
      <w:r w:rsidR="007822F2" w:rsidRPr="00A67F14">
        <w:rPr>
          <w:b/>
          <w:bCs/>
        </w:rPr>
        <w:t>: Finanční nákladovost plánovaných maximálních kapacit rozvoje v oblasti potřeb osob s duševním onemocněním</w:t>
      </w:r>
    </w:p>
    <w:tbl>
      <w:tblPr>
        <w:tblStyle w:val="Mkatabulky"/>
        <w:tblW w:w="0" w:type="auto"/>
        <w:tblInd w:w="360" w:type="dxa"/>
        <w:tblLayout w:type="fixed"/>
        <w:tblLook w:val="04A0" w:firstRow="1" w:lastRow="0" w:firstColumn="1" w:lastColumn="0" w:noHBand="0" w:noVBand="1"/>
      </w:tblPr>
      <w:tblGrid>
        <w:gridCol w:w="1726"/>
        <w:gridCol w:w="1083"/>
        <w:gridCol w:w="1205"/>
        <w:gridCol w:w="1388"/>
        <w:gridCol w:w="1388"/>
        <w:gridCol w:w="1388"/>
      </w:tblGrid>
      <w:tr w:rsidR="005F7E8D" w:rsidRPr="005F7E8D" w14:paraId="6F46E5C1" w14:textId="77777777" w:rsidTr="005F7E8D">
        <w:tc>
          <w:tcPr>
            <w:tcW w:w="1726" w:type="dxa"/>
            <w:tcBorders>
              <w:bottom w:val="single" w:sz="4" w:space="0" w:color="auto"/>
            </w:tcBorders>
            <w:shd w:val="clear" w:color="auto" w:fill="0057B8"/>
          </w:tcPr>
          <w:p w14:paraId="5E37AC93" w14:textId="77777777" w:rsidR="007822F2" w:rsidRPr="005F7E8D" w:rsidRDefault="007822F2" w:rsidP="005F7E8D">
            <w:pPr>
              <w:keepNext/>
              <w:keepLines/>
              <w:jc w:val="left"/>
              <w:rPr>
                <w:b/>
                <w:bCs/>
                <w:color w:val="FFFFFF" w:themeColor="background1"/>
              </w:rPr>
            </w:pPr>
            <w:r w:rsidRPr="005F7E8D">
              <w:rPr>
                <w:b/>
                <w:bCs/>
                <w:color w:val="FFFFFF" w:themeColor="background1"/>
              </w:rPr>
              <w:t xml:space="preserve">Druh sociální služby </w:t>
            </w:r>
          </w:p>
        </w:tc>
        <w:tc>
          <w:tcPr>
            <w:tcW w:w="1083" w:type="dxa"/>
            <w:tcBorders>
              <w:bottom w:val="single" w:sz="4" w:space="0" w:color="auto"/>
            </w:tcBorders>
            <w:shd w:val="clear" w:color="auto" w:fill="0057B8"/>
          </w:tcPr>
          <w:p w14:paraId="18E46FFA" w14:textId="77777777" w:rsidR="007822F2" w:rsidRPr="005F7E8D" w:rsidRDefault="007822F2" w:rsidP="005F7E8D">
            <w:pPr>
              <w:keepNext/>
              <w:keepLines/>
              <w:jc w:val="left"/>
              <w:rPr>
                <w:b/>
                <w:bCs/>
                <w:color w:val="FFFFFF" w:themeColor="background1"/>
              </w:rPr>
            </w:pPr>
            <w:r w:rsidRPr="005F7E8D">
              <w:rPr>
                <w:b/>
                <w:bCs/>
                <w:color w:val="FFFFFF" w:themeColor="background1"/>
              </w:rPr>
              <w:t>Jednotka</w:t>
            </w:r>
          </w:p>
        </w:tc>
        <w:tc>
          <w:tcPr>
            <w:tcW w:w="1205" w:type="dxa"/>
            <w:tcBorders>
              <w:bottom w:val="single" w:sz="4" w:space="0" w:color="auto"/>
            </w:tcBorders>
            <w:shd w:val="clear" w:color="auto" w:fill="0057B8"/>
          </w:tcPr>
          <w:p w14:paraId="0EA884DE" w14:textId="77777777" w:rsidR="007822F2" w:rsidRPr="005F7E8D" w:rsidRDefault="007822F2" w:rsidP="005F7E8D">
            <w:pPr>
              <w:keepNext/>
              <w:keepLines/>
              <w:jc w:val="left"/>
              <w:rPr>
                <w:b/>
                <w:bCs/>
                <w:color w:val="FFFFFF" w:themeColor="background1"/>
              </w:rPr>
            </w:pPr>
            <w:r w:rsidRPr="005F7E8D">
              <w:rPr>
                <w:b/>
                <w:bCs/>
                <w:color w:val="FFFFFF" w:themeColor="background1"/>
              </w:rPr>
              <w:t>Rozvojová kapacita</w:t>
            </w:r>
          </w:p>
        </w:tc>
        <w:tc>
          <w:tcPr>
            <w:tcW w:w="1388" w:type="dxa"/>
            <w:tcBorders>
              <w:bottom w:val="single" w:sz="4" w:space="0" w:color="auto"/>
            </w:tcBorders>
            <w:shd w:val="clear" w:color="auto" w:fill="0057B8"/>
          </w:tcPr>
          <w:p w14:paraId="71FDF137"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2022</w:t>
            </w:r>
          </w:p>
        </w:tc>
        <w:tc>
          <w:tcPr>
            <w:tcW w:w="1388" w:type="dxa"/>
            <w:tcBorders>
              <w:bottom w:val="single" w:sz="4" w:space="0" w:color="auto"/>
            </w:tcBorders>
            <w:shd w:val="clear" w:color="auto" w:fill="0057B8"/>
          </w:tcPr>
          <w:p w14:paraId="361BD081"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2023</w:t>
            </w:r>
          </w:p>
        </w:tc>
        <w:tc>
          <w:tcPr>
            <w:tcW w:w="1388" w:type="dxa"/>
            <w:tcBorders>
              <w:bottom w:val="single" w:sz="4" w:space="0" w:color="auto"/>
            </w:tcBorders>
            <w:shd w:val="clear" w:color="auto" w:fill="0057B8"/>
          </w:tcPr>
          <w:p w14:paraId="641AB2B6"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2024</w:t>
            </w:r>
          </w:p>
        </w:tc>
      </w:tr>
      <w:tr w:rsidR="007822F2" w:rsidRPr="003436F0" w14:paraId="4ED946A8" w14:textId="77777777" w:rsidTr="005F7E8D">
        <w:trPr>
          <w:trHeight w:val="454"/>
        </w:trPr>
        <w:tc>
          <w:tcPr>
            <w:tcW w:w="1726" w:type="dxa"/>
            <w:vAlign w:val="center"/>
          </w:tcPr>
          <w:p w14:paraId="0DE8FDB3" w14:textId="77777777" w:rsidR="007822F2" w:rsidRPr="003436F0" w:rsidRDefault="007822F2" w:rsidP="005F7E8D">
            <w:pPr>
              <w:keepNext/>
              <w:keepLines/>
              <w:jc w:val="left"/>
              <w:rPr>
                <w:rFonts w:eastAsia="Cambria"/>
                <w:color w:val="BFBFBF"/>
              </w:rPr>
            </w:pPr>
            <w:r w:rsidRPr="003436F0">
              <w:rPr>
                <w:lang w:eastAsia="cs-CZ"/>
              </w:rPr>
              <w:t>Pobytová služba sociální péče (DZR)</w:t>
            </w:r>
          </w:p>
        </w:tc>
        <w:tc>
          <w:tcPr>
            <w:tcW w:w="1083" w:type="dxa"/>
          </w:tcPr>
          <w:p w14:paraId="3E5974C0" w14:textId="77777777" w:rsidR="007822F2" w:rsidRPr="003436F0" w:rsidRDefault="007822F2" w:rsidP="005F7E8D">
            <w:pPr>
              <w:keepNext/>
              <w:keepLines/>
              <w:rPr>
                <w:lang w:eastAsia="cs-CZ"/>
              </w:rPr>
            </w:pPr>
          </w:p>
          <w:p w14:paraId="08E0B07C" w14:textId="77777777" w:rsidR="007822F2" w:rsidRPr="003436F0" w:rsidRDefault="007822F2" w:rsidP="005F7E8D">
            <w:pPr>
              <w:keepNext/>
              <w:keepLines/>
              <w:rPr>
                <w:lang w:eastAsia="cs-CZ"/>
              </w:rPr>
            </w:pPr>
            <w:r w:rsidRPr="003436F0">
              <w:rPr>
                <w:lang w:eastAsia="cs-CZ"/>
              </w:rPr>
              <w:t>L</w:t>
            </w:r>
          </w:p>
        </w:tc>
        <w:tc>
          <w:tcPr>
            <w:tcW w:w="1205" w:type="dxa"/>
            <w:vAlign w:val="center"/>
          </w:tcPr>
          <w:p w14:paraId="2EDF4A82" w14:textId="77777777" w:rsidR="007822F2" w:rsidRPr="003436F0" w:rsidRDefault="007822F2" w:rsidP="005F7E8D">
            <w:pPr>
              <w:keepNext/>
              <w:keepLines/>
              <w:rPr>
                <w:rFonts w:eastAsia="Cambria"/>
                <w:color w:val="BFBFBF"/>
              </w:rPr>
            </w:pPr>
            <w:r w:rsidRPr="003436F0">
              <w:rPr>
                <w:lang w:eastAsia="cs-CZ"/>
              </w:rPr>
              <w:t>25+8</w:t>
            </w:r>
          </w:p>
        </w:tc>
        <w:tc>
          <w:tcPr>
            <w:tcW w:w="1388" w:type="dxa"/>
            <w:vAlign w:val="center"/>
          </w:tcPr>
          <w:p w14:paraId="473A1F50" w14:textId="77777777" w:rsidR="007822F2" w:rsidRPr="003436F0" w:rsidRDefault="007822F2" w:rsidP="005F7E8D">
            <w:pPr>
              <w:keepNext/>
              <w:keepLines/>
              <w:jc w:val="right"/>
              <w:rPr>
                <w:rFonts w:eastAsia="Cambria"/>
                <w:color w:val="BFBFBF"/>
              </w:rPr>
            </w:pPr>
            <w:r w:rsidRPr="003436F0">
              <w:rPr>
                <w:lang w:eastAsia="cs-CZ"/>
              </w:rPr>
              <w:t>0</w:t>
            </w:r>
          </w:p>
        </w:tc>
        <w:tc>
          <w:tcPr>
            <w:tcW w:w="1388" w:type="dxa"/>
            <w:vAlign w:val="center"/>
          </w:tcPr>
          <w:p w14:paraId="1BD021D9" w14:textId="77777777" w:rsidR="007822F2" w:rsidRPr="003436F0" w:rsidRDefault="00274A02" w:rsidP="005F7E8D">
            <w:pPr>
              <w:keepNext/>
              <w:keepLines/>
              <w:jc w:val="right"/>
              <w:rPr>
                <w:rFonts w:eastAsia="Cambria"/>
                <w:color w:val="BFBFBF"/>
              </w:rPr>
            </w:pPr>
            <w:r w:rsidRPr="003436F0">
              <w:rPr>
                <w:lang w:eastAsia="cs-CZ"/>
              </w:rPr>
              <w:t>23 392 268</w:t>
            </w:r>
          </w:p>
        </w:tc>
        <w:tc>
          <w:tcPr>
            <w:tcW w:w="1388" w:type="dxa"/>
            <w:vAlign w:val="center"/>
          </w:tcPr>
          <w:p w14:paraId="1AAF36E2" w14:textId="77777777" w:rsidR="007822F2" w:rsidRPr="003436F0" w:rsidRDefault="00274A02" w:rsidP="005F7E8D">
            <w:pPr>
              <w:keepNext/>
              <w:keepLines/>
              <w:jc w:val="right"/>
              <w:rPr>
                <w:rFonts w:eastAsia="Cambria"/>
                <w:color w:val="BFBFBF"/>
              </w:rPr>
            </w:pPr>
            <w:r w:rsidRPr="003436F0">
              <w:rPr>
                <w:lang w:eastAsia="cs-CZ"/>
              </w:rPr>
              <w:t>25 263 649</w:t>
            </w:r>
          </w:p>
        </w:tc>
      </w:tr>
      <w:tr w:rsidR="007822F2" w:rsidRPr="003436F0" w14:paraId="3B936252" w14:textId="77777777" w:rsidTr="005F7E8D">
        <w:trPr>
          <w:trHeight w:val="454"/>
        </w:trPr>
        <w:tc>
          <w:tcPr>
            <w:tcW w:w="1726" w:type="dxa"/>
            <w:vAlign w:val="center"/>
          </w:tcPr>
          <w:p w14:paraId="00786A9C" w14:textId="77777777" w:rsidR="007822F2" w:rsidRPr="003436F0" w:rsidRDefault="007822F2" w:rsidP="005F7E8D">
            <w:pPr>
              <w:keepNext/>
              <w:keepLines/>
              <w:jc w:val="left"/>
              <w:rPr>
                <w:rFonts w:eastAsia="Cambria"/>
                <w:color w:val="BFBFBF"/>
              </w:rPr>
            </w:pPr>
            <w:r w:rsidRPr="003436F0">
              <w:rPr>
                <w:lang w:eastAsia="cs-CZ"/>
              </w:rPr>
              <w:t xml:space="preserve">Krizová pomoc </w:t>
            </w:r>
          </w:p>
        </w:tc>
        <w:tc>
          <w:tcPr>
            <w:tcW w:w="1083" w:type="dxa"/>
          </w:tcPr>
          <w:p w14:paraId="269E9267" w14:textId="77777777" w:rsidR="007822F2" w:rsidRPr="003436F0" w:rsidRDefault="007822F2" w:rsidP="005F7E8D">
            <w:pPr>
              <w:keepNext/>
              <w:keepLines/>
              <w:rPr>
                <w:lang w:eastAsia="cs-CZ"/>
              </w:rPr>
            </w:pPr>
          </w:p>
          <w:p w14:paraId="2C6347F2" w14:textId="77777777" w:rsidR="007822F2" w:rsidRPr="003436F0" w:rsidRDefault="007822F2" w:rsidP="005F7E8D">
            <w:pPr>
              <w:keepNext/>
              <w:keepLines/>
              <w:rPr>
                <w:lang w:eastAsia="cs-CZ"/>
              </w:rPr>
            </w:pPr>
            <w:r w:rsidRPr="003436F0">
              <w:rPr>
                <w:lang w:eastAsia="cs-CZ"/>
              </w:rPr>
              <w:t>ÚV</w:t>
            </w:r>
          </w:p>
        </w:tc>
        <w:tc>
          <w:tcPr>
            <w:tcW w:w="1205" w:type="dxa"/>
            <w:vAlign w:val="center"/>
          </w:tcPr>
          <w:p w14:paraId="77CBDBAD" w14:textId="77777777" w:rsidR="007822F2" w:rsidRPr="003436F0" w:rsidRDefault="007822F2" w:rsidP="005F7E8D">
            <w:pPr>
              <w:keepNext/>
              <w:keepLines/>
              <w:rPr>
                <w:rFonts w:eastAsia="Cambria"/>
                <w:color w:val="BFBFBF"/>
              </w:rPr>
            </w:pPr>
            <w:r w:rsidRPr="003436F0">
              <w:rPr>
                <w:lang w:eastAsia="cs-CZ"/>
              </w:rPr>
              <w:t>6,5</w:t>
            </w:r>
          </w:p>
        </w:tc>
        <w:tc>
          <w:tcPr>
            <w:tcW w:w="1388" w:type="dxa"/>
            <w:vAlign w:val="center"/>
          </w:tcPr>
          <w:p w14:paraId="62B76C5A" w14:textId="77777777" w:rsidR="007822F2" w:rsidRPr="003436F0" w:rsidRDefault="007822F2" w:rsidP="005F7E8D">
            <w:pPr>
              <w:keepNext/>
              <w:keepLines/>
              <w:jc w:val="right"/>
              <w:rPr>
                <w:rFonts w:eastAsia="Cambria"/>
                <w:color w:val="BFBFBF"/>
              </w:rPr>
            </w:pPr>
            <w:r w:rsidRPr="003436F0">
              <w:rPr>
                <w:lang w:eastAsia="cs-CZ"/>
              </w:rPr>
              <w:t>0</w:t>
            </w:r>
          </w:p>
        </w:tc>
        <w:tc>
          <w:tcPr>
            <w:tcW w:w="1388" w:type="dxa"/>
            <w:vAlign w:val="center"/>
          </w:tcPr>
          <w:p w14:paraId="31C49B87" w14:textId="77777777" w:rsidR="007822F2" w:rsidRPr="003436F0" w:rsidRDefault="00274A02" w:rsidP="005F7E8D">
            <w:pPr>
              <w:keepNext/>
              <w:keepLines/>
              <w:jc w:val="right"/>
              <w:rPr>
                <w:rFonts w:eastAsia="Cambria"/>
                <w:color w:val="BFBFBF"/>
              </w:rPr>
            </w:pPr>
            <w:r w:rsidRPr="003436F0">
              <w:rPr>
                <w:lang w:eastAsia="cs-CZ"/>
              </w:rPr>
              <w:t>4 990 241</w:t>
            </w:r>
          </w:p>
        </w:tc>
        <w:tc>
          <w:tcPr>
            <w:tcW w:w="1388" w:type="dxa"/>
            <w:vAlign w:val="center"/>
          </w:tcPr>
          <w:p w14:paraId="5E8F53EC" w14:textId="77777777" w:rsidR="007822F2" w:rsidRPr="003436F0" w:rsidRDefault="00274A02" w:rsidP="005F7E8D">
            <w:pPr>
              <w:keepNext/>
              <w:keepLines/>
              <w:jc w:val="right"/>
              <w:rPr>
                <w:rFonts w:eastAsia="Cambria"/>
                <w:color w:val="BFBFBF"/>
              </w:rPr>
            </w:pPr>
            <w:r w:rsidRPr="003436F0">
              <w:rPr>
                <w:lang w:eastAsia="cs-CZ"/>
              </w:rPr>
              <w:t>5 389 460</w:t>
            </w:r>
          </w:p>
        </w:tc>
      </w:tr>
      <w:tr w:rsidR="007822F2" w:rsidRPr="003436F0" w14:paraId="34C612B2" w14:textId="77777777" w:rsidTr="005F7E8D">
        <w:trPr>
          <w:trHeight w:val="454"/>
        </w:trPr>
        <w:tc>
          <w:tcPr>
            <w:tcW w:w="1726" w:type="dxa"/>
            <w:vAlign w:val="center"/>
          </w:tcPr>
          <w:p w14:paraId="202FB89C" w14:textId="77777777" w:rsidR="007822F2" w:rsidRPr="003436F0" w:rsidRDefault="007822F2" w:rsidP="005F7E8D">
            <w:pPr>
              <w:jc w:val="left"/>
              <w:rPr>
                <w:rFonts w:eastAsia="Cambria"/>
                <w:color w:val="BFBFBF"/>
              </w:rPr>
            </w:pPr>
            <w:r w:rsidRPr="003436F0">
              <w:rPr>
                <w:lang w:eastAsia="cs-CZ"/>
              </w:rPr>
              <w:t>Chráněné bydlení</w:t>
            </w:r>
          </w:p>
        </w:tc>
        <w:tc>
          <w:tcPr>
            <w:tcW w:w="1083" w:type="dxa"/>
          </w:tcPr>
          <w:p w14:paraId="61CA03D3" w14:textId="77777777" w:rsidR="007822F2" w:rsidRPr="003436F0" w:rsidRDefault="007822F2" w:rsidP="003436F0">
            <w:pPr>
              <w:rPr>
                <w:lang w:eastAsia="cs-CZ"/>
              </w:rPr>
            </w:pPr>
            <w:r w:rsidRPr="003436F0">
              <w:rPr>
                <w:lang w:eastAsia="cs-CZ"/>
              </w:rPr>
              <w:t>L</w:t>
            </w:r>
          </w:p>
        </w:tc>
        <w:tc>
          <w:tcPr>
            <w:tcW w:w="1205" w:type="dxa"/>
            <w:vAlign w:val="center"/>
          </w:tcPr>
          <w:p w14:paraId="1E01969D" w14:textId="77777777" w:rsidR="007822F2" w:rsidRPr="003436F0" w:rsidRDefault="007822F2" w:rsidP="003436F0">
            <w:pPr>
              <w:rPr>
                <w:rFonts w:eastAsia="Cambria"/>
                <w:color w:val="BFBFBF"/>
              </w:rPr>
            </w:pPr>
            <w:r w:rsidRPr="003436F0">
              <w:rPr>
                <w:lang w:eastAsia="cs-CZ"/>
              </w:rPr>
              <w:t>50</w:t>
            </w:r>
          </w:p>
        </w:tc>
        <w:tc>
          <w:tcPr>
            <w:tcW w:w="1388" w:type="dxa"/>
            <w:vAlign w:val="center"/>
          </w:tcPr>
          <w:p w14:paraId="3DFBBA29" w14:textId="77777777" w:rsidR="007822F2" w:rsidRPr="003436F0" w:rsidRDefault="007822F2" w:rsidP="005F7E8D">
            <w:pPr>
              <w:jc w:val="right"/>
              <w:rPr>
                <w:rFonts w:eastAsia="Cambria"/>
                <w:color w:val="BFBFBF"/>
              </w:rPr>
            </w:pPr>
            <w:r w:rsidRPr="003436F0">
              <w:rPr>
                <w:lang w:eastAsia="cs-CZ"/>
              </w:rPr>
              <w:t>0</w:t>
            </w:r>
          </w:p>
        </w:tc>
        <w:tc>
          <w:tcPr>
            <w:tcW w:w="1388" w:type="dxa"/>
            <w:vAlign w:val="center"/>
          </w:tcPr>
          <w:p w14:paraId="7D21886A" w14:textId="77777777" w:rsidR="007822F2" w:rsidRPr="003436F0" w:rsidRDefault="00274A02" w:rsidP="005F7E8D">
            <w:pPr>
              <w:jc w:val="right"/>
              <w:rPr>
                <w:rFonts w:eastAsia="Cambria"/>
                <w:color w:val="BFBFBF"/>
              </w:rPr>
            </w:pPr>
            <w:r w:rsidRPr="003436F0">
              <w:rPr>
                <w:lang w:eastAsia="cs-CZ"/>
              </w:rPr>
              <w:t>25 596 648</w:t>
            </w:r>
          </w:p>
        </w:tc>
        <w:tc>
          <w:tcPr>
            <w:tcW w:w="1388" w:type="dxa"/>
            <w:vAlign w:val="center"/>
          </w:tcPr>
          <w:p w14:paraId="0A7B3C54" w14:textId="77777777" w:rsidR="007822F2" w:rsidRPr="003436F0" w:rsidRDefault="00274A02" w:rsidP="005F7E8D">
            <w:pPr>
              <w:jc w:val="right"/>
              <w:rPr>
                <w:rFonts w:eastAsia="Cambria"/>
                <w:color w:val="BFBFBF"/>
              </w:rPr>
            </w:pPr>
            <w:r w:rsidRPr="003436F0">
              <w:rPr>
                <w:lang w:eastAsia="cs-CZ"/>
              </w:rPr>
              <w:t>27 644 380</w:t>
            </w:r>
          </w:p>
        </w:tc>
      </w:tr>
      <w:tr w:rsidR="007822F2" w:rsidRPr="003436F0" w14:paraId="7AEAC0D7" w14:textId="77777777" w:rsidTr="005F7E8D">
        <w:trPr>
          <w:trHeight w:val="454"/>
        </w:trPr>
        <w:tc>
          <w:tcPr>
            <w:tcW w:w="1726" w:type="dxa"/>
            <w:vAlign w:val="center"/>
          </w:tcPr>
          <w:p w14:paraId="2DC808A3" w14:textId="77777777" w:rsidR="007822F2" w:rsidRPr="003436F0" w:rsidRDefault="007822F2" w:rsidP="005F7E8D">
            <w:pPr>
              <w:jc w:val="left"/>
              <w:rPr>
                <w:color w:val="BFBFBF"/>
              </w:rPr>
            </w:pPr>
            <w:r w:rsidRPr="003436F0">
              <w:rPr>
                <w:rFonts w:eastAsia="Times New Roman"/>
                <w:color w:val="000000"/>
                <w:lang w:eastAsia="cs-CZ"/>
              </w:rPr>
              <w:t xml:space="preserve">Sociální rehabilitace / </w:t>
            </w:r>
            <w:r w:rsidR="000158E4" w:rsidRPr="003436F0">
              <w:t xml:space="preserve">Sociálně aktivizační služby pro </w:t>
            </w:r>
            <w:r w:rsidRPr="003436F0">
              <w:rPr>
                <w:lang w:eastAsia="cs-CZ"/>
              </w:rPr>
              <w:t>seniory a osoby se zdravotním znevýhodněním</w:t>
            </w:r>
            <w:r w:rsidR="00833034" w:rsidRPr="003436F0">
              <w:rPr>
                <w:lang w:eastAsia="cs-CZ"/>
              </w:rPr>
              <w:t>/ Služby následné péče</w:t>
            </w:r>
          </w:p>
        </w:tc>
        <w:tc>
          <w:tcPr>
            <w:tcW w:w="1083" w:type="dxa"/>
          </w:tcPr>
          <w:p w14:paraId="6E00241D" w14:textId="77777777" w:rsidR="000158E4" w:rsidRPr="003436F0" w:rsidRDefault="000158E4" w:rsidP="003436F0">
            <w:pPr>
              <w:rPr>
                <w:lang w:eastAsia="cs-CZ"/>
              </w:rPr>
            </w:pPr>
          </w:p>
          <w:p w14:paraId="167650A4" w14:textId="77777777" w:rsidR="000158E4" w:rsidRPr="003436F0" w:rsidRDefault="000158E4" w:rsidP="003436F0">
            <w:pPr>
              <w:rPr>
                <w:lang w:eastAsia="cs-CZ"/>
              </w:rPr>
            </w:pPr>
          </w:p>
          <w:p w14:paraId="540070D4" w14:textId="77777777" w:rsidR="000158E4" w:rsidRPr="003436F0" w:rsidRDefault="000158E4" w:rsidP="003436F0">
            <w:pPr>
              <w:rPr>
                <w:lang w:eastAsia="cs-CZ"/>
              </w:rPr>
            </w:pPr>
          </w:p>
          <w:p w14:paraId="2FF55945" w14:textId="77777777" w:rsidR="000158E4" w:rsidRPr="003436F0" w:rsidRDefault="000158E4" w:rsidP="003436F0">
            <w:pPr>
              <w:rPr>
                <w:lang w:eastAsia="cs-CZ"/>
              </w:rPr>
            </w:pPr>
          </w:p>
          <w:p w14:paraId="726E8740" w14:textId="77777777" w:rsidR="007822F2" w:rsidRPr="003436F0" w:rsidRDefault="007822F2" w:rsidP="003436F0">
            <w:pPr>
              <w:rPr>
                <w:lang w:eastAsia="cs-CZ"/>
              </w:rPr>
            </w:pPr>
            <w:r w:rsidRPr="003436F0">
              <w:rPr>
                <w:lang w:eastAsia="cs-CZ"/>
              </w:rPr>
              <w:t>ÚV</w:t>
            </w:r>
          </w:p>
        </w:tc>
        <w:tc>
          <w:tcPr>
            <w:tcW w:w="1205" w:type="dxa"/>
            <w:vAlign w:val="center"/>
          </w:tcPr>
          <w:p w14:paraId="1547A4A1" w14:textId="77777777" w:rsidR="007822F2" w:rsidRPr="003436F0" w:rsidRDefault="007822F2" w:rsidP="003436F0">
            <w:pPr>
              <w:rPr>
                <w:rFonts w:eastAsia="Cambria"/>
                <w:color w:val="BFBFBF"/>
              </w:rPr>
            </w:pPr>
            <w:r w:rsidRPr="003436F0">
              <w:rPr>
                <w:lang w:eastAsia="cs-CZ"/>
              </w:rPr>
              <w:t>45 (20/2022)</w:t>
            </w:r>
          </w:p>
        </w:tc>
        <w:tc>
          <w:tcPr>
            <w:tcW w:w="1388" w:type="dxa"/>
            <w:vAlign w:val="center"/>
          </w:tcPr>
          <w:p w14:paraId="78836A0F" w14:textId="77777777" w:rsidR="007822F2" w:rsidRPr="003436F0" w:rsidRDefault="007822F2" w:rsidP="005F7E8D">
            <w:pPr>
              <w:jc w:val="right"/>
              <w:rPr>
                <w:rFonts w:eastAsia="Cambria"/>
                <w:color w:val="BFBFBF"/>
              </w:rPr>
            </w:pPr>
            <w:r w:rsidRPr="003436F0">
              <w:rPr>
                <w:lang w:eastAsia="cs-CZ"/>
              </w:rPr>
              <w:t>14 457 360</w:t>
            </w:r>
          </w:p>
        </w:tc>
        <w:tc>
          <w:tcPr>
            <w:tcW w:w="1388" w:type="dxa"/>
            <w:vAlign w:val="center"/>
          </w:tcPr>
          <w:p w14:paraId="6488BCC7" w14:textId="77777777" w:rsidR="007822F2" w:rsidRPr="003436F0" w:rsidRDefault="00274A02" w:rsidP="005F7E8D">
            <w:pPr>
              <w:jc w:val="right"/>
              <w:rPr>
                <w:rFonts w:eastAsia="Cambria"/>
                <w:color w:val="BFBFBF"/>
              </w:rPr>
            </w:pPr>
            <w:r w:rsidRPr="003436F0">
              <w:rPr>
                <w:lang w:eastAsia="cs-CZ"/>
              </w:rPr>
              <w:t>35 131 399</w:t>
            </w:r>
          </w:p>
        </w:tc>
        <w:tc>
          <w:tcPr>
            <w:tcW w:w="1388" w:type="dxa"/>
            <w:vAlign w:val="center"/>
          </w:tcPr>
          <w:p w14:paraId="6CBF1DE5" w14:textId="77777777" w:rsidR="007822F2" w:rsidRPr="003436F0" w:rsidRDefault="00274A02" w:rsidP="005F7E8D">
            <w:pPr>
              <w:jc w:val="right"/>
              <w:rPr>
                <w:rFonts w:eastAsia="Cambria"/>
                <w:color w:val="BFBFBF"/>
              </w:rPr>
            </w:pPr>
            <w:r w:rsidRPr="003436F0">
              <w:rPr>
                <w:lang w:eastAsia="cs-CZ"/>
              </w:rPr>
              <w:t>37 941 911</w:t>
            </w:r>
          </w:p>
        </w:tc>
      </w:tr>
      <w:tr w:rsidR="007822F2" w:rsidRPr="003436F0" w14:paraId="790E1904" w14:textId="77777777" w:rsidTr="005F7E8D">
        <w:trPr>
          <w:trHeight w:val="454"/>
        </w:trPr>
        <w:tc>
          <w:tcPr>
            <w:tcW w:w="1726" w:type="dxa"/>
            <w:tcBorders>
              <w:top w:val="single" w:sz="4" w:space="0" w:color="auto"/>
              <w:bottom w:val="single" w:sz="4" w:space="0" w:color="auto"/>
              <w:right w:val="single" w:sz="4" w:space="0" w:color="auto"/>
            </w:tcBorders>
            <w:vAlign w:val="center"/>
          </w:tcPr>
          <w:p w14:paraId="1AF4F29E" w14:textId="77777777" w:rsidR="007822F2" w:rsidRPr="003436F0" w:rsidRDefault="007822F2" w:rsidP="005F7E8D">
            <w:pPr>
              <w:jc w:val="left"/>
              <w:rPr>
                <w:lang w:eastAsia="cs-CZ"/>
              </w:rPr>
            </w:pPr>
            <w:r w:rsidRPr="003436F0">
              <w:rPr>
                <w:lang w:eastAsia="cs-CZ"/>
              </w:rPr>
              <w:t>Odlehčovací služba</w:t>
            </w:r>
          </w:p>
        </w:tc>
        <w:tc>
          <w:tcPr>
            <w:tcW w:w="1083" w:type="dxa"/>
            <w:tcBorders>
              <w:top w:val="single" w:sz="4" w:space="0" w:color="auto"/>
              <w:bottom w:val="single" w:sz="4" w:space="0" w:color="auto"/>
              <w:right w:val="single" w:sz="4" w:space="0" w:color="auto"/>
            </w:tcBorders>
          </w:tcPr>
          <w:p w14:paraId="420C4A46" w14:textId="77777777" w:rsidR="007822F2" w:rsidRPr="003436F0" w:rsidRDefault="007822F2" w:rsidP="003436F0">
            <w:pPr>
              <w:rPr>
                <w:lang w:eastAsia="cs-CZ"/>
              </w:rPr>
            </w:pPr>
            <w:r w:rsidRPr="003436F0">
              <w:rPr>
                <w:lang w:eastAsia="cs-CZ"/>
              </w:rPr>
              <w:t>ÚV</w:t>
            </w:r>
          </w:p>
        </w:tc>
        <w:tc>
          <w:tcPr>
            <w:tcW w:w="1205" w:type="dxa"/>
            <w:tcBorders>
              <w:top w:val="single" w:sz="4" w:space="0" w:color="auto"/>
              <w:left w:val="single" w:sz="4" w:space="0" w:color="auto"/>
              <w:bottom w:val="single" w:sz="4" w:space="0" w:color="auto"/>
              <w:right w:val="single" w:sz="4" w:space="0" w:color="auto"/>
            </w:tcBorders>
            <w:vAlign w:val="center"/>
          </w:tcPr>
          <w:p w14:paraId="6C8A4614" w14:textId="77777777" w:rsidR="007822F2" w:rsidRPr="003436F0" w:rsidRDefault="007822F2" w:rsidP="003436F0">
            <w:pPr>
              <w:rPr>
                <w:lang w:eastAsia="cs-CZ"/>
              </w:rPr>
            </w:pPr>
            <w:r w:rsidRPr="003436F0">
              <w:rPr>
                <w:lang w:eastAsia="cs-CZ"/>
              </w:rPr>
              <w:t>10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0FAF67A0" w14:textId="77777777" w:rsidR="007822F2" w:rsidRPr="003436F0" w:rsidRDefault="007822F2" w:rsidP="005F7E8D">
            <w:pPr>
              <w:jc w:val="right"/>
              <w:rPr>
                <w:lang w:eastAsia="cs-CZ"/>
              </w:rPr>
            </w:pPr>
            <w:r w:rsidRPr="003436F0">
              <w:rPr>
                <w:lang w:eastAsia="cs-CZ"/>
              </w:rPr>
              <w:t>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5727306D" w14:textId="77777777" w:rsidR="007822F2" w:rsidRPr="003436F0" w:rsidRDefault="00274A02" w:rsidP="005F7E8D">
            <w:pPr>
              <w:jc w:val="right"/>
              <w:rPr>
                <w:rFonts w:eastAsia="Times New Roman"/>
                <w:lang w:eastAsia="cs-CZ"/>
              </w:rPr>
            </w:pPr>
            <w:r w:rsidRPr="003436F0">
              <w:t>7 194 368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1579B47F" w14:textId="77777777" w:rsidR="007822F2" w:rsidRPr="003436F0" w:rsidRDefault="00274A02" w:rsidP="005F7E8D">
            <w:pPr>
              <w:jc w:val="right"/>
              <w:rPr>
                <w:rFonts w:eastAsia="Times New Roman"/>
                <w:lang w:eastAsia="cs-CZ"/>
              </w:rPr>
            </w:pPr>
            <w:r w:rsidRPr="003436F0">
              <w:t>7 769 918</w:t>
            </w:r>
          </w:p>
        </w:tc>
      </w:tr>
      <w:tr w:rsidR="007822F2" w:rsidRPr="003436F0" w14:paraId="5AC34CDD" w14:textId="77777777" w:rsidTr="005F7E8D">
        <w:trPr>
          <w:trHeight w:val="454"/>
        </w:trPr>
        <w:tc>
          <w:tcPr>
            <w:tcW w:w="1726" w:type="dxa"/>
            <w:shd w:val="clear" w:color="auto" w:fill="F2F2F2"/>
            <w:vAlign w:val="center"/>
          </w:tcPr>
          <w:p w14:paraId="2CE2A717" w14:textId="77777777" w:rsidR="007822F2" w:rsidRPr="003436F0" w:rsidRDefault="007822F2" w:rsidP="005F7E8D">
            <w:pPr>
              <w:jc w:val="left"/>
            </w:pPr>
            <w:r w:rsidRPr="003436F0">
              <w:t>Celkem</w:t>
            </w:r>
          </w:p>
        </w:tc>
        <w:tc>
          <w:tcPr>
            <w:tcW w:w="1083" w:type="dxa"/>
            <w:shd w:val="clear" w:color="auto" w:fill="F2F2F2"/>
          </w:tcPr>
          <w:p w14:paraId="0E30E1EB" w14:textId="77777777" w:rsidR="007822F2" w:rsidRPr="003436F0" w:rsidRDefault="007822F2" w:rsidP="003436F0"/>
        </w:tc>
        <w:tc>
          <w:tcPr>
            <w:tcW w:w="1205" w:type="dxa"/>
            <w:shd w:val="clear" w:color="auto" w:fill="F2F2F2"/>
          </w:tcPr>
          <w:p w14:paraId="0457AF92" w14:textId="77777777" w:rsidR="007822F2" w:rsidRPr="003436F0" w:rsidRDefault="007822F2" w:rsidP="003436F0"/>
        </w:tc>
        <w:tc>
          <w:tcPr>
            <w:tcW w:w="1388" w:type="dxa"/>
            <w:shd w:val="clear" w:color="auto" w:fill="F2F2F2"/>
            <w:vAlign w:val="center"/>
          </w:tcPr>
          <w:p w14:paraId="32F7142F" w14:textId="77777777" w:rsidR="007822F2" w:rsidRPr="003436F0" w:rsidRDefault="00697F51" w:rsidP="005F7E8D">
            <w:pPr>
              <w:jc w:val="right"/>
              <w:rPr>
                <w:highlight w:val="yellow"/>
              </w:rPr>
            </w:pPr>
            <w:r w:rsidRPr="003436F0">
              <w:t>14 457 366</w:t>
            </w:r>
          </w:p>
        </w:tc>
        <w:tc>
          <w:tcPr>
            <w:tcW w:w="1388" w:type="dxa"/>
            <w:shd w:val="clear" w:color="auto" w:fill="F2F2F2"/>
            <w:vAlign w:val="center"/>
          </w:tcPr>
          <w:p w14:paraId="4BCE25FE" w14:textId="77777777" w:rsidR="007822F2" w:rsidRPr="003436F0" w:rsidRDefault="00697F51" w:rsidP="005F7E8D">
            <w:pPr>
              <w:jc w:val="right"/>
              <w:rPr>
                <w:highlight w:val="yellow"/>
              </w:rPr>
            </w:pPr>
            <w:r w:rsidRPr="003436F0">
              <w:t>96 304 924</w:t>
            </w:r>
          </w:p>
        </w:tc>
        <w:tc>
          <w:tcPr>
            <w:tcW w:w="1388" w:type="dxa"/>
            <w:shd w:val="clear" w:color="auto" w:fill="F2F2F2"/>
            <w:vAlign w:val="center"/>
          </w:tcPr>
          <w:p w14:paraId="3E944FB9" w14:textId="77777777" w:rsidR="007822F2" w:rsidRPr="003436F0" w:rsidRDefault="00697F51" w:rsidP="005F7E8D">
            <w:pPr>
              <w:jc w:val="right"/>
              <w:rPr>
                <w:highlight w:val="yellow"/>
              </w:rPr>
            </w:pPr>
            <w:r w:rsidRPr="003436F0">
              <w:t>104 009 318</w:t>
            </w:r>
          </w:p>
        </w:tc>
      </w:tr>
    </w:tbl>
    <w:p w14:paraId="1168A044" w14:textId="77777777" w:rsidR="004726DF" w:rsidRPr="003436F0" w:rsidRDefault="004726DF" w:rsidP="003436F0"/>
    <w:p w14:paraId="75D90C58" w14:textId="77777777" w:rsidR="005F7E8D" w:rsidRDefault="005F7E8D">
      <w:pPr>
        <w:ind w:left="360"/>
        <w:jc w:val="left"/>
      </w:pPr>
      <w:r>
        <w:br w:type="page"/>
      </w:r>
    </w:p>
    <w:p w14:paraId="22BB7C4A" w14:textId="77777777" w:rsidR="000158E4" w:rsidRPr="003436F0" w:rsidRDefault="000158E4" w:rsidP="005F7E8D">
      <w:pPr>
        <w:pStyle w:val="Nadpis2"/>
        <w:ind w:left="578" w:hanging="578"/>
      </w:pPr>
      <w:bookmarkStart w:id="81" w:name="_Toc87011692"/>
      <w:bookmarkStart w:id="82" w:name="_Hlk79001288"/>
      <w:r w:rsidRPr="003436F0">
        <w:lastRenderedPageBreak/>
        <w:t>Oblast potřeb osob bez domova</w:t>
      </w:r>
      <w:bookmarkEnd w:id="81"/>
    </w:p>
    <w:bookmarkEnd w:id="82"/>
    <w:p w14:paraId="0D9BE127" w14:textId="77777777" w:rsidR="000158E4" w:rsidRPr="005F7E8D" w:rsidRDefault="000158E4" w:rsidP="005F7E8D">
      <w:pPr>
        <w:rPr>
          <w:b/>
          <w:bCs/>
        </w:rPr>
      </w:pPr>
      <w:r w:rsidRPr="005F7E8D">
        <w:rPr>
          <w:b/>
          <w:bCs/>
        </w:rPr>
        <w:t>Vize budoucího stavu služeb a aktivit do roku 2034</w:t>
      </w:r>
    </w:p>
    <w:p w14:paraId="30194679" w14:textId="77777777" w:rsidR="00A65AD6" w:rsidRPr="003436F0" w:rsidRDefault="00D44F36" w:rsidP="003436F0">
      <w:r w:rsidRPr="003436F0">
        <w:t xml:space="preserve">Žádný člověk na území </w:t>
      </w:r>
      <w:r w:rsidR="00C86910" w:rsidRPr="003436F0">
        <w:t>hlavního města</w:t>
      </w:r>
      <w:r w:rsidRPr="003436F0">
        <w:t xml:space="preserve"> nemusí spát na ulici, nemusí obývat polorozpadlé domy, nemusí spát v provizorních přístřešcích v parcích, zahrádkářských kol</w:t>
      </w:r>
      <w:r w:rsidR="00A65AD6" w:rsidRPr="003436F0">
        <w:t>o</w:t>
      </w:r>
      <w:r w:rsidRPr="003436F0">
        <w:t>niích, bez přístupu k pitné vodě, toaletě a hygienické</w:t>
      </w:r>
      <w:r w:rsidR="00A65AD6" w:rsidRPr="003436F0">
        <w:t xml:space="preserve">mu zázemí. Každý člověk má přístup k základním potravinám a dostupnému bydlení. </w:t>
      </w:r>
    </w:p>
    <w:p w14:paraId="54B1575D" w14:textId="77777777" w:rsidR="000158E4" w:rsidRPr="003436F0" w:rsidRDefault="000158E4" w:rsidP="003436F0">
      <w:r w:rsidRPr="003436F0">
        <w:t>H</w:t>
      </w:r>
      <w:r w:rsidR="00C86910" w:rsidRPr="003436F0">
        <w:t>lavní město</w:t>
      </w:r>
      <w:r w:rsidRPr="003436F0">
        <w:t xml:space="preserve"> má funkční a kapacitně odpovídající síť registrovaných poskytovatelů sociálních služeb, kteří zajišťují kvalitní, odborné a profesionální sociální služby pro cílovou skupinu ve vazbě na zajištění zdravotní péče. Sociální služby jsou financovány v rozsahu nezbytném k zajištění realizace všech základních činností. Dochází k efektivnímu síťování a spolupráci mezi službami sociální prevence a službami sociální péče k zajištění dostupné péče pro osoby bez domova.  </w:t>
      </w:r>
    </w:p>
    <w:p w14:paraId="32716899" w14:textId="225B89C4" w:rsidR="000158E4" w:rsidRPr="003436F0" w:rsidRDefault="000158E4" w:rsidP="003436F0">
      <w:r w:rsidRPr="003436F0">
        <w:t>H</w:t>
      </w:r>
      <w:r w:rsidR="00C86910" w:rsidRPr="003436F0">
        <w:t>lavní město</w:t>
      </w:r>
      <w:r w:rsidRPr="003436F0">
        <w:t xml:space="preserve"> má k dispozici dostatek vhodných bytů sociálního charakteru, které může cílové skupině nabídnout k řešení bytové nouze, a jsou dostupné v řádu maximálně 3 měsíců od podání žádosti o bydlení. Kapacita těchto bytů je zajištěna z bytů v majetku </w:t>
      </w:r>
      <w:r w:rsidR="00C86910" w:rsidRPr="003436F0">
        <w:t>hlavního města</w:t>
      </w:r>
      <w:r w:rsidRPr="003436F0">
        <w:t xml:space="preserve">, bytů svěřených do majetku městských částí, bytů zajištěných prostřednictvím nástrojů HMP určených k tomuto účelu (Městská nájemní agentura, </w:t>
      </w:r>
      <w:r w:rsidR="00E748FC">
        <w:t>f</w:t>
      </w:r>
      <w:r w:rsidRPr="003436F0">
        <w:t xml:space="preserve">ond </w:t>
      </w:r>
      <w:r w:rsidR="00E748FC">
        <w:t>R</w:t>
      </w:r>
      <w:r w:rsidRPr="003436F0">
        <w:t>ozvoje dostupného</w:t>
      </w:r>
      <w:r w:rsidR="005F7E8D">
        <w:t xml:space="preserve"> bydlení</w:t>
      </w:r>
      <w:r w:rsidRPr="003436F0">
        <w:t>, městské ubytovny apod.). Jsou zajištěné dostatečné kapacity</w:t>
      </w:r>
      <w:r w:rsidR="000C06BD" w:rsidRPr="003436F0">
        <w:t xml:space="preserve"> dlouhodobé</w:t>
      </w:r>
      <w:r w:rsidRPr="003436F0">
        <w:t xml:space="preserve"> podpory sociálních služeb pro cílovou skupinu v ubytování sociálního charakteru, které pomohou cílové skupině si byt udržet, narovnat sociální vazby a dlouhodobě odejít z bezdomoví. </w:t>
      </w:r>
    </w:p>
    <w:p w14:paraId="43C678F1" w14:textId="77777777" w:rsidR="000158E4" w:rsidRPr="003436F0" w:rsidRDefault="000158E4" w:rsidP="003436F0">
      <w:r w:rsidRPr="003436F0">
        <w:t xml:space="preserve">Na území </w:t>
      </w:r>
      <w:r w:rsidR="00C86910" w:rsidRPr="003436F0">
        <w:t>hlavního města</w:t>
      </w:r>
      <w:r w:rsidRPr="003436F0">
        <w:t xml:space="preserve"> existuje síť kapacitně malých nízkoprahových denních center v místech přirozeného výskytu cílové skupiny, včetně hygienicko-ošetřovatelských stanic. </w:t>
      </w:r>
    </w:p>
    <w:p w14:paraId="301A9AB5" w14:textId="77777777" w:rsidR="000158E4" w:rsidRPr="003436F0" w:rsidRDefault="000158E4" w:rsidP="003436F0">
      <w:r w:rsidRPr="003436F0">
        <w:t xml:space="preserve">Na území </w:t>
      </w:r>
      <w:r w:rsidR="00C86910" w:rsidRPr="003436F0">
        <w:t>hlavního města</w:t>
      </w:r>
      <w:r w:rsidRPr="003436F0">
        <w:t xml:space="preserve"> existují nízkokapacitní specializované pobytové služby sociální péče pro osoby s dlouhodobou zkušeností s bezdomovectvím v seniorním i </w:t>
      </w:r>
      <w:proofErr w:type="spellStart"/>
      <w:r w:rsidRPr="003436F0">
        <w:t>neseniorním</w:t>
      </w:r>
      <w:proofErr w:type="spellEnd"/>
      <w:r w:rsidRPr="003436F0">
        <w:t xml:space="preserve"> věku s trvale omezenou soběstačností a bez dostatečných finančních příjmů. </w:t>
      </w:r>
    </w:p>
    <w:p w14:paraId="07ADCD7A" w14:textId="77777777" w:rsidR="000158E4" w:rsidRPr="003436F0" w:rsidRDefault="000158E4" w:rsidP="003436F0">
      <w:r w:rsidRPr="003436F0">
        <w:t>H</w:t>
      </w:r>
      <w:r w:rsidR="00C86910" w:rsidRPr="003436F0">
        <w:t>lavní město</w:t>
      </w:r>
      <w:r w:rsidRPr="003436F0">
        <w:t xml:space="preserve"> má funkční síť kapacit návazných sociálních a zdravotních služeb, které zajištují finančně dostupnou odbornou zdravotní péči (zubní lékař, gynekologické péče, psychiatrická péče apod.), zdravotně ošetřovatelskou péči, dluhové poradenství zaměřené na hospodaření s</w:t>
      </w:r>
      <w:r w:rsidR="006D7682" w:rsidRPr="003436F0">
        <w:t> </w:t>
      </w:r>
      <w:r w:rsidRPr="003436F0">
        <w:t xml:space="preserve">financemi, terapeutické služby. </w:t>
      </w:r>
    </w:p>
    <w:p w14:paraId="31B06BE1" w14:textId="77777777" w:rsidR="000158E4" w:rsidRPr="003436F0" w:rsidRDefault="00C86910" w:rsidP="003436F0">
      <w:r w:rsidRPr="003436F0">
        <w:t>Hlavní město</w:t>
      </w:r>
      <w:r w:rsidR="000158E4" w:rsidRPr="003436F0">
        <w:t xml:space="preserve"> má vypracovaný funkční systém, který umožňuje získat dlouhodobé i krátkodobé zaměstnání u firem s majetkovým podílem </w:t>
      </w:r>
      <w:r w:rsidRPr="003436F0">
        <w:t>hlavního města</w:t>
      </w:r>
      <w:r w:rsidR="000158E4" w:rsidRPr="003436F0">
        <w:t xml:space="preserve">, vlastněné HMP, u příspěvkových organizací HMP. Do pravidel zakázkových a výběrových řízení na zajištění služeb pro HMP jsou zapracovány mechanismy, které podporují zapojení organizací sociálního charakteru.   </w:t>
      </w:r>
    </w:p>
    <w:p w14:paraId="5827772B" w14:textId="77777777" w:rsidR="000158E4" w:rsidRPr="003436F0" w:rsidRDefault="00C272A1" w:rsidP="003436F0">
      <w:r w:rsidRPr="003436F0">
        <w:t>Jsou zajištěny dostatečné dlouhodobé</w:t>
      </w:r>
      <w:r w:rsidRPr="003436F0" w:rsidDel="00C272A1">
        <w:t xml:space="preserve"> </w:t>
      </w:r>
      <w:r w:rsidR="000158E4" w:rsidRPr="003436F0">
        <w:t xml:space="preserve">doléčovací kapacity pro cílovou skupinu, dochází k rozvoji </w:t>
      </w:r>
      <w:r w:rsidR="006D7682" w:rsidRPr="003436F0">
        <w:t>„</w:t>
      </w:r>
      <w:r w:rsidR="000158E4" w:rsidRPr="003436F0">
        <w:t xml:space="preserve">street </w:t>
      </w:r>
      <w:proofErr w:type="spellStart"/>
      <w:r w:rsidR="000158E4" w:rsidRPr="003436F0">
        <w:t>medicine</w:t>
      </w:r>
      <w:proofErr w:type="spellEnd"/>
      <w:r w:rsidR="006D7682" w:rsidRPr="003436F0">
        <w:t>“</w:t>
      </w:r>
      <w:r w:rsidR="000158E4" w:rsidRPr="003436F0">
        <w:t xml:space="preserve"> a existují sociální služby v režimu tzv. </w:t>
      </w:r>
      <w:r w:rsidR="006D7682" w:rsidRPr="003436F0">
        <w:t>„</w:t>
      </w:r>
      <w:proofErr w:type="spellStart"/>
      <w:r w:rsidR="000158E4" w:rsidRPr="003436F0">
        <w:t>wet</w:t>
      </w:r>
      <w:proofErr w:type="spellEnd"/>
      <w:r w:rsidR="000158E4" w:rsidRPr="003436F0">
        <w:t xml:space="preserve"> house</w:t>
      </w:r>
      <w:r w:rsidR="006D7682" w:rsidRPr="003436F0">
        <w:t>“</w:t>
      </w:r>
      <w:r w:rsidR="000158E4" w:rsidRPr="003436F0">
        <w:t xml:space="preserve"> pro osoby závislé na návykových látkách. </w:t>
      </w:r>
    </w:p>
    <w:p w14:paraId="7D13A40E" w14:textId="77777777" w:rsidR="000158E4" w:rsidRPr="003436F0" w:rsidRDefault="000158E4" w:rsidP="003436F0">
      <w:r w:rsidRPr="003436F0">
        <w:t xml:space="preserve">Z úrovně HMP je </w:t>
      </w:r>
      <w:r w:rsidR="00BF4815" w:rsidRPr="003436F0">
        <w:t xml:space="preserve">celoročně </w:t>
      </w:r>
      <w:r w:rsidRPr="003436F0">
        <w:t>zajištěný dostupný a vybavený sklad s ošacením a další materiální pomocí pro cílovou skupinu</w:t>
      </w:r>
      <w:r w:rsidR="00C272A1" w:rsidRPr="003436F0">
        <w:t>, primárně spolupracuje s NDC a terénními programy</w:t>
      </w:r>
      <w:r w:rsidRPr="003436F0">
        <w:t xml:space="preserve">. Je zajištěn provoz tzv. nábytkové banky, která má dostatečné materiální zásoby potřebného nábytkového </w:t>
      </w:r>
      <w:r w:rsidRPr="003436F0">
        <w:lastRenderedPageBreak/>
        <w:t>vybavení pro případy získání ubytování sociálního charakteru. Je zajištěna funkční spolupráce s</w:t>
      </w:r>
      <w:r w:rsidR="005F7E8D">
        <w:t> </w:t>
      </w:r>
      <w:r w:rsidRPr="003436F0">
        <w:t>Potravinovou bankou Praha pro efektivní využívání dostupných potravin.</w:t>
      </w:r>
    </w:p>
    <w:p w14:paraId="75899B74" w14:textId="77777777" w:rsidR="000158E4" w:rsidRPr="003436F0" w:rsidRDefault="000158E4" w:rsidP="003436F0">
      <w:r w:rsidRPr="003436F0">
        <w:t xml:space="preserve">Pracovní týmy poskytovatelů sociálních služeb v oblasti </w:t>
      </w:r>
      <w:proofErr w:type="spellStart"/>
      <w:r w:rsidRPr="003436F0">
        <w:t>adiktologických</w:t>
      </w:r>
      <w:proofErr w:type="spellEnd"/>
      <w:r w:rsidRPr="003436F0">
        <w:t xml:space="preserve"> služeb, služeb v oblasti duševního zdraví a služeb pro osoby bez domova spolupracují na bázi </w:t>
      </w:r>
      <w:proofErr w:type="spellStart"/>
      <w:r w:rsidRPr="003436F0">
        <w:t>multidisciplinarity</w:t>
      </w:r>
      <w:proofErr w:type="spellEnd"/>
      <w:r w:rsidRPr="003436F0">
        <w:t xml:space="preserve"> a vzájemně se doplňují v odbornosti a spektru služeb poskytovaných cílové skupině.</w:t>
      </w:r>
    </w:p>
    <w:p w14:paraId="3B1DA069" w14:textId="77777777" w:rsidR="007D5A2C" w:rsidRPr="003436F0" w:rsidRDefault="007D5A2C"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5F7E8D" w:rsidRPr="005F7E8D" w14:paraId="00BE0E63" w14:textId="77777777" w:rsidTr="005F7E8D">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7A9FABF1" w14:textId="77777777" w:rsidR="003D0579" w:rsidRPr="005F7E8D" w:rsidRDefault="003D0579" w:rsidP="005F7E8D">
            <w:pPr>
              <w:jc w:val="left"/>
              <w:rPr>
                <w:b/>
                <w:bCs/>
                <w:color w:val="FFFFFF" w:themeColor="background1"/>
                <w:lang w:eastAsia="cs-CZ"/>
              </w:rPr>
            </w:pPr>
            <w:r w:rsidRPr="005F7E8D">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5A94278C" w14:textId="77777777" w:rsidR="003D0579" w:rsidRPr="005F7E8D" w:rsidRDefault="003D0579" w:rsidP="005F7E8D">
            <w:pPr>
              <w:jc w:val="left"/>
              <w:rPr>
                <w:b/>
                <w:bCs/>
                <w:color w:val="FFFFFF" w:themeColor="background1"/>
                <w:lang w:eastAsia="cs-CZ"/>
              </w:rPr>
            </w:pPr>
            <w:r w:rsidRPr="005F7E8D">
              <w:rPr>
                <w:b/>
                <w:bCs/>
                <w:color w:val="FFFFFF" w:themeColor="background1"/>
                <w:lang w:eastAsia="cs-CZ"/>
              </w:rPr>
              <w:t>OSOB</w:t>
            </w:r>
            <w:r w:rsidR="000F2D4F">
              <w:rPr>
                <w:b/>
                <w:bCs/>
                <w:color w:val="FFFFFF" w:themeColor="background1"/>
                <w:lang w:eastAsia="cs-CZ"/>
              </w:rPr>
              <w:t>Y</w:t>
            </w:r>
            <w:r w:rsidRPr="005F7E8D">
              <w:rPr>
                <w:b/>
                <w:bCs/>
                <w:color w:val="FFFFFF" w:themeColor="background1"/>
                <w:lang w:eastAsia="cs-CZ"/>
              </w:rPr>
              <w:t xml:space="preserve"> BEZ DOMOVA</w:t>
            </w:r>
          </w:p>
        </w:tc>
      </w:tr>
      <w:tr w:rsidR="003D0579" w:rsidRPr="003436F0" w14:paraId="749D8556"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63AAE5B"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43F89FC" w14:textId="77777777" w:rsidR="003D0579" w:rsidRPr="003436F0" w:rsidRDefault="00C8261E" w:rsidP="003436F0">
            <w:r w:rsidRPr="003436F0">
              <w:t>Navrhnout optimální síť služeb všech typů pro osoby ohrožené ztrátou bydlení</w:t>
            </w:r>
            <w:r w:rsidR="000F2D4F">
              <w:t>.</w:t>
            </w:r>
            <w:r w:rsidRPr="003436F0">
              <w:t xml:space="preserve"> </w:t>
            </w:r>
          </w:p>
        </w:tc>
      </w:tr>
      <w:tr w:rsidR="003D0579" w:rsidRPr="003436F0" w14:paraId="592930E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A11354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13569D0" w14:textId="77777777" w:rsidR="003D0579" w:rsidRPr="003436F0" w:rsidRDefault="00C86910" w:rsidP="003436F0">
            <w:r w:rsidRPr="003436F0">
              <w:t xml:space="preserve">Dokončit decentralizaci velkých nízkoprahových center U Bulhara a v Tusarově ul. posílením sítě nízkoprahových center na </w:t>
            </w:r>
            <w:r w:rsidR="00255682" w:rsidRPr="003436F0">
              <w:t>území hlavního města</w:t>
            </w:r>
            <w:r w:rsidR="000F2D4F">
              <w:t>.</w:t>
            </w:r>
          </w:p>
        </w:tc>
      </w:tr>
      <w:tr w:rsidR="003D0579" w:rsidRPr="003436F0" w14:paraId="22EFC94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C4697D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B3BDF3B" w14:textId="77777777" w:rsidR="003D0579" w:rsidRPr="003436F0" w:rsidRDefault="003D0579" w:rsidP="003436F0">
            <w:r w:rsidRPr="003436F0">
              <w:t>Zmapov</w:t>
            </w:r>
            <w:r w:rsidR="00255682" w:rsidRPr="003436F0">
              <w:t>at</w:t>
            </w:r>
            <w:r w:rsidRPr="003436F0">
              <w:t xml:space="preserve"> legislativní</w:t>
            </w:r>
            <w:r w:rsidR="00255682" w:rsidRPr="003436F0">
              <w:t xml:space="preserve"> podmínky pro vybudování mokrého centra a ve spolupráci s odborným </w:t>
            </w:r>
            <w:proofErr w:type="spellStart"/>
            <w:r w:rsidR="00255682" w:rsidRPr="003436F0">
              <w:t>adiktologickým</w:t>
            </w:r>
            <w:proofErr w:type="spellEnd"/>
            <w:r w:rsidR="00255682" w:rsidRPr="003436F0">
              <w:t xml:space="preserve"> pracovištěm připravit model provozování centra</w:t>
            </w:r>
            <w:r w:rsidR="000F2D4F">
              <w:t>.</w:t>
            </w:r>
          </w:p>
        </w:tc>
      </w:tr>
      <w:tr w:rsidR="003D0579" w:rsidRPr="003436F0" w14:paraId="42DC29B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4088EE3"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5E9739" w14:textId="77777777" w:rsidR="003D0579" w:rsidRPr="003436F0" w:rsidRDefault="00255682" w:rsidP="003436F0">
            <w:r w:rsidRPr="003436F0">
              <w:t>Revi</w:t>
            </w:r>
            <w:r w:rsidR="00C8261E" w:rsidRPr="003436F0">
              <w:t>dovat</w:t>
            </w:r>
            <w:r w:rsidRPr="003436F0">
              <w:t xml:space="preserve"> současné </w:t>
            </w:r>
            <w:r w:rsidR="003D0579" w:rsidRPr="003436F0">
              <w:t>struktury azylových domů</w:t>
            </w:r>
            <w:r w:rsidRPr="003436F0">
              <w:t xml:space="preserve"> a jejich zaměření včetně zmapování bezbariérovosti služeb u azylových domů, nocleháren, nízkoprahových denních center</w:t>
            </w:r>
            <w:r w:rsidR="000F2D4F">
              <w:t>.</w:t>
            </w:r>
          </w:p>
        </w:tc>
      </w:tr>
      <w:tr w:rsidR="003D0579" w:rsidRPr="003436F0" w14:paraId="66C4AE5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33A352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B166F9D" w14:textId="77777777" w:rsidR="003D0579" w:rsidRPr="003436F0" w:rsidRDefault="00255682" w:rsidP="003436F0">
            <w:r w:rsidRPr="003436F0">
              <w:t>Dopl</w:t>
            </w:r>
            <w:r w:rsidR="00C8261E" w:rsidRPr="003436F0">
              <w:t>nit</w:t>
            </w:r>
            <w:r w:rsidRPr="003436F0">
              <w:t xml:space="preserve"> </w:t>
            </w:r>
            <w:r w:rsidR="00C8261E" w:rsidRPr="003436F0">
              <w:t xml:space="preserve">nedostatečné </w:t>
            </w:r>
            <w:r w:rsidR="003D0579" w:rsidRPr="003436F0">
              <w:t xml:space="preserve">kapacity </w:t>
            </w:r>
            <w:r w:rsidRPr="003436F0">
              <w:t>bydlení prostřednictvím fungování</w:t>
            </w:r>
            <w:r w:rsidR="003D0579" w:rsidRPr="003436F0">
              <w:t xml:space="preserve"> městské nájemní agentury</w:t>
            </w:r>
            <w:r w:rsidR="000F2D4F">
              <w:t>.</w:t>
            </w:r>
            <w:r w:rsidR="003D0579" w:rsidRPr="003436F0">
              <w:t xml:space="preserve">  </w:t>
            </w:r>
          </w:p>
        </w:tc>
      </w:tr>
      <w:tr w:rsidR="003D0579" w:rsidRPr="003436F0" w14:paraId="521C8FF8"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260B39E"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2D78BD6" w14:textId="77777777" w:rsidR="003D0579" w:rsidRPr="003436F0" w:rsidRDefault="00A440E3" w:rsidP="003436F0">
            <w:r w:rsidRPr="003436F0">
              <w:t>Navr</w:t>
            </w:r>
            <w:r w:rsidR="00C8261E" w:rsidRPr="003436F0">
              <w:t>hnout</w:t>
            </w:r>
            <w:r w:rsidR="003D0579" w:rsidRPr="003436F0">
              <w:t xml:space="preserve"> </w:t>
            </w:r>
            <w:r w:rsidRPr="003436F0">
              <w:t xml:space="preserve">model </w:t>
            </w:r>
            <w:r w:rsidR="00C8261E" w:rsidRPr="003436F0">
              <w:t xml:space="preserve">pro </w:t>
            </w:r>
            <w:r w:rsidR="003D0579" w:rsidRPr="003436F0">
              <w:t>dlouhodobé i krátkodobé zaměstnání u</w:t>
            </w:r>
            <w:r w:rsidR="000F2D4F">
              <w:t> </w:t>
            </w:r>
            <w:r w:rsidR="003D0579" w:rsidRPr="003436F0">
              <w:t>firem s majetkovým podílem HMP, vlastněné HMP, u příspěvkových organizací HMP. Do pravidel zakázkových a výběrových řízení na zajištění služeb pro HMP jsou zapracovány mechanismy, které podporují zapojení organizací sociálního charakteru</w:t>
            </w:r>
            <w:r w:rsidR="000F2D4F">
              <w:t>.</w:t>
            </w:r>
            <w:r w:rsidR="003D0579" w:rsidRPr="003436F0">
              <w:t xml:space="preserve">  </w:t>
            </w:r>
          </w:p>
        </w:tc>
      </w:tr>
      <w:tr w:rsidR="003D0579" w:rsidRPr="003436F0" w14:paraId="431BE17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CCC076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A45640C" w14:textId="77777777" w:rsidR="003D0579" w:rsidRPr="003436F0" w:rsidRDefault="00A440E3" w:rsidP="003436F0">
            <w:r w:rsidRPr="003436F0">
              <w:t>P</w:t>
            </w:r>
            <w:r w:rsidR="003D0579" w:rsidRPr="003436F0">
              <w:t>osíl</w:t>
            </w:r>
            <w:r w:rsidR="00C8261E" w:rsidRPr="003436F0">
              <w:t>it</w:t>
            </w:r>
            <w:r w:rsidR="003D0579" w:rsidRPr="003436F0">
              <w:t xml:space="preserve"> multidisciplinární</w:t>
            </w:r>
            <w:r w:rsidRPr="003436F0">
              <w:t xml:space="preserve"> a </w:t>
            </w:r>
            <w:proofErr w:type="spellStart"/>
            <w:r w:rsidRPr="003436F0">
              <w:t>meziorganizační</w:t>
            </w:r>
            <w:proofErr w:type="spellEnd"/>
            <w:r w:rsidRPr="003436F0">
              <w:t xml:space="preserve"> spoluprác</w:t>
            </w:r>
            <w:r w:rsidR="00C8261E" w:rsidRPr="003436F0">
              <w:t>i</w:t>
            </w:r>
            <w:r w:rsidRPr="003436F0">
              <w:t xml:space="preserve"> propojující služby pro osoby bez domova</w:t>
            </w:r>
            <w:r w:rsidR="003D0579" w:rsidRPr="003436F0">
              <w:t xml:space="preserve"> </w:t>
            </w:r>
            <w:r w:rsidRPr="003436F0">
              <w:t xml:space="preserve">se </w:t>
            </w:r>
            <w:r w:rsidR="000F2D4F">
              <w:t xml:space="preserve">službami pro osoby se </w:t>
            </w:r>
            <w:r w:rsidRPr="003436F0">
              <w:t>zdravotním postižením</w:t>
            </w:r>
            <w:r w:rsidR="000F2D4F">
              <w:t>,</w:t>
            </w:r>
            <w:r w:rsidRPr="003436F0">
              <w:t xml:space="preserve"> </w:t>
            </w:r>
            <w:proofErr w:type="spellStart"/>
            <w:r w:rsidR="003D0579" w:rsidRPr="003436F0">
              <w:t>adiktologické</w:t>
            </w:r>
            <w:proofErr w:type="spellEnd"/>
            <w:r w:rsidR="003D0579" w:rsidRPr="003436F0">
              <w:t xml:space="preserve"> služby a služby v oblasti </w:t>
            </w:r>
            <w:r w:rsidRPr="003436F0">
              <w:t xml:space="preserve">péče o </w:t>
            </w:r>
            <w:r w:rsidR="003D0579" w:rsidRPr="003436F0">
              <w:t>duševní zdraví</w:t>
            </w:r>
            <w:r w:rsidR="00C8261E" w:rsidRPr="003436F0">
              <w:t>. P</w:t>
            </w:r>
            <w:r w:rsidR="003D0579" w:rsidRPr="003436F0">
              <w:t>osíl</w:t>
            </w:r>
            <w:r w:rsidR="00C8261E" w:rsidRPr="003436F0">
              <w:t>it</w:t>
            </w:r>
            <w:r w:rsidR="003D0579" w:rsidRPr="003436F0">
              <w:t xml:space="preserve"> case management</w:t>
            </w:r>
            <w:r w:rsidR="000F2D4F">
              <w:t>.</w:t>
            </w:r>
          </w:p>
        </w:tc>
      </w:tr>
      <w:tr w:rsidR="003D0579" w:rsidRPr="003436F0" w14:paraId="5CDA93A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FA5B2E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2CC2600" w14:textId="77777777" w:rsidR="003D0579" w:rsidRPr="003436F0" w:rsidRDefault="003D0579" w:rsidP="003436F0">
            <w:r w:rsidRPr="003436F0">
              <w:t>Zajistit prostorové kapacity a financování centrálního šatníku a nábytkové banky</w:t>
            </w:r>
            <w:r w:rsidR="000F2D4F">
              <w:t>.</w:t>
            </w:r>
          </w:p>
        </w:tc>
      </w:tr>
      <w:tr w:rsidR="003D0579" w:rsidRPr="003436F0" w14:paraId="6C97344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860779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D7CB18" w14:textId="77777777" w:rsidR="003D0579" w:rsidRPr="003436F0" w:rsidRDefault="003D0579" w:rsidP="003436F0">
            <w:r w:rsidRPr="003436F0">
              <w:t>Zajistit realizaci a financování alespoň 3 hygienicko-ošetřovatelských stanic na území HMP</w:t>
            </w:r>
            <w:r w:rsidR="000F2D4F">
              <w:t>.</w:t>
            </w:r>
          </w:p>
        </w:tc>
      </w:tr>
      <w:tr w:rsidR="003D0579" w:rsidRPr="003436F0" w14:paraId="1776F283"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FBC87F6" w14:textId="77777777" w:rsidR="003D0579" w:rsidRPr="003436F0" w:rsidRDefault="003D0579" w:rsidP="003436F0">
            <w:pPr>
              <w:rPr>
                <w:lang w:eastAsia="cs-CZ"/>
              </w:rPr>
            </w:pPr>
            <w:r w:rsidRPr="003436F0">
              <w:rPr>
                <w:lang w:eastAsia="cs-CZ"/>
              </w:rPr>
              <w:lastRenderedPageBreak/>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7EB8ED5D" w14:textId="77777777" w:rsidR="003D0579" w:rsidRPr="003436F0" w:rsidRDefault="003D0579" w:rsidP="003436F0">
            <w:pPr>
              <w:rPr>
                <w:lang w:eastAsia="cs-CZ"/>
              </w:rPr>
            </w:pPr>
            <w:r w:rsidRPr="003436F0">
              <w:rPr>
                <w:lang w:eastAsia="cs-CZ"/>
              </w:rPr>
              <w:t xml:space="preserve">odbor SOV MHMP, odbor OBF MHMP, odbor ZDR, MHMP, odbor HOM, MHMP, CSSP </w:t>
            </w:r>
            <w:r w:rsidR="00C86910" w:rsidRPr="003436F0">
              <w:rPr>
                <w:lang w:eastAsia="cs-CZ"/>
              </w:rPr>
              <w:t>PO</w:t>
            </w:r>
            <w:r w:rsidRPr="003436F0">
              <w:rPr>
                <w:lang w:eastAsia="cs-CZ"/>
              </w:rPr>
              <w:t xml:space="preserve"> HMP, městské části, poskytovatelé sociálních služeb</w:t>
            </w:r>
          </w:p>
        </w:tc>
      </w:tr>
      <w:tr w:rsidR="003D0579" w:rsidRPr="003436F0" w14:paraId="1FE57D9B" w14:textId="77777777" w:rsidTr="00B0775C">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49424A74"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0F2F2D32" w14:textId="77777777" w:rsidR="003D0579" w:rsidRPr="003436F0" w:rsidRDefault="003D0579" w:rsidP="003436F0">
            <w:pPr>
              <w:rPr>
                <w:rFonts w:eastAsia="Times New Roman"/>
                <w:color w:val="000000"/>
                <w:sz w:val="24"/>
                <w:szCs w:val="24"/>
                <w:lang w:eastAsia="cs-CZ"/>
              </w:rPr>
            </w:pPr>
            <w:r w:rsidRPr="003436F0">
              <w:rPr>
                <w:color w:val="000000"/>
              </w:rPr>
              <w:t xml:space="preserve">134 320 546 </w:t>
            </w:r>
            <w:r w:rsidRPr="003436F0">
              <w:t xml:space="preserve">Kč (náklady na maximální rozvoj kapacit) </w:t>
            </w:r>
          </w:p>
        </w:tc>
      </w:tr>
    </w:tbl>
    <w:p w14:paraId="42105DC1" w14:textId="77777777" w:rsidR="004726DF" w:rsidRPr="003436F0" w:rsidRDefault="004726DF" w:rsidP="003436F0"/>
    <w:p w14:paraId="08E982AB" w14:textId="77777777" w:rsidR="004726DF" w:rsidRPr="003436F0" w:rsidRDefault="004726DF" w:rsidP="003436F0">
      <w:pPr>
        <w:pStyle w:val="slovanseznam"/>
      </w:pPr>
    </w:p>
    <w:p w14:paraId="01468D87" w14:textId="77777777" w:rsidR="004726DF" w:rsidRPr="000F2D4F" w:rsidRDefault="004726DF" w:rsidP="000F2D4F">
      <w:pPr>
        <w:rPr>
          <w:b/>
          <w:bCs/>
        </w:rPr>
      </w:pPr>
      <w:r w:rsidRPr="000F2D4F">
        <w:rPr>
          <w:b/>
          <w:bCs/>
        </w:rPr>
        <w:t>Tabulkový přehled nákladovosti konkrétních opatření</w:t>
      </w:r>
    </w:p>
    <w:p w14:paraId="0AB01863" w14:textId="77777777" w:rsidR="000F2D4F" w:rsidRDefault="000F2D4F" w:rsidP="003436F0">
      <w:pPr>
        <w:pStyle w:val="Titulek"/>
        <w:rPr>
          <w:highlight w:val="yellow"/>
        </w:rPr>
      </w:pPr>
    </w:p>
    <w:p w14:paraId="20A4451E" w14:textId="77777777" w:rsidR="000158E4" w:rsidRPr="00A67F14" w:rsidRDefault="000F2D4F" w:rsidP="00A67F14">
      <w:pPr>
        <w:pStyle w:val="Titulek"/>
        <w:keepNext/>
        <w:keepLines/>
        <w:rPr>
          <w:b/>
          <w:bCs/>
        </w:rPr>
      </w:pPr>
      <w:r w:rsidRPr="00A67F14">
        <w:rPr>
          <w:b/>
          <w:bCs/>
        </w:rPr>
        <w:t xml:space="preserve">Tabulka </w:t>
      </w:r>
      <w:r w:rsidR="001D7A16" w:rsidRPr="00A67F14">
        <w:rPr>
          <w:b/>
          <w:bCs/>
        </w:rPr>
        <w:t xml:space="preserve">č. </w:t>
      </w:r>
      <w:r w:rsidRPr="00A67F14">
        <w:rPr>
          <w:b/>
          <w:bCs/>
        </w:rPr>
        <w:t>17</w:t>
      </w:r>
      <w:r w:rsidR="000158E4" w:rsidRPr="00A67F14">
        <w:rPr>
          <w:b/>
          <w:bCs/>
        </w:rPr>
        <w:t>: Finanční nákladovost plánovaných maximálních kapacit rozvoje v oblasti potřeb osob bez domova</w:t>
      </w:r>
    </w:p>
    <w:tbl>
      <w:tblPr>
        <w:tblStyle w:val="Mkatabulky"/>
        <w:tblW w:w="0" w:type="auto"/>
        <w:tblInd w:w="360" w:type="dxa"/>
        <w:tblLayout w:type="fixed"/>
        <w:tblLook w:val="04A0" w:firstRow="1" w:lastRow="0" w:firstColumn="1" w:lastColumn="0" w:noHBand="0" w:noVBand="1"/>
      </w:tblPr>
      <w:tblGrid>
        <w:gridCol w:w="1903"/>
        <w:gridCol w:w="709"/>
        <w:gridCol w:w="1276"/>
        <w:gridCol w:w="1417"/>
        <w:gridCol w:w="1418"/>
        <w:gridCol w:w="1411"/>
      </w:tblGrid>
      <w:tr w:rsidR="000F2D4F" w:rsidRPr="000F2D4F" w14:paraId="30BC5002" w14:textId="77777777" w:rsidTr="000F2D4F">
        <w:tc>
          <w:tcPr>
            <w:tcW w:w="1903" w:type="dxa"/>
            <w:shd w:val="clear" w:color="auto" w:fill="0070C0"/>
          </w:tcPr>
          <w:p w14:paraId="58FC42E3" w14:textId="77777777" w:rsidR="000158E4" w:rsidRPr="000F2D4F" w:rsidRDefault="000158E4" w:rsidP="000F2D4F">
            <w:pPr>
              <w:jc w:val="left"/>
              <w:rPr>
                <w:b/>
                <w:bCs/>
                <w:color w:val="FFFFFF" w:themeColor="background1"/>
              </w:rPr>
            </w:pPr>
            <w:r w:rsidRPr="000F2D4F">
              <w:rPr>
                <w:b/>
                <w:bCs/>
                <w:color w:val="FFFFFF" w:themeColor="background1"/>
              </w:rPr>
              <w:t xml:space="preserve">Druh sociální služby </w:t>
            </w:r>
          </w:p>
        </w:tc>
        <w:tc>
          <w:tcPr>
            <w:tcW w:w="709" w:type="dxa"/>
            <w:shd w:val="clear" w:color="auto" w:fill="0070C0"/>
          </w:tcPr>
          <w:p w14:paraId="609EDC63" w14:textId="77777777" w:rsidR="000158E4" w:rsidRPr="000F2D4F" w:rsidRDefault="000158E4" w:rsidP="000F2D4F">
            <w:pPr>
              <w:jc w:val="left"/>
              <w:rPr>
                <w:b/>
                <w:bCs/>
                <w:color w:val="FFFFFF" w:themeColor="background1"/>
              </w:rPr>
            </w:pPr>
            <w:r w:rsidRPr="000F2D4F">
              <w:rPr>
                <w:b/>
                <w:bCs/>
                <w:color w:val="FFFFFF" w:themeColor="background1"/>
              </w:rPr>
              <w:t>Jednotka</w:t>
            </w:r>
          </w:p>
        </w:tc>
        <w:tc>
          <w:tcPr>
            <w:tcW w:w="1276" w:type="dxa"/>
            <w:shd w:val="clear" w:color="auto" w:fill="0070C0"/>
          </w:tcPr>
          <w:p w14:paraId="4979A2EC" w14:textId="77777777" w:rsidR="000158E4" w:rsidRPr="000F2D4F" w:rsidRDefault="000158E4" w:rsidP="000F2D4F">
            <w:pPr>
              <w:jc w:val="left"/>
              <w:rPr>
                <w:b/>
                <w:bCs/>
                <w:color w:val="FFFFFF" w:themeColor="background1"/>
              </w:rPr>
            </w:pPr>
            <w:r w:rsidRPr="000F2D4F">
              <w:rPr>
                <w:b/>
                <w:bCs/>
                <w:color w:val="FFFFFF" w:themeColor="background1"/>
              </w:rPr>
              <w:t>Rozvojová kapacita</w:t>
            </w:r>
          </w:p>
        </w:tc>
        <w:tc>
          <w:tcPr>
            <w:tcW w:w="1417" w:type="dxa"/>
            <w:shd w:val="clear" w:color="auto" w:fill="0070C0"/>
          </w:tcPr>
          <w:p w14:paraId="5A6C1338" w14:textId="77777777" w:rsidR="000158E4" w:rsidRPr="000F2D4F" w:rsidRDefault="000158E4" w:rsidP="000F2D4F">
            <w:pPr>
              <w:jc w:val="left"/>
              <w:rPr>
                <w:b/>
                <w:bCs/>
                <w:color w:val="FFFFFF" w:themeColor="background1"/>
              </w:rPr>
            </w:pPr>
            <w:r w:rsidRPr="000F2D4F">
              <w:rPr>
                <w:b/>
                <w:bCs/>
                <w:color w:val="FFFFFF" w:themeColor="background1"/>
              </w:rPr>
              <w:t>Nákladovost v roce 2022</w:t>
            </w:r>
          </w:p>
        </w:tc>
        <w:tc>
          <w:tcPr>
            <w:tcW w:w="1418" w:type="dxa"/>
            <w:shd w:val="clear" w:color="auto" w:fill="0070C0"/>
          </w:tcPr>
          <w:p w14:paraId="7F2A433A" w14:textId="77777777" w:rsidR="000158E4" w:rsidRPr="000F2D4F" w:rsidRDefault="000158E4" w:rsidP="000F2D4F">
            <w:pPr>
              <w:jc w:val="left"/>
              <w:rPr>
                <w:b/>
                <w:bCs/>
                <w:color w:val="FFFFFF" w:themeColor="background1"/>
              </w:rPr>
            </w:pPr>
            <w:r w:rsidRPr="000F2D4F">
              <w:rPr>
                <w:b/>
                <w:bCs/>
                <w:color w:val="FFFFFF" w:themeColor="background1"/>
              </w:rPr>
              <w:t>Nákladovost v roce 2023</w:t>
            </w:r>
          </w:p>
        </w:tc>
        <w:tc>
          <w:tcPr>
            <w:tcW w:w="1411" w:type="dxa"/>
            <w:shd w:val="clear" w:color="auto" w:fill="0070C0"/>
          </w:tcPr>
          <w:p w14:paraId="1361F9E4" w14:textId="77777777" w:rsidR="000158E4" w:rsidRPr="000F2D4F" w:rsidRDefault="000158E4" w:rsidP="000F2D4F">
            <w:pPr>
              <w:jc w:val="left"/>
              <w:rPr>
                <w:b/>
                <w:bCs/>
                <w:color w:val="FFFFFF" w:themeColor="background1"/>
              </w:rPr>
            </w:pPr>
            <w:r w:rsidRPr="000F2D4F">
              <w:rPr>
                <w:b/>
                <w:bCs/>
                <w:color w:val="FFFFFF" w:themeColor="background1"/>
              </w:rPr>
              <w:t>Nákladovost v roce 2024</w:t>
            </w:r>
          </w:p>
        </w:tc>
      </w:tr>
      <w:tr w:rsidR="00580FFD" w:rsidRPr="003436F0" w14:paraId="356C1BEE" w14:textId="77777777" w:rsidTr="000F2D4F">
        <w:trPr>
          <w:trHeight w:val="454"/>
        </w:trPr>
        <w:tc>
          <w:tcPr>
            <w:tcW w:w="1903" w:type="dxa"/>
          </w:tcPr>
          <w:p w14:paraId="43562EB3" w14:textId="77777777" w:rsidR="000158E4" w:rsidRPr="003436F0" w:rsidRDefault="000158E4" w:rsidP="000F2D4F">
            <w:pPr>
              <w:jc w:val="left"/>
              <w:rPr>
                <w:color w:val="BFBFBF" w:themeColor="background1" w:themeShade="BF"/>
              </w:rPr>
            </w:pPr>
            <w:r w:rsidRPr="003436F0">
              <w:t>Pobytové služby sociální péče</w:t>
            </w:r>
          </w:p>
        </w:tc>
        <w:tc>
          <w:tcPr>
            <w:tcW w:w="709" w:type="dxa"/>
          </w:tcPr>
          <w:p w14:paraId="5C4A57ED" w14:textId="77777777" w:rsidR="000158E4" w:rsidRPr="003436F0" w:rsidRDefault="000158E4" w:rsidP="003436F0">
            <w:r w:rsidRPr="003436F0">
              <w:t>L</w:t>
            </w:r>
          </w:p>
        </w:tc>
        <w:tc>
          <w:tcPr>
            <w:tcW w:w="1276" w:type="dxa"/>
            <w:vAlign w:val="center"/>
          </w:tcPr>
          <w:p w14:paraId="2B1C0334" w14:textId="77777777" w:rsidR="000158E4" w:rsidRPr="003436F0" w:rsidRDefault="00F90AA9" w:rsidP="000F2D4F">
            <w:pPr>
              <w:jc w:val="left"/>
              <w:rPr>
                <w:color w:val="BFBFBF" w:themeColor="background1" w:themeShade="BF"/>
              </w:rPr>
            </w:pPr>
            <w:r w:rsidRPr="003436F0">
              <w:t>90 (</w:t>
            </w:r>
            <w:r w:rsidR="000158E4" w:rsidRPr="003436F0">
              <w:t>50</w:t>
            </w:r>
            <w:r w:rsidRPr="003436F0">
              <w:t xml:space="preserve"> v roce 2022)</w:t>
            </w:r>
          </w:p>
        </w:tc>
        <w:tc>
          <w:tcPr>
            <w:tcW w:w="1417" w:type="dxa"/>
            <w:vAlign w:val="center"/>
          </w:tcPr>
          <w:p w14:paraId="6CB3AF24" w14:textId="77777777" w:rsidR="000158E4" w:rsidRPr="003436F0" w:rsidRDefault="000158E4" w:rsidP="000F2D4F">
            <w:pPr>
              <w:jc w:val="right"/>
              <w:rPr>
                <w:color w:val="BFBFBF" w:themeColor="background1" w:themeShade="BF"/>
              </w:rPr>
            </w:pPr>
            <w:r w:rsidRPr="003436F0">
              <w:t>32 817 435</w:t>
            </w:r>
          </w:p>
        </w:tc>
        <w:tc>
          <w:tcPr>
            <w:tcW w:w="1418" w:type="dxa"/>
            <w:vAlign w:val="center"/>
          </w:tcPr>
          <w:p w14:paraId="4452DC55" w14:textId="77777777" w:rsidR="000158E4" w:rsidRPr="003436F0" w:rsidRDefault="00FA7920" w:rsidP="000F2D4F">
            <w:pPr>
              <w:jc w:val="right"/>
              <w:rPr>
                <w:color w:val="BFBFBF" w:themeColor="background1" w:themeShade="BF"/>
                <w:highlight w:val="yellow"/>
              </w:rPr>
            </w:pPr>
            <w:r w:rsidRPr="003436F0">
              <w:t>63 797 094</w:t>
            </w:r>
          </w:p>
        </w:tc>
        <w:tc>
          <w:tcPr>
            <w:tcW w:w="1411" w:type="dxa"/>
            <w:vAlign w:val="center"/>
          </w:tcPr>
          <w:p w14:paraId="39DB8438" w14:textId="77777777" w:rsidR="000158E4" w:rsidRPr="003436F0" w:rsidRDefault="00FA7920" w:rsidP="000F2D4F">
            <w:pPr>
              <w:jc w:val="right"/>
              <w:rPr>
                <w:color w:val="BFBFBF" w:themeColor="background1" w:themeShade="BF"/>
                <w:highlight w:val="yellow"/>
              </w:rPr>
            </w:pPr>
            <w:r w:rsidRPr="003436F0">
              <w:t>68 900 861</w:t>
            </w:r>
          </w:p>
        </w:tc>
      </w:tr>
      <w:tr w:rsidR="00580FFD" w:rsidRPr="003436F0" w14:paraId="289D2E1A" w14:textId="77777777" w:rsidTr="000F2D4F">
        <w:trPr>
          <w:trHeight w:val="454"/>
        </w:trPr>
        <w:tc>
          <w:tcPr>
            <w:tcW w:w="1903" w:type="dxa"/>
          </w:tcPr>
          <w:p w14:paraId="0F784D29" w14:textId="77777777" w:rsidR="00580FFD" w:rsidRPr="003436F0" w:rsidRDefault="00580FFD" w:rsidP="000F2D4F">
            <w:pPr>
              <w:jc w:val="left"/>
              <w:rPr>
                <w:color w:val="BFBFBF" w:themeColor="background1" w:themeShade="BF"/>
              </w:rPr>
            </w:pPr>
            <w:r w:rsidRPr="003436F0">
              <w:t>Nízkoprahové denní centrum</w:t>
            </w:r>
          </w:p>
        </w:tc>
        <w:tc>
          <w:tcPr>
            <w:tcW w:w="709" w:type="dxa"/>
          </w:tcPr>
          <w:p w14:paraId="1534CD41" w14:textId="77777777" w:rsidR="00580FFD" w:rsidRPr="003436F0" w:rsidRDefault="00580FFD" w:rsidP="003436F0">
            <w:r w:rsidRPr="003436F0">
              <w:t>ÚV</w:t>
            </w:r>
          </w:p>
        </w:tc>
        <w:tc>
          <w:tcPr>
            <w:tcW w:w="1276" w:type="dxa"/>
            <w:vAlign w:val="center"/>
          </w:tcPr>
          <w:p w14:paraId="25B2E24C" w14:textId="77777777" w:rsidR="00580FFD" w:rsidRPr="003436F0" w:rsidRDefault="00155640" w:rsidP="000F2D4F">
            <w:pPr>
              <w:jc w:val="left"/>
              <w:rPr>
                <w:color w:val="BFBFBF" w:themeColor="background1" w:themeShade="BF"/>
              </w:rPr>
            </w:pPr>
            <w:r w:rsidRPr="003436F0">
              <w:t>45</w:t>
            </w:r>
            <w:r w:rsidR="00B83A7E" w:rsidRPr="003436F0">
              <w:t xml:space="preserve"> (25 v roce 2022)</w:t>
            </w:r>
          </w:p>
        </w:tc>
        <w:tc>
          <w:tcPr>
            <w:tcW w:w="1417" w:type="dxa"/>
            <w:vAlign w:val="center"/>
          </w:tcPr>
          <w:p w14:paraId="5AA0537A" w14:textId="77777777" w:rsidR="00580FFD" w:rsidRPr="003436F0" w:rsidRDefault="00580FFD" w:rsidP="000F2D4F">
            <w:pPr>
              <w:jc w:val="right"/>
              <w:rPr>
                <w:color w:val="BFBFBF" w:themeColor="background1" w:themeShade="BF"/>
              </w:rPr>
            </w:pPr>
            <w:r w:rsidRPr="003436F0">
              <w:t>17 151 330</w:t>
            </w:r>
          </w:p>
        </w:tc>
        <w:tc>
          <w:tcPr>
            <w:tcW w:w="1418" w:type="dxa"/>
            <w:vAlign w:val="center"/>
          </w:tcPr>
          <w:p w14:paraId="53AF4F4D" w14:textId="77777777" w:rsidR="00580FFD" w:rsidRPr="003436F0" w:rsidRDefault="00FA7920" w:rsidP="000F2D4F">
            <w:pPr>
              <w:jc w:val="right"/>
              <w:rPr>
                <w:color w:val="BFBFBF" w:themeColor="background1" w:themeShade="BF"/>
              </w:rPr>
            </w:pPr>
            <w:r w:rsidRPr="003436F0">
              <w:t>33 342 186</w:t>
            </w:r>
          </w:p>
        </w:tc>
        <w:tc>
          <w:tcPr>
            <w:tcW w:w="1411" w:type="dxa"/>
            <w:vAlign w:val="center"/>
          </w:tcPr>
          <w:p w14:paraId="078230F7" w14:textId="77777777" w:rsidR="00580FFD" w:rsidRPr="003436F0" w:rsidRDefault="00FA7920" w:rsidP="000F2D4F">
            <w:pPr>
              <w:jc w:val="right"/>
              <w:rPr>
                <w:color w:val="BFBFBF" w:themeColor="background1" w:themeShade="BF"/>
              </w:rPr>
            </w:pPr>
            <w:r w:rsidRPr="003436F0">
              <w:t>36 009 560</w:t>
            </w:r>
          </w:p>
        </w:tc>
      </w:tr>
      <w:tr w:rsidR="00580FFD" w:rsidRPr="003436F0" w14:paraId="3F0FE4C1" w14:textId="77777777" w:rsidTr="000F2D4F">
        <w:trPr>
          <w:trHeight w:val="454"/>
        </w:trPr>
        <w:tc>
          <w:tcPr>
            <w:tcW w:w="1903" w:type="dxa"/>
          </w:tcPr>
          <w:p w14:paraId="30FE6207" w14:textId="77777777" w:rsidR="00580FFD" w:rsidRPr="003436F0" w:rsidRDefault="00580FFD" w:rsidP="000F2D4F">
            <w:pPr>
              <w:jc w:val="left"/>
            </w:pPr>
            <w:r w:rsidRPr="003436F0">
              <w:t>Sociální rehabilitace</w:t>
            </w:r>
          </w:p>
        </w:tc>
        <w:tc>
          <w:tcPr>
            <w:tcW w:w="709" w:type="dxa"/>
          </w:tcPr>
          <w:p w14:paraId="2A03846E" w14:textId="77777777" w:rsidR="00580FFD" w:rsidRPr="003436F0" w:rsidRDefault="00580FFD" w:rsidP="003436F0">
            <w:r w:rsidRPr="003436F0">
              <w:t>ÚV</w:t>
            </w:r>
          </w:p>
        </w:tc>
        <w:tc>
          <w:tcPr>
            <w:tcW w:w="1276" w:type="dxa"/>
            <w:vAlign w:val="center"/>
          </w:tcPr>
          <w:p w14:paraId="63FC3A4A" w14:textId="77777777" w:rsidR="00580FFD" w:rsidRPr="003436F0" w:rsidRDefault="00580FFD" w:rsidP="000F2D4F">
            <w:pPr>
              <w:jc w:val="left"/>
            </w:pPr>
            <w:r w:rsidRPr="003436F0">
              <w:t>3</w:t>
            </w:r>
          </w:p>
        </w:tc>
        <w:tc>
          <w:tcPr>
            <w:tcW w:w="1417" w:type="dxa"/>
            <w:vAlign w:val="center"/>
          </w:tcPr>
          <w:p w14:paraId="5E5509EA" w14:textId="77777777" w:rsidR="00580FFD" w:rsidRPr="003436F0" w:rsidRDefault="00580FFD" w:rsidP="000F2D4F">
            <w:pPr>
              <w:jc w:val="right"/>
            </w:pPr>
            <w:r w:rsidRPr="003436F0">
              <w:t>0</w:t>
            </w:r>
          </w:p>
        </w:tc>
        <w:tc>
          <w:tcPr>
            <w:tcW w:w="1418" w:type="dxa"/>
            <w:vAlign w:val="center"/>
          </w:tcPr>
          <w:p w14:paraId="7F6A3876" w14:textId="77777777" w:rsidR="00580FFD" w:rsidRPr="003436F0" w:rsidRDefault="00FA7920" w:rsidP="000F2D4F">
            <w:pPr>
              <w:jc w:val="right"/>
            </w:pPr>
            <w:r w:rsidRPr="003436F0">
              <w:t>2 342 093</w:t>
            </w:r>
          </w:p>
        </w:tc>
        <w:tc>
          <w:tcPr>
            <w:tcW w:w="1411" w:type="dxa"/>
            <w:vAlign w:val="center"/>
          </w:tcPr>
          <w:p w14:paraId="2904FAA2" w14:textId="77777777" w:rsidR="00580FFD" w:rsidRPr="003436F0" w:rsidRDefault="00FA7920" w:rsidP="000F2D4F">
            <w:pPr>
              <w:jc w:val="right"/>
            </w:pPr>
            <w:r w:rsidRPr="003436F0">
              <w:t>2 529 461</w:t>
            </w:r>
          </w:p>
        </w:tc>
      </w:tr>
      <w:tr w:rsidR="00580FFD" w:rsidRPr="003436F0" w14:paraId="08895AFE" w14:textId="77777777" w:rsidTr="000F2D4F">
        <w:trPr>
          <w:trHeight w:val="454"/>
        </w:trPr>
        <w:tc>
          <w:tcPr>
            <w:tcW w:w="1903" w:type="dxa"/>
          </w:tcPr>
          <w:p w14:paraId="5FC79A07" w14:textId="77777777" w:rsidR="00580FFD" w:rsidRPr="003436F0" w:rsidRDefault="00580FFD" w:rsidP="000F2D4F">
            <w:pPr>
              <w:jc w:val="left"/>
            </w:pPr>
            <w:r w:rsidRPr="003436F0">
              <w:t xml:space="preserve">Terénní </w:t>
            </w:r>
            <w:r w:rsidR="00155640" w:rsidRPr="003436F0">
              <w:t xml:space="preserve">programy </w:t>
            </w:r>
            <w:proofErr w:type="gramStart"/>
            <w:r w:rsidRPr="003436F0">
              <w:t>-  podpora</w:t>
            </w:r>
            <w:proofErr w:type="gramEnd"/>
            <w:r w:rsidRPr="003436F0">
              <w:t xml:space="preserve"> v bydlení</w:t>
            </w:r>
          </w:p>
        </w:tc>
        <w:tc>
          <w:tcPr>
            <w:tcW w:w="709" w:type="dxa"/>
          </w:tcPr>
          <w:p w14:paraId="076CD730" w14:textId="77777777" w:rsidR="00580FFD" w:rsidRPr="003436F0" w:rsidRDefault="00580FFD" w:rsidP="003436F0">
            <w:r w:rsidRPr="003436F0">
              <w:t>ÚV</w:t>
            </w:r>
          </w:p>
        </w:tc>
        <w:tc>
          <w:tcPr>
            <w:tcW w:w="1276" w:type="dxa"/>
            <w:vAlign w:val="center"/>
          </w:tcPr>
          <w:p w14:paraId="7587FB57" w14:textId="77777777" w:rsidR="00580FFD" w:rsidRPr="003436F0" w:rsidRDefault="00580FFD" w:rsidP="000F2D4F">
            <w:pPr>
              <w:jc w:val="left"/>
            </w:pPr>
            <w:r w:rsidRPr="003436F0">
              <w:t>26</w:t>
            </w:r>
          </w:p>
        </w:tc>
        <w:tc>
          <w:tcPr>
            <w:tcW w:w="1417" w:type="dxa"/>
            <w:vAlign w:val="center"/>
          </w:tcPr>
          <w:p w14:paraId="7CC22D91" w14:textId="77777777" w:rsidR="00580FFD" w:rsidRPr="003436F0" w:rsidRDefault="00580FFD" w:rsidP="000F2D4F">
            <w:pPr>
              <w:jc w:val="right"/>
            </w:pPr>
            <w:r w:rsidRPr="003436F0">
              <w:t>0</w:t>
            </w:r>
          </w:p>
        </w:tc>
        <w:tc>
          <w:tcPr>
            <w:tcW w:w="1418" w:type="dxa"/>
            <w:vAlign w:val="center"/>
          </w:tcPr>
          <w:p w14:paraId="405B0258" w14:textId="77777777" w:rsidR="00580FFD" w:rsidRPr="003436F0" w:rsidRDefault="00FA7920" w:rsidP="000F2D4F">
            <w:pPr>
              <w:jc w:val="right"/>
            </w:pPr>
            <w:r w:rsidRPr="003436F0">
              <w:t>20 222 722</w:t>
            </w:r>
          </w:p>
        </w:tc>
        <w:tc>
          <w:tcPr>
            <w:tcW w:w="1411" w:type="dxa"/>
            <w:vAlign w:val="center"/>
          </w:tcPr>
          <w:p w14:paraId="7E75CEBE" w14:textId="77777777" w:rsidR="00580FFD" w:rsidRPr="003436F0" w:rsidRDefault="00FA7920" w:rsidP="000F2D4F">
            <w:pPr>
              <w:jc w:val="right"/>
            </w:pPr>
            <w:r w:rsidRPr="003436F0">
              <w:t>21 840 540</w:t>
            </w:r>
          </w:p>
        </w:tc>
      </w:tr>
      <w:tr w:rsidR="00580FFD" w:rsidRPr="003436F0" w14:paraId="5C43A017" w14:textId="77777777" w:rsidTr="000F2D4F">
        <w:trPr>
          <w:trHeight w:val="454"/>
        </w:trPr>
        <w:tc>
          <w:tcPr>
            <w:tcW w:w="1903" w:type="dxa"/>
          </w:tcPr>
          <w:p w14:paraId="18748171" w14:textId="77777777" w:rsidR="00580FFD" w:rsidRPr="003436F0" w:rsidRDefault="00580FFD" w:rsidP="000F2D4F">
            <w:pPr>
              <w:jc w:val="left"/>
            </w:pPr>
            <w:r w:rsidRPr="003436F0">
              <w:t xml:space="preserve">Terénní </w:t>
            </w:r>
            <w:proofErr w:type="gramStart"/>
            <w:r w:rsidR="00155640" w:rsidRPr="003436F0">
              <w:t xml:space="preserve">programy </w:t>
            </w:r>
            <w:r w:rsidRPr="003436F0">
              <w:t>- multidisciplinární</w:t>
            </w:r>
            <w:proofErr w:type="gramEnd"/>
            <w:r w:rsidRPr="003436F0">
              <w:t xml:space="preserve"> tým</w:t>
            </w:r>
          </w:p>
        </w:tc>
        <w:tc>
          <w:tcPr>
            <w:tcW w:w="709" w:type="dxa"/>
          </w:tcPr>
          <w:p w14:paraId="4896843F" w14:textId="77777777" w:rsidR="00580FFD" w:rsidRPr="003436F0" w:rsidRDefault="00580FFD" w:rsidP="003436F0">
            <w:r w:rsidRPr="003436F0">
              <w:t>ÚV</w:t>
            </w:r>
          </w:p>
        </w:tc>
        <w:tc>
          <w:tcPr>
            <w:tcW w:w="1276" w:type="dxa"/>
            <w:vAlign w:val="center"/>
          </w:tcPr>
          <w:p w14:paraId="515C4791" w14:textId="77777777" w:rsidR="00580FFD" w:rsidRPr="003436F0" w:rsidRDefault="00580FFD" w:rsidP="000F2D4F">
            <w:pPr>
              <w:jc w:val="left"/>
            </w:pPr>
            <w:r w:rsidRPr="003436F0">
              <w:t>6</w:t>
            </w:r>
          </w:p>
        </w:tc>
        <w:tc>
          <w:tcPr>
            <w:tcW w:w="1417" w:type="dxa"/>
            <w:vAlign w:val="center"/>
          </w:tcPr>
          <w:p w14:paraId="5C3267FB" w14:textId="77777777" w:rsidR="00580FFD" w:rsidRPr="003436F0" w:rsidRDefault="00580FFD" w:rsidP="000F2D4F">
            <w:pPr>
              <w:jc w:val="right"/>
            </w:pPr>
            <w:r w:rsidRPr="003436F0">
              <w:t>0</w:t>
            </w:r>
          </w:p>
        </w:tc>
        <w:tc>
          <w:tcPr>
            <w:tcW w:w="1418" w:type="dxa"/>
            <w:vAlign w:val="center"/>
          </w:tcPr>
          <w:p w14:paraId="14CBEE04" w14:textId="77777777" w:rsidR="00580FFD" w:rsidRPr="003436F0" w:rsidRDefault="00FA7920" w:rsidP="000F2D4F">
            <w:pPr>
              <w:jc w:val="right"/>
            </w:pPr>
            <w:r w:rsidRPr="003436F0">
              <w:t>4 666 782</w:t>
            </w:r>
          </w:p>
        </w:tc>
        <w:tc>
          <w:tcPr>
            <w:tcW w:w="1411" w:type="dxa"/>
            <w:vAlign w:val="center"/>
          </w:tcPr>
          <w:p w14:paraId="6E76BD28" w14:textId="77777777" w:rsidR="00580FFD" w:rsidRPr="003436F0" w:rsidRDefault="00FA7920" w:rsidP="000F2D4F">
            <w:pPr>
              <w:jc w:val="right"/>
            </w:pPr>
            <w:r w:rsidRPr="003436F0">
              <w:t>5 040 125</w:t>
            </w:r>
          </w:p>
        </w:tc>
      </w:tr>
      <w:tr w:rsidR="00580FFD" w:rsidRPr="003436F0" w14:paraId="5915D94A" w14:textId="77777777" w:rsidTr="000F2D4F">
        <w:trPr>
          <w:trHeight w:val="454"/>
        </w:trPr>
        <w:tc>
          <w:tcPr>
            <w:tcW w:w="1903" w:type="dxa"/>
            <w:shd w:val="clear" w:color="auto" w:fill="F2F2F2" w:themeFill="background1" w:themeFillShade="F2"/>
            <w:vAlign w:val="center"/>
          </w:tcPr>
          <w:p w14:paraId="2961763D" w14:textId="77777777" w:rsidR="00580FFD" w:rsidRPr="003436F0" w:rsidRDefault="00580FFD" w:rsidP="000F2D4F">
            <w:pPr>
              <w:jc w:val="left"/>
            </w:pPr>
            <w:r w:rsidRPr="003436F0">
              <w:t>Celkem</w:t>
            </w:r>
          </w:p>
        </w:tc>
        <w:tc>
          <w:tcPr>
            <w:tcW w:w="709" w:type="dxa"/>
            <w:shd w:val="clear" w:color="auto" w:fill="F2F2F2" w:themeFill="background1" w:themeFillShade="F2"/>
          </w:tcPr>
          <w:p w14:paraId="1B01BA82" w14:textId="77777777" w:rsidR="00580FFD" w:rsidRPr="003436F0" w:rsidRDefault="00580FFD" w:rsidP="003436F0"/>
        </w:tc>
        <w:tc>
          <w:tcPr>
            <w:tcW w:w="1276" w:type="dxa"/>
            <w:shd w:val="clear" w:color="auto" w:fill="F2F2F2" w:themeFill="background1" w:themeFillShade="F2"/>
          </w:tcPr>
          <w:p w14:paraId="2C5CD77B" w14:textId="77777777" w:rsidR="00580FFD" w:rsidRPr="003436F0" w:rsidRDefault="00580FFD" w:rsidP="000F2D4F">
            <w:pPr>
              <w:jc w:val="left"/>
            </w:pPr>
          </w:p>
        </w:tc>
        <w:tc>
          <w:tcPr>
            <w:tcW w:w="1417" w:type="dxa"/>
            <w:shd w:val="clear" w:color="auto" w:fill="F2F2F2" w:themeFill="background1" w:themeFillShade="F2"/>
            <w:vAlign w:val="center"/>
          </w:tcPr>
          <w:p w14:paraId="00C363C0" w14:textId="77777777" w:rsidR="00580FFD" w:rsidRPr="003436F0" w:rsidRDefault="00580FFD" w:rsidP="000F2D4F">
            <w:pPr>
              <w:jc w:val="right"/>
            </w:pPr>
            <w:r w:rsidRPr="003436F0">
              <w:t>49 968 765</w:t>
            </w:r>
          </w:p>
        </w:tc>
        <w:tc>
          <w:tcPr>
            <w:tcW w:w="1418" w:type="dxa"/>
            <w:shd w:val="clear" w:color="auto" w:fill="F2F2F2" w:themeFill="background1" w:themeFillShade="F2"/>
            <w:vAlign w:val="center"/>
          </w:tcPr>
          <w:p w14:paraId="62D67CF6" w14:textId="77777777" w:rsidR="00580FFD" w:rsidRPr="003436F0" w:rsidRDefault="00FA7920" w:rsidP="000F2D4F">
            <w:pPr>
              <w:jc w:val="right"/>
              <w:rPr>
                <w:highlight w:val="yellow"/>
              </w:rPr>
            </w:pPr>
            <w:r w:rsidRPr="003436F0">
              <w:t>124 370 876</w:t>
            </w:r>
          </w:p>
        </w:tc>
        <w:tc>
          <w:tcPr>
            <w:tcW w:w="1411" w:type="dxa"/>
            <w:shd w:val="clear" w:color="auto" w:fill="F2F2F2" w:themeFill="background1" w:themeFillShade="F2"/>
            <w:vAlign w:val="center"/>
          </w:tcPr>
          <w:p w14:paraId="5984DCC2" w14:textId="77777777" w:rsidR="00580FFD" w:rsidRPr="003436F0" w:rsidRDefault="00FA7920" w:rsidP="000F2D4F">
            <w:pPr>
              <w:jc w:val="right"/>
              <w:rPr>
                <w:highlight w:val="yellow"/>
              </w:rPr>
            </w:pPr>
            <w:r w:rsidRPr="003436F0">
              <w:t>134 320 546</w:t>
            </w:r>
          </w:p>
        </w:tc>
      </w:tr>
    </w:tbl>
    <w:p w14:paraId="363DCB6B" w14:textId="77777777" w:rsidR="004726DF" w:rsidRDefault="004726DF" w:rsidP="003436F0"/>
    <w:p w14:paraId="7BB1920C" w14:textId="77777777" w:rsidR="000F2D4F" w:rsidRPr="003436F0" w:rsidRDefault="000F2D4F" w:rsidP="003436F0"/>
    <w:p w14:paraId="663CCFD1" w14:textId="77777777" w:rsidR="00580FFD" w:rsidRPr="003436F0" w:rsidRDefault="00580FFD" w:rsidP="000F2D4F">
      <w:pPr>
        <w:pStyle w:val="Nadpis2"/>
        <w:ind w:left="578" w:hanging="578"/>
      </w:pPr>
      <w:bookmarkStart w:id="83" w:name="_Toc87011693"/>
      <w:bookmarkStart w:id="84" w:name="_Hlk79011815"/>
      <w:r w:rsidRPr="003436F0">
        <w:t xml:space="preserve">Oblast potřeb </w:t>
      </w:r>
      <w:r w:rsidR="00A2729B" w:rsidRPr="003436F0">
        <w:t>osob</w:t>
      </w:r>
      <w:r w:rsidR="00821820" w:rsidRPr="003436F0">
        <w:t xml:space="preserve"> se závislostí</w:t>
      </w:r>
      <w:bookmarkEnd w:id="83"/>
    </w:p>
    <w:bookmarkEnd w:id="84"/>
    <w:p w14:paraId="45FD6FB3" w14:textId="77777777" w:rsidR="00580FFD" w:rsidRPr="000F2D4F" w:rsidRDefault="00580FFD" w:rsidP="003436F0">
      <w:pPr>
        <w:rPr>
          <w:b/>
          <w:bCs/>
        </w:rPr>
      </w:pPr>
      <w:r w:rsidRPr="000F2D4F">
        <w:rPr>
          <w:b/>
          <w:bCs/>
        </w:rPr>
        <w:t>Vize budoucího stavu služeb a aktivit do roku 2034</w:t>
      </w:r>
    </w:p>
    <w:p w14:paraId="26B2F9A6" w14:textId="77777777" w:rsidR="00580FFD" w:rsidRPr="003436F0" w:rsidRDefault="00580FFD" w:rsidP="003436F0">
      <w:r w:rsidRPr="003436F0">
        <w:t xml:space="preserve">HMP disponuje komplexní, provázanou a flexibilní sítí formálně i neformálně ukotvených služeb a podpůrných aktivit pokrývající potřeby osob s </w:t>
      </w:r>
      <w:proofErr w:type="spellStart"/>
      <w:r w:rsidRPr="003436F0">
        <w:t>adiktologickými</w:t>
      </w:r>
      <w:proofErr w:type="spellEnd"/>
      <w:r w:rsidRPr="003436F0">
        <w:t xml:space="preserve"> problémy, které tyto osoby nejsou schopny řešit vlastními silami. Služby jsou poskytovány v kvalitě definované jednotně akceptovanými standardy, jsou dostupné v potřebných kapacitách a poskytovány i</w:t>
      </w:r>
      <w:r w:rsidR="00A2729B" w:rsidRPr="003436F0">
        <w:t> </w:t>
      </w:r>
      <w:r w:rsidRPr="003436F0">
        <w:t xml:space="preserve">financovány účelně, hospodárně a efektivně se zapojením case managementu. </w:t>
      </w:r>
    </w:p>
    <w:p w14:paraId="3B20240E" w14:textId="77777777" w:rsidR="00580FFD" w:rsidRPr="003436F0" w:rsidRDefault="00580FFD" w:rsidP="003436F0">
      <w:r w:rsidRPr="003436F0">
        <w:t>Kontaktní centra jsou v každé městské části, kde je to třeba</w:t>
      </w:r>
      <w:r w:rsidR="00A2729B" w:rsidRPr="003436F0">
        <w:t>,</w:t>
      </w:r>
      <w:r w:rsidRPr="003436F0">
        <w:t xml:space="preserve"> a poskytují komplexní služby. Území HMP je rovnoměrně pokryto terénními programy</w:t>
      </w:r>
      <w:r w:rsidR="00A2729B" w:rsidRPr="003436F0">
        <w:t>,</w:t>
      </w:r>
      <w:r w:rsidRPr="003436F0">
        <w:t xml:space="preserve"> včetně okrajových částí. Nízkoprahové programy disponují kapacitami umožňujícími kromě minimalizace rizik také individuální práci </w:t>
      </w:r>
      <w:r w:rsidRPr="003436F0">
        <w:lastRenderedPageBreak/>
        <w:t xml:space="preserve">zaměřenou na změnu a na poskytování </w:t>
      </w:r>
      <w:proofErr w:type="spellStart"/>
      <w:r w:rsidRPr="003436F0">
        <w:t>adiktologických</w:t>
      </w:r>
      <w:proofErr w:type="spellEnd"/>
      <w:r w:rsidRPr="003436F0">
        <w:t xml:space="preserve"> služeb či intervencí pro služby primárně zaměřené na osoby bez domova. Je zajištěna péče pro </w:t>
      </w:r>
      <w:proofErr w:type="spellStart"/>
      <w:r w:rsidRPr="003436F0">
        <w:t>adiktologické</w:t>
      </w:r>
      <w:proofErr w:type="spellEnd"/>
      <w:r w:rsidRPr="003436F0">
        <w:t xml:space="preserve"> klienty po propuštění z vazby a výkonu trestu. Služby terapeutických komunit a programy sociální rehabilitace jsou dostupné i pro klienty v seniorském věku. Uživatelé návykových látek mají zajištěné bydlení v malých zařízeních, ve kterých je jim možné poskytovat odpovídající </w:t>
      </w:r>
      <w:proofErr w:type="spellStart"/>
      <w:r w:rsidRPr="003436F0">
        <w:t>adiktologické</w:t>
      </w:r>
      <w:proofErr w:type="spellEnd"/>
      <w:r w:rsidRPr="003436F0">
        <w:t xml:space="preserve"> služby. Služby následné péče jsou dostupné v ambulantní i</w:t>
      </w:r>
      <w:r w:rsidR="00A2729B" w:rsidRPr="003436F0">
        <w:t> </w:t>
      </w:r>
      <w:r w:rsidRPr="003436F0">
        <w:t xml:space="preserve">pobytové formě péče. </w:t>
      </w:r>
    </w:p>
    <w:p w14:paraId="5B140341" w14:textId="77777777" w:rsidR="00580FFD" w:rsidRPr="003436F0" w:rsidRDefault="00580FFD" w:rsidP="003436F0">
      <w:r w:rsidRPr="003436F0">
        <w:t xml:space="preserve">Vznikají nové formy služeb reflektující vývoj potřeb cílové populace – mobilní pracovny/ošetřovny, práce v prostředí noční zábavy, pravidelný monitoring v lokalitách s významným výskytem sociálně nežádoucích jevů, služby pro osoby ohrožené závislostí </w:t>
      </w:r>
      <w:r w:rsidR="000E19C9" w:rsidRPr="003436F0">
        <w:t xml:space="preserve">na nealkoholových drogách </w:t>
      </w:r>
      <w:r w:rsidRPr="003436F0">
        <w:t xml:space="preserve">či závislé na alkoholu </w:t>
      </w:r>
      <w:r w:rsidR="000E19C9" w:rsidRPr="003436F0">
        <w:t xml:space="preserve">nebo ohrožených </w:t>
      </w:r>
      <w:r w:rsidRPr="003436F0">
        <w:t>procesuální nelátkov</w:t>
      </w:r>
      <w:r w:rsidR="000E19C9" w:rsidRPr="003436F0">
        <w:t>ou</w:t>
      </w:r>
      <w:r w:rsidRPr="003436F0">
        <w:t xml:space="preserve"> závislost</w:t>
      </w:r>
      <w:r w:rsidR="000E19C9" w:rsidRPr="003436F0">
        <w:t>í.</w:t>
      </w:r>
      <w:r w:rsidRPr="003436F0">
        <w:t xml:space="preserve"> </w:t>
      </w:r>
    </w:p>
    <w:p w14:paraId="29CDAA1C" w14:textId="77777777" w:rsidR="004726DF" w:rsidRPr="003436F0" w:rsidRDefault="004726DF"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0F2D4F" w:rsidRPr="000F2D4F" w14:paraId="51CE181B" w14:textId="77777777" w:rsidTr="000F2D4F">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5203B150" w14:textId="77777777" w:rsidR="003D0579" w:rsidRPr="000F2D4F" w:rsidRDefault="003D0579" w:rsidP="003436F0">
            <w:pPr>
              <w:rPr>
                <w:b/>
                <w:bCs/>
                <w:color w:val="FFFFFF" w:themeColor="background1"/>
                <w:lang w:eastAsia="cs-CZ"/>
              </w:rPr>
            </w:pPr>
            <w:bookmarkStart w:id="85" w:name="_Hlk84772810"/>
            <w:r w:rsidRPr="000F2D4F">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72B62C4A" w14:textId="77777777" w:rsidR="003D0579" w:rsidRPr="000F2D4F" w:rsidRDefault="003D0579" w:rsidP="003436F0">
            <w:pPr>
              <w:rPr>
                <w:b/>
                <w:bCs/>
                <w:color w:val="FFFFFF" w:themeColor="background1"/>
                <w:lang w:eastAsia="cs-CZ"/>
              </w:rPr>
            </w:pPr>
            <w:r w:rsidRPr="000F2D4F">
              <w:rPr>
                <w:b/>
                <w:bCs/>
                <w:color w:val="FFFFFF" w:themeColor="background1"/>
                <w:lang w:eastAsia="cs-CZ"/>
              </w:rPr>
              <w:t xml:space="preserve">OSOBY SE ZÁVISLOSTÍ  </w:t>
            </w:r>
          </w:p>
        </w:tc>
      </w:tr>
      <w:tr w:rsidR="003D0579" w:rsidRPr="003436F0" w14:paraId="6AC49C65"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6A7F9C26"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C963D90" w14:textId="77777777" w:rsidR="003D0579" w:rsidRPr="003436F0" w:rsidRDefault="003D0579" w:rsidP="003436F0">
            <w:r w:rsidRPr="003436F0">
              <w:t>Rozšíření stávajících služeb o cílené programy nebo vznik nových programů/služeb pro specifické cílové skupiny (pro klientelu s</w:t>
            </w:r>
            <w:r w:rsidR="007D4E16">
              <w:t> </w:t>
            </w:r>
            <w:r w:rsidRPr="003436F0">
              <w:t>duální dg. a psychiatrické komorbidity) včetně nízkoprahové psychiatrické péče; nová kontaktní centra s maximální kapacitou do 50 osob/den, celotýdenní provoz</w:t>
            </w:r>
            <w:r w:rsidR="007D4E16">
              <w:t>.</w:t>
            </w:r>
          </w:p>
        </w:tc>
      </w:tr>
      <w:tr w:rsidR="003D0579" w:rsidRPr="003436F0" w14:paraId="521D958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3B0BBC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E20F9D6" w14:textId="77777777" w:rsidR="003D0579" w:rsidRPr="003436F0" w:rsidRDefault="003D0579" w:rsidP="003436F0">
            <w:r w:rsidRPr="003436F0">
              <w:t xml:space="preserve">Revize stávajících kapacit odborného sociálního poradenství a služeb následné péče s důrazem na nově očekávané cílové skupiny – děti a mládež s procesuálními závislostmi, jejich rodiny, skrytá populace uživatelů alkoholu a léků apod. </w:t>
            </w:r>
          </w:p>
        </w:tc>
      </w:tr>
      <w:tr w:rsidR="003D0579" w:rsidRPr="003436F0" w14:paraId="7351D9A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3FF4A8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3DA934E" w14:textId="77777777" w:rsidR="003D0579" w:rsidRPr="003436F0" w:rsidRDefault="003D0579" w:rsidP="003436F0">
            <w:r w:rsidRPr="003436F0">
              <w:t>Posílení kapacit case managementu v kontaktních centrech, terénních programech, odborném sociálním poradenství</w:t>
            </w:r>
            <w:r w:rsidR="007D4E16">
              <w:t>.</w:t>
            </w:r>
          </w:p>
        </w:tc>
      </w:tr>
      <w:tr w:rsidR="003D0579" w:rsidRPr="003436F0" w14:paraId="73AEB9C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61785A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6E4089" w14:textId="77777777" w:rsidR="003D0579" w:rsidRPr="003436F0" w:rsidRDefault="003D0579" w:rsidP="003436F0">
            <w:r w:rsidRPr="003436F0">
              <w:t>Zajistit kapacity sociální rehabilitace s přímou návazností na cílovou skupinu</w:t>
            </w:r>
            <w:r w:rsidR="007D4E16">
              <w:t>.</w:t>
            </w:r>
          </w:p>
        </w:tc>
      </w:tr>
      <w:tr w:rsidR="003D0579" w:rsidRPr="003436F0" w14:paraId="104528C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11B25B9"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982F6DC" w14:textId="77777777" w:rsidR="003D0579" w:rsidRPr="003436F0" w:rsidRDefault="003D0579" w:rsidP="003436F0">
            <w:r w:rsidRPr="003436F0">
              <w:t xml:space="preserve">Zajistit dostatečné kapacity (včetně personální) nízkoprahových </w:t>
            </w:r>
            <w:proofErr w:type="spellStart"/>
            <w:r w:rsidRPr="003436F0">
              <w:t>harm</w:t>
            </w:r>
            <w:proofErr w:type="spellEnd"/>
            <w:r w:rsidRPr="003436F0">
              <w:t xml:space="preserve"> </w:t>
            </w:r>
            <w:proofErr w:type="spellStart"/>
            <w:r w:rsidRPr="003436F0">
              <w:t>reduction</w:t>
            </w:r>
            <w:proofErr w:type="spellEnd"/>
            <w:r w:rsidRPr="003436F0">
              <w:t xml:space="preserve"> programů pro problémové uživatele pervitinu a </w:t>
            </w:r>
            <w:proofErr w:type="spellStart"/>
            <w:r w:rsidRPr="003436F0">
              <w:t>opioidů</w:t>
            </w:r>
            <w:proofErr w:type="spellEnd"/>
            <w:r w:rsidRPr="003436F0">
              <w:t>; rozvoj multidisciplinárních týmů v rámci terénních programů; navýšení hodin přímé práce se zaměřením na individuální přístup vedoucí k zintenzivnění počtu intervencí kontaktních center a terénních programů v různých formách</w:t>
            </w:r>
            <w:r w:rsidR="007D4E16">
              <w:t>.</w:t>
            </w:r>
          </w:p>
        </w:tc>
      </w:tr>
      <w:tr w:rsidR="003D0579" w:rsidRPr="003436F0" w14:paraId="03D75F8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83AC98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2528C27" w14:textId="77777777" w:rsidR="003D0579" w:rsidRPr="003436F0" w:rsidRDefault="003D0579" w:rsidP="003436F0">
            <w:r w:rsidRPr="003436F0">
              <w:t>Rozšíření služeb ambulantní péče – zvýšení kapacit a rozšíření sítě služeb pro hráče, uživatele alkoholu a léků se závislostním potenciálem; zařazení do sítě sociálních služeb ambulance pro hráče</w:t>
            </w:r>
            <w:r w:rsidR="007D4E16">
              <w:t>,</w:t>
            </w:r>
            <w:r w:rsidRPr="003436F0">
              <w:t xml:space="preserve"> uživatele alkoholu a léků se závislostním potenciálem (v</w:t>
            </w:r>
            <w:r w:rsidR="007D4E16">
              <w:t> </w:t>
            </w:r>
            <w:r w:rsidRPr="003436F0">
              <w:t>podobě odborného sociálního poradenství)</w:t>
            </w:r>
            <w:r w:rsidR="007D4E16">
              <w:t>.</w:t>
            </w:r>
          </w:p>
        </w:tc>
      </w:tr>
      <w:tr w:rsidR="003D0579" w:rsidRPr="003436F0" w14:paraId="772853F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879849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8E0123B" w14:textId="77777777" w:rsidR="003D0579" w:rsidRPr="003436F0" w:rsidRDefault="003D0579" w:rsidP="003436F0">
            <w:r w:rsidRPr="003436F0">
              <w:t>Podpora programů zaměřených na intervence v prostředí nočního života a hudebních festivalů; podporovat vzdělávání, síťování a přenos dobré praxe</w:t>
            </w:r>
            <w:r w:rsidR="007D4E16">
              <w:t>.</w:t>
            </w:r>
          </w:p>
        </w:tc>
      </w:tr>
      <w:tr w:rsidR="003D0579" w:rsidRPr="003436F0" w14:paraId="7B5676E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12B536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62C44C1" w14:textId="77777777" w:rsidR="003D0579" w:rsidRPr="003436F0" w:rsidRDefault="003D0579" w:rsidP="003436F0">
            <w:r w:rsidRPr="003436F0">
              <w:t>Nové typy nízkoprahových a jiných služeb orientovaných na závažně postiženou klientelu s malou perspektivou úspěšného návratu k soběstačnosti, v návaznosti na protidrogovou politiku HMP</w:t>
            </w:r>
            <w:r w:rsidR="007D4E16">
              <w:t>.</w:t>
            </w:r>
          </w:p>
        </w:tc>
      </w:tr>
      <w:tr w:rsidR="003D0579" w:rsidRPr="003436F0" w14:paraId="3B0A44E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F1B7C9D"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C887C03" w14:textId="77777777" w:rsidR="003D0579" w:rsidRPr="003436F0" w:rsidRDefault="003D0579" w:rsidP="003436F0">
            <w:r w:rsidRPr="003436F0">
              <w:t>Zajistit financování nákladů na zdravotně ošetřovatelskou péči – navýšení zdravotnických grantů a rozšíření jejich zaměření</w:t>
            </w:r>
            <w:r w:rsidR="007D4E16">
              <w:t>.</w:t>
            </w:r>
          </w:p>
        </w:tc>
      </w:tr>
      <w:tr w:rsidR="003D0579" w:rsidRPr="003436F0" w14:paraId="166D421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402F6A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0BDA4EF" w14:textId="77777777" w:rsidR="003D0579" w:rsidRPr="003436F0" w:rsidRDefault="003D0579" w:rsidP="003436F0">
            <w:r w:rsidRPr="003436F0">
              <w:t xml:space="preserve">Zvýšit dostupnost služeb ambulantních </w:t>
            </w:r>
            <w:proofErr w:type="spellStart"/>
            <w:r w:rsidRPr="003436F0">
              <w:t>adiktologických</w:t>
            </w:r>
            <w:proofErr w:type="spellEnd"/>
            <w:r w:rsidRPr="003436F0">
              <w:t xml:space="preserve"> služeb pro děti a pro dospělé, programů následné péče, programů bydlení a sociální stabilizace pro uživatele návykových látek, problémové hráče – navýšení grantů (zdravotnické a protidrogové politiky HMP) pro </w:t>
            </w:r>
            <w:proofErr w:type="spellStart"/>
            <w:r w:rsidRPr="003436F0">
              <w:t>adiktologickou</w:t>
            </w:r>
            <w:proofErr w:type="spellEnd"/>
            <w:r w:rsidRPr="003436F0">
              <w:t xml:space="preserve"> oblast a aktualizace podmínek pro získávání městských bytů</w:t>
            </w:r>
            <w:r w:rsidR="007D4E16">
              <w:t>.</w:t>
            </w:r>
          </w:p>
        </w:tc>
      </w:tr>
      <w:tr w:rsidR="003D0579" w:rsidRPr="003436F0" w14:paraId="5518AE52"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88E0B7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C5B4951" w14:textId="77777777" w:rsidR="003D0579" w:rsidRPr="003436F0" w:rsidRDefault="003D0579" w:rsidP="003436F0">
            <w:r w:rsidRPr="003436F0">
              <w:t xml:space="preserve">Nové služby poskytující </w:t>
            </w:r>
            <w:proofErr w:type="spellStart"/>
            <w:r w:rsidRPr="003436F0">
              <w:t>adiktologické</w:t>
            </w:r>
            <w:proofErr w:type="spellEnd"/>
            <w:r w:rsidRPr="003436F0">
              <w:t xml:space="preserve"> intervence v službách primárně orientovaných na jinou cílovou skupinu; posílení OSP v</w:t>
            </w:r>
            <w:r w:rsidR="007D4E16">
              <w:t> </w:t>
            </w:r>
            <w:r w:rsidRPr="003436F0">
              <w:t>kombinovaných sociálně</w:t>
            </w:r>
            <w:r w:rsidR="007D4E16">
              <w:t>-</w:t>
            </w:r>
            <w:r w:rsidRPr="003436F0">
              <w:t xml:space="preserve">zdravotních službách ambulantního charakteru. </w:t>
            </w:r>
          </w:p>
        </w:tc>
      </w:tr>
      <w:tr w:rsidR="003D0579" w:rsidRPr="003436F0" w14:paraId="3507880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EE47068"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B91FD9" w14:textId="77777777" w:rsidR="003D0579" w:rsidRPr="003436F0" w:rsidRDefault="003D0579" w:rsidP="003436F0">
            <w:pPr>
              <w:rPr>
                <w:sz w:val="24"/>
                <w:lang w:eastAsia="en-US"/>
              </w:rPr>
            </w:pPr>
            <w:r w:rsidRPr="003436F0">
              <w:t>Vytvoření samostatné koncepce pro oblast adiktologie</w:t>
            </w:r>
            <w:r w:rsidR="007D4E16">
              <w:t>.</w:t>
            </w:r>
          </w:p>
        </w:tc>
      </w:tr>
      <w:tr w:rsidR="003D0579" w:rsidRPr="003436F0" w14:paraId="3E729EB0"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CFB0162"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4710250" w14:textId="77777777" w:rsidR="003D0579" w:rsidRPr="003436F0" w:rsidRDefault="007D4E16" w:rsidP="003436F0">
            <w:pPr>
              <w:rPr>
                <w:lang w:eastAsia="cs-CZ"/>
              </w:rPr>
            </w:pPr>
            <w:r>
              <w:rPr>
                <w:lang w:eastAsia="cs-CZ"/>
              </w:rPr>
              <w:t>k</w:t>
            </w:r>
            <w:r w:rsidR="003D0579" w:rsidRPr="003436F0">
              <w:rPr>
                <w:lang w:eastAsia="cs-CZ"/>
              </w:rPr>
              <w:t>rajský koordinátor protidrogové politiky, odbor SOV MHMP, odbor OBF MHMP, odbor ZDR MHMP, městské části</w:t>
            </w:r>
          </w:p>
        </w:tc>
      </w:tr>
      <w:tr w:rsidR="003D0579" w:rsidRPr="003436F0" w14:paraId="30DD2D6C"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4E3EA7CB"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54B7F920" w14:textId="77777777" w:rsidR="003D0579" w:rsidRPr="003436F0" w:rsidRDefault="003D0579" w:rsidP="003436F0">
            <w:pPr>
              <w:rPr>
                <w:rFonts w:eastAsia="Times New Roman"/>
                <w:color w:val="000000"/>
                <w:sz w:val="24"/>
                <w:szCs w:val="24"/>
                <w:lang w:eastAsia="cs-CZ"/>
              </w:rPr>
            </w:pPr>
            <w:r w:rsidRPr="003436F0">
              <w:rPr>
                <w:color w:val="000000"/>
              </w:rPr>
              <w:t xml:space="preserve">60 718 306 </w:t>
            </w:r>
            <w:r w:rsidRPr="003436F0">
              <w:t xml:space="preserve">Kč (náklady na maximální rozvoj kapacit) </w:t>
            </w:r>
          </w:p>
        </w:tc>
      </w:tr>
      <w:bookmarkEnd w:id="85"/>
    </w:tbl>
    <w:p w14:paraId="3024582F" w14:textId="77777777" w:rsidR="004726DF" w:rsidRPr="003436F0" w:rsidRDefault="004726DF" w:rsidP="003436F0"/>
    <w:p w14:paraId="7D57D5A4" w14:textId="77777777" w:rsidR="007D5A2C" w:rsidRPr="003436F0" w:rsidRDefault="007D5A2C" w:rsidP="003436F0"/>
    <w:p w14:paraId="2DABFB3A" w14:textId="77777777" w:rsidR="004726DF" w:rsidRPr="007D4E16" w:rsidRDefault="004726DF" w:rsidP="007D4E16">
      <w:pPr>
        <w:keepNext/>
        <w:keepLines/>
        <w:rPr>
          <w:b/>
          <w:bCs/>
        </w:rPr>
      </w:pPr>
      <w:r w:rsidRPr="007D4E16">
        <w:rPr>
          <w:b/>
          <w:bCs/>
        </w:rPr>
        <w:lastRenderedPageBreak/>
        <w:t>Tabulkový přehled nákladovosti konkrétních opatření</w:t>
      </w:r>
    </w:p>
    <w:p w14:paraId="39D1A348" w14:textId="77777777" w:rsidR="007D5A2C" w:rsidRPr="003436F0" w:rsidRDefault="007D5A2C" w:rsidP="007D4E16">
      <w:pPr>
        <w:keepNext/>
        <w:keepLines/>
      </w:pPr>
    </w:p>
    <w:p w14:paraId="3A71D860" w14:textId="77777777" w:rsidR="004726DF" w:rsidRPr="00A67F14" w:rsidRDefault="007D4E16" w:rsidP="00A67F14">
      <w:pPr>
        <w:pStyle w:val="Titulek"/>
        <w:keepNext/>
        <w:keepLines/>
        <w:rPr>
          <w:b/>
          <w:bCs/>
        </w:rPr>
      </w:pPr>
      <w:r w:rsidRPr="00A67F14">
        <w:rPr>
          <w:b/>
          <w:bCs/>
        </w:rPr>
        <w:t xml:space="preserve">Tabulka </w:t>
      </w:r>
      <w:r w:rsidR="001D7A16" w:rsidRPr="00A67F14">
        <w:rPr>
          <w:b/>
          <w:bCs/>
        </w:rPr>
        <w:t xml:space="preserve">č. </w:t>
      </w:r>
      <w:r w:rsidRPr="00A67F14">
        <w:rPr>
          <w:b/>
          <w:bCs/>
        </w:rPr>
        <w:t>18</w:t>
      </w:r>
      <w:r w:rsidR="00580FFD" w:rsidRPr="00A67F14">
        <w:rPr>
          <w:b/>
          <w:bCs/>
        </w:rPr>
        <w:t xml:space="preserve">: Finanční nákladovost plánovaných maximálních kapacit rozvoje v oblasti potřeb </w:t>
      </w:r>
      <w:r w:rsidR="00821820" w:rsidRPr="00A67F14">
        <w:rPr>
          <w:b/>
          <w:bCs/>
        </w:rPr>
        <w:t xml:space="preserve">osob se závislostí </w:t>
      </w:r>
    </w:p>
    <w:tbl>
      <w:tblPr>
        <w:tblStyle w:val="Mkatabulky"/>
        <w:tblW w:w="8308" w:type="dxa"/>
        <w:tblInd w:w="360" w:type="dxa"/>
        <w:tblLook w:val="04A0" w:firstRow="1" w:lastRow="0" w:firstColumn="1" w:lastColumn="0" w:noHBand="0" w:noVBand="1"/>
      </w:tblPr>
      <w:tblGrid>
        <w:gridCol w:w="1792"/>
        <w:gridCol w:w="1084"/>
        <w:gridCol w:w="1206"/>
        <w:gridCol w:w="1408"/>
        <w:gridCol w:w="1409"/>
        <w:gridCol w:w="1409"/>
      </w:tblGrid>
      <w:tr w:rsidR="007D4E16" w:rsidRPr="007D4E16" w14:paraId="6F603BDE" w14:textId="77777777" w:rsidTr="007D4E16">
        <w:trPr>
          <w:trHeight w:val="1034"/>
        </w:trPr>
        <w:tc>
          <w:tcPr>
            <w:tcW w:w="1792" w:type="dxa"/>
            <w:shd w:val="clear" w:color="auto" w:fill="0070C0"/>
            <w:vAlign w:val="center"/>
          </w:tcPr>
          <w:p w14:paraId="3C869ED6" w14:textId="77777777" w:rsidR="00580FFD" w:rsidRPr="007D4E16" w:rsidRDefault="00580FFD" w:rsidP="007D4E16">
            <w:pPr>
              <w:keepNext/>
              <w:keepLines/>
              <w:jc w:val="left"/>
              <w:rPr>
                <w:b/>
                <w:bCs/>
                <w:color w:val="FFFFFF" w:themeColor="background1"/>
              </w:rPr>
            </w:pPr>
            <w:r w:rsidRPr="007D4E16">
              <w:rPr>
                <w:b/>
                <w:bCs/>
                <w:color w:val="FFFFFF" w:themeColor="background1"/>
              </w:rPr>
              <w:t>Druh sociální služby</w:t>
            </w:r>
          </w:p>
        </w:tc>
        <w:tc>
          <w:tcPr>
            <w:tcW w:w="1084" w:type="dxa"/>
            <w:shd w:val="clear" w:color="auto" w:fill="0070C0"/>
          </w:tcPr>
          <w:p w14:paraId="138847EB" w14:textId="77777777" w:rsidR="00580FFD" w:rsidRPr="007D4E16" w:rsidRDefault="00580FFD" w:rsidP="007D4E16">
            <w:pPr>
              <w:keepNext/>
              <w:keepLines/>
              <w:jc w:val="left"/>
              <w:rPr>
                <w:b/>
                <w:bCs/>
                <w:color w:val="FFFFFF" w:themeColor="background1"/>
              </w:rPr>
            </w:pPr>
          </w:p>
          <w:p w14:paraId="6E3BC37B" w14:textId="77777777" w:rsidR="00580FFD" w:rsidRPr="007D4E16" w:rsidRDefault="00580FFD" w:rsidP="007D4E16">
            <w:pPr>
              <w:keepNext/>
              <w:keepLines/>
              <w:jc w:val="left"/>
              <w:rPr>
                <w:b/>
                <w:bCs/>
                <w:color w:val="FFFFFF" w:themeColor="background1"/>
              </w:rPr>
            </w:pPr>
            <w:r w:rsidRPr="007D4E16">
              <w:rPr>
                <w:b/>
                <w:bCs/>
                <w:color w:val="FFFFFF" w:themeColor="background1"/>
              </w:rPr>
              <w:t>Jednotka</w:t>
            </w:r>
          </w:p>
        </w:tc>
        <w:tc>
          <w:tcPr>
            <w:tcW w:w="1206" w:type="dxa"/>
            <w:shd w:val="clear" w:color="auto" w:fill="0070C0"/>
            <w:vAlign w:val="center"/>
          </w:tcPr>
          <w:p w14:paraId="05C73FF8" w14:textId="77777777" w:rsidR="00580FFD" w:rsidRPr="007D4E16" w:rsidRDefault="00580FFD" w:rsidP="007D4E16">
            <w:pPr>
              <w:keepNext/>
              <w:keepLines/>
              <w:jc w:val="left"/>
              <w:rPr>
                <w:b/>
                <w:bCs/>
                <w:color w:val="FFFFFF" w:themeColor="background1"/>
              </w:rPr>
            </w:pPr>
            <w:r w:rsidRPr="007D4E16">
              <w:rPr>
                <w:b/>
                <w:bCs/>
                <w:color w:val="FFFFFF" w:themeColor="background1"/>
              </w:rPr>
              <w:t>Rozvojová kapacita</w:t>
            </w:r>
          </w:p>
        </w:tc>
        <w:tc>
          <w:tcPr>
            <w:tcW w:w="1408" w:type="dxa"/>
            <w:shd w:val="clear" w:color="auto" w:fill="0070C0"/>
            <w:vAlign w:val="center"/>
          </w:tcPr>
          <w:p w14:paraId="47EDD15A"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2022</w:t>
            </w:r>
          </w:p>
        </w:tc>
        <w:tc>
          <w:tcPr>
            <w:tcW w:w="1409" w:type="dxa"/>
            <w:shd w:val="clear" w:color="auto" w:fill="0070C0"/>
            <w:vAlign w:val="center"/>
          </w:tcPr>
          <w:p w14:paraId="098555BF"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2023</w:t>
            </w:r>
          </w:p>
        </w:tc>
        <w:tc>
          <w:tcPr>
            <w:tcW w:w="1409" w:type="dxa"/>
            <w:shd w:val="clear" w:color="auto" w:fill="0070C0"/>
            <w:vAlign w:val="center"/>
          </w:tcPr>
          <w:p w14:paraId="5B373104"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2024</w:t>
            </w:r>
          </w:p>
        </w:tc>
      </w:tr>
      <w:tr w:rsidR="00580FFD" w:rsidRPr="003436F0" w14:paraId="433C6AE4" w14:textId="77777777" w:rsidTr="008C3F7F">
        <w:trPr>
          <w:trHeight w:val="699"/>
        </w:trPr>
        <w:tc>
          <w:tcPr>
            <w:tcW w:w="1792" w:type="dxa"/>
          </w:tcPr>
          <w:p w14:paraId="59E5B68C" w14:textId="77777777" w:rsidR="00580FFD" w:rsidRPr="003436F0" w:rsidRDefault="00580FFD" w:rsidP="007D4E16">
            <w:pPr>
              <w:keepNext/>
              <w:keepLines/>
              <w:jc w:val="left"/>
              <w:rPr>
                <w:rFonts w:eastAsia="Cambria"/>
              </w:rPr>
            </w:pPr>
            <w:r w:rsidRPr="003436F0">
              <w:rPr>
                <w:lang w:eastAsia="cs-CZ"/>
              </w:rPr>
              <w:t>Kontaktní centra – case management</w:t>
            </w:r>
          </w:p>
        </w:tc>
        <w:tc>
          <w:tcPr>
            <w:tcW w:w="1084" w:type="dxa"/>
          </w:tcPr>
          <w:p w14:paraId="5C98FF49" w14:textId="77777777" w:rsidR="00580FFD" w:rsidRPr="003436F0" w:rsidRDefault="008C3F7F" w:rsidP="007D4E16">
            <w:pPr>
              <w:keepNext/>
              <w:keepLines/>
            </w:pPr>
            <w:r w:rsidRPr="003436F0">
              <w:t>ÚV</w:t>
            </w:r>
          </w:p>
        </w:tc>
        <w:tc>
          <w:tcPr>
            <w:tcW w:w="1206" w:type="dxa"/>
          </w:tcPr>
          <w:p w14:paraId="748678F8" w14:textId="77777777" w:rsidR="00580FFD" w:rsidRPr="003436F0" w:rsidRDefault="00580FFD" w:rsidP="007D4E16">
            <w:pPr>
              <w:keepNext/>
              <w:keepLines/>
            </w:pPr>
            <w:r w:rsidRPr="003436F0">
              <w:t>6</w:t>
            </w:r>
          </w:p>
        </w:tc>
        <w:tc>
          <w:tcPr>
            <w:tcW w:w="1408" w:type="dxa"/>
          </w:tcPr>
          <w:p w14:paraId="65DBC00C" w14:textId="77777777" w:rsidR="00580FFD" w:rsidRPr="003436F0" w:rsidRDefault="00580FFD" w:rsidP="007D4E16">
            <w:pPr>
              <w:keepNext/>
              <w:keepLines/>
              <w:jc w:val="right"/>
            </w:pPr>
            <w:r w:rsidRPr="003436F0">
              <w:t>0</w:t>
            </w:r>
          </w:p>
        </w:tc>
        <w:tc>
          <w:tcPr>
            <w:tcW w:w="1409" w:type="dxa"/>
          </w:tcPr>
          <w:p w14:paraId="3A63733D" w14:textId="77777777" w:rsidR="00580FFD" w:rsidRPr="003436F0" w:rsidRDefault="009F797D" w:rsidP="007D4E16">
            <w:pPr>
              <w:keepNext/>
              <w:keepLines/>
              <w:jc w:val="right"/>
            </w:pPr>
            <w:r w:rsidRPr="003436F0">
              <w:t>6 450 355</w:t>
            </w:r>
          </w:p>
        </w:tc>
        <w:tc>
          <w:tcPr>
            <w:tcW w:w="1409" w:type="dxa"/>
          </w:tcPr>
          <w:p w14:paraId="1448ADB3" w14:textId="77777777" w:rsidR="00580FFD" w:rsidRPr="003436F0" w:rsidRDefault="009F797D" w:rsidP="007D4E16">
            <w:pPr>
              <w:keepNext/>
              <w:keepLines/>
              <w:jc w:val="right"/>
            </w:pPr>
            <w:r w:rsidRPr="003436F0">
              <w:t>6 966 384</w:t>
            </w:r>
          </w:p>
        </w:tc>
      </w:tr>
      <w:tr w:rsidR="00580FFD" w:rsidRPr="003436F0" w14:paraId="0418A5E0" w14:textId="77777777" w:rsidTr="008C3F7F">
        <w:trPr>
          <w:trHeight w:val="678"/>
        </w:trPr>
        <w:tc>
          <w:tcPr>
            <w:tcW w:w="1792" w:type="dxa"/>
          </w:tcPr>
          <w:p w14:paraId="7FDD95E0" w14:textId="77777777" w:rsidR="00580FFD" w:rsidRPr="003436F0" w:rsidRDefault="00580FFD" w:rsidP="007D4E16">
            <w:pPr>
              <w:keepNext/>
              <w:keepLines/>
              <w:jc w:val="left"/>
              <w:rPr>
                <w:rFonts w:eastAsia="Cambria"/>
              </w:rPr>
            </w:pPr>
            <w:r w:rsidRPr="003436F0">
              <w:rPr>
                <w:lang w:eastAsia="cs-CZ"/>
              </w:rPr>
              <w:t>Terénní programy – case management</w:t>
            </w:r>
          </w:p>
        </w:tc>
        <w:tc>
          <w:tcPr>
            <w:tcW w:w="1084" w:type="dxa"/>
          </w:tcPr>
          <w:p w14:paraId="72CBA589" w14:textId="77777777" w:rsidR="00580FFD" w:rsidRPr="003436F0" w:rsidRDefault="008C3F7F" w:rsidP="007D4E16">
            <w:pPr>
              <w:keepNext/>
              <w:keepLines/>
            </w:pPr>
            <w:r w:rsidRPr="003436F0">
              <w:t>ÚV</w:t>
            </w:r>
          </w:p>
        </w:tc>
        <w:tc>
          <w:tcPr>
            <w:tcW w:w="1206" w:type="dxa"/>
          </w:tcPr>
          <w:p w14:paraId="099A8005" w14:textId="77777777" w:rsidR="00580FFD" w:rsidRPr="003436F0" w:rsidRDefault="00580FFD" w:rsidP="007D4E16">
            <w:pPr>
              <w:keepNext/>
              <w:keepLines/>
            </w:pPr>
            <w:r w:rsidRPr="003436F0">
              <w:t>6</w:t>
            </w:r>
          </w:p>
        </w:tc>
        <w:tc>
          <w:tcPr>
            <w:tcW w:w="1408" w:type="dxa"/>
          </w:tcPr>
          <w:p w14:paraId="072DEE0D" w14:textId="77777777" w:rsidR="00580FFD" w:rsidRPr="003436F0" w:rsidRDefault="00580FFD" w:rsidP="007D4E16">
            <w:pPr>
              <w:keepNext/>
              <w:keepLines/>
              <w:jc w:val="right"/>
            </w:pPr>
            <w:r w:rsidRPr="003436F0">
              <w:t>0</w:t>
            </w:r>
          </w:p>
        </w:tc>
        <w:tc>
          <w:tcPr>
            <w:tcW w:w="1409" w:type="dxa"/>
          </w:tcPr>
          <w:p w14:paraId="08121EF9" w14:textId="77777777" w:rsidR="00580FFD" w:rsidRPr="003436F0" w:rsidRDefault="009F797D" w:rsidP="007D4E16">
            <w:pPr>
              <w:keepNext/>
              <w:keepLines/>
              <w:jc w:val="right"/>
            </w:pPr>
            <w:r w:rsidRPr="003436F0">
              <w:t>4 666 782</w:t>
            </w:r>
          </w:p>
        </w:tc>
        <w:tc>
          <w:tcPr>
            <w:tcW w:w="1409" w:type="dxa"/>
          </w:tcPr>
          <w:p w14:paraId="3A3AFD6A" w14:textId="77777777" w:rsidR="00580FFD" w:rsidRPr="003436F0" w:rsidRDefault="009F797D" w:rsidP="007D4E16">
            <w:pPr>
              <w:keepNext/>
              <w:keepLines/>
              <w:jc w:val="right"/>
            </w:pPr>
            <w:r w:rsidRPr="003436F0">
              <w:t>5 040 125</w:t>
            </w:r>
          </w:p>
        </w:tc>
      </w:tr>
      <w:tr w:rsidR="00580FFD" w:rsidRPr="003436F0" w14:paraId="45E9EF2B" w14:textId="77777777" w:rsidTr="008C3F7F">
        <w:trPr>
          <w:trHeight w:val="349"/>
        </w:trPr>
        <w:tc>
          <w:tcPr>
            <w:tcW w:w="1792" w:type="dxa"/>
          </w:tcPr>
          <w:p w14:paraId="40A03819" w14:textId="77777777" w:rsidR="00580FFD" w:rsidRPr="003436F0" w:rsidRDefault="00580FFD" w:rsidP="007D4E16">
            <w:pPr>
              <w:keepNext/>
              <w:keepLines/>
              <w:jc w:val="left"/>
              <w:rPr>
                <w:rFonts w:eastAsia="Cambria"/>
              </w:rPr>
            </w:pPr>
            <w:r w:rsidRPr="003436F0">
              <w:rPr>
                <w:lang w:eastAsia="cs-CZ"/>
              </w:rPr>
              <w:t>Kontaktní centra</w:t>
            </w:r>
          </w:p>
        </w:tc>
        <w:tc>
          <w:tcPr>
            <w:tcW w:w="1084" w:type="dxa"/>
          </w:tcPr>
          <w:p w14:paraId="5D94F9FC" w14:textId="77777777" w:rsidR="00580FFD" w:rsidRPr="003436F0" w:rsidRDefault="008C3F7F" w:rsidP="007D4E16">
            <w:pPr>
              <w:keepNext/>
              <w:keepLines/>
            </w:pPr>
            <w:r w:rsidRPr="003436F0">
              <w:t>ÚV</w:t>
            </w:r>
          </w:p>
        </w:tc>
        <w:tc>
          <w:tcPr>
            <w:tcW w:w="1206" w:type="dxa"/>
          </w:tcPr>
          <w:p w14:paraId="37472FC2" w14:textId="77777777" w:rsidR="00580FFD" w:rsidRPr="003436F0" w:rsidRDefault="008E1BD2" w:rsidP="007D4E16">
            <w:pPr>
              <w:keepNext/>
              <w:keepLines/>
            </w:pPr>
            <w:r w:rsidRPr="003436F0">
              <w:t>11</w:t>
            </w:r>
          </w:p>
        </w:tc>
        <w:tc>
          <w:tcPr>
            <w:tcW w:w="1408" w:type="dxa"/>
          </w:tcPr>
          <w:p w14:paraId="40FFFEF1" w14:textId="77777777" w:rsidR="00580FFD" w:rsidRPr="003436F0" w:rsidRDefault="00821820" w:rsidP="007D4E16">
            <w:pPr>
              <w:keepNext/>
              <w:keepLines/>
              <w:jc w:val="right"/>
            </w:pPr>
            <w:r w:rsidRPr="003436F0">
              <w:t>0</w:t>
            </w:r>
          </w:p>
        </w:tc>
        <w:tc>
          <w:tcPr>
            <w:tcW w:w="1409" w:type="dxa"/>
          </w:tcPr>
          <w:p w14:paraId="37E438BF" w14:textId="77777777" w:rsidR="00580FFD" w:rsidRPr="003436F0" w:rsidRDefault="009F797D" w:rsidP="007D4E16">
            <w:pPr>
              <w:keepNext/>
              <w:keepLines/>
              <w:jc w:val="right"/>
            </w:pPr>
            <w:r w:rsidRPr="003436F0">
              <w:t>11 825 651</w:t>
            </w:r>
          </w:p>
        </w:tc>
        <w:tc>
          <w:tcPr>
            <w:tcW w:w="1409" w:type="dxa"/>
          </w:tcPr>
          <w:p w14:paraId="4961BF05" w14:textId="77777777" w:rsidR="00580FFD" w:rsidRPr="003436F0" w:rsidRDefault="009F797D" w:rsidP="007D4E16">
            <w:pPr>
              <w:keepNext/>
              <w:keepLines/>
              <w:jc w:val="right"/>
            </w:pPr>
            <w:r w:rsidRPr="003436F0">
              <w:t>12 771 703</w:t>
            </w:r>
          </w:p>
        </w:tc>
      </w:tr>
      <w:tr w:rsidR="00580FFD" w:rsidRPr="003436F0" w14:paraId="40142907" w14:textId="77777777" w:rsidTr="008C3F7F">
        <w:trPr>
          <w:trHeight w:val="1028"/>
        </w:trPr>
        <w:tc>
          <w:tcPr>
            <w:tcW w:w="1792" w:type="dxa"/>
          </w:tcPr>
          <w:p w14:paraId="3A8921FB" w14:textId="77777777" w:rsidR="00580FFD" w:rsidRPr="003436F0" w:rsidRDefault="00580FFD" w:rsidP="007D4E16">
            <w:pPr>
              <w:jc w:val="left"/>
              <w:rPr>
                <w:rFonts w:eastAsia="Cambria"/>
              </w:rPr>
            </w:pPr>
            <w:r w:rsidRPr="003436F0">
              <w:rPr>
                <w:lang w:eastAsia="cs-CZ"/>
              </w:rPr>
              <w:t>Terénní programy – multidisciplinární tým</w:t>
            </w:r>
          </w:p>
        </w:tc>
        <w:tc>
          <w:tcPr>
            <w:tcW w:w="1084" w:type="dxa"/>
          </w:tcPr>
          <w:p w14:paraId="39E98076" w14:textId="77777777" w:rsidR="00580FFD" w:rsidRPr="003436F0" w:rsidRDefault="008C3F7F" w:rsidP="003436F0">
            <w:r w:rsidRPr="003436F0">
              <w:t>ÚV</w:t>
            </w:r>
          </w:p>
        </w:tc>
        <w:tc>
          <w:tcPr>
            <w:tcW w:w="1206" w:type="dxa"/>
          </w:tcPr>
          <w:p w14:paraId="4DF20662" w14:textId="77777777" w:rsidR="00580FFD" w:rsidRPr="003436F0" w:rsidRDefault="00580FFD" w:rsidP="003436F0">
            <w:r w:rsidRPr="003436F0">
              <w:t>1</w:t>
            </w:r>
          </w:p>
        </w:tc>
        <w:tc>
          <w:tcPr>
            <w:tcW w:w="1408" w:type="dxa"/>
          </w:tcPr>
          <w:p w14:paraId="58EBBD6F" w14:textId="77777777" w:rsidR="00580FFD" w:rsidRPr="003436F0" w:rsidRDefault="00580FFD" w:rsidP="007D4E16">
            <w:pPr>
              <w:jc w:val="right"/>
            </w:pPr>
            <w:r w:rsidRPr="003436F0">
              <w:t>0</w:t>
            </w:r>
          </w:p>
        </w:tc>
        <w:tc>
          <w:tcPr>
            <w:tcW w:w="1409" w:type="dxa"/>
          </w:tcPr>
          <w:p w14:paraId="66CF3160" w14:textId="77777777" w:rsidR="00580FFD" w:rsidRPr="003436F0" w:rsidRDefault="009F797D" w:rsidP="007D4E16">
            <w:pPr>
              <w:jc w:val="right"/>
            </w:pPr>
            <w:r w:rsidRPr="003436F0">
              <w:t>777 797</w:t>
            </w:r>
          </w:p>
        </w:tc>
        <w:tc>
          <w:tcPr>
            <w:tcW w:w="1409" w:type="dxa"/>
          </w:tcPr>
          <w:p w14:paraId="35A618DA" w14:textId="77777777" w:rsidR="00580FFD" w:rsidRPr="003436F0" w:rsidRDefault="009F797D" w:rsidP="007D4E16">
            <w:pPr>
              <w:jc w:val="right"/>
            </w:pPr>
            <w:r w:rsidRPr="003436F0">
              <w:t>840 021</w:t>
            </w:r>
          </w:p>
        </w:tc>
      </w:tr>
      <w:tr w:rsidR="00580FFD" w:rsidRPr="003436F0" w14:paraId="06959BAE" w14:textId="77777777" w:rsidTr="008C3F7F">
        <w:trPr>
          <w:trHeight w:val="349"/>
        </w:trPr>
        <w:tc>
          <w:tcPr>
            <w:tcW w:w="1792" w:type="dxa"/>
          </w:tcPr>
          <w:p w14:paraId="6076D678" w14:textId="77777777" w:rsidR="00580FFD" w:rsidRPr="003436F0" w:rsidRDefault="00580FFD" w:rsidP="007D4E16">
            <w:pPr>
              <w:jc w:val="left"/>
              <w:rPr>
                <w:rFonts w:eastAsia="Cambria"/>
              </w:rPr>
            </w:pPr>
            <w:r w:rsidRPr="003436F0">
              <w:rPr>
                <w:lang w:eastAsia="cs-CZ"/>
              </w:rPr>
              <w:t>Sociální rehabilitace</w:t>
            </w:r>
          </w:p>
        </w:tc>
        <w:tc>
          <w:tcPr>
            <w:tcW w:w="1084" w:type="dxa"/>
          </w:tcPr>
          <w:p w14:paraId="4A0EAD22" w14:textId="77777777" w:rsidR="00580FFD" w:rsidRPr="003436F0" w:rsidRDefault="008C3F7F" w:rsidP="003436F0">
            <w:r w:rsidRPr="003436F0">
              <w:t>ÚV</w:t>
            </w:r>
          </w:p>
        </w:tc>
        <w:tc>
          <w:tcPr>
            <w:tcW w:w="1206" w:type="dxa"/>
          </w:tcPr>
          <w:p w14:paraId="3014CEA3" w14:textId="77777777" w:rsidR="00580FFD" w:rsidRPr="003436F0" w:rsidRDefault="00580FFD" w:rsidP="003436F0">
            <w:r w:rsidRPr="003436F0">
              <w:t>2</w:t>
            </w:r>
          </w:p>
        </w:tc>
        <w:tc>
          <w:tcPr>
            <w:tcW w:w="1408" w:type="dxa"/>
          </w:tcPr>
          <w:p w14:paraId="29482286" w14:textId="77777777" w:rsidR="00580FFD" w:rsidRPr="003436F0" w:rsidRDefault="00580FFD" w:rsidP="007D4E16">
            <w:pPr>
              <w:jc w:val="right"/>
            </w:pPr>
            <w:r w:rsidRPr="003436F0">
              <w:t>0</w:t>
            </w:r>
          </w:p>
        </w:tc>
        <w:tc>
          <w:tcPr>
            <w:tcW w:w="1409" w:type="dxa"/>
          </w:tcPr>
          <w:p w14:paraId="4F614A51" w14:textId="77777777" w:rsidR="00580FFD" w:rsidRPr="003436F0" w:rsidRDefault="009F797D" w:rsidP="007D4E16">
            <w:pPr>
              <w:jc w:val="right"/>
            </w:pPr>
            <w:r w:rsidRPr="003436F0">
              <w:t>1 561 396</w:t>
            </w:r>
          </w:p>
        </w:tc>
        <w:tc>
          <w:tcPr>
            <w:tcW w:w="1409" w:type="dxa"/>
          </w:tcPr>
          <w:p w14:paraId="626CE4E2" w14:textId="77777777" w:rsidR="00580FFD" w:rsidRPr="003436F0" w:rsidRDefault="009F797D" w:rsidP="007D4E16">
            <w:pPr>
              <w:jc w:val="right"/>
            </w:pPr>
            <w:r w:rsidRPr="003436F0">
              <w:t>1 686 307</w:t>
            </w:r>
          </w:p>
        </w:tc>
      </w:tr>
      <w:tr w:rsidR="00580FFD" w:rsidRPr="003436F0" w14:paraId="35588182" w14:textId="77777777" w:rsidTr="008C3F7F">
        <w:trPr>
          <w:trHeight w:val="678"/>
        </w:trPr>
        <w:tc>
          <w:tcPr>
            <w:tcW w:w="1792" w:type="dxa"/>
          </w:tcPr>
          <w:p w14:paraId="34821311" w14:textId="77777777" w:rsidR="00580FFD" w:rsidRPr="003436F0" w:rsidRDefault="00580FFD" w:rsidP="007D4E16">
            <w:pPr>
              <w:jc w:val="left"/>
              <w:rPr>
                <w:lang w:eastAsia="cs-CZ"/>
              </w:rPr>
            </w:pPr>
            <w:r w:rsidRPr="003436F0">
              <w:rPr>
                <w:lang w:eastAsia="cs-CZ"/>
              </w:rPr>
              <w:t>Odborné sociální poradenství</w:t>
            </w:r>
            <w:r w:rsidR="001F450F" w:rsidRPr="003436F0">
              <w:rPr>
                <w:lang w:eastAsia="cs-CZ"/>
              </w:rPr>
              <w:t xml:space="preserve"> (včetně case managementu)</w:t>
            </w:r>
            <w:r w:rsidR="00551D93" w:rsidRPr="003436F0">
              <w:rPr>
                <w:lang w:eastAsia="cs-CZ"/>
              </w:rPr>
              <w:t xml:space="preserve"> </w:t>
            </w:r>
          </w:p>
        </w:tc>
        <w:tc>
          <w:tcPr>
            <w:tcW w:w="1084" w:type="dxa"/>
          </w:tcPr>
          <w:p w14:paraId="7D223722" w14:textId="77777777" w:rsidR="00580FFD" w:rsidRPr="003436F0" w:rsidRDefault="008C3F7F" w:rsidP="003436F0">
            <w:r w:rsidRPr="003436F0">
              <w:t>ÚV</w:t>
            </w:r>
          </w:p>
        </w:tc>
        <w:tc>
          <w:tcPr>
            <w:tcW w:w="1206" w:type="dxa"/>
          </w:tcPr>
          <w:p w14:paraId="24AA09E4" w14:textId="77777777" w:rsidR="00580FFD" w:rsidRPr="003436F0" w:rsidRDefault="009F797D" w:rsidP="003436F0">
            <w:r w:rsidRPr="003436F0">
              <w:t>17</w:t>
            </w:r>
          </w:p>
        </w:tc>
        <w:tc>
          <w:tcPr>
            <w:tcW w:w="1408" w:type="dxa"/>
          </w:tcPr>
          <w:p w14:paraId="2A4A3118" w14:textId="77777777" w:rsidR="00580FFD" w:rsidRPr="003436F0" w:rsidRDefault="00950E96" w:rsidP="007D4E16">
            <w:pPr>
              <w:jc w:val="right"/>
            </w:pPr>
            <w:r w:rsidRPr="003436F0">
              <w:t>3</w:t>
            </w:r>
            <w:r w:rsidR="0064611A" w:rsidRPr="003436F0">
              <w:t xml:space="preserve"> </w:t>
            </w:r>
            <w:r w:rsidRPr="003436F0">
              <w:t>622</w:t>
            </w:r>
            <w:r w:rsidR="0064611A" w:rsidRPr="003436F0">
              <w:t xml:space="preserve"> </w:t>
            </w:r>
            <w:r w:rsidRPr="003436F0">
              <w:t>245</w:t>
            </w:r>
          </w:p>
        </w:tc>
        <w:tc>
          <w:tcPr>
            <w:tcW w:w="1409" w:type="dxa"/>
          </w:tcPr>
          <w:p w14:paraId="7B4A2135" w14:textId="77777777" w:rsidR="00580FFD" w:rsidRPr="003436F0" w:rsidRDefault="009F797D" w:rsidP="007D4E16">
            <w:pPr>
              <w:jc w:val="right"/>
            </w:pPr>
            <w:r w:rsidRPr="003436F0">
              <w:t>13 300 875</w:t>
            </w:r>
          </w:p>
        </w:tc>
        <w:tc>
          <w:tcPr>
            <w:tcW w:w="1409" w:type="dxa"/>
          </w:tcPr>
          <w:p w14:paraId="65E8F6FF" w14:textId="77777777" w:rsidR="00580FFD" w:rsidRPr="003436F0" w:rsidRDefault="009F797D" w:rsidP="007D4E16">
            <w:pPr>
              <w:jc w:val="right"/>
            </w:pPr>
            <w:r w:rsidRPr="003436F0">
              <w:t>14 364 945</w:t>
            </w:r>
          </w:p>
        </w:tc>
      </w:tr>
      <w:tr w:rsidR="00551D93" w:rsidRPr="003436F0" w14:paraId="44D675E2" w14:textId="77777777" w:rsidTr="008C3F7F">
        <w:trPr>
          <w:trHeight w:val="329"/>
        </w:trPr>
        <w:tc>
          <w:tcPr>
            <w:tcW w:w="1792" w:type="dxa"/>
          </w:tcPr>
          <w:p w14:paraId="1F6D2F25" w14:textId="77777777" w:rsidR="00551D93" w:rsidRPr="003436F0" w:rsidRDefault="00551D93" w:rsidP="007D4E16">
            <w:pPr>
              <w:jc w:val="left"/>
              <w:rPr>
                <w:lang w:eastAsia="cs-CZ"/>
              </w:rPr>
            </w:pPr>
            <w:r w:rsidRPr="003436F0">
              <w:rPr>
                <w:lang w:eastAsia="cs-CZ"/>
              </w:rPr>
              <w:t>služby následné péče</w:t>
            </w:r>
          </w:p>
        </w:tc>
        <w:tc>
          <w:tcPr>
            <w:tcW w:w="1084" w:type="dxa"/>
          </w:tcPr>
          <w:p w14:paraId="3AB66CE4" w14:textId="77777777" w:rsidR="00551D93" w:rsidRPr="003436F0" w:rsidRDefault="00551D93" w:rsidP="003436F0">
            <w:r w:rsidRPr="003436F0">
              <w:t>ÚV</w:t>
            </w:r>
          </w:p>
        </w:tc>
        <w:tc>
          <w:tcPr>
            <w:tcW w:w="1206" w:type="dxa"/>
          </w:tcPr>
          <w:p w14:paraId="037C477D" w14:textId="77777777" w:rsidR="00551D93" w:rsidRPr="003436F0" w:rsidRDefault="00551D93" w:rsidP="003436F0">
            <w:r w:rsidRPr="003436F0">
              <w:t>7</w:t>
            </w:r>
          </w:p>
        </w:tc>
        <w:tc>
          <w:tcPr>
            <w:tcW w:w="1408" w:type="dxa"/>
          </w:tcPr>
          <w:p w14:paraId="51CF4606" w14:textId="77777777" w:rsidR="00551D93" w:rsidRPr="003436F0" w:rsidRDefault="00551D93" w:rsidP="007D4E16">
            <w:pPr>
              <w:jc w:val="right"/>
            </w:pPr>
            <w:r w:rsidRPr="003436F0">
              <w:t>0</w:t>
            </w:r>
          </w:p>
        </w:tc>
        <w:tc>
          <w:tcPr>
            <w:tcW w:w="1409" w:type="dxa"/>
          </w:tcPr>
          <w:p w14:paraId="17BE3630" w14:textId="77777777" w:rsidR="00551D93" w:rsidRPr="003436F0" w:rsidRDefault="009F797D" w:rsidP="007D4E16">
            <w:pPr>
              <w:jc w:val="right"/>
            </w:pPr>
            <w:r w:rsidRPr="003436F0">
              <w:t>5 561 641</w:t>
            </w:r>
          </w:p>
        </w:tc>
        <w:tc>
          <w:tcPr>
            <w:tcW w:w="1409" w:type="dxa"/>
          </w:tcPr>
          <w:p w14:paraId="77319964" w14:textId="77777777" w:rsidR="00551D93" w:rsidRPr="003436F0" w:rsidRDefault="009F797D" w:rsidP="007D4E16">
            <w:pPr>
              <w:jc w:val="right"/>
            </w:pPr>
            <w:r w:rsidRPr="003436F0">
              <w:t>6 006 572</w:t>
            </w:r>
          </w:p>
        </w:tc>
      </w:tr>
      <w:tr w:rsidR="00580FFD" w:rsidRPr="003436F0" w14:paraId="144603FD" w14:textId="77777777" w:rsidTr="008C3F7F">
        <w:trPr>
          <w:trHeight w:val="329"/>
        </w:trPr>
        <w:tc>
          <w:tcPr>
            <w:tcW w:w="1792" w:type="dxa"/>
          </w:tcPr>
          <w:p w14:paraId="72752FF2" w14:textId="77777777" w:rsidR="00580FFD" w:rsidRPr="003436F0" w:rsidRDefault="00580FFD" w:rsidP="007D4E16">
            <w:pPr>
              <w:jc w:val="left"/>
              <w:rPr>
                <w:lang w:eastAsia="cs-CZ"/>
              </w:rPr>
            </w:pPr>
            <w:r w:rsidRPr="003436F0">
              <w:rPr>
                <w:lang w:eastAsia="cs-CZ"/>
              </w:rPr>
              <w:t>Terénní programy</w:t>
            </w:r>
          </w:p>
        </w:tc>
        <w:tc>
          <w:tcPr>
            <w:tcW w:w="1084" w:type="dxa"/>
          </w:tcPr>
          <w:p w14:paraId="14BD56BF" w14:textId="77777777" w:rsidR="00580FFD" w:rsidRPr="003436F0" w:rsidRDefault="008C3F7F" w:rsidP="003436F0">
            <w:r w:rsidRPr="003436F0">
              <w:t>ÚV</w:t>
            </w:r>
          </w:p>
        </w:tc>
        <w:tc>
          <w:tcPr>
            <w:tcW w:w="1206" w:type="dxa"/>
          </w:tcPr>
          <w:p w14:paraId="3EB58C5E" w14:textId="77777777" w:rsidR="00580FFD" w:rsidRPr="003436F0" w:rsidRDefault="00580FFD" w:rsidP="003436F0">
            <w:r w:rsidRPr="003436F0">
              <w:t>6</w:t>
            </w:r>
          </w:p>
        </w:tc>
        <w:tc>
          <w:tcPr>
            <w:tcW w:w="1408" w:type="dxa"/>
          </w:tcPr>
          <w:p w14:paraId="55D6C7B7" w14:textId="77777777" w:rsidR="00580FFD" w:rsidRPr="003436F0" w:rsidRDefault="00580FFD" w:rsidP="007D4E16">
            <w:pPr>
              <w:jc w:val="right"/>
            </w:pPr>
            <w:r w:rsidRPr="003436F0">
              <w:t>0</w:t>
            </w:r>
          </w:p>
        </w:tc>
        <w:tc>
          <w:tcPr>
            <w:tcW w:w="1409" w:type="dxa"/>
          </w:tcPr>
          <w:p w14:paraId="2BB8A1F5" w14:textId="77777777" w:rsidR="00580FFD" w:rsidRPr="003436F0" w:rsidRDefault="00BB7F52" w:rsidP="007D4E16">
            <w:pPr>
              <w:jc w:val="right"/>
            </w:pPr>
            <w:r w:rsidRPr="003436F0">
              <w:t>4 666 782</w:t>
            </w:r>
          </w:p>
        </w:tc>
        <w:tc>
          <w:tcPr>
            <w:tcW w:w="1409" w:type="dxa"/>
          </w:tcPr>
          <w:p w14:paraId="6529EBC0" w14:textId="77777777" w:rsidR="00580FFD" w:rsidRPr="003436F0" w:rsidRDefault="00BB7F52" w:rsidP="007D4E16">
            <w:pPr>
              <w:jc w:val="right"/>
            </w:pPr>
            <w:r w:rsidRPr="003436F0">
              <w:t>5 040 125</w:t>
            </w:r>
          </w:p>
        </w:tc>
      </w:tr>
      <w:tr w:rsidR="00580FFD" w:rsidRPr="003436F0" w14:paraId="3F0BBE9D" w14:textId="77777777" w:rsidTr="008C3F7F">
        <w:trPr>
          <w:trHeight w:val="699"/>
        </w:trPr>
        <w:tc>
          <w:tcPr>
            <w:tcW w:w="1792" w:type="dxa"/>
          </w:tcPr>
          <w:p w14:paraId="5D13AF37" w14:textId="77777777" w:rsidR="00580FFD" w:rsidRPr="003436F0" w:rsidRDefault="00580FFD" w:rsidP="007D4E16">
            <w:pPr>
              <w:jc w:val="left"/>
              <w:rPr>
                <w:lang w:eastAsia="cs-CZ"/>
              </w:rPr>
            </w:pPr>
            <w:r w:rsidRPr="003436F0">
              <w:rPr>
                <w:lang w:eastAsia="cs-CZ"/>
              </w:rPr>
              <w:t>Nízkoprahové denní centrum</w:t>
            </w:r>
          </w:p>
        </w:tc>
        <w:tc>
          <w:tcPr>
            <w:tcW w:w="1084" w:type="dxa"/>
          </w:tcPr>
          <w:p w14:paraId="5735B48F" w14:textId="77777777" w:rsidR="00580FFD" w:rsidRPr="003436F0" w:rsidRDefault="008C3F7F" w:rsidP="003436F0">
            <w:r w:rsidRPr="003436F0">
              <w:t>ÚV</w:t>
            </w:r>
          </w:p>
        </w:tc>
        <w:tc>
          <w:tcPr>
            <w:tcW w:w="1206" w:type="dxa"/>
          </w:tcPr>
          <w:p w14:paraId="425CBB26" w14:textId="77777777" w:rsidR="00580FFD" w:rsidRPr="003436F0" w:rsidRDefault="00580FFD" w:rsidP="003436F0">
            <w:r w:rsidRPr="003436F0">
              <w:t>10</w:t>
            </w:r>
          </w:p>
        </w:tc>
        <w:tc>
          <w:tcPr>
            <w:tcW w:w="1408" w:type="dxa"/>
          </w:tcPr>
          <w:p w14:paraId="7A847B8A" w14:textId="77777777" w:rsidR="00580FFD" w:rsidRPr="003436F0" w:rsidRDefault="00580FFD" w:rsidP="007D4E16">
            <w:pPr>
              <w:jc w:val="right"/>
            </w:pPr>
            <w:r w:rsidRPr="003436F0">
              <w:t>0</w:t>
            </w:r>
          </w:p>
          <w:p w14:paraId="47845C10" w14:textId="77777777" w:rsidR="00580FFD" w:rsidRPr="003436F0" w:rsidRDefault="00580FFD" w:rsidP="007D4E16">
            <w:pPr>
              <w:jc w:val="right"/>
            </w:pPr>
          </w:p>
        </w:tc>
        <w:tc>
          <w:tcPr>
            <w:tcW w:w="1409" w:type="dxa"/>
          </w:tcPr>
          <w:p w14:paraId="3BCCA043" w14:textId="77777777" w:rsidR="00580FFD" w:rsidRPr="003436F0" w:rsidRDefault="00BB7F52" w:rsidP="007D4E16">
            <w:pPr>
              <w:jc w:val="right"/>
            </w:pPr>
            <w:r w:rsidRPr="003436F0">
              <w:t>7 409 375</w:t>
            </w:r>
          </w:p>
        </w:tc>
        <w:tc>
          <w:tcPr>
            <w:tcW w:w="1409" w:type="dxa"/>
          </w:tcPr>
          <w:p w14:paraId="342D0B00" w14:textId="77777777" w:rsidR="00580FFD" w:rsidRPr="003436F0" w:rsidRDefault="00BB7F52" w:rsidP="007D4E16">
            <w:pPr>
              <w:jc w:val="right"/>
            </w:pPr>
            <w:r w:rsidRPr="003436F0">
              <w:t>8 002 125</w:t>
            </w:r>
          </w:p>
        </w:tc>
      </w:tr>
      <w:tr w:rsidR="00B23557" w:rsidRPr="003436F0" w14:paraId="68E4E507" w14:textId="77777777" w:rsidTr="007D4E16">
        <w:trPr>
          <w:trHeight w:val="419"/>
        </w:trPr>
        <w:tc>
          <w:tcPr>
            <w:tcW w:w="1792" w:type="dxa"/>
            <w:shd w:val="clear" w:color="auto" w:fill="D9D9D9"/>
          </w:tcPr>
          <w:p w14:paraId="409C6F0B" w14:textId="77777777" w:rsidR="00B23557" w:rsidRPr="003436F0" w:rsidRDefault="00B23557" w:rsidP="007D4E16">
            <w:pPr>
              <w:jc w:val="left"/>
              <w:rPr>
                <w:rFonts w:eastAsia="Times New Roman"/>
                <w:lang w:eastAsia="cs-CZ"/>
              </w:rPr>
            </w:pPr>
            <w:r w:rsidRPr="003436F0">
              <w:t>Celkem</w:t>
            </w:r>
          </w:p>
        </w:tc>
        <w:tc>
          <w:tcPr>
            <w:tcW w:w="1084" w:type="dxa"/>
            <w:shd w:val="clear" w:color="auto" w:fill="D9D9D9"/>
          </w:tcPr>
          <w:p w14:paraId="4C5CC2F3" w14:textId="77777777" w:rsidR="00B23557" w:rsidRPr="003436F0" w:rsidRDefault="00B23557" w:rsidP="003436F0"/>
        </w:tc>
        <w:tc>
          <w:tcPr>
            <w:tcW w:w="1206" w:type="dxa"/>
            <w:shd w:val="clear" w:color="auto" w:fill="D9D9D9"/>
          </w:tcPr>
          <w:p w14:paraId="1DAFC8D5" w14:textId="77777777" w:rsidR="00B23557" w:rsidRPr="003436F0" w:rsidRDefault="00B23557" w:rsidP="003436F0"/>
        </w:tc>
        <w:tc>
          <w:tcPr>
            <w:tcW w:w="1408" w:type="dxa"/>
            <w:shd w:val="clear" w:color="auto" w:fill="D9D9D9"/>
            <w:vAlign w:val="center"/>
          </w:tcPr>
          <w:p w14:paraId="7BB86413" w14:textId="77777777" w:rsidR="00B23557" w:rsidRPr="003436F0" w:rsidRDefault="00B23557" w:rsidP="007D4E16">
            <w:pPr>
              <w:jc w:val="right"/>
            </w:pPr>
            <w:r w:rsidRPr="003436F0">
              <w:t>3 622 245</w:t>
            </w:r>
          </w:p>
        </w:tc>
        <w:tc>
          <w:tcPr>
            <w:tcW w:w="1409" w:type="dxa"/>
            <w:shd w:val="clear" w:color="auto" w:fill="D9D9D9"/>
            <w:vAlign w:val="center"/>
          </w:tcPr>
          <w:p w14:paraId="6BE41ECA" w14:textId="77777777" w:rsidR="00B23557" w:rsidRPr="003436F0" w:rsidRDefault="00BB7F52" w:rsidP="007D4E16">
            <w:pPr>
              <w:jc w:val="right"/>
            </w:pPr>
            <w:r w:rsidRPr="003436F0">
              <w:t>56 220 654</w:t>
            </w:r>
          </w:p>
        </w:tc>
        <w:tc>
          <w:tcPr>
            <w:tcW w:w="1409" w:type="dxa"/>
            <w:shd w:val="clear" w:color="auto" w:fill="D9D9D9"/>
            <w:vAlign w:val="center"/>
          </w:tcPr>
          <w:p w14:paraId="297E2F2F" w14:textId="77777777" w:rsidR="00B23557" w:rsidRPr="003436F0" w:rsidRDefault="00BB7F52" w:rsidP="007D4E16">
            <w:pPr>
              <w:jc w:val="right"/>
            </w:pPr>
            <w:r w:rsidRPr="003436F0">
              <w:t>60 718 306</w:t>
            </w:r>
          </w:p>
        </w:tc>
      </w:tr>
    </w:tbl>
    <w:p w14:paraId="30333E45" w14:textId="77777777" w:rsidR="004726DF" w:rsidRPr="003436F0" w:rsidRDefault="004726DF" w:rsidP="003436F0"/>
    <w:p w14:paraId="38E8B927" w14:textId="77777777" w:rsidR="00A93153" w:rsidRDefault="00A93153">
      <w:pPr>
        <w:ind w:left="360"/>
        <w:jc w:val="left"/>
      </w:pPr>
      <w:r>
        <w:br w:type="page"/>
      </w:r>
    </w:p>
    <w:p w14:paraId="5313F013" w14:textId="77777777" w:rsidR="008C3F7F" w:rsidRPr="003436F0" w:rsidRDefault="008C3F7F" w:rsidP="00A93153">
      <w:pPr>
        <w:pStyle w:val="Nadpis2"/>
        <w:ind w:left="578" w:hanging="578"/>
      </w:pPr>
      <w:bookmarkStart w:id="86" w:name="_Toc87011694"/>
      <w:r w:rsidRPr="003436F0">
        <w:lastRenderedPageBreak/>
        <w:t>Oblast potřeb osob vyloučených z důvodu odlišné národnosti či etnické příslušnosti</w:t>
      </w:r>
      <w:bookmarkEnd w:id="86"/>
    </w:p>
    <w:p w14:paraId="3EEDD9C0" w14:textId="77777777" w:rsidR="008C3F7F" w:rsidRPr="00A93153" w:rsidRDefault="008C3F7F" w:rsidP="00A93153">
      <w:pPr>
        <w:rPr>
          <w:b/>
          <w:bCs/>
        </w:rPr>
      </w:pPr>
      <w:r w:rsidRPr="00A93153">
        <w:rPr>
          <w:b/>
          <w:bCs/>
        </w:rPr>
        <w:t>Vize budoucího stavu služeb a aktivit do roku 2034</w:t>
      </w:r>
    </w:p>
    <w:p w14:paraId="45C77437" w14:textId="77777777" w:rsidR="004726DF" w:rsidRPr="003436F0" w:rsidRDefault="008C3F7F" w:rsidP="003436F0">
      <w:r w:rsidRPr="003436F0">
        <w:t>V Praze je nastaven efektivní způsob koordinace jednotlivých aktérů (MHMP, MČ, Integrační centrum Praha a další NNO). Na této úrovni probíhá reflexe aktuální situace a potřeb cizinců a etnických menšin. HMP má zpracované strategické dokumenty pro problematiku cizinců a národnostních menšin. Plánování kapacit služeb se děje v součinnosti s ostatními zmíněnými aktéry. Existuje zde efektivní politika předcházení a řešení sociálního vyloučení.</w:t>
      </w:r>
    </w:p>
    <w:p w14:paraId="0FC2372D" w14:textId="77777777" w:rsidR="005E2773" w:rsidRPr="003436F0" w:rsidRDefault="005E2773"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A93153" w:rsidRPr="00A93153" w14:paraId="3D4F0A21" w14:textId="77777777" w:rsidTr="00A93153">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8CB80FB" w14:textId="77777777" w:rsidR="003D0579" w:rsidRPr="00A93153" w:rsidRDefault="003D0579" w:rsidP="00A93153">
            <w:pPr>
              <w:jc w:val="left"/>
              <w:rPr>
                <w:b/>
                <w:bCs/>
                <w:color w:val="FFFFFF" w:themeColor="background1"/>
                <w:lang w:eastAsia="cs-CZ"/>
              </w:rPr>
            </w:pPr>
            <w:bookmarkStart w:id="87" w:name="_Hlk84772840"/>
            <w:bookmarkStart w:id="88" w:name="_Hlk84877009"/>
            <w:r w:rsidRPr="00A93153">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221FE98A" w14:textId="77777777" w:rsidR="003D0579" w:rsidRPr="00A93153" w:rsidRDefault="00A93153" w:rsidP="00A93153">
            <w:pPr>
              <w:jc w:val="left"/>
              <w:rPr>
                <w:b/>
                <w:bCs/>
                <w:color w:val="FFFFFF" w:themeColor="background1"/>
                <w:lang w:eastAsia="cs-CZ"/>
              </w:rPr>
            </w:pPr>
            <w:r>
              <w:rPr>
                <w:b/>
                <w:bCs/>
                <w:color w:val="FFFFFF" w:themeColor="background1"/>
                <w:lang w:eastAsia="cs-CZ"/>
              </w:rPr>
              <w:t xml:space="preserve">OBLAST </w:t>
            </w:r>
            <w:r w:rsidR="003D0579" w:rsidRPr="00A93153">
              <w:rPr>
                <w:b/>
                <w:bCs/>
                <w:color w:val="FFFFFF" w:themeColor="background1"/>
                <w:lang w:eastAsia="cs-CZ"/>
              </w:rPr>
              <w:t xml:space="preserve">OSOB VYLOUČENÝCH Z DŮVODU ODLIŠNÉ NÁRODNOSTNÍ ČI ETNICKÉ PŘÍSLUŠNOSTI </w:t>
            </w:r>
          </w:p>
        </w:tc>
      </w:tr>
      <w:tr w:rsidR="003D0579" w:rsidRPr="003436F0" w14:paraId="2378F62E"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C447A45"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A135A39" w14:textId="77777777" w:rsidR="003D0579" w:rsidRPr="003436F0" w:rsidRDefault="003D0579" w:rsidP="003436F0">
            <w:r w:rsidRPr="003436F0">
              <w:t>Navázání meziresortní spolupráce za účelem efektivní koordinace služeb pro tuto cílovou skupinu a provázání jednotlivých aktérů</w:t>
            </w:r>
            <w:r w:rsidR="00A93153">
              <w:t>.</w:t>
            </w:r>
          </w:p>
        </w:tc>
      </w:tr>
      <w:tr w:rsidR="003D0579" w:rsidRPr="003436F0" w14:paraId="35C4B4D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289026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D2DEC08" w14:textId="77777777" w:rsidR="003D0579" w:rsidRPr="003436F0" w:rsidRDefault="003D0579" w:rsidP="003436F0">
            <w:r w:rsidRPr="003436F0">
              <w:t>Nastavení systému vzdělávání pracovníků sociálních služeb v</w:t>
            </w:r>
            <w:r w:rsidR="001B0B20">
              <w:t> </w:t>
            </w:r>
            <w:r w:rsidRPr="003436F0">
              <w:t>problematice osob z jiného sociokulturního prostředí</w:t>
            </w:r>
            <w:r w:rsidR="00A93153">
              <w:t>.</w:t>
            </w:r>
          </w:p>
        </w:tc>
      </w:tr>
      <w:tr w:rsidR="003D0579" w:rsidRPr="003436F0" w14:paraId="1BFC0966"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6597B75"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1E226EC" w14:textId="77777777" w:rsidR="003D0579" w:rsidRPr="003436F0" w:rsidRDefault="003D0579" w:rsidP="003436F0">
            <w:pPr>
              <w:rPr>
                <w:lang w:eastAsia="en-US"/>
              </w:rPr>
            </w:pPr>
            <w:r w:rsidRPr="003436F0">
              <w:rPr>
                <w:lang w:eastAsia="en-US"/>
              </w:rPr>
              <w:t>Nastavení systému služeb sociální péče tak, aby jejich využití bylo dostupné i této cílové skupině</w:t>
            </w:r>
            <w:r w:rsidR="00A93153">
              <w:rPr>
                <w:lang w:eastAsia="en-US"/>
              </w:rPr>
              <w:t>.</w:t>
            </w:r>
          </w:p>
        </w:tc>
      </w:tr>
      <w:tr w:rsidR="003D0579" w:rsidRPr="003436F0" w14:paraId="6AD129C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01437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E868CB7" w14:textId="77777777" w:rsidR="003D0579" w:rsidRPr="003436F0" w:rsidRDefault="003D0579" w:rsidP="003436F0">
            <w:r w:rsidRPr="003436F0">
              <w:t>Definování pozice interkulturního pracovníka a komunitního tlumočníka ve vztahu k sociálním službám s ohledem na budoucí zajištění dostupnosti těchto služeb všem potřebným osobám nezávisle na občanství a pobytovém statusu</w:t>
            </w:r>
            <w:r w:rsidR="00A93153">
              <w:t>.</w:t>
            </w:r>
          </w:p>
        </w:tc>
      </w:tr>
      <w:tr w:rsidR="003D0579" w:rsidRPr="003436F0" w14:paraId="3A7E0B4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53DE88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30E6679" w14:textId="77777777" w:rsidR="003D0579" w:rsidRPr="003436F0" w:rsidRDefault="003D0579" w:rsidP="003436F0">
            <w:pPr>
              <w:rPr>
                <w:rFonts w:eastAsia="Times New Roman"/>
                <w:color w:val="000000"/>
                <w:lang w:eastAsia="cs-CZ"/>
              </w:rPr>
            </w:pPr>
            <w:r w:rsidRPr="003436F0">
              <w:t>Rozvíjení kapacit terénních programů pro osoby v nepříznivé sociální situaci u stávajících poskytovatelů služeb zařazených v síti pro danou cílovou skupinu</w:t>
            </w:r>
            <w:r w:rsidR="00A93153">
              <w:t>.</w:t>
            </w:r>
          </w:p>
        </w:tc>
      </w:tr>
      <w:tr w:rsidR="003D0579" w:rsidRPr="003436F0" w14:paraId="576510A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0842633"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8BA1FDC" w14:textId="77777777" w:rsidR="003D0579" w:rsidRPr="003436F0" w:rsidRDefault="003D0579" w:rsidP="003436F0">
            <w:pPr>
              <w:rPr>
                <w:lang w:eastAsia="en-US"/>
              </w:rPr>
            </w:pPr>
            <w:r w:rsidRPr="003436F0">
              <w:rPr>
                <w:lang w:eastAsia="en-US"/>
              </w:rPr>
              <w:t>Vytvoření samostatné koncepce pro oblast národnostních a etnických menšin</w:t>
            </w:r>
            <w:r w:rsidR="00A93153">
              <w:rPr>
                <w:lang w:eastAsia="en-US"/>
              </w:rPr>
              <w:t>.</w:t>
            </w:r>
          </w:p>
        </w:tc>
      </w:tr>
      <w:tr w:rsidR="003D0579" w:rsidRPr="003436F0" w14:paraId="0EB2C043"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B3C35A0"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2FE210FE" w14:textId="77777777" w:rsidR="003D0579" w:rsidRPr="003436F0" w:rsidRDefault="00A93153" w:rsidP="003436F0">
            <w:pPr>
              <w:rPr>
                <w:lang w:eastAsia="cs-CZ"/>
              </w:rPr>
            </w:pPr>
            <w:r>
              <w:rPr>
                <w:lang w:eastAsia="cs-CZ"/>
              </w:rPr>
              <w:t>k</w:t>
            </w:r>
            <w:r w:rsidR="003D0579" w:rsidRPr="003436F0">
              <w:rPr>
                <w:lang w:eastAsia="cs-CZ"/>
              </w:rPr>
              <w:t>rajský koordinátor národnostních menšin, Krajský Romský koordinátor, odbor SOV MHMP, ICP</w:t>
            </w:r>
            <w:r w:rsidR="001B0B20">
              <w:rPr>
                <w:lang w:eastAsia="cs-CZ"/>
              </w:rPr>
              <w:t xml:space="preserve"> –</w:t>
            </w:r>
            <w:r w:rsidR="003D0579" w:rsidRPr="003436F0">
              <w:rPr>
                <w:lang w:eastAsia="cs-CZ"/>
              </w:rPr>
              <w:t xml:space="preserve"> příspěvková organizace HMP, poskytovatelé sociálních služeb  </w:t>
            </w:r>
          </w:p>
        </w:tc>
      </w:tr>
      <w:tr w:rsidR="003D0579" w:rsidRPr="003436F0" w14:paraId="116A36DF"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7A867199"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12C101AE" w14:textId="77777777" w:rsidR="003D0579" w:rsidRPr="003436F0" w:rsidRDefault="003D0579" w:rsidP="003436F0">
            <w:pPr>
              <w:rPr>
                <w:rFonts w:eastAsia="Times New Roman"/>
                <w:color w:val="000000"/>
                <w:sz w:val="24"/>
                <w:szCs w:val="24"/>
                <w:lang w:eastAsia="cs-CZ"/>
              </w:rPr>
            </w:pPr>
            <w:r w:rsidRPr="003436F0">
              <w:t xml:space="preserve"> 2 520 062 Kč (náklady na maximální rozvoj kapacit) </w:t>
            </w:r>
          </w:p>
        </w:tc>
      </w:tr>
      <w:bookmarkEnd w:id="87"/>
      <w:bookmarkEnd w:id="88"/>
    </w:tbl>
    <w:p w14:paraId="32C7C781" w14:textId="77777777" w:rsidR="001D5424" w:rsidRPr="003436F0" w:rsidRDefault="001D5424" w:rsidP="003436F0"/>
    <w:p w14:paraId="353D6612" w14:textId="77777777" w:rsidR="004726DF" w:rsidRPr="00D72F41" w:rsidRDefault="004726DF" w:rsidP="00D72F41">
      <w:pPr>
        <w:keepNext/>
        <w:keepLines/>
        <w:rPr>
          <w:b/>
          <w:bCs/>
        </w:rPr>
      </w:pPr>
      <w:r w:rsidRPr="00D72F41">
        <w:rPr>
          <w:b/>
          <w:bCs/>
        </w:rPr>
        <w:lastRenderedPageBreak/>
        <w:t>Tabulkový přehled nákladovosti konkrétních opatření</w:t>
      </w:r>
    </w:p>
    <w:p w14:paraId="0F81A1F3" w14:textId="77777777" w:rsidR="001D5424" w:rsidRPr="00A67F14" w:rsidRDefault="00D72F41" w:rsidP="00A67F14">
      <w:pPr>
        <w:pStyle w:val="Titulek"/>
        <w:keepNext/>
        <w:keepLines/>
        <w:rPr>
          <w:b/>
          <w:bCs/>
        </w:rPr>
      </w:pPr>
      <w:r w:rsidRPr="00A67F14">
        <w:rPr>
          <w:b/>
          <w:bCs/>
        </w:rPr>
        <w:t xml:space="preserve">Tabulka </w:t>
      </w:r>
      <w:r w:rsidR="001D7A16" w:rsidRPr="00A67F14">
        <w:rPr>
          <w:b/>
          <w:bCs/>
        </w:rPr>
        <w:t xml:space="preserve">č. </w:t>
      </w:r>
      <w:r w:rsidRPr="00A67F14">
        <w:rPr>
          <w:b/>
          <w:bCs/>
        </w:rPr>
        <w:t>19</w:t>
      </w:r>
      <w:r w:rsidR="001D5424" w:rsidRPr="00A67F14">
        <w:rPr>
          <w:b/>
          <w:bCs/>
        </w:rPr>
        <w:t>: Finanční nákladovost maximálního rozvoje v oblasti potřeb osob ohrožených vyloučením kvůli identitě</w:t>
      </w:r>
    </w:p>
    <w:tbl>
      <w:tblPr>
        <w:tblStyle w:val="Mkatabulky"/>
        <w:tblW w:w="8743" w:type="dxa"/>
        <w:tblInd w:w="360" w:type="dxa"/>
        <w:tblLook w:val="04A0" w:firstRow="1" w:lastRow="0" w:firstColumn="1" w:lastColumn="0" w:noHBand="0" w:noVBand="1"/>
      </w:tblPr>
      <w:tblGrid>
        <w:gridCol w:w="1896"/>
        <w:gridCol w:w="1126"/>
        <w:gridCol w:w="1156"/>
        <w:gridCol w:w="1521"/>
        <w:gridCol w:w="1522"/>
        <w:gridCol w:w="1522"/>
      </w:tblGrid>
      <w:tr w:rsidR="00D72F41" w:rsidRPr="00D72F41" w14:paraId="2793833B" w14:textId="77777777" w:rsidTr="00D72F41">
        <w:trPr>
          <w:trHeight w:val="758"/>
        </w:trPr>
        <w:tc>
          <w:tcPr>
            <w:tcW w:w="1913" w:type="dxa"/>
            <w:shd w:val="clear" w:color="auto" w:fill="0070C0"/>
            <w:vAlign w:val="center"/>
          </w:tcPr>
          <w:p w14:paraId="7B2E9FD8" w14:textId="77777777" w:rsidR="001D5424" w:rsidRPr="00D72F41" w:rsidRDefault="001D5424" w:rsidP="00D72F41">
            <w:pPr>
              <w:keepNext/>
              <w:keepLines/>
              <w:jc w:val="left"/>
              <w:rPr>
                <w:b/>
                <w:bCs/>
                <w:color w:val="FFFFFF" w:themeColor="background1"/>
              </w:rPr>
            </w:pPr>
            <w:r w:rsidRPr="00D72F41">
              <w:rPr>
                <w:b/>
                <w:bCs/>
                <w:color w:val="FFFFFF" w:themeColor="background1"/>
              </w:rPr>
              <w:t>Druh sociální služby</w:t>
            </w:r>
          </w:p>
        </w:tc>
        <w:tc>
          <w:tcPr>
            <w:tcW w:w="1128" w:type="dxa"/>
            <w:shd w:val="clear" w:color="auto" w:fill="0070C0"/>
          </w:tcPr>
          <w:p w14:paraId="46B726FE" w14:textId="77777777" w:rsidR="00894FFE" w:rsidRPr="00D72F41" w:rsidRDefault="00894FFE" w:rsidP="00D72F41">
            <w:pPr>
              <w:keepNext/>
              <w:keepLines/>
              <w:jc w:val="left"/>
              <w:rPr>
                <w:b/>
                <w:bCs/>
                <w:color w:val="FFFFFF" w:themeColor="background1"/>
              </w:rPr>
            </w:pPr>
          </w:p>
          <w:p w14:paraId="7B5FAC1F" w14:textId="77777777" w:rsidR="001D5424" w:rsidRPr="00D72F41" w:rsidRDefault="00894FFE" w:rsidP="00D72F41">
            <w:pPr>
              <w:keepNext/>
              <w:keepLines/>
              <w:jc w:val="left"/>
              <w:rPr>
                <w:b/>
                <w:bCs/>
                <w:color w:val="FFFFFF" w:themeColor="background1"/>
              </w:rPr>
            </w:pPr>
            <w:r w:rsidRPr="00D72F41">
              <w:rPr>
                <w:b/>
                <w:bCs/>
                <w:color w:val="FFFFFF" w:themeColor="background1"/>
              </w:rPr>
              <w:t>Jednotka</w:t>
            </w:r>
          </w:p>
        </w:tc>
        <w:tc>
          <w:tcPr>
            <w:tcW w:w="1128" w:type="dxa"/>
            <w:shd w:val="clear" w:color="auto" w:fill="0070C0"/>
            <w:vAlign w:val="center"/>
          </w:tcPr>
          <w:p w14:paraId="205B16E7" w14:textId="77777777" w:rsidR="001D5424" w:rsidRPr="00D72F41" w:rsidRDefault="001D5424" w:rsidP="00D72F41">
            <w:pPr>
              <w:keepNext/>
              <w:keepLines/>
              <w:jc w:val="left"/>
              <w:rPr>
                <w:b/>
                <w:bCs/>
                <w:color w:val="FFFFFF" w:themeColor="background1"/>
              </w:rPr>
            </w:pPr>
            <w:r w:rsidRPr="00D72F41">
              <w:rPr>
                <w:b/>
                <w:bCs/>
                <w:color w:val="FFFFFF" w:themeColor="background1"/>
              </w:rPr>
              <w:t>Rozvojová kapacita</w:t>
            </w:r>
          </w:p>
        </w:tc>
        <w:tc>
          <w:tcPr>
            <w:tcW w:w="1524" w:type="dxa"/>
            <w:shd w:val="clear" w:color="auto" w:fill="0070C0"/>
            <w:vAlign w:val="center"/>
          </w:tcPr>
          <w:p w14:paraId="618A5649"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2022</w:t>
            </w:r>
          </w:p>
        </w:tc>
        <w:tc>
          <w:tcPr>
            <w:tcW w:w="1525" w:type="dxa"/>
            <w:shd w:val="clear" w:color="auto" w:fill="0070C0"/>
            <w:vAlign w:val="center"/>
          </w:tcPr>
          <w:p w14:paraId="131D1B78"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2023</w:t>
            </w:r>
          </w:p>
        </w:tc>
        <w:tc>
          <w:tcPr>
            <w:tcW w:w="1525" w:type="dxa"/>
            <w:shd w:val="clear" w:color="auto" w:fill="0070C0"/>
            <w:vAlign w:val="center"/>
          </w:tcPr>
          <w:p w14:paraId="5EB3821D"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2024</w:t>
            </w:r>
          </w:p>
        </w:tc>
      </w:tr>
      <w:tr w:rsidR="001D5424" w:rsidRPr="003436F0" w14:paraId="1526B6D5" w14:textId="77777777" w:rsidTr="00894FFE">
        <w:trPr>
          <w:trHeight w:val="227"/>
        </w:trPr>
        <w:tc>
          <w:tcPr>
            <w:tcW w:w="1913" w:type="dxa"/>
            <w:vAlign w:val="center"/>
          </w:tcPr>
          <w:p w14:paraId="611E291A" w14:textId="77777777" w:rsidR="001D5424" w:rsidRPr="003436F0" w:rsidRDefault="001D5424" w:rsidP="00D72F41">
            <w:pPr>
              <w:keepNext/>
              <w:keepLines/>
            </w:pPr>
            <w:r w:rsidRPr="003436F0">
              <w:t>Terénní programy</w:t>
            </w:r>
          </w:p>
        </w:tc>
        <w:tc>
          <w:tcPr>
            <w:tcW w:w="1128" w:type="dxa"/>
          </w:tcPr>
          <w:p w14:paraId="5D1BACE6" w14:textId="77777777" w:rsidR="001D5424" w:rsidRPr="003436F0" w:rsidRDefault="00894FFE" w:rsidP="00D72F41">
            <w:pPr>
              <w:keepNext/>
              <w:keepLines/>
            </w:pPr>
            <w:r w:rsidRPr="003436F0">
              <w:t>ÚV</w:t>
            </w:r>
          </w:p>
        </w:tc>
        <w:tc>
          <w:tcPr>
            <w:tcW w:w="1128" w:type="dxa"/>
            <w:vAlign w:val="center"/>
          </w:tcPr>
          <w:p w14:paraId="09C4E753" w14:textId="77777777" w:rsidR="001D5424" w:rsidRPr="003436F0" w:rsidRDefault="001D5424" w:rsidP="00D72F41">
            <w:pPr>
              <w:keepNext/>
              <w:keepLines/>
            </w:pPr>
            <w:r w:rsidRPr="003436F0">
              <w:t>3</w:t>
            </w:r>
          </w:p>
        </w:tc>
        <w:tc>
          <w:tcPr>
            <w:tcW w:w="1524" w:type="dxa"/>
            <w:vAlign w:val="center"/>
          </w:tcPr>
          <w:p w14:paraId="61EB009D" w14:textId="77777777" w:rsidR="001D5424" w:rsidRPr="003436F0" w:rsidRDefault="001D5424" w:rsidP="00D72F41">
            <w:pPr>
              <w:keepNext/>
              <w:keepLines/>
            </w:pPr>
            <w:r w:rsidRPr="003436F0">
              <w:t>0</w:t>
            </w:r>
          </w:p>
        </w:tc>
        <w:tc>
          <w:tcPr>
            <w:tcW w:w="1525" w:type="dxa"/>
            <w:vAlign w:val="center"/>
          </w:tcPr>
          <w:p w14:paraId="0F838059" w14:textId="77777777" w:rsidR="001D5424" w:rsidRPr="003436F0" w:rsidRDefault="009F797D" w:rsidP="00D72F41">
            <w:pPr>
              <w:keepNext/>
              <w:keepLines/>
            </w:pPr>
            <w:r w:rsidRPr="003436F0">
              <w:t>2 333 391</w:t>
            </w:r>
          </w:p>
        </w:tc>
        <w:tc>
          <w:tcPr>
            <w:tcW w:w="1525" w:type="dxa"/>
            <w:vAlign w:val="center"/>
          </w:tcPr>
          <w:p w14:paraId="42DF8CBB" w14:textId="77777777" w:rsidR="001D5424" w:rsidRPr="003436F0" w:rsidRDefault="009F797D" w:rsidP="00D72F41">
            <w:pPr>
              <w:keepNext/>
              <w:keepLines/>
            </w:pPr>
            <w:r w:rsidRPr="003436F0">
              <w:t>2 520 062</w:t>
            </w:r>
          </w:p>
        </w:tc>
      </w:tr>
      <w:tr w:rsidR="001D5424" w:rsidRPr="003436F0" w14:paraId="490519B9" w14:textId="77777777" w:rsidTr="00894FFE">
        <w:trPr>
          <w:trHeight w:val="213"/>
        </w:trPr>
        <w:tc>
          <w:tcPr>
            <w:tcW w:w="1913" w:type="dxa"/>
            <w:shd w:val="clear" w:color="auto" w:fill="D9D9D9"/>
          </w:tcPr>
          <w:p w14:paraId="0940B524" w14:textId="77777777" w:rsidR="001D5424" w:rsidRPr="003436F0" w:rsidRDefault="001D5424" w:rsidP="00D72F41">
            <w:pPr>
              <w:keepNext/>
              <w:keepLines/>
            </w:pPr>
            <w:r w:rsidRPr="003436F0">
              <w:t>Celkem</w:t>
            </w:r>
          </w:p>
        </w:tc>
        <w:tc>
          <w:tcPr>
            <w:tcW w:w="1128" w:type="dxa"/>
            <w:shd w:val="clear" w:color="auto" w:fill="D9D9D9"/>
          </w:tcPr>
          <w:p w14:paraId="1271DC8E" w14:textId="77777777" w:rsidR="001D5424" w:rsidRPr="003436F0" w:rsidRDefault="001D5424" w:rsidP="00D72F41">
            <w:pPr>
              <w:keepNext/>
              <w:keepLines/>
            </w:pPr>
          </w:p>
        </w:tc>
        <w:tc>
          <w:tcPr>
            <w:tcW w:w="1128" w:type="dxa"/>
            <w:shd w:val="clear" w:color="auto" w:fill="D9D9D9"/>
          </w:tcPr>
          <w:p w14:paraId="3526E916" w14:textId="77777777" w:rsidR="001D5424" w:rsidRPr="003436F0" w:rsidRDefault="001D5424" w:rsidP="00D72F41">
            <w:pPr>
              <w:keepNext/>
              <w:keepLines/>
            </w:pPr>
          </w:p>
        </w:tc>
        <w:tc>
          <w:tcPr>
            <w:tcW w:w="1524" w:type="dxa"/>
            <w:shd w:val="clear" w:color="auto" w:fill="D9D9D9"/>
            <w:vAlign w:val="center"/>
          </w:tcPr>
          <w:p w14:paraId="30C8BEFE" w14:textId="77777777" w:rsidR="001D5424" w:rsidRPr="003436F0" w:rsidRDefault="001D5424" w:rsidP="00D72F41">
            <w:pPr>
              <w:keepNext/>
              <w:keepLines/>
            </w:pPr>
            <w:r w:rsidRPr="003436F0">
              <w:t>0</w:t>
            </w:r>
          </w:p>
        </w:tc>
        <w:tc>
          <w:tcPr>
            <w:tcW w:w="1525" w:type="dxa"/>
            <w:shd w:val="clear" w:color="auto" w:fill="D9D9D9"/>
            <w:vAlign w:val="center"/>
          </w:tcPr>
          <w:p w14:paraId="2053F37D" w14:textId="77777777" w:rsidR="001D5424" w:rsidRPr="003436F0" w:rsidRDefault="009F797D" w:rsidP="00D72F41">
            <w:pPr>
              <w:keepNext/>
              <w:keepLines/>
            </w:pPr>
            <w:r w:rsidRPr="003436F0">
              <w:t>2 333 391</w:t>
            </w:r>
          </w:p>
        </w:tc>
        <w:tc>
          <w:tcPr>
            <w:tcW w:w="1525" w:type="dxa"/>
            <w:shd w:val="clear" w:color="auto" w:fill="D9D9D9"/>
            <w:vAlign w:val="center"/>
          </w:tcPr>
          <w:p w14:paraId="4FB0B463" w14:textId="77777777" w:rsidR="001D5424" w:rsidRPr="003436F0" w:rsidRDefault="009F797D" w:rsidP="00D72F41">
            <w:pPr>
              <w:keepNext/>
              <w:keepLines/>
            </w:pPr>
            <w:r w:rsidRPr="003436F0">
              <w:t>2 520 062</w:t>
            </w:r>
          </w:p>
        </w:tc>
      </w:tr>
    </w:tbl>
    <w:p w14:paraId="63B8AD4A" w14:textId="77777777" w:rsidR="004726DF" w:rsidRPr="003436F0" w:rsidRDefault="004726DF" w:rsidP="00D72F41">
      <w:pPr>
        <w:keepNext/>
        <w:keepLines/>
      </w:pPr>
    </w:p>
    <w:p w14:paraId="3EDCDCFB" w14:textId="77777777" w:rsidR="00B34910" w:rsidRPr="003436F0" w:rsidRDefault="00B34910" w:rsidP="003436F0"/>
    <w:p w14:paraId="3A164EA5" w14:textId="77777777" w:rsidR="00894FFE" w:rsidRPr="003436F0" w:rsidRDefault="00894FFE" w:rsidP="00A93153">
      <w:pPr>
        <w:pStyle w:val="Nadpis2"/>
        <w:ind w:left="578" w:hanging="578"/>
      </w:pPr>
      <w:bookmarkStart w:id="89" w:name="_Toc87011695"/>
      <w:bookmarkStart w:id="90" w:name="_Hlk79014468"/>
      <w:r w:rsidRPr="003436F0">
        <w:t>Oblast potřeb spojených se stárnutím populace</w:t>
      </w:r>
      <w:bookmarkEnd w:id="89"/>
    </w:p>
    <w:bookmarkEnd w:id="90"/>
    <w:p w14:paraId="04D3D208" w14:textId="77777777" w:rsidR="00894FFE" w:rsidRPr="00D72F41" w:rsidRDefault="00894FFE" w:rsidP="003436F0">
      <w:pPr>
        <w:rPr>
          <w:b/>
          <w:bCs/>
        </w:rPr>
      </w:pPr>
      <w:r w:rsidRPr="00D72F41">
        <w:rPr>
          <w:b/>
          <w:bCs/>
        </w:rPr>
        <w:t>Vize budoucího stavu služeb a aktivit do roku 2034</w:t>
      </w:r>
    </w:p>
    <w:p w14:paraId="4D2D3853" w14:textId="77777777" w:rsidR="00894FFE" w:rsidRPr="003436F0" w:rsidRDefault="00894FFE" w:rsidP="003436F0">
      <w:r w:rsidRPr="003436F0">
        <w:t xml:space="preserve">HMP chce do roku 2024 </w:t>
      </w:r>
      <w:r w:rsidR="00810B5A" w:rsidRPr="003436F0">
        <w:t>významně pokročit v procesu</w:t>
      </w:r>
      <w:r w:rsidRPr="003436F0">
        <w:t xml:space="preserve"> transformace pečovatelské služby. Díky procesu transformace pečovatelské služby je služba orientována na úkony péče a provozní doba služby je i ve večerních hodinách včetně víkendů a svátků. Nové služby bez splnění těchto podmínek nebudou zařazeny</w:t>
      </w:r>
      <w:r w:rsidR="005E2773" w:rsidRPr="003436F0">
        <w:t xml:space="preserve"> do Krajské sítě</w:t>
      </w:r>
      <w:r w:rsidRPr="003436F0">
        <w:t xml:space="preserve">. Proces zahrnuje navýšení úkonů péče tak, aby klienti zůstávali co nejdéle v přirozeném prostředí. Pečovatelské služby postupně rozšiřují svou provozní dobu tak, aby mohly pečovat i o seniory s vyšší mírou podpory, kteří potřebují službu i ve večerních hodinách (minimálně do 21 h. a „bonusově“ i přes noc) o víkendech a svátcích. Pokud nebude legislativně upraveno dříve, bude po roce 2024 kapacitní jednotka pečovatelské služby definována v hodinách a do roku 2024 bude vytvořen koncept pro zajištění vyšší podpory ve vyšším potřebném rozsahu služby osobní asistence. </w:t>
      </w:r>
    </w:p>
    <w:p w14:paraId="5AD6A390" w14:textId="77777777" w:rsidR="00894FFE" w:rsidRPr="003436F0" w:rsidRDefault="00894FFE" w:rsidP="003436F0">
      <w:r w:rsidRPr="003436F0">
        <w:t>HMP má dostupnou službu tísňové péče s definovaným standardem (technického zajištění a poskytování péče). U služby tísňové péče je podporován rozvoj jen za předpokladu splnění definovaného standardu.</w:t>
      </w:r>
    </w:p>
    <w:p w14:paraId="774DBC3A" w14:textId="77777777" w:rsidR="00894FFE" w:rsidRPr="003436F0" w:rsidRDefault="00894FFE" w:rsidP="003436F0">
      <w:r w:rsidRPr="003436F0">
        <w:t>Kapacity velkých pobytových služeb typu DS a DZR mimo HMP budou postupně přesouvány do menších služeb v rámci HMP</w:t>
      </w:r>
      <w:r w:rsidR="001D7A16">
        <w:t xml:space="preserve"> </w:t>
      </w:r>
      <w:r w:rsidR="001D7A16" w:rsidRPr="001D7A16">
        <w:t>(s výjimkou malých pobytových služeb pro seniory v přilehlých lokalitách – tj. Praha-východ a Praha-západ).</w:t>
      </w:r>
    </w:p>
    <w:p w14:paraId="7C3AF301" w14:textId="77777777" w:rsidR="00894FFE" w:rsidRPr="003436F0" w:rsidRDefault="00894FFE" w:rsidP="003436F0">
      <w:r w:rsidRPr="003436F0">
        <w:t>Jsou podporovány sociální služ</w:t>
      </w:r>
      <w:r w:rsidR="005E2773" w:rsidRPr="003436F0">
        <w:t>by</w:t>
      </w:r>
      <w:r w:rsidRPr="003436F0">
        <w:t xml:space="preserve"> poskytované komunitním způsobem, tj. v přirozeném prostředí člověka, kter</w:t>
      </w:r>
      <w:r w:rsidR="00D72F41">
        <w:t>ý</w:t>
      </w:r>
      <w:r w:rsidRPr="003436F0">
        <w:t xml:space="preserve"> nevylučuje místně ani způsobem poskytování člověka ze společnosti, ale podporuje jej ve využívání běžných zdrojů v okolí a ve využití všech jeho schopností, které dále rozvíjí. Služba je poskytována individuálně podle potřeb, přání a aspirací každého z uživatelů. Jedná se o službu, která může být v ambulantní, terénní i v pobytové formě.</w:t>
      </w:r>
    </w:p>
    <w:p w14:paraId="7C8969F7" w14:textId="77777777" w:rsidR="00894FFE" w:rsidRPr="003436F0" w:rsidRDefault="00894FFE" w:rsidP="003436F0">
      <w:r w:rsidRPr="003436F0">
        <w:t>Na městských částech je vytvořena pozice pracovníka (</w:t>
      </w:r>
      <w:r w:rsidR="005E2773" w:rsidRPr="003436F0">
        <w:t>c</w:t>
      </w:r>
      <w:r w:rsidRPr="003436F0">
        <w:t>ase manager pro seniory), který pomáhá seniorů</w:t>
      </w:r>
      <w:r w:rsidR="005E2773" w:rsidRPr="003436F0">
        <w:t>m</w:t>
      </w:r>
      <w:r w:rsidRPr="003436F0">
        <w:t xml:space="preserve"> zejm. po návratu z hospitalizací s nasměrováním na správnou sociální nebo zdravotní službu. </w:t>
      </w:r>
    </w:p>
    <w:p w14:paraId="3EB32BA1" w14:textId="77777777" w:rsidR="00894FFE" w:rsidRPr="003436F0" w:rsidRDefault="00894FFE" w:rsidP="003436F0">
      <w:r w:rsidRPr="003436F0">
        <w:t>Funguje mezioborová spolupráce, a to především na úrovni praktických lékařů, kteří své pacienty nasměrují jak na zdravotní, tak sociální služby.</w:t>
      </w:r>
    </w:p>
    <w:p w14:paraId="7A9DA5E9" w14:textId="77777777" w:rsidR="00894FFE" w:rsidRPr="003436F0" w:rsidRDefault="00894FFE" w:rsidP="003436F0">
      <w:r w:rsidRPr="003436F0">
        <w:lastRenderedPageBreak/>
        <w:t xml:space="preserve">HMP podporuje dostupné bydlení, prosazuje výstavbu malometrážních bytů a při výstavbě či rekonstrukci uplatňuje integrovaný přístup k bydlení. Pro udržení seniorů co nejdéle v přirozeném prostředí je dostupná (finančně i časově) služba </w:t>
      </w:r>
      <w:proofErr w:type="spellStart"/>
      <w:r w:rsidR="00CB778C" w:rsidRPr="003436F0">
        <w:t>h</w:t>
      </w:r>
      <w:r w:rsidRPr="003436F0">
        <w:t>ome</w:t>
      </w:r>
      <w:proofErr w:type="spellEnd"/>
      <w:r w:rsidRPr="003436F0">
        <w:t xml:space="preserve"> care. Je proveden průzkum ochoty lékařů docházet do domácností a také průzkum pokrytí </w:t>
      </w:r>
      <w:r w:rsidR="00CB778C" w:rsidRPr="003436F0">
        <w:t xml:space="preserve">území </w:t>
      </w:r>
      <w:r w:rsidR="00304DC5">
        <w:t>hl.</w:t>
      </w:r>
      <w:r w:rsidRPr="003436F0">
        <w:t xml:space="preserve"> m. Prahy službou „Senior taxi“ s</w:t>
      </w:r>
      <w:r w:rsidR="00D72F41">
        <w:t> </w:t>
      </w:r>
      <w:r w:rsidRPr="003436F0">
        <w:t>možností využití vč. popisu možných bariér, její</w:t>
      </w:r>
      <w:r w:rsidR="00CB778C" w:rsidRPr="003436F0">
        <w:t>ch</w:t>
      </w:r>
      <w:r w:rsidRPr="003436F0">
        <w:t xml:space="preserve"> náklad</w:t>
      </w:r>
      <w:r w:rsidR="00CB778C" w:rsidRPr="003436F0">
        <w:t>ů</w:t>
      </w:r>
      <w:r w:rsidRPr="003436F0">
        <w:t xml:space="preserve"> na provoz a další možnosti dopravních služeb (např. zdravotní dopravní služba). </w:t>
      </w:r>
      <w:r w:rsidR="00810B5A" w:rsidRPr="003436F0">
        <w:t>Je zajištěna dostatečná kapacita přepravy osob s omezenou schopností pohybu a orientace, držitelů průkazů ZTP a ZTP/P s trvalým pobytem v HMP.</w:t>
      </w:r>
    </w:p>
    <w:p w14:paraId="0CF2E777" w14:textId="77777777" w:rsidR="00501D26" w:rsidRPr="003436F0" w:rsidRDefault="00501D26" w:rsidP="003436F0"/>
    <w:p w14:paraId="5DA6719B" w14:textId="77777777" w:rsidR="00EF46DD" w:rsidRPr="003436F0" w:rsidRDefault="00EF46DD"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D72F41" w:rsidRPr="00D72F41" w14:paraId="32A92075" w14:textId="77777777" w:rsidTr="00D72F41">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55613C0C" w14:textId="77777777" w:rsidR="003D0579" w:rsidRPr="00D72F41" w:rsidRDefault="003D0579" w:rsidP="00D72F41">
            <w:pPr>
              <w:jc w:val="left"/>
              <w:rPr>
                <w:b/>
                <w:bCs/>
                <w:color w:val="FFFFFF" w:themeColor="background1"/>
                <w:lang w:eastAsia="cs-CZ"/>
              </w:rPr>
            </w:pPr>
            <w:bookmarkStart w:id="91" w:name="_Hlk84772869"/>
            <w:r w:rsidRPr="00D72F41">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0E49720D" w14:textId="77777777" w:rsidR="003D0579" w:rsidRPr="00D72F41" w:rsidRDefault="00D72F41" w:rsidP="00D72F41">
            <w:pPr>
              <w:jc w:val="left"/>
              <w:rPr>
                <w:b/>
                <w:bCs/>
                <w:color w:val="FFFFFF" w:themeColor="background1"/>
                <w:lang w:eastAsia="cs-CZ"/>
              </w:rPr>
            </w:pPr>
            <w:r>
              <w:rPr>
                <w:b/>
                <w:bCs/>
                <w:color w:val="FFFFFF" w:themeColor="background1"/>
                <w:lang w:eastAsia="cs-CZ"/>
              </w:rPr>
              <w:t xml:space="preserve">OBLAST </w:t>
            </w:r>
            <w:r w:rsidR="003D0579" w:rsidRPr="00D72F41">
              <w:rPr>
                <w:b/>
                <w:bCs/>
                <w:color w:val="FFFFFF" w:themeColor="background1"/>
                <w:lang w:eastAsia="cs-CZ"/>
              </w:rPr>
              <w:t xml:space="preserve">POTŘEB SPOJENÝCH SE STÁRNUTÍM POPULACE </w:t>
            </w:r>
          </w:p>
        </w:tc>
      </w:tr>
      <w:tr w:rsidR="003D0579" w:rsidRPr="003436F0" w14:paraId="71DB6098"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D4F0A23"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C44AE30" w14:textId="77777777" w:rsidR="003D0579" w:rsidRPr="003436F0" w:rsidRDefault="003D0579" w:rsidP="003436F0">
            <w:r w:rsidRPr="003436F0">
              <w:t>Zlepšení časové dostupnosti pečovatelské služby v časech 6–21 hodin po dobu 7 dní v týdnu a dostatečná kapacita „celonoční“ působnosti u současných poskytovatelů, zacílení na úkony péče a dostupnost pečovatelské služby i pro specifické skupiny uživatelů (včetně osob se zdravotním znevýhodněním)</w:t>
            </w:r>
            <w:r w:rsidR="00D72F41">
              <w:t>.</w:t>
            </w:r>
          </w:p>
        </w:tc>
      </w:tr>
      <w:tr w:rsidR="003D0579" w:rsidRPr="003436F0" w14:paraId="4CDE388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8159C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020FEDD" w14:textId="77777777" w:rsidR="003D0579" w:rsidRPr="003436F0" w:rsidRDefault="003D0579" w:rsidP="003436F0">
            <w:r w:rsidRPr="003436F0">
              <w:t xml:space="preserve">Posílení kapacity osobní asistence a pečovatelské služby </w:t>
            </w:r>
            <w:r w:rsidRPr="00823FEE">
              <w:rPr>
                <w:bCs/>
              </w:rPr>
              <w:t>u</w:t>
            </w:r>
            <w:r w:rsidR="00823FEE" w:rsidRPr="00823FEE">
              <w:rPr>
                <w:bCs/>
              </w:rPr>
              <w:t> </w:t>
            </w:r>
            <w:r w:rsidRPr="00823FEE">
              <w:rPr>
                <w:bCs/>
              </w:rPr>
              <w:t>současných</w:t>
            </w:r>
            <w:r w:rsidRPr="003436F0">
              <w:t xml:space="preserve"> poskytovatelů pro zvýšení dostupnosti a časové flexibility</w:t>
            </w:r>
            <w:r w:rsidR="00D72F41">
              <w:t>.</w:t>
            </w:r>
            <w:r w:rsidRPr="003436F0">
              <w:t xml:space="preserve"> </w:t>
            </w:r>
          </w:p>
        </w:tc>
      </w:tr>
      <w:tr w:rsidR="003D0579" w:rsidRPr="003436F0" w14:paraId="3411F30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42A8D0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6FEE32" w14:textId="77777777" w:rsidR="003D0579" w:rsidRPr="003436F0" w:rsidRDefault="003D0579" w:rsidP="003436F0">
            <w:r w:rsidRPr="003436F0">
              <w:t xml:space="preserve">Vytvoření pozice koordinátora služeb ve struktuře poskytování služeb na úrovni města (k vytvoření této pozice mohou přistoupit i městské části </w:t>
            </w:r>
            <w:r w:rsidR="00823FEE">
              <w:t>–</w:t>
            </w:r>
            <w:r w:rsidRPr="003436F0">
              <w:t xml:space="preserve"> sociální práce ORP vyplývá z </w:t>
            </w:r>
            <w:proofErr w:type="spellStart"/>
            <w:r w:rsidRPr="003436F0">
              <w:t>ust</w:t>
            </w:r>
            <w:proofErr w:type="spellEnd"/>
            <w:r w:rsidRPr="003436F0">
              <w:t>. § 92 zákona č.</w:t>
            </w:r>
            <w:r w:rsidR="00823FEE">
              <w:t> </w:t>
            </w:r>
            <w:r w:rsidRPr="003436F0">
              <w:t>108/2006 Sb., o sociálních službách, ve znění pozdějších předpisů); podpora propojení služeb zdravotních a sociálních, práce v komunitním prostředí klienta</w:t>
            </w:r>
            <w:r w:rsidR="00D72F41">
              <w:t>.</w:t>
            </w:r>
          </w:p>
        </w:tc>
      </w:tr>
      <w:tr w:rsidR="003D0579" w:rsidRPr="003436F0" w14:paraId="65D337A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A4CE39"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0883E84" w14:textId="77777777" w:rsidR="003D0579" w:rsidRPr="003436F0" w:rsidRDefault="003D0579" w:rsidP="003436F0">
            <w:r w:rsidRPr="003436F0">
              <w:t xml:space="preserve">Koordinace péče pro osoby žijící s demencí a case management/vytvoření/podpora pozice koordinátora služeb ve struktuře poskytování služeb na úrovni města (k vytvoření této pozice mohou přistoupit i městské části </w:t>
            </w:r>
            <w:r w:rsidR="003E6158">
              <w:t>–</w:t>
            </w:r>
            <w:r w:rsidRPr="003436F0">
              <w:t xml:space="preserve"> sociální práce ORP vyplývá z </w:t>
            </w:r>
            <w:proofErr w:type="spellStart"/>
            <w:r w:rsidRPr="003436F0">
              <w:t>ust</w:t>
            </w:r>
            <w:proofErr w:type="spellEnd"/>
            <w:r w:rsidRPr="003436F0">
              <w:t>. § 92 zákona č. 108/2006 Sb., o sociálních službách, ve znění pozdějších předpisů); podpora propojení služeb zdravotních a sociálních, práce v komunitním prostředí klienta</w:t>
            </w:r>
            <w:r w:rsidR="00D72F41">
              <w:t>.</w:t>
            </w:r>
          </w:p>
        </w:tc>
      </w:tr>
      <w:tr w:rsidR="003D0579" w:rsidRPr="003436F0" w14:paraId="55E705A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30BCD0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6C45B15" w14:textId="77777777" w:rsidR="003D0579" w:rsidRPr="003436F0" w:rsidRDefault="003D0579" w:rsidP="003436F0">
            <w:r w:rsidRPr="003436F0">
              <w:t>Restrukturalizace kapacit služeb DS a DZR pro specializované skupiny seniorů; HMP bude podporovat pouze nově vzniklé lůžkové kapacity komunitního charakteru (maximálně 10 lůžek na jednu domácnost)</w:t>
            </w:r>
            <w:r w:rsidR="00D72F41">
              <w:t>.</w:t>
            </w:r>
          </w:p>
        </w:tc>
      </w:tr>
      <w:tr w:rsidR="003D0579" w:rsidRPr="003436F0" w14:paraId="0EB94C0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ACFB28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00B1FF" w14:textId="77777777" w:rsidR="003D0579" w:rsidRPr="003436F0" w:rsidRDefault="003D0579" w:rsidP="003436F0">
            <w:r w:rsidRPr="003436F0">
              <w:t>Zapojit městské části do řešení absence kapacit pobytových služeb péče na území HMP s ohledem na demografický vývoj obyvatel</w:t>
            </w:r>
            <w:r w:rsidR="00D72F41">
              <w:t>.</w:t>
            </w:r>
          </w:p>
        </w:tc>
      </w:tr>
      <w:tr w:rsidR="003D0579" w:rsidRPr="003436F0" w14:paraId="33EC5FB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5A6211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151A324" w14:textId="77777777" w:rsidR="003D0579" w:rsidRPr="003436F0" w:rsidRDefault="003D0579" w:rsidP="003436F0">
            <w:r w:rsidRPr="003436F0">
              <w:t>Rozvoj služeb podporujících setrvání seniorů v domácím prostředí prostřednictvím odlehčovacích služeb, denních stacionářů, sociálně aktivizačních služeb pro seniory a osoby se zdravotním postižením a tísňové péče</w:t>
            </w:r>
            <w:r w:rsidR="00D72F41">
              <w:t>.</w:t>
            </w:r>
          </w:p>
        </w:tc>
      </w:tr>
      <w:tr w:rsidR="003D0579" w:rsidRPr="003436F0" w14:paraId="7C18A15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E21B05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D763D40" w14:textId="77777777" w:rsidR="003D0579" w:rsidRPr="003436F0" w:rsidRDefault="003D0579" w:rsidP="003436F0">
            <w:r w:rsidRPr="003436F0">
              <w:t>Podpora bezbariérovosti sociálních služeb a veřejného prostoru</w:t>
            </w:r>
            <w:r w:rsidR="00D72F41">
              <w:t>.</w:t>
            </w:r>
          </w:p>
        </w:tc>
      </w:tr>
      <w:tr w:rsidR="003D0579" w:rsidRPr="003436F0" w14:paraId="57203CA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7F19982"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A9AFE72" w14:textId="77777777" w:rsidR="003D0579" w:rsidRPr="003436F0" w:rsidRDefault="003D0579" w:rsidP="003436F0">
            <w:r w:rsidRPr="003436F0">
              <w:t>Podpora dostupné paliativní péče v domácím prostředí a v pobytových službách</w:t>
            </w:r>
            <w:r w:rsidR="00D72F41">
              <w:t>.</w:t>
            </w:r>
          </w:p>
        </w:tc>
      </w:tr>
      <w:tr w:rsidR="003D0579" w:rsidRPr="003436F0" w14:paraId="6A7F11F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AC463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B294D16" w14:textId="77777777" w:rsidR="003D0579" w:rsidRPr="003436F0" w:rsidRDefault="003D0579" w:rsidP="003436F0">
            <w:r w:rsidRPr="003436F0">
              <w:t>Vytvoření ucelené Koncepce stárnutí pro území HMP</w:t>
            </w:r>
            <w:r w:rsidR="00D72F41">
              <w:t>.</w:t>
            </w:r>
          </w:p>
        </w:tc>
      </w:tr>
      <w:tr w:rsidR="003D0579" w:rsidRPr="003436F0" w14:paraId="69085AE2"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27E0394C"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6002DDEB" w14:textId="77777777" w:rsidR="003D0579" w:rsidRPr="003436F0" w:rsidRDefault="003D0579" w:rsidP="003436F0">
            <w:pPr>
              <w:rPr>
                <w:lang w:eastAsia="cs-CZ"/>
              </w:rPr>
            </w:pPr>
            <w:r w:rsidRPr="003436F0">
              <w:rPr>
                <w:lang w:eastAsia="cs-CZ"/>
              </w:rPr>
              <w:t>Rada HMP, odbor SOV MHMP, městské části, poskytovatelé sociálních služeb</w:t>
            </w:r>
          </w:p>
        </w:tc>
      </w:tr>
      <w:tr w:rsidR="003D0579" w:rsidRPr="003436F0" w14:paraId="6A02007B"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0937A21"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34C0F84A" w14:textId="77777777" w:rsidR="003D0579" w:rsidRPr="003436F0" w:rsidRDefault="003D0579" w:rsidP="003436F0">
            <w:pPr>
              <w:rPr>
                <w:rFonts w:eastAsia="Times New Roman"/>
                <w:color w:val="000000"/>
                <w:sz w:val="24"/>
                <w:szCs w:val="24"/>
                <w:lang w:eastAsia="cs-CZ"/>
              </w:rPr>
            </w:pPr>
            <w:r w:rsidRPr="003436F0">
              <w:t xml:space="preserve">  157 594 483 Kč (náklady na maximální rozvoj kapacit) </w:t>
            </w:r>
          </w:p>
        </w:tc>
      </w:tr>
      <w:bookmarkEnd w:id="91"/>
    </w:tbl>
    <w:p w14:paraId="69D94C9B" w14:textId="77777777" w:rsidR="00894FFE" w:rsidRPr="003436F0" w:rsidRDefault="00894FFE" w:rsidP="003436F0"/>
    <w:p w14:paraId="505CB744" w14:textId="77777777" w:rsidR="00EF46DD" w:rsidRPr="003E6158" w:rsidRDefault="00EF46DD" w:rsidP="003436F0">
      <w:pPr>
        <w:rPr>
          <w:b/>
          <w:bCs/>
        </w:rPr>
      </w:pPr>
      <w:r w:rsidRPr="003E6158">
        <w:rPr>
          <w:b/>
          <w:bCs/>
        </w:rPr>
        <w:t>Tabulkový přehled nákladovosti konkrétních opatření</w:t>
      </w:r>
    </w:p>
    <w:p w14:paraId="0FEF8732" w14:textId="77777777" w:rsidR="00EF46DD" w:rsidRPr="00A67F14" w:rsidRDefault="003E6158" w:rsidP="00A67F14">
      <w:pPr>
        <w:pStyle w:val="Titulek"/>
        <w:keepNext/>
        <w:keepLines/>
        <w:rPr>
          <w:b/>
          <w:bCs/>
        </w:rPr>
      </w:pPr>
      <w:r w:rsidRPr="00A67F14">
        <w:rPr>
          <w:b/>
          <w:bCs/>
        </w:rPr>
        <w:t xml:space="preserve">Tabulka </w:t>
      </w:r>
      <w:r w:rsidR="001D7A16" w:rsidRPr="00A67F14">
        <w:rPr>
          <w:b/>
          <w:bCs/>
        </w:rPr>
        <w:t xml:space="preserve">č. </w:t>
      </w:r>
      <w:r w:rsidRPr="00A67F14">
        <w:rPr>
          <w:b/>
          <w:bCs/>
        </w:rPr>
        <w:t>20</w:t>
      </w:r>
      <w:r w:rsidR="00894FFE" w:rsidRPr="00A67F14">
        <w:rPr>
          <w:b/>
          <w:bCs/>
        </w:rPr>
        <w:t>: Finanční nákladovost plánovaných maximální</w:t>
      </w:r>
      <w:r w:rsidR="0037795F" w:rsidRPr="00A67F14">
        <w:rPr>
          <w:b/>
          <w:bCs/>
        </w:rPr>
        <w:t>ho</w:t>
      </w:r>
      <w:r w:rsidR="00894FFE" w:rsidRPr="00A67F14">
        <w:rPr>
          <w:b/>
          <w:bCs/>
        </w:rPr>
        <w:t xml:space="preserve"> rozvoje v oblasti potřeb spojených se stárnutím populace</w:t>
      </w:r>
    </w:p>
    <w:tbl>
      <w:tblPr>
        <w:tblStyle w:val="Mkatabulky"/>
        <w:tblW w:w="0" w:type="auto"/>
        <w:tblInd w:w="360" w:type="dxa"/>
        <w:tblLook w:val="04A0" w:firstRow="1" w:lastRow="0" w:firstColumn="1" w:lastColumn="0" w:noHBand="0" w:noVBand="1"/>
      </w:tblPr>
      <w:tblGrid>
        <w:gridCol w:w="1464"/>
        <w:gridCol w:w="1045"/>
        <w:gridCol w:w="1359"/>
        <w:gridCol w:w="1476"/>
        <w:gridCol w:w="1476"/>
        <w:gridCol w:w="1476"/>
      </w:tblGrid>
      <w:tr w:rsidR="003E6158" w:rsidRPr="003E6158" w14:paraId="53B6B6EB" w14:textId="77777777" w:rsidTr="003E6158">
        <w:tc>
          <w:tcPr>
            <w:tcW w:w="1475" w:type="dxa"/>
            <w:shd w:val="clear" w:color="auto" w:fill="0070C0"/>
            <w:vAlign w:val="center"/>
          </w:tcPr>
          <w:p w14:paraId="73223452" w14:textId="77777777" w:rsidR="00894FFE" w:rsidRPr="003E6158" w:rsidRDefault="00894FFE" w:rsidP="003E6158">
            <w:pPr>
              <w:jc w:val="left"/>
              <w:rPr>
                <w:b/>
                <w:bCs/>
                <w:color w:val="FFFFFF" w:themeColor="background1"/>
              </w:rPr>
            </w:pPr>
            <w:r w:rsidRPr="003E6158">
              <w:rPr>
                <w:b/>
                <w:bCs/>
                <w:color w:val="FFFFFF" w:themeColor="background1"/>
              </w:rPr>
              <w:t>Druh sociální služby</w:t>
            </w:r>
          </w:p>
        </w:tc>
        <w:tc>
          <w:tcPr>
            <w:tcW w:w="810" w:type="dxa"/>
            <w:shd w:val="clear" w:color="auto" w:fill="0070C0"/>
          </w:tcPr>
          <w:p w14:paraId="023E1F9C" w14:textId="77777777" w:rsidR="00894FFE" w:rsidRPr="003E6158" w:rsidRDefault="00894FFE" w:rsidP="003E6158">
            <w:pPr>
              <w:jc w:val="left"/>
              <w:rPr>
                <w:b/>
                <w:bCs/>
                <w:color w:val="FFFFFF" w:themeColor="background1"/>
              </w:rPr>
            </w:pPr>
            <w:r w:rsidRPr="003E6158">
              <w:rPr>
                <w:b/>
                <w:bCs/>
                <w:color w:val="FFFFFF" w:themeColor="background1"/>
              </w:rPr>
              <w:t>Jednotka</w:t>
            </w:r>
          </w:p>
        </w:tc>
        <w:tc>
          <w:tcPr>
            <w:tcW w:w="1382" w:type="dxa"/>
            <w:shd w:val="clear" w:color="auto" w:fill="0070C0"/>
            <w:vAlign w:val="center"/>
          </w:tcPr>
          <w:p w14:paraId="244F53DA" w14:textId="77777777" w:rsidR="00894FFE" w:rsidRPr="003E6158" w:rsidRDefault="00894FFE" w:rsidP="003E6158">
            <w:pPr>
              <w:jc w:val="left"/>
              <w:rPr>
                <w:b/>
                <w:bCs/>
                <w:color w:val="FFFFFF" w:themeColor="background1"/>
              </w:rPr>
            </w:pPr>
            <w:r w:rsidRPr="003E6158">
              <w:rPr>
                <w:b/>
                <w:bCs/>
                <w:color w:val="FFFFFF" w:themeColor="background1"/>
              </w:rPr>
              <w:t>Rozvojová kapacita</w:t>
            </w:r>
          </w:p>
        </w:tc>
        <w:tc>
          <w:tcPr>
            <w:tcW w:w="1489" w:type="dxa"/>
            <w:shd w:val="clear" w:color="auto" w:fill="0070C0"/>
            <w:vAlign w:val="center"/>
          </w:tcPr>
          <w:p w14:paraId="1250A42C" w14:textId="77777777" w:rsidR="00894FFE" w:rsidRPr="003E6158" w:rsidRDefault="00894FFE" w:rsidP="003E6158">
            <w:pPr>
              <w:jc w:val="left"/>
              <w:rPr>
                <w:b/>
                <w:bCs/>
                <w:color w:val="FFFFFF" w:themeColor="background1"/>
              </w:rPr>
            </w:pPr>
            <w:r w:rsidRPr="003E6158">
              <w:rPr>
                <w:b/>
                <w:bCs/>
                <w:color w:val="FFFFFF" w:themeColor="background1"/>
              </w:rPr>
              <w:t>Nákladovost v roce 2022</w:t>
            </w:r>
          </w:p>
        </w:tc>
        <w:tc>
          <w:tcPr>
            <w:tcW w:w="1489" w:type="dxa"/>
            <w:shd w:val="clear" w:color="auto" w:fill="0070C0"/>
            <w:vAlign w:val="center"/>
          </w:tcPr>
          <w:p w14:paraId="3AB6EB86" w14:textId="77777777" w:rsidR="00894FFE" w:rsidRPr="003E6158" w:rsidRDefault="00894FFE" w:rsidP="003E6158">
            <w:pPr>
              <w:jc w:val="left"/>
              <w:rPr>
                <w:b/>
                <w:bCs/>
                <w:color w:val="FFFFFF" w:themeColor="background1"/>
              </w:rPr>
            </w:pPr>
            <w:r w:rsidRPr="003E6158">
              <w:rPr>
                <w:b/>
                <w:bCs/>
                <w:color w:val="FFFFFF" w:themeColor="background1"/>
              </w:rPr>
              <w:t>Nákladovost v roce 2023</w:t>
            </w:r>
          </w:p>
        </w:tc>
        <w:tc>
          <w:tcPr>
            <w:tcW w:w="1489" w:type="dxa"/>
            <w:shd w:val="clear" w:color="auto" w:fill="0070C0"/>
            <w:vAlign w:val="center"/>
          </w:tcPr>
          <w:p w14:paraId="16764EB8" w14:textId="77777777" w:rsidR="00894FFE" w:rsidRPr="003E6158" w:rsidRDefault="00894FFE" w:rsidP="003E6158">
            <w:pPr>
              <w:jc w:val="left"/>
              <w:rPr>
                <w:b/>
                <w:bCs/>
                <w:color w:val="FFFFFF" w:themeColor="background1"/>
              </w:rPr>
            </w:pPr>
            <w:r w:rsidRPr="003E6158">
              <w:rPr>
                <w:b/>
                <w:bCs/>
                <w:color w:val="FFFFFF" w:themeColor="background1"/>
              </w:rPr>
              <w:t>Nákladovost v roce 2024</w:t>
            </w:r>
          </w:p>
        </w:tc>
      </w:tr>
      <w:tr w:rsidR="00894FFE" w:rsidRPr="003436F0" w14:paraId="73E519D5" w14:textId="77777777" w:rsidTr="00894FFE">
        <w:tc>
          <w:tcPr>
            <w:tcW w:w="1475" w:type="dxa"/>
          </w:tcPr>
          <w:p w14:paraId="2394398D" w14:textId="77777777" w:rsidR="00894FFE" w:rsidRPr="003436F0" w:rsidRDefault="00894FFE" w:rsidP="003E6158">
            <w:pPr>
              <w:jc w:val="left"/>
            </w:pPr>
            <w:r w:rsidRPr="003436F0">
              <w:t>Pečovatelská služba</w:t>
            </w:r>
          </w:p>
        </w:tc>
        <w:tc>
          <w:tcPr>
            <w:tcW w:w="810" w:type="dxa"/>
          </w:tcPr>
          <w:p w14:paraId="0870AA72" w14:textId="77777777" w:rsidR="00894FFE" w:rsidRPr="003436F0" w:rsidRDefault="00894FFE" w:rsidP="003436F0">
            <w:r w:rsidRPr="003436F0">
              <w:t>ÚV</w:t>
            </w:r>
          </w:p>
        </w:tc>
        <w:tc>
          <w:tcPr>
            <w:tcW w:w="1382" w:type="dxa"/>
            <w:vAlign w:val="center"/>
          </w:tcPr>
          <w:p w14:paraId="6547912F" w14:textId="77777777" w:rsidR="00894FFE" w:rsidRPr="003436F0" w:rsidRDefault="00894FFE" w:rsidP="003E6158">
            <w:pPr>
              <w:jc w:val="right"/>
            </w:pPr>
            <w:r w:rsidRPr="003436F0">
              <w:t>50</w:t>
            </w:r>
          </w:p>
        </w:tc>
        <w:tc>
          <w:tcPr>
            <w:tcW w:w="1489" w:type="dxa"/>
            <w:vAlign w:val="center"/>
          </w:tcPr>
          <w:p w14:paraId="059993A4" w14:textId="77777777" w:rsidR="00894FFE" w:rsidRPr="003436F0" w:rsidRDefault="00894FFE" w:rsidP="003E6158">
            <w:pPr>
              <w:jc w:val="right"/>
            </w:pPr>
            <w:r w:rsidRPr="003436F0">
              <w:t>0</w:t>
            </w:r>
          </w:p>
        </w:tc>
        <w:tc>
          <w:tcPr>
            <w:tcW w:w="1489" w:type="dxa"/>
            <w:vAlign w:val="center"/>
          </w:tcPr>
          <w:p w14:paraId="6FC1ACB4" w14:textId="77777777" w:rsidR="00894FFE" w:rsidRPr="003436F0" w:rsidRDefault="002C3A2F" w:rsidP="003E6158">
            <w:pPr>
              <w:jc w:val="right"/>
            </w:pPr>
            <w:r w:rsidRPr="003436F0">
              <w:t>35 596 430</w:t>
            </w:r>
          </w:p>
        </w:tc>
        <w:tc>
          <w:tcPr>
            <w:tcW w:w="1489" w:type="dxa"/>
            <w:vAlign w:val="center"/>
          </w:tcPr>
          <w:p w14:paraId="740B6315" w14:textId="77777777" w:rsidR="00894FFE" w:rsidRPr="003436F0" w:rsidRDefault="002C3A2F" w:rsidP="003E6158">
            <w:pPr>
              <w:jc w:val="right"/>
            </w:pPr>
            <w:r w:rsidRPr="003436F0">
              <w:t>38 444 145</w:t>
            </w:r>
          </w:p>
        </w:tc>
      </w:tr>
      <w:tr w:rsidR="00894FFE" w:rsidRPr="003436F0" w14:paraId="26C1E46C" w14:textId="77777777" w:rsidTr="00894FFE">
        <w:tc>
          <w:tcPr>
            <w:tcW w:w="1475" w:type="dxa"/>
          </w:tcPr>
          <w:p w14:paraId="371CEE4D" w14:textId="77777777" w:rsidR="00894FFE" w:rsidRPr="003436F0" w:rsidRDefault="00894FFE" w:rsidP="003E6158">
            <w:pPr>
              <w:jc w:val="left"/>
            </w:pPr>
            <w:r w:rsidRPr="003436F0">
              <w:t>Osobní asistence</w:t>
            </w:r>
          </w:p>
        </w:tc>
        <w:tc>
          <w:tcPr>
            <w:tcW w:w="810" w:type="dxa"/>
          </w:tcPr>
          <w:p w14:paraId="6BEEC56E" w14:textId="77777777" w:rsidR="00894FFE" w:rsidRPr="003436F0" w:rsidRDefault="00894FFE" w:rsidP="003436F0">
            <w:r w:rsidRPr="003436F0">
              <w:t>H</w:t>
            </w:r>
          </w:p>
        </w:tc>
        <w:tc>
          <w:tcPr>
            <w:tcW w:w="1382" w:type="dxa"/>
            <w:vAlign w:val="center"/>
          </w:tcPr>
          <w:p w14:paraId="4218F569" w14:textId="77777777" w:rsidR="00894FFE" w:rsidRPr="003436F0" w:rsidRDefault="00620572" w:rsidP="003E6158">
            <w:pPr>
              <w:jc w:val="right"/>
            </w:pPr>
            <w:r w:rsidRPr="003436F0">
              <w:t xml:space="preserve">20 </w:t>
            </w:r>
            <w:r w:rsidR="00894FFE" w:rsidRPr="003436F0">
              <w:t>000</w:t>
            </w:r>
          </w:p>
        </w:tc>
        <w:tc>
          <w:tcPr>
            <w:tcW w:w="1489" w:type="dxa"/>
            <w:vAlign w:val="center"/>
          </w:tcPr>
          <w:p w14:paraId="528B9F13" w14:textId="77777777" w:rsidR="00894FFE" w:rsidRPr="003436F0" w:rsidRDefault="00894FFE" w:rsidP="003E6158">
            <w:pPr>
              <w:jc w:val="right"/>
            </w:pPr>
            <w:r w:rsidRPr="003436F0">
              <w:t>0</w:t>
            </w:r>
          </w:p>
        </w:tc>
        <w:tc>
          <w:tcPr>
            <w:tcW w:w="1489" w:type="dxa"/>
            <w:vAlign w:val="center"/>
          </w:tcPr>
          <w:p w14:paraId="51628540" w14:textId="77777777" w:rsidR="00894FFE" w:rsidRPr="003436F0" w:rsidRDefault="002C3A2F" w:rsidP="003E6158">
            <w:pPr>
              <w:jc w:val="right"/>
            </w:pPr>
            <w:r w:rsidRPr="003436F0">
              <w:t>11 952 360</w:t>
            </w:r>
          </w:p>
        </w:tc>
        <w:tc>
          <w:tcPr>
            <w:tcW w:w="1489" w:type="dxa"/>
            <w:vAlign w:val="center"/>
          </w:tcPr>
          <w:p w14:paraId="4B9ED0ED" w14:textId="77777777" w:rsidR="00894FFE" w:rsidRPr="003436F0" w:rsidRDefault="002C3A2F" w:rsidP="003E6158">
            <w:pPr>
              <w:jc w:val="right"/>
            </w:pPr>
            <w:r w:rsidRPr="003436F0">
              <w:t>12 908 549</w:t>
            </w:r>
          </w:p>
        </w:tc>
      </w:tr>
      <w:tr w:rsidR="00894FFE" w:rsidRPr="003436F0" w14:paraId="1C0CF7CD" w14:textId="77777777" w:rsidTr="00894FFE">
        <w:tc>
          <w:tcPr>
            <w:tcW w:w="1475" w:type="dxa"/>
          </w:tcPr>
          <w:p w14:paraId="7764D248" w14:textId="77777777" w:rsidR="00894FFE" w:rsidRPr="003436F0" w:rsidRDefault="00894FFE" w:rsidP="003E6158">
            <w:pPr>
              <w:jc w:val="left"/>
            </w:pPr>
            <w:r w:rsidRPr="003436F0">
              <w:t>Domovy</w:t>
            </w:r>
          </w:p>
        </w:tc>
        <w:tc>
          <w:tcPr>
            <w:tcW w:w="810" w:type="dxa"/>
          </w:tcPr>
          <w:p w14:paraId="71E40632" w14:textId="77777777" w:rsidR="00894FFE" w:rsidRPr="003436F0" w:rsidRDefault="00894FFE" w:rsidP="003436F0">
            <w:r w:rsidRPr="003436F0">
              <w:t>L</w:t>
            </w:r>
          </w:p>
        </w:tc>
        <w:tc>
          <w:tcPr>
            <w:tcW w:w="1382" w:type="dxa"/>
            <w:vAlign w:val="center"/>
          </w:tcPr>
          <w:p w14:paraId="53CE97AF" w14:textId="77777777" w:rsidR="00894FFE" w:rsidRPr="003436F0" w:rsidRDefault="00894FFE" w:rsidP="003E6158">
            <w:pPr>
              <w:jc w:val="right"/>
            </w:pPr>
            <w:r w:rsidRPr="003436F0">
              <w:t>100</w:t>
            </w:r>
          </w:p>
        </w:tc>
        <w:tc>
          <w:tcPr>
            <w:tcW w:w="1489" w:type="dxa"/>
            <w:vAlign w:val="center"/>
          </w:tcPr>
          <w:p w14:paraId="379E0797" w14:textId="77777777" w:rsidR="00894FFE" w:rsidRPr="003436F0" w:rsidRDefault="00894FFE" w:rsidP="003E6158">
            <w:pPr>
              <w:jc w:val="right"/>
            </w:pPr>
            <w:r w:rsidRPr="003436F0">
              <w:t>0</w:t>
            </w:r>
          </w:p>
        </w:tc>
        <w:tc>
          <w:tcPr>
            <w:tcW w:w="1489" w:type="dxa"/>
            <w:vAlign w:val="center"/>
          </w:tcPr>
          <w:p w14:paraId="4495FEBA" w14:textId="77777777" w:rsidR="00894FFE" w:rsidRPr="003436F0" w:rsidRDefault="002C3A2F" w:rsidP="003E6158">
            <w:pPr>
              <w:jc w:val="right"/>
            </w:pPr>
            <w:r w:rsidRPr="003436F0">
              <w:t>70 885 660</w:t>
            </w:r>
          </w:p>
        </w:tc>
        <w:tc>
          <w:tcPr>
            <w:tcW w:w="1489" w:type="dxa"/>
            <w:vAlign w:val="center"/>
          </w:tcPr>
          <w:p w14:paraId="4959FB5D" w14:textId="77777777" w:rsidR="00894FFE" w:rsidRPr="003436F0" w:rsidRDefault="002C3A2F" w:rsidP="003E6158">
            <w:pPr>
              <w:jc w:val="right"/>
            </w:pPr>
            <w:r w:rsidRPr="003436F0">
              <w:t>76 556 512</w:t>
            </w:r>
          </w:p>
        </w:tc>
      </w:tr>
      <w:tr w:rsidR="00894FFE" w:rsidRPr="003436F0" w14:paraId="5E0D8460" w14:textId="77777777" w:rsidTr="00894FFE">
        <w:tc>
          <w:tcPr>
            <w:tcW w:w="1475" w:type="dxa"/>
          </w:tcPr>
          <w:p w14:paraId="388B4538" w14:textId="77777777" w:rsidR="00894FFE" w:rsidRPr="003436F0" w:rsidRDefault="00894FFE" w:rsidP="003E6158">
            <w:pPr>
              <w:jc w:val="left"/>
              <w:rPr>
                <w:rFonts w:eastAsia="Cambria"/>
              </w:rPr>
            </w:pPr>
            <w:r w:rsidRPr="003436F0">
              <w:rPr>
                <w:lang w:eastAsia="cs-CZ"/>
              </w:rPr>
              <w:t>Odlehčovací služby</w:t>
            </w:r>
          </w:p>
        </w:tc>
        <w:tc>
          <w:tcPr>
            <w:tcW w:w="810" w:type="dxa"/>
          </w:tcPr>
          <w:p w14:paraId="51EB55B3" w14:textId="77777777" w:rsidR="00894FFE" w:rsidRPr="003436F0" w:rsidRDefault="00894FFE" w:rsidP="003436F0">
            <w:r w:rsidRPr="003436F0">
              <w:t>ÚV</w:t>
            </w:r>
          </w:p>
        </w:tc>
        <w:tc>
          <w:tcPr>
            <w:tcW w:w="1382" w:type="dxa"/>
            <w:vAlign w:val="center"/>
          </w:tcPr>
          <w:p w14:paraId="4C43A47F" w14:textId="77777777" w:rsidR="00894FFE" w:rsidRPr="003436F0" w:rsidRDefault="00894FFE" w:rsidP="003E6158">
            <w:pPr>
              <w:jc w:val="right"/>
            </w:pPr>
            <w:r w:rsidRPr="003436F0">
              <w:t>23,5</w:t>
            </w:r>
          </w:p>
        </w:tc>
        <w:tc>
          <w:tcPr>
            <w:tcW w:w="1489" w:type="dxa"/>
            <w:vAlign w:val="center"/>
          </w:tcPr>
          <w:p w14:paraId="5A0A6843" w14:textId="77777777" w:rsidR="00894FFE" w:rsidRPr="003436F0" w:rsidRDefault="00894FFE" w:rsidP="003E6158">
            <w:pPr>
              <w:jc w:val="right"/>
            </w:pPr>
            <w:r w:rsidRPr="003436F0">
              <w:t>0</w:t>
            </w:r>
          </w:p>
        </w:tc>
        <w:tc>
          <w:tcPr>
            <w:tcW w:w="1489" w:type="dxa"/>
            <w:vAlign w:val="center"/>
          </w:tcPr>
          <w:p w14:paraId="5C4EC128" w14:textId="77777777" w:rsidR="00894FFE" w:rsidRPr="003436F0" w:rsidRDefault="002C3A2F" w:rsidP="003E6158">
            <w:pPr>
              <w:jc w:val="right"/>
            </w:pPr>
            <w:r w:rsidRPr="003436F0">
              <w:t>16 906 765</w:t>
            </w:r>
          </w:p>
        </w:tc>
        <w:tc>
          <w:tcPr>
            <w:tcW w:w="1489" w:type="dxa"/>
            <w:vAlign w:val="center"/>
          </w:tcPr>
          <w:p w14:paraId="54550E2C" w14:textId="77777777" w:rsidR="00894FFE" w:rsidRPr="003436F0" w:rsidRDefault="002C3A2F" w:rsidP="003E6158">
            <w:pPr>
              <w:jc w:val="right"/>
            </w:pPr>
            <w:r w:rsidRPr="003436F0">
              <w:t>18 259 306</w:t>
            </w:r>
          </w:p>
        </w:tc>
      </w:tr>
      <w:tr w:rsidR="00894FFE" w:rsidRPr="003436F0" w14:paraId="63EBC624" w14:textId="77777777" w:rsidTr="00894FFE">
        <w:tc>
          <w:tcPr>
            <w:tcW w:w="1475" w:type="dxa"/>
          </w:tcPr>
          <w:p w14:paraId="479C4146" w14:textId="77777777" w:rsidR="00894FFE" w:rsidRPr="003436F0" w:rsidRDefault="00894FFE" w:rsidP="003E6158">
            <w:pPr>
              <w:jc w:val="left"/>
              <w:rPr>
                <w:rFonts w:eastAsia="Cambria"/>
              </w:rPr>
            </w:pPr>
            <w:r w:rsidRPr="003436F0">
              <w:rPr>
                <w:lang w:eastAsia="cs-CZ"/>
              </w:rPr>
              <w:t>Denní stacionáře</w:t>
            </w:r>
          </w:p>
        </w:tc>
        <w:tc>
          <w:tcPr>
            <w:tcW w:w="810" w:type="dxa"/>
          </w:tcPr>
          <w:p w14:paraId="5080F192" w14:textId="77777777" w:rsidR="00894FFE" w:rsidRPr="003436F0" w:rsidRDefault="00894FFE" w:rsidP="003436F0">
            <w:r w:rsidRPr="003436F0">
              <w:t>ÚV</w:t>
            </w:r>
          </w:p>
        </w:tc>
        <w:tc>
          <w:tcPr>
            <w:tcW w:w="1382" w:type="dxa"/>
            <w:vAlign w:val="center"/>
          </w:tcPr>
          <w:p w14:paraId="7DC05164" w14:textId="77777777" w:rsidR="00894FFE" w:rsidRPr="003436F0" w:rsidRDefault="00894FFE" w:rsidP="003E6158">
            <w:pPr>
              <w:jc w:val="right"/>
            </w:pPr>
            <w:r w:rsidRPr="003436F0">
              <w:t>2</w:t>
            </w:r>
          </w:p>
        </w:tc>
        <w:tc>
          <w:tcPr>
            <w:tcW w:w="1489" w:type="dxa"/>
            <w:vAlign w:val="center"/>
          </w:tcPr>
          <w:p w14:paraId="55FF63FC" w14:textId="77777777" w:rsidR="00894FFE" w:rsidRPr="003436F0" w:rsidRDefault="00894FFE" w:rsidP="003E6158">
            <w:pPr>
              <w:jc w:val="right"/>
            </w:pPr>
            <w:r w:rsidRPr="003436F0">
              <w:t>0</w:t>
            </w:r>
          </w:p>
        </w:tc>
        <w:tc>
          <w:tcPr>
            <w:tcW w:w="1489" w:type="dxa"/>
            <w:vAlign w:val="center"/>
          </w:tcPr>
          <w:p w14:paraId="41ABA1B9" w14:textId="77777777" w:rsidR="00894FFE" w:rsidRPr="003436F0" w:rsidRDefault="002C3A2F" w:rsidP="003E6158">
            <w:pPr>
              <w:jc w:val="right"/>
            </w:pPr>
            <w:r w:rsidRPr="003436F0">
              <w:t>1 433 072</w:t>
            </w:r>
          </w:p>
        </w:tc>
        <w:tc>
          <w:tcPr>
            <w:tcW w:w="1489" w:type="dxa"/>
            <w:vAlign w:val="center"/>
          </w:tcPr>
          <w:p w14:paraId="7068149D" w14:textId="77777777" w:rsidR="00894FFE" w:rsidRPr="003436F0" w:rsidRDefault="002C3A2F" w:rsidP="003E6158">
            <w:pPr>
              <w:jc w:val="right"/>
            </w:pPr>
            <w:r w:rsidRPr="003436F0">
              <w:t>1 547 718</w:t>
            </w:r>
          </w:p>
        </w:tc>
      </w:tr>
      <w:tr w:rsidR="00894FFE" w:rsidRPr="003436F0" w14:paraId="324D5652" w14:textId="77777777" w:rsidTr="00894FFE">
        <w:tc>
          <w:tcPr>
            <w:tcW w:w="1475" w:type="dxa"/>
          </w:tcPr>
          <w:p w14:paraId="671D3DB3" w14:textId="77777777" w:rsidR="00894FFE" w:rsidRPr="003436F0" w:rsidRDefault="00894FFE" w:rsidP="003E6158">
            <w:pPr>
              <w:jc w:val="left"/>
              <w:rPr>
                <w:rFonts w:eastAsia="Cambria"/>
              </w:rPr>
            </w:pPr>
            <w:r w:rsidRPr="003436F0">
              <w:t xml:space="preserve">Sociálně aktivizační služby pro </w:t>
            </w:r>
            <w:r w:rsidRPr="003436F0">
              <w:rPr>
                <w:lang w:eastAsia="cs-CZ"/>
              </w:rPr>
              <w:t>seniory a osoby se zdravotním postižením</w:t>
            </w:r>
          </w:p>
        </w:tc>
        <w:tc>
          <w:tcPr>
            <w:tcW w:w="810" w:type="dxa"/>
          </w:tcPr>
          <w:p w14:paraId="67D4E812" w14:textId="77777777" w:rsidR="00894FFE" w:rsidRPr="003436F0" w:rsidRDefault="00894FFE" w:rsidP="003436F0"/>
          <w:p w14:paraId="6DD7F7E4" w14:textId="77777777" w:rsidR="00894FFE" w:rsidRPr="003436F0" w:rsidRDefault="00894FFE" w:rsidP="003436F0"/>
          <w:p w14:paraId="114DE19D" w14:textId="77777777" w:rsidR="00894FFE" w:rsidRPr="003436F0" w:rsidRDefault="00894FFE" w:rsidP="003436F0">
            <w:r w:rsidRPr="003436F0">
              <w:t>ÚV</w:t>
            </w:r>
          </w:p>
        </w:tc>
        <w:tc>
          <w:tcPr>
            <w:tcW w:w="1382" w:type="dxa"/>
            <w:vAlign w:val="center"/>
          </w:tcPr>
          <w:p w14:paraId="73D4FA35" w14:textId="77777777" w:rsidR="00894FFE" w:rsidRPr="003436F0" w:rsidRDefault="00894FFE" w:rsidP="003E6158">
            <w:pPr>
              <w:jc w:val="right"/>
            </w:pPr>
            <w:r w:rsidRPr="003436F0">
              <w:t>2</w:t>
            </w:r>
          </w:p>
        </w:tc>
        <w:tc>
          <w:tcPr>
            <w:tcW w:w="1489" w:type="dxa"/>
            <w:vAlign w:val="center"/>
          </w:tcPr>
          <w:p w14:paraId="4C8FA99B" w14:textId="77777777" w:rsidR="00894FFE" w:rsidRPr="003436F0" w:rsidRDefault="00894FFE" w:rsidP="003E6158">
            <w:pPr>
              <w:jc w:val="right"/>
            </w:pPr>
            <w:r w:rsidRPr="003436F0">
              <w:t>0</w:t>
            </w:r>
          </w:p>
          <w:p w14:paraId="3E6A7DF2" w14:textId="77777777" w:rsidR="00894FFE" w:rsidRPr="003436F0" w:rsidRDefault="00894FFE" w:rsidP="003E6158">
            <w:pPr>
              <w:jc w:val="right"/>
            </w:pPr>
          </w:p>
        </w:tc>
        <w:tc>
          <w:tcPr>
            <w:tcW w:w="1489" w:type="dxa"/>
            <w:vAlign w:val="center"/>
          </w:tcPr>
          <w:p w14:paraId="166E7034" w14:textId="77777777" w:rsidR="00894FFE" w:rsidRPr="003436F0" w:rsidRDefault="002C3A2F" w:rsidP="003E6158">
            <w:pPr>
              <w:jc w:val="right"/>
            </w:pPr>
            <w:r w:rsidRPr="003436F0">
              <w:t>1 537 504</w:t>
            </w:r>
          </w:p>
        </w:tc>
        <w:tc>
          <w:tcPr>
            <w:tcW w:w="1489" w:type="dxa"/>
            <w:vAlign w:val="center"/>
          </w:tcPr>
          <w:p w14:paraId="25D332B7" w14:textId="77777777" w:rsidR="00894FFE" w:rsidRPr="003436F0" w:rsidRDefault="002C3A2F" w:rsidP="003E6158">
            <w:pPr>
              <w:jc w:val="right"/>
            </w:pPr>
            <w:r w:rsidRPr="003436F0">
              <w:t>1 660 505</w:t>
            </w:r>
          </w:p>
        </w:tc>
      </w:tr>
      <w:tr w:rsidR="00894FFE" w:rsidRPr="003436F0" w14:paraId="70009E04" w14:textId="77777777" w:rsidTr="00894FFE">
        <w:tc>
          <w:tcPr>
            <w:tcW w:w="1475" w:type="dxa"/>
          </w:tcPr>
          <w:p w14:paraId="5BF55856" w14:textId="77777777" w:rsidR="00894FFE" w:rsidRPr="003436F0" w:rsidRDefault="00894FFE" w:rsidP="003E6158">
            <w:pPr>
              <w:jc w:val="left"/>
              <w:rPr>
                <w:rFonts w:eastAsia="Cambria"/>
              </w:rPr>
            </w:pPr>
            <w:r w:rsidRPr="003436F0">
              <w:rPr>
                <w:lang w:eastAsia="cs-CZ"/>
              </w:rPr>
              <w:t>Tísňová péče</w:t>
            </w:r>
          </w:p>
        </w:tc>
        <w:tc>
          <w:tcPr>
            <w:tcW w:w="810" w:type="dxa"/>
          </w:tcPr>
          <w:p w14:paraId="6E4ABF32" w14:textId="77777777" w:rsidR="00894FFE" w:rsidRPr="003436F0" w:rsidRDefault="00894FFE" w:rsidP="003436F0">
            <w:r w:rsidRPr="003436F0">
              <w:t>ÚV</w:t>
            </w:r>
          </w:p>
        </w:tc>
        <w:tc>
          <w:tcPr>
            <w:tcW w:w="1382" w:type="dxa"/>
            <w:vAlign w:val="center"/>
          </w:tcPr>
          <w:p w14:paraId="4495C6D8" w14:textId="77777777" w:rsidR="00894FFE" w:rsidRPr="003436F0" w:rsidRDefault="00894FFE" w:rsidP="003E6158">
            <w:pPr>
              <w:jc w:val="right"/>
            </w:pPr>
            <w:r w:rsidRPr="003436F0">
              <w:t>10</w:t>
            </w:r>
          </w:p>
        </w:tc>
        <w:tc>
          <w:tcPr>
            <w:tcW w:w="1489" w:type="dxa"/>
            <w:vAlign w:val="center"/>
          </w:tcPr>
          <w:p w14:paraId="40FA12AD" w14:textId="77777777" w:rsidR="00894FFE" w:rsidRPr="003436F0" w:rsidRDefault="00894FFE" w:rsidP="003E6158">
            <w:pPr>
              <w:jc w:val="right"/>
            </w:pPr>
            <w:r w:rsidRPr="003436F0">
              <w:t>0</w:t>
            </w:r>
          </w:p>
        </w:tc>
        <w:tc>
          <w:tcPr>
            <w:tcW w:w="1489" w:type="dxa"/>
            <w:vAlign w:val="center"/>
          </w:tcPr>
          <w:p w14:paraId="54AB5841" w14:textId="77777777" w:rsidR="00894FFE" w:rsidRPr="003436F0" w:rsidRDefault="002C3A2F" w:rsidP="003E6158">
            <w:pPr>
              <w:jc w:val="right"/>
            </w:pPr>
            <w:r w:rsidRPr="003436F0">
              <w:t>7 609 027</w:t>
            </w:r>
          </w:p>
        </w:tc>
        <w:tc>
          <w:tcPr>
            <w:tcW w:w="1489" w:type="dxa"/>
            <w:vAlign w:val="center"/>
          </w:tcPr>
          <w:p w14:paraId="4C65948C" w14:textId="77777777" w:rsidR="00894FFE" w:rsidRPr="003436F0" w:rsidRDefault="002C3A2F" w:rsidP="003E6158">
            <w:pPr>
              <w:jc w:val="right"/>
            </w:pPr>
            <w:r w:rsidRPr="003436F0">
              <w:t>8 217 749</w:t>
            </w:r>
          </w:p>
        </w:tc>
      </w:tr>
      <w:tr w:rsidR="00894FFE" w:rsidRPr="003436F0" w14:paraId="575B2989" w14:textId="77777777" w:rsidTr="00894FFE">
        <w:tc>
          <w:tcPr>
            <w:tcW w:w="1475" w:type="dxa"/>
            <w:shd w:val="clear" w:color="auto" w:fill="D9D9D9"/>
          </w:tcPr>
          <w:p w14:paraId="62BAF384" w14:textId="77777777" w:rsidR="00894FFE" w:rsidRPr="003436F0" w:rsidRDefault="00894FFE" w:rsidP="003E6158">
            <w:pPr>
              <w:jc w:val="left"/>
            </w:pPr>
            <w:r w:rsidRPr="003436F0">
              <w:t>Celkem</w:t>
            </w:r>
          </w:p>
        </w:tc>
        <w:tc>
          <w:tcPr>
            <w:tcW w:w="810" w:type="dxa"/>
            <w:shd w:val="clear" w:color="auto" w:fill="D9D9D9"/>
          </w:tcPr>
          <w:p w14:paraId="391CF6BB" w14:textId="77777777" w:rsidR="00894FFE" w:rsidRPr="003436F0" w:rsidRDefault="00894FFE" w:rsidP="003436F0"/>
        </w:tc>
        <w:tc>
          <w:tcPr>
            <w:tcW w:w="1382" w:type="dxa"/>
            <w:shd w:val="clear" w:color="auto" w:fill="D9D9D9"/>
            <w:vAlign w:val="center"/>
          </w:tcPr>
          <w:p w14:paraId="27322D5D" w14:textId="77777777" w:rsidR="00894FFE" w:rsidRPr="003436F0" w:rsidRDefault="00894FFE" w:rsidP="003E6158">
            <w:pPr>
              <w:jc w:val="right"/>
            </w:pPr>
          </w:p>
        </w:tc>
        <w:tc>
          <w:tcPr>
            <w:tcW w:w="1489" w:type="dxa"/>
            <w:shd w:val="clear" w:color="auto" w:fill="D9D9D9"/>
            <w:vAlign w:val="center"/>
          </w:tcPr>
          <w:p w14:paraId="4B0322EC" w14:textId="77777777" w:rsidR="00894FFE" w:rsidRPr="003436F0" w:rsidRDefault="00894FFE" w:rsidP="003E6158">
            <w:pPr>
              <w:jc w:val="right"/>
            </w:pPr>
            <w:r w:rsidRPr="003436F0">
              <w:t>0</w:t>
            </w:r>
          </w:p>
        </w:tc>
        <w:tc>
          <w:tcPr>
            <w:tcW w:w="1489" w:type="dxa"/>
            <w:shd w:val="clear" w:color="auto" w:fill="D9D9D9"/>
            <w:vAlign w:val="center"/>
          </w:tcPr>
          <w:p w14:paraId="525FA547" w14:textId="77777777" w:rsidR="00894FFE" w:rsidRPr="003436F0" w:rsidRDefault="002C3A2F" w:rsidP="003E6158">
            <w:pPr>
              <w:jc w:val="right"/>
            </w:pPr>
            <w:r w:rsidRPr="003436F0">
              <w:t>145 920 818</w:t>
            </w:r>
          </w:p>
        </w:tc>
        <w:tc>
          <w:tcPr>
            <w:tcW w:w="1489" w:type="dxa"/>
            <w:shd w:val="clear" w:color="auto" w:fill="D9D9D9"/>
            <w:vAlign w:val="center"/>
          </w:tcPr>
          <w:p w14:paraId="3A548410" w14:textId="77777777" w:rsidR="00894FFE" w:rsidRPr="003436F0" w:rsidRDefault="002C3A2F" w:rsidP="003E6158">
            <w:pPr>
              <w:jc w:val="right"/>
            </w:pPr>
            <w:r w:rsidRPr="003436F0">
              <w:t>157 594 483</w:t>
            </w:r>
          </w:p>
        </w:tc>
      </w:tr>
    </w:tbl>
    <w:p w14:paraId="5F5550CC" w14:textId="77777777" w:rsidR="00EF46DD" w:rsidRPr="003436F0" w:rsidRDefault="00EF46DD" w:rsidP="003436F0"/>
    <w:p w14:paraId="67098EC1" w14:textId="77777777" w:rsidR="00894FFE" w:rsidRPr="003436F0" w:rsidRDefault="00894FFE" w:rsidP="00A93153">
      <w:pPr>
        <w:pStyle w:val="Nadpis2"/>
        <w:ind w:left="578" w:hanging="578"/>
      </w:pPr>
      <w:bookmarkStart w:id="92" w:name="_Toc87011696"/>
      <w:r w:rsidRPr="003436F0">
        <w:lastRenderedPageBreak/>
        <w:t>Oblast průřezových témat</w:t>
      </w:r>
      <w:bookmarkEnd w:id="92"/>
    </w:p>
    <w:p w14:paraId="74B66A7C" w14:textId="77777777" w:rsidR="00894FFE" w:rsidRPr="003436F0" w:rsidRDefault="00894FFE" w:rsidP="003436F0">
      <w:r w:rsidRPr="003436F0">
        <w:t xml:space="preserve">V rámci HMP existuje návazná síť dostupné zdravotní péče, prosociální bytové politiky, efektivní řešení dluhové politiky a </w:t>
      </w:r>
      <w:bookmarkStart w:id="93" w:name="_Hlk84501712"/>
      <w:r w:rsidRPr="003436F0">
        <w:t>dostupných pracovních příležitostí</w:t>
      </w:r>
      <w:bookmarkEnd w:id="93"/>
      <w:r w:rsidRPr="003436F0">
        <w:t xml:space="preserve">. Systém vzdělávání je nastaven nad rámec zákonných požadavků a přispívá </w:t>
      </w:r>
      <w:r w:rsidR="0040783F" w:rsidRPr="003436F0">
        <w:t xml:space="preserve">ke </w:t>
      </w:r>
      <w:r w:rsidRPr="003436F0">
        <w:t>zvyšování kvality sociálních služeb a společenského uznání pracovníků v přímé péči na poli sociálních služeb.</w:t>
      </w:r>
    </w:p>
    <w:p w14:paraId="1520183A" w14:textId="77777777" w:rsidR="00894FFE" w:rsidRPr="003436F0" w:rsidRDefault="00894FFE" w:rsidP="003436F0"/>
    <w:tbl>
      <w:tblPr>
        <w:tblW w:w="8940" w:type="dxa"/>
        <w:tblInd w:w="-10" w:type="dxa"/>
        <w:tblCellMar>
          <w:left w:w="70" w:type="dxa"/>
          <w:right w:w="70" w:type="dxa"/>
        </w:tblCellMar>
        <w:tblLook w:val="04A0" w:firstRow="1" w:lastRow="0" w:firstColumn="1" w:lastColumn="0" w:noHBand="0" w:noVBand="1"/>
      </w:tblPr>
      <w:tblGrid>
        <w:gridCol w:w="2980"/>
        <w:gridCol w:w="5960"/>
      </w:tblGrid>
      <w:tr w:rsidR="003E6158" w:rsidRPr="003E6158" w14:paraId="2697C27D" w14:textId="77777777" w:rsidTr="003E6158">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0B4E223F" w14:textId="77777777" w:rsidR="003D0579" w:rsidRPr="003E6158" w:rsidRDefault="003D0579" w:rsidP="003436F0">
            <w:pPr>
              <w:rPr>
                <w:b/>
                <w:bCs/>
                <w:color w:val="FFFFFF" w:themeColor="background1"/>
                <w:lang w:eastAsia="cs-CZ"/>
              </w:rPr>
            </w:pPr>
            <w:bookmarkStart w:id="94" w:name="_Hlk84772896"/>
            <w:r w:rsidRPr="003E6158">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4F846EB4" w14:textId="77777777" w:rsidR="003D0579" w:rsidRPr="003E6158" w:rsidRDefault="003E6158" w:rsidP="003436F0">
            <w:pPr>
              <w:rPr>
                <w:b/>
                <w:bCs/>
                <w:color w:val="FFFFFF" w:themeColor="background1"/>
                <w:lang w:eastAsia="cs-CZ"/>
              </w:rPr>
            </w:pPr>
            <w:r>
              <w:rPr>
                <w:b/>
                <w:bCs/>
                <w:color w:val="FFFFFF" w:themeColor="background1"/>
                <w:lang w:eastAsia="cs-CZ"/>
              </w:rPr>
              <w:t xml:space="preserve">OBLAST </w:t>
            </w:r>
            <w:r w:rsidR="003D0579" w:rsidRPr="003E6158">
              <w:rPr>
                <w:b/>
                <w:bCs/>
                <w:color w:val="FFFFFF" w:themeColor="background1"/>
                <w:lang w:eastAsia="cs-CZ"/>
              </w:rPr>
              <w:t xml:space="preserve">PRŮŘEZOVÝCH TÉMAT </w:t>
            </w:r>
          </w:p>
        </w:tc>
      </w:tr>
      <w:tr w:rsidR="003D0579" w:rsidRPr="003436F0" w14:paraId="23270F81"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270CF9BF"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D5E10A" w14:textId="77777777" w:rsidR="003D0579" w:rsidRPr="003436F0" w:rsidRDefault="003D0579" w:rsidP="003436F0">
            <w:r w:rsidRPr="003436F0">
              <w:t>Zmapování a využití možnosti financování zdravotní složky sociálních služeb z veřejného zdravotního pojištění v co nejvyšší míře</w:t>
            </w:r>
            <w:r w:rsidR="003E6158">
              <w:t>.</w:t>
            </w:r>
          </w:p>
        </w:tc>
      </w:tr>
      <w:tr w:rsidR="003D0579" w:rsidRPr="003436F0" w14:paraId="0E81111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C8A9DA8"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CCF0F0B" w14:textId="77777777" w:rsidR="003D0579" w:rsidRPr="003436F0" w:rsidRDefault="003D0579" w:rsidP="003436F0">
            <w:r w:rsidRPr="003436F0">
              <w:t>Zajištění dostupných pracovních příležitostí ve firmách vlastněných</w:t>
            </w:r>
            <w:r w:rsidR="003E6158">
              <w:t xml:space="preserve"> </w:t>
            </w:r>
            <w:r w:rsidRPr="003436F0">
              <w:t>/</w:t>
            </w:r>
            <w:r w:rsidR="003E6158">
              <w:t xml:space="preserve"> </w:t>
            </w:r>
            <w:r w:rsidRPr="003436F0">
              <w:t>s podílem HMP</w:t>
            </w:r>
            <w:r w:rsidR="003E6158">
              <w:t>.</w:t>
            </w:r>
          </w:p>
        </w:tc>
      </w:tr>
      <w:tr w:rsidR="003D0579" w:rsidRPr="003436F0" w14:paraId="3F39BBB3"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87A192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F2450B9" w14:textId="77777777" w:rsidR="003D0579" w:rsidRPr="003436F0" w:rsidRDefault="003D0579" w:rsidP="003436F0">
            <w:r w:rsidRPr="003436F0">
              <w:t>Efektivní využívání bytového fondu na území HMP nad rámec bytů přímo v majetku HMP</w:t>
            </w:r>
            <w:r w:rsidR="003E6158">
              <w:t>.</w:t>
            </w:r>
          </w:p>
        </w:tc>
      </w:tr>
      <w:tr w:rsidR="003D0579" w:rsidRPr="003436F0" w14:paraId="49A5DD8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4E28A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1E78353" w14:textId="77777777" w:rsidR="003D0579" w:rsidRPr="003436F0" w:rsidRDefault="003D0579" w:rsidP="003436F0">
            <w:r w:rsidRPr="003436F0">
              <w:t>Prostřednictvím dotačních titulů či evropských projektů podporovat vzdělávání poskytovatelů sociálních služeb tak, aby sociální služby rozvíjely kvalitativně svůj potenciál a odpovídaly požadavkům na moderní poskytování sociálních služeb (včetně vzdělávání nad rámec zákona č. 108/2006Sb.)</w:t>
            </w:r>
            <w:r w:rsidR="003E6158">
              <w:t>.</w:t>
            </w:r>
          </w:p>
        </w:tc>
      </w:tr>
      <w:tr w:rsidR="003D0579" w:rsidRPr="003436F0" w14:paraId="1FD4A75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B3107E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308B356" w14:textId="77777777" w:rsidR="003D0579" w:rsidRPr="003436F0" w:rsidRDefault="003D0579" w:rsidP="003436F0">
            <w:r w:rsidRPr="003436F0">
              <w:t>Posílení složky odborného sociálního poradenství zaměřeného na dluhovou problematiku a exekuce, pro oběti diskriminačních praktik a oběti předsudečného násilí, oblasti svéprávnosti, opatrovnictví a podpory při právním jednání, tak, aby ve spolupráci s ostatními sociálními službami bylo možné komplexně řešit nepříznivou sociální situaci klienta</w:t>
            </w:r>
            <w:r w:rsidR="003E6158">
              <w:t>.</w:t>
            </w:r>
          </w:p>
        </w:tc>
      </w:tr>
      <w:tr w:rsidR="003D0579" w:rsidRPr="003436F0" w14:paraId="555C2A26"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C235CF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3B22C59" w14:textId="77777777" w:rsidR="003D0579" w:rsidRPr="003436F0" w:rsidRDefault="003D0579" w:rsidP="003436F0">
            <w:r w:rsidRPr="003436F0">
              <w:t>Zajištění informačního servisu pro pečující osoby, vzdělávání, podpory prostřednictvím rodinného průvodce</w:t>
            </w:r>
            <w:r w:rsidR="003E6158">
              <w:t xml:space="preserve"> </w:t>
            </w:r>
            <w:r w:rsidRPr="003436F0">
              <w:t>/ informačního centra</w:t>
            </w:r>
            <w:r w:rsidR="003E6158">
              <w:t>.</w:t>
            </w:r>
          </w:p>
        </w:tc>
      </w:tr>
      <w:tr w:rsidR="003D0579" w:rsidRPr="003436F0" w14:paraId="22B402FD"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BC9C926"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17368C60" w14:textId="77777777" w:rsidR="003D0579" w:rsidRPr="003436F0" w:rsidRDefault="003D0579" w:rsidP="003436F0">
            <w:pPr>
              <w:rPr>
                <w:lang w:eastAsia="cs-CZ"/>
              </w:rPr>
            </w:pPr>
            <w:r w:rsidRPr="003436F0">
              <w:rPr>
                <w:lang w:eastAsia="cs-CZ"/>
              </w:rPr>
              <w:t xml:space="preserve">odbor školství MHMP, odbor OBF MHMP, odbor SOV MHMP, odbor ZDR MHMP </w:t>
            </w:r>
          </w:p>
        </w:tc>
      </w:tr>
      <w:tr w:rsidR="003D0579" w:rsidRPr="003436F0" w14:paraId="6D62D472"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6EE35BA7"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23401B44" w14:textId="77777777" w:rsidR="003D0579" w:rsidRPr="003436F0" w:rsidRDefault="003D0579" w:rsidP="003436F0">
            <w:pPr>
              <w:rPr>
                <w:rFonts w:eastAsia="Times New Roman"/>
                <w:color w:val="000000"/>
                <w:sz w:val="24"/>
                <w:szCs w:val="24"/>
                <w:lang w:eastAsia="cs-CZ"/>
              </w:rPr>
            </w:pPr>
            <w:r w:rsidRPr="003436F0">
              <w:t xml:space="preserve"> 12 674 952 Kč (náklady na maximální rozvoj kapacit) </w:t>
            </w:r>
          </w:p>
        </w:tc>
      </w:tr>
      <w:bookmarkEnd w:id="94"/>
    </w:tbl>
    <w:p w14:paraId="037D03F7" w14:textId="77777777" w:rsidR="00455AC6" w:rsidRPr="003436F0" w:rsidRDefault="00455AC6" w:rsidP="003436F0">
      <w:pPr>
        <w:pStyle w:val="Odstavecseseznamem"/>
      </w:pPr>
    </w:p>
    <w:p w14:paraId="6E0DD998" w14:textId="77777777" w:rsidR="007D5A2C" w:rsidRPr="003436F0" w:rsidRDefault="007D5A2C" w:rsidP="003436F0">
      <w:pPr>
        <w:pStyle w:val="Odstavecseseznamem"/>
      </w:pPr>
    </w:p>
    <w:p w14:paraId="24618545" w14:textId="77777777" w:rsidR="007D5A2C" w:rsidRPr="003436F0" w:rsidRDefault="007D5A2C" w:rsidP="003436F0">
      <w:pPr>
        <w:pStyle w:val="Odstavecseseznamem"/>
      </w:pPr>
    </w:p>
    <w:p w14:paraId="4C427504" w14:textId="77777777" w:rsidR="007D5A2C" w:rsidRPr="003436F0" w:rsidRDefault="007D5A2C" w:rsidP="003436F0">
      <w:pPr>
        <w:pStyle w:val="Odstavecseseznamem"/>
      </w:pPr>
    </w:p>
    <w:p w14:paraId="2C900933" w14:textId="77777777" w:rsidR="00F677EE" w:rsidRDefault="00E337A2" w:rsidP="003E6158">
      <w:pPr>
        <w:keepNext/>
        <w:keepLines/>
        <w:rPr>
          <w:b/>
          <w:bCs/>
        </w:rPr>
      </w:pPr>
      <w:r w:rsidRPr="003E6158">
        <w:rPr>
          <w:b/>
          <w:bCs/>
        </w:rPr>
        <w:lastRenderedPageBreak/>
        <w:t>Tabulkový přehled nákladovosti konkrétních opatření</w:t>
      </w:r>
    </w:p>
    <w:p w14:paraId="2CBDAED6" w14:textId="77777777" w:rsidR="003E6158" w:rsidRPr="003E6158" w:rsidRDefault="003E6158" w:rsidP="003E6158">
      <w:pPr>
        <w:keepNext/>
        <w:keepLines/>
        <w:rPr>
          <w:b/>
          <w:bCs/>
        </w:rPr>
      </w:pPr>
    </w:p>
    <w:p w14:paraId="03E92242" w14:textId="77777777" w:rsidR="00894FFE" w:rsidRPr="00A67F14" w:rsidRDefault="003E6158" w:rsidP="003E6158">
      <w:pPr>
        <w:pStyle w:val="Titulek"/>
        <w:keepNext/>
        <w:keepLines/>
        <w:rPr>
          <w:b/>
          <w:bCs/>
        </w:rPr>
      </w:pPr>
      <w:r w:rsidRPr="00A67F14">
        <w:rPr>
          <w:b/>
          <w:bCs/>
        </w:rPr>
        <w:t xml:space="preserve">Tabulka </w:t>
      </w:r>
      <w:r w:rsidR="001D7A16" w:rsidRPr="00A67F14">
        <w:rPr>
          <w:b/>
          <w:bCs/>
        </w:rPr>
        <w:t xml:space="preserve">č. </w:t>
      </w:r>
      <w:r w:rsidRPr="00A67F14">
        <w:rPr>
          <w:b/>
          <w:bCs/>
        </w:rPr>
        <w:t>21</w:t>
      </w:r>
      <w:r w:rsidR="0040783F" w:rsidRPr="00A67F14">
        <w:rPr>
          <w:b/>
          <w:bCs/>
        </w:rPr>
        <w:t xml:space="preserve">: </w:t>
      </w:r>
      <w:r w:rsidR="00894FFE" w:rsidRPr="00A67F14">
        <w:rPr>
          <w:b/>
          <w:bCs/>
        </w:rPr>
        <w:t>Finanční nákladovost maximálního rozvoje odborného sociálního poradenství specializujícího se na dluhovou problematiku</w:t>
      </w:r>
      <w:r w:rsidR="004E7DC2" w:rsidRPr="00A67F14">
        <w:rPr>
          <w:b/>
          <w:bCs/>
        </w:rPr>
        <w:t>, oběti diskriminačních praktik a oběti předsudečného násilí,</w:t>
      </w:r>
      <w:r w:rsidR="00371C4A" w:rsidRPr="00A67F14">
        <w:rPr>
          <w:b/>
          <w:bCs/>
        </w:rPr>
        <w:t xml:space="preserve"> dále na </w:t>
      </w:r>
      <w:bookmarkStart w:id="95" w:name="_Hlk84501593"/>
      <w:r w:rsidR="00371C4A" w:rsidRPr="00A67F14">
        <w:rPr>
          <w:b/>
          <w:bCs/>
        </w:rPr>
        <w:t>oblast svéprávnosti, opatrovnictví a podpory při právním jednání</w:t>
      </w:r>
    </w:p>
    <w:p w14:paraId="21D401A4" w14:textId="77777777" w:rsidR="003E6158" w:rsidRPr="003E6158" w:rsidRDefault="003E6158" w:rsidP="003E6158"/>
    <w:tbl>
      <w:tblPr>
        <w:tblStyle w:val="Mkatabulky"/>
        <w:tblW w:w="0" w:type="auto"/>
        <w:tblInd w:w="360" w:type="dxa"/>
        <w:tblLook w:val="04A0" w:firstRow="1" w:lastRow="0" w:firstColumn="1" w:lastColumn="0" w:noHBand="0" w:noVBand="1"/>
      </w:tblPr>
      <w:tblGrid>
        <w:gridCol w:w="1424"/>
        <w:gridCol w:w="1085"/>
        <w:gridCol w:w="1156"/>
        <w:gridCol w:w="1361"/>
        <w:gridCol w:w="1413"/>
        <w:gridCol w:w="1418"/>
      </w:tblGrid>
      <w:tr w:rsidR="003E6158" w:rsidRPr="003E6158" w14:paraId="2B0FAF63" w14:textId="77777777" w:rsidTr="002B102B">
        <w:tc>
          <w:tcPr>
            <w:tcW w:w="1424" w:type="dxa"/>
            <w:shd w:val="clear" w:color="auto" w:fill="0070C0"/>
            <w:vAlign w:val="center"/>
          </w:tcPr>
          <w:p w14:paraId="5D4FA4E0" w14:textId="77777777" w:rsidR="00120D50" w:rsidRPr="003E6158" w:rsidRDefault="00120D50" w:rsidP="003E6158">
            <w:pPr>
              <w:keepNext/>
              <w:keepLines/>
              <w:jc w:val="left"/>
              <w:rPr>
                <w:b/>
                <w:bCs/>
                <w:color w:val="FFFFFF" w:themeColor="background1"/>
              </w:rPr>
            </w:pPr>
            <w:bookmarkStart w:id="96" w:name="_Toc76115995"/>
            <w:bookmarkEnd w:id="47"/>
            <w:bookmarkEnd w:id="95"/>
            <w:r w:rsidRPr="003E6158">
              <w:rPr>
                <w:b/>
                <w:bCs/>
                <w:color w:val="FFFFFF" w:themeColor="background1"/>
              </w:rPr>
              <w:t>Druh sociální služby</w:t>
            </w:r>
          </w:p>
        </w:tc>
        <w:tc>
          <w:tcPr>
            <w:tcW w:w="1085" w:type="dxa"/>
            <w:shd w:val="clear" w:color="auto" w:fill="0070C0"/>
          </w:tcPr>
          <w:p w14:paraId="53751D56" w14:textId="77777777" w:rsidR="00120D50" w:rsidRPr="003E6158" w:rsidRDefault="00120D50" w:rsidP="003E6158">
            <w:pPr>
              <w:keepNext/>
              <w:keepLines/>
              <w:jc w:val="left"/>
              <w:rPr>
                <w:b/>
                <w:bCs/>
                <w:color w:val="FFFFFF" w:themeColor="background1"/>
              </w:rPr>
            </w:pPr>
            <w:r w:rsidRPr="003E6158">
              <w:rPr>
                <w:b/>
                <w:bCs/>
                <w:color w:val="FFFFFF" w:themeColor="background1"/>
              </w:rPr>
              <w:t>Jednotka</w:t>
            </w:r>
          </w:p>
        </w:tc>
        <w:tc>
          <w:tcPr>
            <w:tcW w:w="1156" w:type="dxa"/>
            <w:shd w:val="clear" w:color="auto" w:fill="0070C0"/>
            <w:vAlign w:val="center"/>
          </w:tcPr>
          <w:p w14:paraId="4EF33EAA" w14:textId="77777777" w:rsidR="00120D50" w:rsidRPr="003E6158" w:rsidRDefault="00120D50" w:rsidP="003E6158">
            <w:pPr>
              <w:keepNext/>
              <w:keepLines/>
              <w:jc w:val="left"/>
              <w:rPr>
                <w:b/>
                <w:bCs/>
                <w:color w:val="FFFFFF" w:themeColor="background1"/>
              </w:rPr>
            </w:pPr>
            <w:r w:rsidRPr="003E6158">
              <w:rPr>
                <w:b/>
                <w:bCs/>
                <w:color w:val="FFFFFF" w:themeColor="background1"/>
              </w:rPr>
              <w:t>Rozvojová kapacita</w:t>
            </w:r>
          </w:p>
        </w:tc>
        <w:tc>
          <w:tcPr>
            <w:tcW w:w="1361" w:type="dxa"/>
            <w:shd w:val="clear" w:color="auto" w:fill="0070C0"/>
            <w:vAlign w:val="center"/>
          </w:tcPr>
          <w:p w14:paraId="64B7D21A"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2022</w:t>
            </w:r>
          </w:p>
        </w:tc>
        <w:tc>
          <w:tcPr>
            <w:tcW w:w="1413" w:type="dxa"/>
            <w:shd w:val="clear" w:color="auto" w:fill="0070C0"/>
            <w:vAlign w:val="center"/>
          </w:tcPr>
          <w:p w14:paraId="7B04212F"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2023</w:t>
            </w:r>
          </w:p>
        </w:tc>
        <w:tc>
          <w:tcPr>
            <w:tcW w:w="1418" w:type="dxa"/>
            <w:shd w:val="clear" w:color="auto" w:fill="0070C0"/>
            <w:vAlign w:val="center"/>
          </w:tcPr>
          <w:p w14:paraId="6879FDEF"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2024</w:t>
            </w:r>
          </w:p>
        </w:tc>
      </w:tr>
      <w:tr w:rsidR="00120D50" w:rsidRPr="003436F0" w14:paraId="3C70ADE6" w14:textId="77777777" w:rsidTr="002B102B">
        <w:tc>
          <w:tcPr>
            <w:tcW w:w="1424" w:type="dxa"/>
            <w:vAlign w:val="center"/>
          </w:tcPr>
          <w:p w14:paraId="13C84295" w14:textId="77777777" w:rsidR="00120D50" w:rsidRPr="003436F0" w:rsidRDefault="00120D50" w:rsidP="003E6158">
            <w:pPr>
              <w:keepNext/>
              <w:keepLines/>
              <w:rPr>
                <w:rFonts w:eastAsia="Cambria"/>
              </w:rPr>
            </w:pPr>
            <w:r w:rsidRPr="003436F0">
              <w:t>Odborné sociální poradenství</w:t>
            </w:r>
          </w:p>
        </w:tc>
        <w:tc>
          <w:tcPr>
            <w:tcW w:w="1085" w:type="dxa"/>
            <w:vAlign w:val="center"/>
          </w:tcPr>
          <w:p w14:paraId="04AF0AE6" w14:textId="77777777" w:rsidR="00120D50" w:rsidRPr="003436F0" w:rsidRDefault="00120D50" w:rsidP="003E6158">
            <w:pPr>
              <w:keepNext/>
              <w:keepLines/>
              <w:rPr>
                <w:rFonts w:eastAsia="Cambria"/>
              </w:rPr>
            </w:pPr>
            <w:r w:rsidRPr="003436F0">
              <w:t>ÚV</w:t>
            </w:r>
          </w:p>
        </w:tc>
        <w:tc>
          <w:tcPr>
            <w:tcW w:w="1156" w:type="dxa"/>
            <w:vAlign w:val="center"/>
          </w:tcPr>
          <w:p w14:paraId="4A41D8F2" w14:textId="77777777" w:rsidR="00120D50" w:rsidRPr="003436F0" w:rsidRDefault="00120D50" w:rsidP="003E6158">
            <w:pPr>
              <w:keepNext/>
              <w:keepLines/>
              <w:rPr>
                <w:rFonts w:eastAsia="Cambria"/>
              </w:rPr>
            </w:pPr>
            <w:r w:rsidRPr="003436F0">
              <w:t>15</w:t>
            </w:r>
          </w:p>
        </w:tc>
        <w:tc>
          <w:tcPr>
            <w:tcW w:w="1361" w:type="dxa"/>
            <w:vAlign w:val="center"/>
          </w:tcPr>
          <w:p w14:paraId="5B2C8904" w14:textId="77777777" w:rsidR="00120D50" w:rsidRPr="003436F0" w:rsidRDefault="00120D50" w:rsidP="003E6158">
            <w:pPr>
              <w:keepNext/>
              <w:keepLines/>
              <w:rPr>
                <w:rFonts w:eastAsia="Cambria"/>
              </w:rPr>
            </w:pPr>
            <w:r w:rsidRPr="003436F0">
              <w:t>0</w:t>
            </w:r>
          </w:p>
        </w:tc>
        <w:tc>
          <w:tcPr>
            <w:tcW w:w="1413" w:type="dxa"/>
            <w:vAlign w:val="center"/>
          </w:tcPr>
          <w:p w14:paraId="569134C5" w14:textId="77777777" w:rsidR="00120D50" w:rsidRPr="003436F0" w:rsidRDefault="00A416BA" w:rsidP="003E6158">
            <w:pPr>
              <w:keepNext/>
              <w:keepLines/>
              <w:jc w:val="right"/>
              <w:rPr>
                <w:rFonts w:eastAsia="Cambria"/>
              </w:rPr>
            </w:pPr>
            <w:r w:rsidRPr="003436F0">
              <w:t>11 736 067</w:t>
            </w:r>
          </w:p>
        </w:tc>
        <w:tc>
          <w:tcPr>
            <w:tcW w:w="1418" w:type="dxa"/>
            <w:vAlign w:val="center"/>
          </w:tcPr>
          <w:p w14:paraId="1BA24D00" w14:textId="77777777" w:rsidR="00120D50" w:rsidRPr="003436F0" w:rsidRDefault="002C3A2F" w:rsidP="003E6158">
            <w:pPr>
              <w:keepNext/>
              <w:keepLines/>
              <w:jc w:val="right"/>
              <w:rPr>
                <w:rFonts w:eastAsia="Cambria"/>
              </w:rPr>
            </w:pPr>
            <w:r w:rsidRPr="003436F0">
              <w:t>12 674 952</w:t>
            </w:r>
          </w:p>
        </w:tc>
      </w:tr>
      <w:tr w:rsidR="00120D50" w:rsidRPr="003436F0" w14:paraId="6D91CEF3" w14:textId="77777777" w:rsidTr="002B102B">
        <w:tc>
          <w:tcPr>
            <w:tcW w:w="1424" w:type="dxa"/>
            <w:shd w:val="clear" w:color="auto" w:fill="D9D9D9"/>
          </w:tcPr>
          <w:p w14:paraId="49CC3389" w14:textId="77777777" w:rsidR="00120D50" w:rsidRPr="003436F0" w:rsidRDefault="00120D50" w:rsidP="003436F0">
            <w:r w:rsidRPr="003436F0">
              <w:t>Celkem</w:t>
            </w:r>
          </w:p>
        </w:tc>
        <w:tc>
          <w:tcPr>
            <w:tcW w:w="1085" w:type="dxa"/>
            <w:shd w:val="clear" w:color="auto" w:fill="D9D9D9"/>
            <w:vAlign w:val="center"/>
          </w:tcPr>
          <w:p w14:paraId="39E1E696" w14:textId="77777777" w:rsidR="00120D50" w:rsidRPr="003436F0" w:rsidRDefault="00120D50" w:rsidP="003436F0"/>
        </w:tc>
        <w:tc>
          <w:tcPr>
            <w:tcW w:w="1156" w:type="dxa"/>
            <w:shd w:val="clear" w:color="auto" w:fill="D9D9D9"/>
            <w:vAlign w:val="center"/>
          </w:tcPr>
          <w:p w14:paraId="2A57DDD6" w14:textId="77777777" w:rsidR="00120D50" w:rsidRPr="003436F0" w:rsidRDefault="00120D50" w:rsidP="003436F0"/>
        </w:tc>
        <w:tc>
          <w:tcPr>
            <w:tcW w:w="1361" w:type="dxa"/>
            <w:shd w:val="clear" w:color="auto" w:fill="D9D9D9"/>
            <w:vAlign w:val="center"/>
          </w:tcPr>
          <w:p w14:paraId="07E63050" w14:textId="77777777" w:rsidR="00120D50" w:rsidRPr="003436F0" w:rsidRDefault="00120D50" w:rsidP="003436F0">
            <w:pPr>
              <w:rPr>
                <w:rFonts w:eastAsia="Cambria"/>
              </w:rPr>
            </w:pPr>
            <w:r w:rsidRPr="003436F0">
              <w:t>0</w:t>
            </w:r>
          </w:p>
        </w:tc>
        <w:tc>
          <w:tcPr>
            <w:tcW w:w="1413" w:type="dxa"/>
            <w:shd w:val="clear" w:color="auto" w:fill="D9D9D9"/>
            <w:vAlign w:val="center"/>
          </w:tcPr>
          <w:p w14:paraId="24D8312D" w14:textId="77777777" w:rsidR="00120D50" w:rsidRPr="003436F0" w:rsidRDefault="002C3A2F" w:rsidP="003E6158">
            <w:pPr>
              <w:jc w:val="right"/>
              <w:rPr>
                <w:rFonts w:eastAsia="Cambria"/>
              </w:rPr>
            </w:pPr>
            <w:r w:rsidRPr="003436F0">
              <w:t>11 736 067</w:t>
            </w:r>
          </w:p>
        </w:tc>
        <w:tc>
          <w:tcPr>
            <w:tcW w:w="1418" w:type="dxa"/>
            <w:shd w:val="clear" w:color="auto" w:fill="D9D9D9"/>
            <w:vAlign w:val="center"/>
          </w:tcPr>
          <w:p w14:paraId="14E34319" w14:textId="77777777" w:rsidR="00120D50" w:rsidRPr="003E6158" w:rsidRDefault="003E6158" w:rsidP="003E6158">
            <w:pPr>
              <w:jc w:val="right"/>
              <w:rPr>
                <w:rFonts w:eastAsia="Cambria"/>
              </w:rPr>
            </w:pPr>
            <w:r w:rsidRPr="003436F0">
              <w:t>12 674 952</w:t>
            </w:r>
          </w:p>
        </w:tc>
      </w:tr>
    </w:tbl>
    <w:p w14:paraId="0DBD3B50" w14:textId="77777777" w:rsidR="0040783F" w:rsidRPr="003436F0" w:rsidRDefault="0040783F" w:rsidP="003436F0">
      <w:pPr>
        <w:rPr>
          <w:color w:val="0057B8"/>
          <w:spacing w:val="14"/>
          <w:sz w:val="26"/>
          <w:szCs w:val="26"/>
        </w:rPr>
      </w:pPr>
      <w:r w:rsidRPr="003436F0">
        <w:br w:type="page"/>
      </w:r>
    </w:p>
    <w:p w14:paraId="2F99296E" w14:textId="77777777" w:rsidR="004A5BEF" w:rsidRPr="003436F0" w:rsidRDefault="004A5BEF" w:rsidP="007C36C2">
      <w:pPr>
        <w:pStyle w:val="Nadpis1"/>
      </w:pPr>
      <w:bookmarkStart w:id="97" w:name="_Toc87011697"/>
      <w:r w:rsidRPr="003436F0">
        <w:lastRenderedPageBreak/>
        <w:t>Ekonomická část</w:t>
      </w:r>
      <w:bookmarkEnd w:id="96"/>
      <w:bookmarkEnd w:id="97"/>
      <w:r w:rsidRPr="003436F0">
        <w:t xml:space="preserve"> </w:t>
      </w:r>
    </w:p>
    <w:p w14:paraId="21D731BC" w14:textId="77777777" w:rsidR="004A5BEF" w:rsidRPr="003436F0" w:rsidRDefault="004A5BEF" w:rsidP="003436F0"/>
    <w:p w14:paraId="579BCBCB" w14:textId="77777777" w:rsidR="00BF6F04" w:rsidRDefault="00BF6F04" w:rsidP="00304DC5">
      <w:pPr>
        <w:pStyle w:val="Nadpis2"/>
      </w:pPr>
      <w:bookmarkStart w:id="98" w:name="_Toc76115996"/>
      <w:bookmarkStart w:id="99" w:name="_Toc87011698"/>
      <w:r w:rsidRPr="003436F0">
        <w:t>Financování poskytovatelů sociálních služeb na území HMP</w:t>
      </w:r>
      <w:bookmarkEnd w:id="98"/>
      <w:bookmarkEnd w:id="99"/>
      <w:r w:rsidRPr="003436F0">
        <w:t xml:space="preserve"> </w:t>
      </w:r>
    </w:p>
    <w:p w14:paraId="0EE60410" w14:textId="77777777" w:rsidR="00A71009" w:rsidRPr="003436F0" w:rsidRDefault="00A71009" w:rsidP="00304DC5">
      <w:pPr>
        <w:pStyle w:val="Nadpis3"/>
      </w:pPr>
      <w:bookmarkStart w:id="100" w:name="_Toc87011699"/>
      <w:r w:rsidRPr="003436F0">
        <w:t>Základní principy a zdroje financování</w:t>
      </w:r>
      <w:bookmarkEnd w:id="100"/>
      <w:r w:rsidRPr="003436F0">
        <w:t xml:space="preserve"> </w:t>
      </w:r>
    </w:p>
    <w:p w14:paraId="2936A112" w14:textId="77777777" w:rsidR="00A71009" w:rsidRPr="003436F0" w:rsidRDefault="00A71009" w:rsidP="003436F0">
      <w:r w:rsidRPr="003436F0">
        <w:t>Financování sociálních služeb v ČR je založeno na principu vícezdrojového financování. Z</w:t>
      </w:r>
      <w:r w:rsidR="00645655" w:rsidRPr="003436F0">
        <w:t> </w:t>
      </w:r>
      <w:r w:rsidRPr="003436F0">
        <w:t>veřejných zdrojů, které spravuje HMP, jsou financovány pouze organizace zařazen</w:t>
      </w:r>
      <w:r w:rsidR="00645655" w:rsidRPr="003436F0">
        <w:t>é</w:t>
      </w:r>
      <w:r w:rsidRPr="003436F0">
        <w:t xml:space="preserve"> do Základní sítě sociálních služeb nebo do Doplňkové sítě sociálních služeb, kterým bylo ze strany HMP vydáno Pověření k poskytování služeb obecného hospodářského zájmu (ve smyslu Rozhodnutí Komise (EU) č. 2012/21/EU, o použití čl. 106 odst. 2 Smlouvy o</w:t>
      </w:r>
      <w:r w:rsidR="00645655" w:rsidRPr="003436F0">
        <w:t> </w:t>
      </w:r>
      <w:r w:rsidRPr="003436F0">
        <w:t>fungování EU na státní podporu ve formě vyrovnávací platby za závazek veřejné služby udělené určitým podnikům pověřeným poskytováním služeb obecného hospodářského zájmu), v</w:t>
      </w:r>
      <w:r w:rsidR="00645655" w:rsidRPr="003436F0">
        <w:t xml:space="preserve"> němž</w:t>
      </w:r>
      <w:r w:rsidRPr="003436F0">
        <w:t xml:space="preserve"> je definován rozsah kapacit, které se v jednotlivých poskytovaných sociálních službách organizace zavazuje pro hlavní město Prahu zajišťovat (dále jen „Pověření“).</w:t>
      </w:r>
    </w:p>
    <w:p w14:paraId="2FCDFF6A" w14:textId="77777777" w:rsidR="00A71009" w:rsidRPr="003436F0" w:rsidRDefault="00A71009" w:rsidP="003436F0">
      <w:r w:rsidRPr="003436F0">
        <w:t>Z veřejných zdrojů jsou financovány běžné výdaje související s poskytováním základních druhů a forem sociálních služeb v rozsahu stanoveném základními činnostmi u jednotlivých druhů sociálních služeb dle zákona o sociálních službách.</w:t>
      </w:r>
    </w:p>
    <w:p w14:paraId="0CCC511D" w14:textId="77777777" w:rsidR="00A71009" w:rsidRPr="003436F0" w:rsidRDefault="00A71009" w:rsidP="00304DC5">
      <w:pPr>
        <w:pStyle w:val="Nadpis3"/>
      </w:pPr>
      <w:bookmarkStart w:id="101" w:name="_Toc87011700"/>
      <w:r w:rsidRPr="003436F0">
        <w:t>Hlavní zdroje financování sociálních služeb na území HMP</w:t>
      </w:r>
      <w:r w:rsidR="003B4981" w:rsidRPr="003436F0">
        <w:t xml:space="preserve"> v letech 2020 a 2021</w:t>
      </w:r>
      <w:bookmarkEnd w:id="101"/>
    </w:p>
    <w:tbl>
      <w:tblPr>
        <w:tblW w:w="5000" w:type="pct"/>
        <w:tblCellMar>
          <w:left w:w="70" w:type="dxa"/>
          <w:right w:w="70" w:type="dxa"/>
        </w:tblCellMar>
        <w:tblLook w:val="04A0" w:firstRow="1" w:lastRow="0" w:firstColumn="1" w:lastColumn="0" w:noHBand="0" w:noVBand="1"/>
      </w:tblPr>
      <w:tblGrid>
        <w:gridCol w:w="3762"/>
        <w:gridCol w:w="2448"/>
        <w:gridCol w:w="2446"/>
      </w:tblGrid>
      <w:tr w:rsidR="003B4981" w:rsidRPr="002B102B" w14:paraId="51CB1D3F" w14:textId="77777777" w:rsidTr="002B102B">
        <w:trPr>
          <w:trHeight w:val="475"/>
        </w:trPr>
        <w:tc>
          <w:tcPr>
            <w:tcW w:w="217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5508394" w14:textId="77777777" w:rsidR="003B4981" w:rsidRPr="002B102B" w:rsidRDefault="003B4981" w:rsidP="002B102B">
            <w:pPr>
              <w:keepNext/>
              <w:keepLines/>
              <w:spacing w:after="0" w:line="240" w:lineRule="auto"/>
              <w:jc w:val="left"/>
              <w:rPr>
                <w:b/>
                <w:bCs/>
                <w:color w:val="FFFFFF" w:themeColor="background1"/>
              </w:rPr>
            </w:pPr>
            <w:r w:rsidRPr="002B102B">
              <w:rPr>
                <w:b/>
                <w:bCs/>
                <w:color w:val="FFFFFF" w:themeColor="background1"/>
              </w:rPr>
              <w:t>Název zdroje</w:t>
            </w:r>
          </w:p>
        </w:tc>
        <w:tc>
          <w:tcPr>
            <w:tcW w:w="1414" w:type="pct"/>
            <w:tcBorders>
              <w:top w:val="single" w:sz="4" w:space="0" w:color="auto"/>
              <w:left w:val="nil"/>
              <w:bottom w:val="single" w:sz="4" w:space="0" w:color="auto"/>
              <w:right w:val="single" w:sz="4" w:space="0" w:color="auto"/>
            </w:tcBorders>
            <w:shd w:val="clear" w:color="auto" w:fill="0070C0"/>
            <w:noWrap/>
            <w:vAlign w:val="center"/>
            <w:hideMark/>
          </w:tcPr>
          <w:p w14:paraId="4CD48787" w14:textId="77777777" w:rsidR="003B4981" w:rsidRPr="002B102B" w:rsidRDefault="003B4981" w:rsidP="002B102B">
            <w:pPr>
              <w:keepNext/>
              <w:keepLines/>
              <w:spacing w:after="0" w:line="240" w:lineRule="auto"/>
              <w:jc w:val="center"/>
              <w:rPr>
                <w:b/>
                <w:bCs/>
                <w:color w:val="FFFFFF" w:themeColor="background1"/>
              </w:rPr>
            </w:pPr>
            <w:r w:rsidRPr="002B102B">
              <w:rPr>
                <w:b/>
                <w:bCs/>
                <w:color w:val="FFFFFF" w:themeColor="background1"/>
              </w:rPr>
              <w:t>2020</w:t>
            </w:r>
          </w:p>
        </w:tc>
        <w:tc>
          <w:tcPr>
            <w:tcW w:w="1413" w:type="pct"/>
            <w:tcBorders>
              <w:top w:val="single" w:sz="4" w:space="0" w:color="auto"/>
              <w:left w:val="nil"/>
              <w:bottom w:val="single" w:sz="4" w:space="0" w:color="auto"/>
              <w:right w:val="single" w:sz="4" w:space="0" w:color="auto"/>
            </w:tcBorders>
            <w:shd w:val="clear" w:color="auto" w:fill="0070C0"/>
            <w:noWrap/>
            <w:vAlign w:val="center"/>
            <w:hideMark/>
          </w:tcPr>
          <w:p w14:paraId="106019D1" w14:textId="77777777" w:rsidR="003B4981" w:rsidRPr="002B102B" w:rsidRDefault="003B4981" w:rsidP="002B102B">
            <w:pPr>
              <w:keepNext/>
              <w:keepLines/>
              <w:spacing w:after="0" w:line="240" w:lineRule="auto"/>
              <w:jc w:val="center"/>
              <w:rPr>
                <w:b/>
                <w:bCs/>
                <w:color w:val="FFFFFF" w:themeColor="background1"/>
              </w:rPr>
            </w:pPr>
            <w:r w:rsidRPr="002B102B">
              <w:rPr>
                <w:b/>
                <w:bCs/>
                <w:color w:val="FFFFFF" w:themeColor="background1"/>
              </w:rPr>
              <w:t>2021</w:t>
            </w:r>
          </w:p>
        </w:tc>
      </w:tr>
      <w:tr w:rsidR="003B4981" w:rsidRPr="003436F0" w14:paraId="430725AE"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82DEE2C" w14:textId="77777777" w:rsidR="003B4981" w:rsidRPr="003436F0" w:rsidRDefault="003B4981" w:rsidP="002B102B">
            <w:pPr>
              <w:spacing w:after="0"/>
            </w:pPr>
            <w:r w:rsidRPr="003436F0">
              <w:t>dotace MPSV</w:t>
            </w:r>
          </w:p>
        </w:tc>
        <w:tc>
          <w:tcPr>
            <w:tcW w:w="1414" w:type="pct"/>
            <w:tcBorders>
              <w:top w:val="nil"/>
              <w:left w:val="nil"/>
              <w:bottom w:val="single" w:sz="4" w:space="0" w:color="auto"/>
              <w:right w:val="single" w:sz="4" w:space="0" w:color="auto"/>
            </w:tcBorders>
            <w:shd w:val="clear" w:color="auto" w:fill="auto"/>
            <w:noWrap/>
            <w:vAlign w:val="center"/>
            <w:hideMark/>
          </w:tcPr>
          <w:p w14:paraId="15170A98" w14:textId="77777777" w:rsidR="003B4981" w:rsidRPr="003436F0" w:rsidRDefault="003B4981" w:rsidP="002B102B">
            <w:pPr>
              <w:spacing w:after="0"/>
              <w:ind w:right="338"/>
              <w:jc w:val="right"/>
            </w:pPr>
            <w:r w:rsidRPr="003436F0">
              <w:t>1 421 870 866</w:t>
            </w:r>
          </w:p>
        </w:tc>
        <w:tc>
          <w:tcPr>
            <w:tcW w:w="1413" w:type="pct"/>
            <w:tcBorders>
              <w:top w:val="nil"/>
              <w:left w:val="nil"/>
              <w:bottom w:val="single" w:sz="4" w:space="0" w:color="auto"/>
              <w:right w:val="single" w:sz="4" w:space="0" w:color="auto"/>
            </w:tcBorders>
            <w:shd w:val="clear" w:color="auto" w:fill="auto"/>
            <w:noWrap/>
            <w:vAlign w:val="center"/>
            <w:hideMark/>
          </w:tcPr>
          <w:p w14:paraId="2FFE1F65" w14:textId="77777777" w:rsidR="003B4981" w:rsidRPr="00DE7F43" w:rsidRDefault="00DE7F43" w:rsidP="002B102B">
            <w:pPr>
              <w:spacing w:after="0"/>
              <w:ind w:right="338"/>
              <w:jc w:val="right"/>
            </w:pPr>
            <w:r w:rsidRPr="00DE7F43">
              <w:t>1 688 041 074</w:t>
            </w:r>
          </w:p>
        </w:tc>
      </w:tr>
      <w:tr w:rsidR="003B4981" w:rsidRPr="003436F0" w14:paraId="4A0CA66D"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43D62B3" w14:textId="77777777" w:rsidR="003B4981" w:rsidRPr="003436F0" w:rsidRDefault="003B4981" w:rsidP="002B102B">
            <w:pPr>
              <w:spacing w:after="0"/>
            </w:pPr>
            <w:r w:rsidRPr="003436F0">
              <w:t>granty HMP</w:t>
            </w:r>
          </w:p>
        </w:tc>
        <w:tc>
          <w:tcPr>
            <w:tcW w:w="1414" w:type="pct"/>
            <w:tcBorders>
              <w:top w:val="nil"/>
              <w:left w:val="nil"/>
              <w:bottom w:val="single" w:sz="4" w:space="0" w:color="auto"/>
              <w:right w:val="single" w:sz="4" w:space="0" w:color="auto"/>
            </w:tcBorders>
            <w:shd w:val="clear" w:color="auto" w:fill="auto"/>
            <w:noWrap/>
            <w:vAlign w:val="center"/>
            <w:hideMark/>
          </w:tcPr>
          <w:p w14:paraId="42002260" w14:textId="77777777" w:rsidR="003B4981" w:rsidRPr="003436F0" w:rsidRDefault="003B4981" w:rsidP="002B102B">
            <w:pPr>
              <w:spacing w:after="0"/>
              <w:ind w:right="338"/>
              <w:jc w:val="right"/>
            </w:pPr>
            <w:r w:rsidRPr="003436F0">
              <w:t>470 421 000</w:t>
            </w:r>
          </w:p>
        </w:tc>
        <w:tc>
          <w:tcPr>
            <w:tcW w:w="1413" w:type="pct"/>
            <w:tcBorders>
              <w:top w:val="nil"/>
              <w:left w:val="nil"/>
              <w:bottom w:val="single" w:sz="4" w:space="0" w:color="auto"/>
              <w:right w:val="single" w:sz="4" w:space="0" w:color="auto"/>
            </w:tcBorders>
            <w:shd w:val="clear" w:color="auto" w:fill="auto"/>
            <w:noWrap/>
            <w:vAlign w:val="center"/>
            <w:hideMark/>
          </w:tcPr>
          <w:p w14:paraId="1A33A34E" w14:textId="77777777" w:rsidR="003B4981" w:rsidRPr="003436F0" w:rsidRDefault="003B4981" w:rsidP="002B102B">
            <w:pPr>
              <w:spacing w:after="0"/>
              <w:ind w:right="338"/>
              <w:jc w:val="right"/>
            </w:pPr>
            <w:r w:rsidRPr="003436F0">
              <w:t>470 000 000</w:t>
            </w:r>
          </w:p>
        </w:tc>
      </w:tr>
      <w:tr w:rsidR="003B4981" w:rsidRPr="003436F0" w14:paraId="6C4AC8B4"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2597B30" w14:textId="77777777" w:rsidR="003B4981" w:rsidRPr="003436F0" w:rsidRDefault="003B4981" w:rsidP="002B102B">
            <w:pPr>
              <w:spacing w:after="0"/>
            </w:pPr>
            <w:r w:rsidRPr="003436F0">
              <w:t xml:space="preserve">granty městských částí </w:t>
            </w:r>
          </w:p>
        </w:tc>
        <w:tc>
          <w:tcPr>
            <w:tcW w:w="1414" w:type="pct"/>
            <w:tcBorders>
              <w:top w:val="nil"/>
              <w:left w:val="nil"/>
              <w:bottom w:val="single" w:sz="4" w:space="0" w:color="auto"/>
              <w:right w:val="single" w:sz="4" w:space="0" w:color="auto"/>
            </w:tcBorders>
            <w:shd w:val="clear" w:color="auto" w:fill="auto"/>
            <w:noWrap/>
            <w:vAlign w:val="center"/>
            <w:hideMark/>
          </w:tcPr>
          <w:p w14:paraId="1DD7C73E" w14:textId="77777777" w:rsidR="003B4981" w:rsidRPr="003436F0" w:rsidRDefault="003B4981" w:rsidP="002B102B">
            <w:pPr>
              <w:spacing w:after="0"/>
              <w:ind w:right="338"/>
              <w:jc w:val="right"/>
            </w:pPr>
            <w:r w:rsidRPr="003436F0">
              <w:t>80 000 000</w:t>
            </w:r>
          </w:p>
        </w:tc>
        <w:tc>
          <w:tcPr>
            <w:tcW w:w="1413" w:type="pct"/>
            <w:tcBorders>
              <w:top w:val="nil"/>
              <w:left w:val="nil"/>
              <w:bottom w:val="single" w:sz="4" w:space="0" w:color="auto"/>
              <w:right w:val="single" w:sz="4" w:space="0" w:color="auto"/>
            </w:tcBorders>
            <w:shd w:val="clear" w:color="auto" w:fill="auto"/>
            <w:noWrap/>
            <w:vAlign w:val="center"/>
            <w:hideMark/>
          </w:tcPr>
          <w:p w14:paraId="7A035117" w14:textId="77777777" w:rsidR="003B4981" w:rsidRPr="003436F0" w:rsidRDefault="003B4981" w:rsidP="002B102B">
            <w:pPr>
              <w:spacing w:after="0"/>
              <w:ind w:right="338"/>
              <w:jc w:val="right"/>
            </w:pPr>
            <w:r w:rsidRPr="003436F0">
              <w:t>76 367 977</w:t>
            </w:r>
          </w:p>
        </w:tc>
      </w:tr>
      <w:tr w:rsidR="003B4981" w:rsidRPr="003436F0" w14:paraId="5A05CE32" w14:textId="77777777" w:rsidTr="002B102B">
        <w:trPr>
          <w:trHeight w:val="1104"/>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C028A38" w14:textId="77777777" w:rsidR="003B4981" w:rsidRPr="003436F0" w:rsidRDefault="003B4981" w:rsidP="002B102B">
            <w:pPr>
              <w:spacing w:after="0"/>
            </w:pPr>
            <w:r w:rsidRPr="003436F0">
              <w:t>neinvestiční příspěvek zřizovatele pro příspěvkové organizace HMP</w:t>
            </w:r>
          </w:p>
        </w:tc>
        <w:tc>
          <w:tcPr>
            <w:tcW w:w="1414" w:type="pct"/>
            <w:tcBorders>
              <w:top w:val="nil"/>
              <w:left w:val="nil"/>
              <w:bottom w:val="single" w:sz="4" w:space="0" w:color="auto"/>
              <w:right w:val="single" w:sz="4" w:space="0" w:color="auto"/>
            </w:tcBorders>
            <w:shd w:val="clear" w:color="auto" w:fill="auto"/>
            <w:noWrap/>
            <w:vAlign w:val="center"/>
            <w:hideMark/>
          </w:tcPr>
          <w:p w14:paraId="587D3E50" w14:textId="77777777" w:rsidR="003B4981" w:rsidRPr="003436F0" w:rsidRDefault="003B4981" w:rsidP="002B102B">
            <w:pPr>
              <w:spacing w:after="0"/>
              <w:ind w:right="338"/>
              <w:jc w:val="right"/>
            </w:pPr>
            <w:r w:rsidRPr="003436F0">
              <w:t>1 591 742 000</w:t>
            </w:r>
          </w:p>
        </w:tc>
        <w:tc>
          <w:tcPr>
            <w:tcW w:w="1413" w:type="pct"/>
            <w:tcBorders>
              <w:top w:val="nil"/>
              <w:left w:val="nil"/>
              <w:bottom w:val="single" w:sz="4" w:space="0" w:color="auto"/>
              <w:right w:val="single" w:sz="4" w:space="0" w:color="auto"/>
            </w:tcBorders>
            <w:shd w:val="clear" w:color="auto" w:fill="auto"/>
            <w:noWrap/>
            <w:vAlign w:val="center"/>
            <w:hideMark/>
          </w:tcPr>
          <w:p w14:paraId="57CC7733" w14:textId="77777777" w:rsidR="003B4981" w:rsidRPr="003436F0" w:rsidRDefault="003B4981" w:rsidP="002B102B">
            <w:pPr>
              <w:spacing w:after="0"/>
              <w:ind w:right="338"/>
              <w:jc w:val="right"/>
            </w:pPr>
            <w:r w:rsidRPr="003436F0">
              <w:t>1 554 357 500</w:t>
            </w:r>
          </w:p>
        </w:tc>
      </w:tr>
      <w:tr w:rsidR="003B4981" w:rsidRPr="003436F0" w14:paraId="49FF5705" w14:textId="77777777" w:rsidTr="002B102B">
        <w:trPr>
          <w:trHeight w:val="1309"/>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BC438DF" w14:textId="77777777" w:rsidR="003B4981" w:rsidRPr="003436F0" w:rsidRDefault="003B4981" w:rsidP="002B102B">
            <w:pPr>
              <w:spacing w:after="0"/>
            </w:pPr>
            <w:r w:rsidRPr="003436F0">
              <w:t>neinvestiční příspěvek zřizovatele pro příspěvkové organizace městských částí</w:t>
            </w:r>
          </w:p>
        </w:tc>
        <w:tc>
          <w:tcPr>
            <w:tcW w:w="1414" w:type="pct"/>
            <w:tcBorders>
              <w:top w:val="nil"/>
              <w:left w:val="nil"/>
              <w:bottom w:val="single" w:sz="4" w:space="0" w:color="auto"/>
              <w:right w:val="single" w:sz="4" w:space="0" w:color="auto"/>
            </w:tcBorders>
            <w:shd w:val="clear" w:color="auto" w:fill="auto"/>
            <w:noWrap/>
            <w:vAlign w:val="center"/>
            <w:hideMark/>
          </w:tcPr>
          <w:p w14:paraId="21C67B49" w14:textId="77777777" w:rsidR="003B4981" w:rsidRPr="003436F0" w:rsidRDefault="003B4981" w:rsidP="002B102B">
            <w:pPr>
              <w:spacing w:after="0"/>
              <w:ind w:right="338"/>
              <w:jc w:val="right"/>
            </w:pPr>
            <w:r w:rsidRPr="003436F0">
              <w:t>260 000 000</w:t>
            </w:r>
          </w:p>
        </w:tc>
        <w:tc>
          <w:tcPr>
            <w:tcW w:w="1413" w:type="pct"/>
            <w:tcBorders>
              <w:top w:val="nil"/>
              <w:left w:val="nil"/>
              <w:bottom w:val="single" w:sz="4" w:space="0" w:color="auto"/>
              <w:right w:val="single" w:sz="4" w:space="0" w:color="auto"/>
            </w:tcBorders>
            <w:shd w:val="clear" w:color="auto" w:fill="auto"/>
            <w:noWrap/>
            <w:vAlign w:val="center"/>
            <w:hideMark/>
          </w:tcPr>
          <w:p w14:paraId="567462CE" w14:textId="77777777" w:rsidR="003B4981" w:rsidRPr="003436F0" w:rsidRDefault="003B4981" w:rsidP="002B102B">
            <w:pPr>
              <w:spacing w:after="0"/>
              <w:ind w:right="338"/>
              <w:jc w:val="right"/>
            </w:pPr>
            <w:r w:rsidRPr="003436F0">
              <w:t>221 429 058</w:t>
            </w:r>
          </w:p>
        </w:tc>
      </w:tr>
      <w:tr w:rsidR="003B4981" w:rsidRPr="003436F0" w14:paraId="289B347D" w14:textId="77777777" w:rsidTr="002B102B">
        <w:trPr>
          <w:trHeight w:val="43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3BA4104" w14:textId="77777777" w:rsidR="003B4981" w:rsidRPr="003436F0" w:rsidRDefault="003B4981" w:rsidP="002B102B">
            <w:pPr>
              <w:spacing w:after="0"/>
            </w:pPr>
            <w:r w:rsidRPr="003436F0">
              <w:t>úhrady od uživatelů</w:t>
            </w:r>
          </w:p>
        </w:tc>
        <w:tc>
          <w:tcPr>
            <w:tcW w:w="1414" w:type="pct"/>
            <w:tcBorders>
              <w:top w:val="nil"/>
              <w:left w:val="nil"/>
              <w:bottom w:val="single" w:sz="4" w:space="0" w:color="auto"/>
              <w:right w:val="single" w:sz="4" w:space="0" w:color="auto"/>
            </w:tcBorders>
            <w:shd w:val="clear" w:color="auto" w:fill="auto"/>
            <w:noWrap/>
            <w:vAlign w:val="center"/>
            <w:hideMark/>
          </w:tcPr>
          <w:p w14:paraId="7B5D2D5C" w14:textId="77777777" w:rsidR="003B4981" w:rsidRPr="003436F0" w:rsidRDefault="003B4981" w:rsidP="002B102B">
            <w:pPr>
              <w:spacing w:after="0"/>
              <w:ind w:right="338"/>
              <w:jc w:val="right"/>
            </w:pPr>
            <w:r w:rsidRPr="003436F0">
              <w:t>1 200 000 000</w:t>
            </w:r>
          </w:p>
        </w:tc>
        <w:tc>
          <w:tcPr>
            <w:tcW w:w="1413" w:type="pct"/>
            <w:tcBorders>
              <w:top w:val="nil"/>
              <w:left w:val="nil"/>
              <w:bottom w:val="single" w:sz="4" w:space="0" w:color="auto"/>
              <w:right w:val="single" w:sz="4" w:space="0" w:color="auto"/>
            </w:tcBorders>
            <w:shd w:val="clear" w:color="auto" w:fill="auto"/>
            <w:noWrap/>
            <w:vAlign w:val="center"/>
            <w:hideMark/>
          </w:tcPr>
          <w:p w14:paraId="40A22CBD" w14:textId="77777777" w:rsidR="003B4981" w:rsidRPr="003436F0" w:rsidRDefault="003B4981" w:rsidP="002B102B">
            <w:pPr>
              <w:spacing w:after="0"/>
              <w:ind w:right="338"/>
              <w:jc w:val="right"/>
            </w:pPr>
            <w:r w:rsidRPr="003436F0">
              <w:t>987 407 890</w:t>
            </w:r>
          </w:p>
        </w:tc>
      </w:tr>
      <w:tr w:rsidR="003B4981" w:rsidRPr="003436F0" w14:paraId="28D27A3D"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539737A" w14:textId="77777777" w:rsidR="003B4981" w:rsidRPr="003436F0" w:rsidRDefault="003B4981" w:rsidP="002B102B">
            <w:pPr>
              <w:spacing w:after="0"/>
            </w:pPr>
            <w:r w:rsidRPr="003436F0">
              <w:t>úhrady od zdravotních pojišťoven</w:t>
            </w:r>
          </w:p>
        </w:tc>
        <w:tc>
          <w:tcPr>
            <w:tcW w:w="1414" w:type="pct"/>
            <w:tcBorders>
              <w:top w:val="nil"/>
              <w:left w:val="nil"/>
              <w:bottom w:val="single" w:sz="4" w:space="0" w:color="auto"/>
              <w:right w:val="single" w:sz="4" w:space="0" w:color="auto"/>
            </w:tcBorders>
            <w:shd w:val="clear" w:color="auto" w:fill="auto"/>
            <w:noWrap/>
            <w:vAlign w:val="center"/>
            <w:hideMark/>
          </w:tcPr>
          <w:p w14:paraId="681007E1" w14:textId="77777777" w:rsidR="003B4981" w:rsidRPr="003436F0" w:rsidRDefault="003B4981" w:rsidP="002B102B">
            <w:pPr>
              <w:spacing w:after="0"/>
              <w:ind w:right="338"/>
              <w:jc w:val="right"/>
            </w:pPr>
            <w:r w:rsidRPr="003436F0">
              <w:t>95 000 000</w:t>
            </w:r>
          </w:p>
        </w:tc>
        <w:tc>
          <w:tcPr>
            <w:tcW w:w="1413" w:type="pct"/>
            <w:tcBorders>
              <w:top w:val="nil"/>
              <w:left w:val="nil"/>
              <w:bottom w:val="single" w:sz="4" w:space="0" w:color="auto"/>
              <w:right w:val="single" w:sz="4" w:space="0" w:color="auto"/>
            </w:tcBorders>
            <w:shd w:val="clear" w:color="auto" w:fill="auto"/>
            <w:noWrap/>
            <w:vAlign w:val="center"/>
            <w:hideMark/>
          </w:tcPr>
          <w:p w14:paraId="4A0B268B" w14:textId="77777777" w:rsidR="003B4981" w:rsidRPr="003436F0" w:rsidRDefault="003B4981" w:rsidP="002B102B">
            <w:pPr>
              <w:spacing w:after="0"/>
              <w:ind w:right="338"/>
              <w:jc w:val="right"/>
            </w:pPr>
            <w:r w:rsidRPr="003436F0">
              <w:t>102 888 000</w:t>
            </w:r>
          </w:p>
        </w:tc>
      </w:tr>
      <w:tr w:rsidR="003B4981" w:rsidRPr="003436F0" w14:paraId="305ADC94"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DA84489" w14:textId="77777777" w:rsidR="003B4981" w:rsidRPr="003436F0" w:rsidRDefault="003B4981" w:rsidP="002B102B">
            <w:pPr>
              <w:spacing w:after="0"/>
            </w:pPr>
            <w:r w:rsidRPr="003436F0">
              <w:t>jiné zdroje</w:t>
            </w:r>
          </w:p>
        </w:tc>
        <w:tc>
          <w:tcPr>
            <w:tcW w:w="1414" w:type="pct"/>
            <w:tcBorders>
              <w:top w:val="nil"/>
              <w:left w:val="nil"/>
              <w:bottom w:val="single" w:sz="4" w:space="0" w:color="auto"/>
              <w:right w:val="single" w:sz="4" w:space="0" w:color="auto"/>
            </w:tcBorders>
            <w:shd w:val="clear" w:color="auto" w:fill="auto"/>
            <w:noWrap/>
            <w:vAlign w:val="center"/>
            <w:hideMark/>
          </w:tcPr>
          <w:p w14:paraId="2B5A1576" w14:textId="77777777" w:rsidR="003B4981" w:rsidRPr="003436F0" w:rsidRDefault="003B4981" w:rsidP="002B102B">
            <w:pPr>
              <w:spacing w:after="0"/>
              <w:ind w:right="338"/>
              <w:jc w:val="right"/>
            </w:pPr>
            <w:r w:rsidRPr="003436F0">
              <w:t>200 000 000</w:t>
            </w:r>
          </w:p>
        </w:tc>
        <w:tc>
          <w:tcPr>
            <w:tcW w:w="1413" w:type="pct"/>
            <w:tcBorders>
              <w:top w:val="nil"/>
              <w:left w:val="nil"/>
              <w:bottom w:val="single" w:sz="4" w:space="0" w:color="auto"/>
              <w:right w:val="single" w:sz="4" w:space="0" w:color="auto"/>
            </w:tcBorders>
            <w:shd w:val="clear" w:color="auto" w:fill="auto"/>
            <w:noWrap/>
            <w:vAlign w:val="center"/>
            <w:hideMark/>
          </w:tcPr>
          <w:p w14:paraId="39F6139A" w14:textId="77777777" w:rsidR="003B4981" w:rsidRPr="003436F0" w:rsidRDefault="003B4981" w:rsidP="002B102B">
            <w:pPr>
              <w:spacing w:after="0"/>
              <w:ind w:right="338"/>
              <w:jc w:val="right"/>
            </w:pPr>
            <w:r w:rsidRPr="003436F0">
              <w:t>215 051 113</w:t>
            </w:r>
          </w:p>
        </w:tc>
      </w:tr>
      <w:tr w:rsidR="003B4981" w:rsidRPr="003436F0" w14:paraId="2D10642C"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8CCE73E" w14:textId="77777777" w:rsidR="003B4981" w:rsidRPr="003436F0" w:rsidRDefault="003B4981" w:rsidP="002B102B">
            <w:pPr>
              <w:spacing w:after="0"/>
            </w:pPr>
            <w:r w:rsidRPr="003436F0">
              <w:t>finanční prostředky z EU</w:t>
            </w:r>
          </w:p>
        </w:tc>
        <w:tc>
          <w:tcPr>
            <w:tcW w:w="1414" w:type="pct"/>
            <w:tcBorders>
              <w:top w:val="nil"/>
              <w:left w:val="nil"/>
              <w:bottom w:val="single" w:sz="4" w:space="0" w:color="auto"/>
              <w:right w:val="single" w:sz="4" w:space="0" w:color="auto"/>
            </w:tcBorders>
            <w:shd w:val="clear" w:color="auto" w:fill="auto"/>
            <w:noWrap/>
            <w:vAlign w:val="center"/>
            <w:hideMark/>
          </w:tcPr>
          <w:p w14:paraId="57D00851" w14:textId="77777777" w:rsidR="003B4981" w:rsidRPr="003436F0" w:rsidRDefault="003B4981" w:rsidP="002B102B">
            <w:pPr>
              <w:spacing w:after="0"/>
              <w:ind w:right="338"/>
              <w:jc w:val="right"/>
            </w:pPr>
            <w:r w:rsidRPr="003436F0">
              <w:t>80 000 000</w:t>
            </w:r>
          </w:p>
        </w:tc>
        <w:tc>
          <w:tcPr>
            <w:tcW w:w="1413" w:type="pct"/>
            <w:tcBorders>
              <w:top w:val="single" w:sz="4" w:space="0" w:color="auto"/>
              <w:left w:val="nil"/>
              <w:bottom w:val="single" w:sz="4" w:space="0" w:color="auto"/>
              <w:right w:val="single" w:sz="4" w:space="0" w:color="auto"/>
            </w:tcBorders>
            <w:shd w:val="clear" w:color="auto" w:fill="auto"/>
            <w:noWrap/>
            <w:vAlign w:val="center"/>
            <w:hideMark/>
          </w:tcPr>
          <w:p w14:paraId="62DC009D" w14:textId="77777777" w:rsidR="003B4981" w:rsidRPr="003436F0" w:rsidRDefault="003B4981" w:rsidP="002B102B">
            <w:pPr>
              <w:spacing w:after="0"/>
              <w:ind w:right="338"/>
              <w:jc w:val="right"/>
            </w:pPr>
            <w:r w:rsidRPr="003436F0">
              <w:t>145 630 295</w:t>
            </w:r>
          </w:p>
        </w:tc>
      </w:tr>
      <w:tr w:rsidR="003B4981" w:rsidRPr="003436F0" w14:paraId="315289CF" w14:textId="77777777" w:rsidTr="002B102B">
        <w:trPr>
          <w:trHeight w:val="43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8DFBD5B" w14:textId="77777777" w:rsidR="003B4981" w:rsidRPr="003436F0" w:rsidRDefault="003B4981" w:rsidP="003436F0">
            <w:r w:rsidRPr="003436F0">
              <w:t>CELKEM</w:t>
            </w:r>
          </w:p>
        </w:tc>
        <w:tc>
          <w:tcPr>
            <w:tcW w:w="1414" w:type="pct"/>
            <w:tcBorders>
              <w:top w:val="nil"/>
              <w:left w:val="nil"/>
              <w:bottom w:val="single" w:sz="4" w:space="0" w:color="auto"/>
              <w:right w:val="single" w:sz="4" w:space="0" w:color="auto"/>
            </w:tcBorders>
            <w:shd w:val="clear" w:color="auto" w:fill="auto"/>
            <w:noWrap/>
            <w:vAlign w:val="center"/>
            <w:hideMark/>
          </w:tcPr>
          <w:p w14:paraId="6A702FF0" w14:textId="77777777" w:rsidR="003B4981" w:rsidRPr="003436F0" w:rsidRDefault="003B4981" w:rsidP="002B102B">
            <w:pPr>
              <w:ind w:right="338"/>
              <w:jc w:val="right"/>
            </w:pPr>
            <w:r w:rsidRPr="003436F0">
              <w:t>5 399 033 866</w:t>
            </w:r>
          </w:p>
        </w:tc>
        <w:tc>
          <w:tcPr>
            <w:tcW w:w="1413" w:type="pct"/>
            <w:tcBorders>
              <w:top w:val="single" w:sz="4" w:space="0" w:color="auto"/>
              <w:left w:val="nil"/>
              <w:bottom w:val="single" w:sz="4" w:space="0" w:color="auto"/>
              <w:right w:val="single" w:sz="4" w:space="0" w:color="auto"/>
            </w:tcBorders>
            <w:shd w:val="clear" w:color="auto" w:fill="auto"/>
            <w:noWrap/>
            <w:vAlign w:val="center"/>
            <w:hideMark/>
          </w:tcPr>
          <w:p w14:paraId="6CEBE8E5" w14:textId="77777777" w:rsidR="003B4981" w:rsidRPr="003436F0" w:rsidRDefault="003B4981" w:rsidP="002B102B">
            <w:pPr>
              <w:ind w:right="338"/>
              <w:jc w:val="right"/>
            </w:pPr>
            <w:r w:rsidRPr="003436F0">
              <w:t>5 401 365 899</w:t>
            </w:r>
          </w:p>
        </w:tc>
      </w:tr>
    </w:tbl>
    <w:p w14:paraId="467DA456" w14:textId="0877843A" w:rsidR="00A71009" w:rsidRPr="002B102B" w:rsidRDefault="00A71009" w:rsidP="003436F0">
      <w:pPr>
        <w:rPr>
          <w:b/>
          <w:bCs/>
        </w:rPr>
      </w:pPr>
      <w:r w:rsidRPr="002B102B">
        <w:rPr>
          <w:b/>
          <w:bCs/>
        </w:rPr>
        <w:lastRenderedPageBreak/>
        <w:t>Finanční prostředky poskytnuté v rámci tzv. „dotačního“ programu hlavního města Prahy (Dotace HMP</w:t>
      </w:r>
      <w:r w:rsidR="00B20741">
        <w:rPr>
          <w:b/>
          <w:bCs/>
        </w:rPr>
        <w:t xml:space="preserve"> – nebo také „tzv. státní dotace</w:t>
      </w:r>
      <w:r w:rsidRPr="002B102B">
        <w:rPr>
          <w:b/>
          <w:bCs/>
        </w:rPr>
        <w:t>)</w:t>
      </w:r>
      <w:r w:rsidR="002B102B" w:rsidRPr="002B102B">
        <w:rPr>
          <w:b/>
          <w:bCs/>
        </w:rPr>
        <w:t>.</w:t>
      </w:r>
      <w:r w:rsidRPr="002B102B">
        <w:rPr>
          <w:b/>
          <w:bCs/>
        </w:rPr>
        <w:t xml:space="preserve"> </w:t>
      </w:r>
    </w:p>
    <w:p w14:paraId="5D1664C9" w14:textId="77777777" w:rsidR="00A71009" w:rsidRPr="003436F0" w:rsidRDefault="00A71009" w:rsidP="003436F0">
      <w:r w:rsidRPr="003436F0">
        <w:t>Finanční prostředky v rámci dotačního řízení, které vyhlašuje hlavní město Praha v</w:t>
      </w:r>
      <w:r w:rsidR="00645655" w:rsidRPr="003436F0">
        <w:t> </w:t>
      </w:r>
      <w:r w:rsidRPr="003436F0">
        <w:t>návaznosti na § 101a zákona o sociálních službách, v souladu s metodikou Ministerstva práce a sociálních věcí pro poskytování dotací ze státního rozpočtu krajům a hlavnímu městu Praze a v souladu s</w:t>
      </w:r>
      <w:r w:rsidR="002B102B">
        <w:t> </w:t>
      </w:r>
      <w:r w:rsidRPr="003436F0">
        <w:t>rozhodnutím MPSV o poskytnutí dotace z kapitoly 313 – MPSV státního rozpočtu.</w:t>
      </w:r>
    </w:p>
    <w:p w14:paraId="3F25624A" w14:textId="77777777" w:rsidR="00A71009" w:rsidRPr="002B102B" w:rsidRDefault="00A71009" w:rsidP="003436F0">
      <w:pPr>
        <w:rPr>
          <w:b/>
          <w:bCs/>
        </w:rPr>
      </w:pPr>
      <w:r w:rsidRPr="002B102B">
        <w:rPr>
          <w:b/>
          <w:bCs/>
        </w:rPr>
        <w:t>Finanční prostředky z rozpočtu hlavního města poskytnuté v rámci tzv. „grantového“ programu hlavního města Prahy (Granty HMP)</w:t>
      </w:r>
      <w:r w:rsidR="002B102B">
        <w:rPr>
          <w:b/>
          <w:bCs/>
        </w:rPr>
        <w:t>.</w:t>
      </w:r>
      <w:r w:rsidRPr="002B102B">
        <w:rPr>
          <w:b/>
          <w:bCs/>
        </w:rPr>
        <w:t xml:space="preserve"> </w:t>
      </w:r>
    </w:p>
    <w:p w14:paraId="1838809C" w14:textId="77777777" w:rsidR="00A71009" w:rsidRPr="003436F0" w:rsidRDefault="00A71009" w:rsidP="003436F0">
      <w:r w:rsidRPr="003436F0">
        <w:t xml:space="preserve">Finanční prostředky z rozpočtu hlavního města Prahy určené na spolufinancování základních činností, druhů a forem registrovaných sociálních služeb, které jsou poskytovány v rámci vyhlášeného „grantového“ programu jednotlivým poskytovatelům sociálních služeb na základě jejich žádosti. </w:t>
      </w:r>
    </w:p>
    <w:p w14:paraId="4AAA9E56" w14:textId="77777777" w:rsidR="00A71009" w:rsidRPr="002B102B" w:rsidRDefault="00A71009" w:rsidP="003436F0">
      <w:pPr>
        <w:rPr>
          <w:b/>
          <w:bCs/>
        </w:rPr>
      </w:pPr>
      <w:r w:rsidRPr="002B102B">
        <w:rPr>
          <w:b/>
          <w:bCs/>
        </w:rPr>
        <w:t>Finanční prostředky, kterými se uživatel podílí na úhradě poskytnutých služeb (Úhrady uživatelů)</w:t>
      </w:r>
      <w:r w:rsidR="002B102B" w:rsidRPr="002B102B">
        <w:rPr>
          <w:b/>
          <w:bCs/>
        </w:rPr>
        <w:t>.</w:t>
      </w:r>
      <w:r w:rsidRPr="002B102B">
        <w:rPr>
          <w:b/>
          <w:bCs/>
        </w:rPr>
        <w:t xml:space="preserve"> </w:t>
      </w:r>
    </w:p>
    <w:p w14:paraId="0E8935E4" w14:textId="49ED24F6" w:rsidR="00A71009" w:rsidRPr="003436F0" w:rsidRDefault="00A71009" w:rsidP="003436F0">
      <w:r w:rsidRPr="003436F0">
        <w:t>Finanční prostředky, kterými uživatel služby hradí poskytování sociální služby dle definic a výše maximálních úhrad pro jednotlivé druhy sociálních služeb uvedených v prováděcí vyhlášce č.</w:t>
      </w:r>
      <w:r w:rsidR="002B102B">
        <w:t> </w:t>
      </w:r>
      <w:r w:rsidRPr="003436F0">
        <w:t>505/2006 Sb.,</w:t>
      </w:r>
      <w:r w:rsidR="00B20741" w:rsidRPr="00B20741">
        <w:t xml:space="preserve"> kterou se provádějí některá ustanovení zákona o sociálních službách, ve znění pozdějších předpisů</w:t>
      </w:r>
      <w:r w:rsidRPr="003436F0">
        <w:t>. Jedná se o průměrnou výši úhrady za sociální službu (tzv. referenční hodnotu), a to za péči, stravu a pobyt s ohledem na příslušný druh služby sociální péče.</w:t>
      </w:r>
    </w:p>
    <w:p w14:paraId="40E52DD7" w14:textId="77777777" w:rsidR="00A71009" w:rsidRPr="002B102B" w:rsidRDefault="00A71009" w:rsidP="003436F0">
      <w:pPr>
        <w:rPr>
          <w:b/>
          <w:bCs/>
        </w:rPr>
      </w:pPr>
      <w:r w:rsidRPr="002B102B">
        <w:rPr>
          <w:b/>
          <w:bCs/>
        </w:rPr>
        <w:t>Finanční prostředky, kterými se zdravotní pojišťovny podílí na hrazení zdravotní péče o osoby v</w:t>
      </w:r>
      <w:r w:rsidR="002B102B" w:rsidRPr="002B102B">
        <w:rPr>
          <w:b/>
          <w:bCs/>
        </w:rPr>
        <w:t> </w:t>
      </w:r>
      <w:r w:rsidRPr="002B102B">
        <w:rPr>
          <w:b/>
          <w:bCs/>
        </w:rPr>
        <w:t xml:space="preserve">pobytových zařízeních sociálních služeb (Fondy zdravotních pojišťoven) </w:t>
      </w:r>
    </w:p>
    <w:p w14:paraId="331C6BEB" w14:textId="77777777" w:rsidR="00A71009" w:rsidRPr="003436F0" w:rsidRDefault="00A71009" w:rsidP="003436F0">
      <w:r w:rsidRPr="003436F0">
        <w:t>Platby zdravotních pojišťoven za poskytovanou zdravotní péči v týdenních stacionářích, domovech pro osoby se zdravotním postižením, domovech pro seniory a domovech se zvláštním režimem. Jedná se o průměrnou výši celkové úhrady z veřejného zdravotního pojištění za zdravotní péči v</w:t>
      </w:r>
      <w:r w:rsidR="002B102B">
        <w:t> </w:t>
      </w:r>
      <w:r w:rsidRPr="003436F0">
        <w:t>případě uživatele ve stupni závislosti III. nebo IV. příspěvku na péči.</w:t>
      </w:r>
    </w:p>
    <w:p w14:paraId="6464F5E7" w14:textId="77777777" w:rsidR="00A71009" w:rsidRPr="002B102B" w:rsidRDefault="00A71009" w:rsidP="003436F0">
      <w:pPr>
        <w:rPr>
          <w:b/>
          <w:bCs/>
        </w:rPr>
      </w:pPr>
      <w:r w:rsidRPr="002B102B">
        <w:rPr>
          <w:b/>
          <w:bCs/>
        </w:rPr>
        <w:t>Neinvestiční příspěvek zřizovatele příspěvkových organizací hlavního města Praha (NIP PO HMP)</w:t>
      </w:r>
      <w:r w:rsidR="002B102B">
        <w:rPr>
          <w:b/>
          <w:bCs/>
        </w:rPr>
        <w:t>.</w:t>
      </w:r>
      <w:r w:rsidRPr="002B102B">
        <w:rPr>
          <w:b/>
          <w:bCs/>
        </w:rPr>
        <w:t xml:space="preserve"> </w:t>
      </w:r>
    </w:p>
    <w:p w14:paraId="103A8F77" w14:textId="77777777" w:rsidR="00A71009" w:rsidRPr="003436F0" w:rsidRDefault="002B102B" w:rsidP="003436F0">
      <w:r>
        <w:t>Fi</w:t>
      </w:r>
      <w:r w:rsidR="00A71009" w:rsidRPr="003436F0">
        <w:t>nanční prostředky na provoz příspěvkové organizace, včetně osobních nákladů. Neinvestiční příspěvek zřizovatele je poskytován na zajištění hlavní činnosti vymezené zřizovací listinou. Jedná se o část neinvestičního příspěvku zřizovatele určenou na financování základních činností, druhů a forem registrovaných sociálních služeb.</w:t>
      </w:r>
    </w:p>
    <w:p w14:paraId="319E74F7" w14:textId="77777777" w:rsidR="00A71009" w:rsidRPr="002B102B" w:rsidRDefault="00A71009" w:rsidP="003436F0">
      <w:pPr>
        <w:rPr>
          <w:b/>
          <w:bCs/>
        </w:rPr>
      </w:pPr>
      <w:r w:rsidRPr="002B102B">
        <w:rPr>
          <w:b/>
          <w:bCs/>
        </w:rPr>
        <w:t>Neinvestiční příspěvek zřizovatele příspěvkových organizací jednotlivých městských částí hlavního města Prahy (NIP PO MČ)</w:t>
      </w:r>
      <w:r w:rsidR="002B102B">
        <w:rPr>
          <w:b/>
          <w:bCs/>
        </w:rPr>
        <w:t>.</w:t>
      </w:r>
      <w:r w:rsidRPr="002B102B">
        <w:rPr>
          <w:b/>
          <w:bCs/>
        </w:rPr>
        <w:t xml:space="preserve"> </w:t>
      </w:r>
    </w:p>
    <w:p w14:paraId="26F9EC11" w14:textId="77777777" w:rsidR="00A71009" w:rsidRDefault="00A71009" w:rsidP="003436F0">
      <w:r w:rsidRPr="003436F0">
        <w:t xml:space="preserve">Finanční prostředky z rozpočtů jednotlivých městských částí na provoz jimi zřizovaných příspěvkových organizací, včetně osobních nákladů. Jedná se o část neinvestičního příspěvku zřizovatele určenou na financování základních činností, druhů a forem registrovaných sociálních služeb v rámci zajištění hlavní činnosti vymezené zřizovací listinou. </w:t>
      </w:r>
    </w:p>
    <w:p w14:paraId="495C0F3B" w14:textId="77777777" w:rsidR="00EB4227" w:rsidRPr="003436F0" w:rsidRDefault="00EB4227" w:rsidP="003436F0"/>
    <w:p w14:paraId="5CE214D3" w14:textId="77777777" w:rsidR="00A71009" w:rsidRPr="002B102B" w:rsidRDefault="00A71009" w:rsidP="003436F0">
      <w:r w:rsidRPr="002B102B">
        <w:rPr>
          <w:b/>
          <w:bCs/>
        </w:rPr>
        <w:lastRenderedPageBreak/>
        <w:t>Finanční prostředky Evropského sociálního fondu (Prostředky z projektů EU)</w:t>
      </w:r>
      <w:r w:rsidR="002B102B">
        <w:t>.</w:t>
      </w:r>
      <w:r w:rsidRPr="002B102B">
        <w:t xml:space="preserve"> </w:t>
      </w:r>
    </w:p>
    <w:p w14:paraId="6845DBE2" w14:textId="77777777" w:rsidR="00A71009" w:rsidRPr="003436F0" w:rsidRDefault="00A71009" w:rsidP="003436F0">
      <w:r w:rsidRPr="003436F0">
        <w:t>Finanční prostředky, které se podílí na financování nebo spolufinancování vybraných sociálních služeb v rámci jednotlivých výzev a projektů MPSV, které jsou na území hlavního města Prahy realizovány.</w:t>
      </w:r>
    </w:p>
    <w:p w14:paraId="5B116942" w14:textId="77777777" w:rsidR="00A71009" w:rsidRPr="009E00A6" w:rsidRDefault="00A71009" w:rsidP="003436F0">
      <w:pPr>
        <w:rPr>
          <w:b/>
          <w:bCs/>
        </w:rPr>
      </w:pPr>
      <w:r w:rsidRPr="009E00A6">
        <w:rPr>
          <w:b/>
          <w:bCs/>
        </w:rPr>
        <w:t>Finanční prostředky z rozpočtu jednotlivých městských částí hlavního města Prahy (Jiné dotace MČ – granty, dary)</w:t>
      </w:r>
      <w:r w:rsidR="009E00A6">
        <w:rPr>
          <w:b/>
          <w:bCs/>
        </w:rPr>
        <w:t>.</w:t>
      </w:r>
      <w:r w:rsidRPr="009E00A6">
        <w:rPr>
          <w:b/>
          <w:bCs/>
        </w:rPr>
        <w:t xml:space="preserve"> </w:t>
      </w:r>
    </w:p>
    <w:p w14:paraId="45FFE1FE" w14:textId="77777777" w:rsidR="00A71009" w:rsidRPr="003436F0" w:rsidRDefault="00A71009" w:rsidP="003436F0">
      <w:r w:rsidRPr="003436F0">
        <w:t>Finanční prostředky z rozpočtu městských částí, určené na spolufinancování základních činností, druhů a forem registrovaných sociálních služeb. Tyto finanční prostředky jsou poskytovány v</w:t>
      </w:r>
      <w:r w:rsidR="009E00A6">
        <w:t> </w:t>
      </w:r>
      <w:r w:rsidRPr="003436F0">
        <w:t>režimu vyhlášených programů jednotlivými městskými částmi nebo individuálním způsobem jednotlivým poskytovatelům sociálních služeb na základě jejich žádosti.</w:t>
      </w:r>
    </w:p>
    <w:p w14:paraId="048D9F06" w14:textId="77777777" w:rsidR="00A71009" w:rsidRPr="009E00A6" w:rsidRDefault="00A71009" w:rsidP="003436F0">
      <w:pPr>
        <w:rPr>
          <w:b/>
          <w:bCs/>
        </w:rPr>
      </w:pPr>
      <w:r w:rsidRPr="009E00A6">
        <w:rPr>
          <w:b/>
          <w:bCs/>
        </w:rPr>
        <w:t>Další finanční zdroje podílející se na financování sociálních služeb (Jiné)</w:t>
      </w:r>
      <w:r w:rsidR="009E00A6">
        <w:rPr>
          <w:b/>
          <w:bCs/>
        </w:rPr>
        <w:t>.</w:t>
      </w:r>
      <w:r w:rsidRPr="009E00A6">
        <w:rPr>
          <w:b/>
          <w:bCs/>
        </w:rPr>
        <w:t xml:space="preserve"> </w:t>
      </w:r>
    </w:p>
    <w:p w14:paraId="481A632D" w14:textId="77777777" w:rsidR="00A71009" w:rsidRDefault="00A71009" w:rsidP="003436F0">
      <w:r w:rsidRPr="003436F0">
        <w:t>Jedná se o finanční prostředky ze soukromých zdrojů, od nadací, dárců, z veřejných rozpočtů apod., které se podílejí na financování sociálních služeb.</w:t>
      </w:r>
    </w:p>
    <w:p w14:paraId="4384B8A6" w14:textId="77777777" w:rsidR="00EB4227" w:rsidRPr="003436F0" w:rsidRDefault="00EB4227" w:rsidP="003436F0"/>
    <w:p w14:paraId="4C355144" w14:textId="77777777" w:rsidR="0039344A" w:rsidRPr="003436F0" w:rsidRDefault="0039344A" w:rsidP="00304DC5">
      <w:pPr>
        <w:pStyle w:val="Nadpis3"/>
      </w:pPr>
      <w:bookmarkStart w:id="102" w:name="_Toc87011701"/>
      <w:r w:rsidRPr="003436F0">
        <w:t>Dotační programy</w:t>
      </w:r>
      <w:bookmarkStart w:id="103" w:name="_Toc76115997"/>
      <w:bookmarkEnd w:id="102"/>
    </w:p>
    <w:p w14:paraId="347B8C86" w14:textId="77777777" w:rsidR="0039344A" w:rsidRPr="003436F0" w:rsidRDefault="00A71009" w:rsidP="003436F0">
      <w:r w:rsidRPr="003436F0">
        <w:t xml:space="preserve">HMP se podílí na financování poskytovatelů sociálních služeb zařazených do </w:t>
      </w:r>
      <w:r w:rsidR="0039344A" w:rsidRPr="003436F0">
        <w:t>krajské</w:t>
      </w:r>
      <w:r w:rsidRPr="003436F0">
        <w:t xml:space="preserve"> sítě </w:t>
      </w:r>
      <w:r w:rsidR="0039344A" w:rsidRPr="003436F0">
        <w:t>sociálních služeb dvojím způsobem: poskytuje neinvestiční příspěvek zřizovatele na část kapacit sociálních služeb zajišťovaných příspěvkovými organizacemi a vyhlašuje dotační řízení určená</w:t>
      </w:r>
      <w:r w:rsidRPr="003436F0">
        <w:t xml:space="preserve"> pro </w:t>
      </w:r>
      <w:r w:rsidR="0039344A" w:rsidRPr="003436F0">
        <w:t xml:space="preserve">ostatní </w:t>
      </w:r>
      <w:r w:rsidRPr="003436F0">
        <w:t>registrované poskytovatele sociálních služeb</w:t>
      </w:r>
      <w:r w:rsidR="009E00A6">
        <w:t>.</w:t>
      </w:r>
      <w:r w:rsidRPr="003436F0">
        <w:t xml:space="preserve"> </w:t>
      </w:r>
    </w:p>
    <w:p w14:paraId="02CABCF6" w14:textId="77777777" w:rsidR="00A71009" w:rsidRPr="003436F0" w:rsidRDefault="00A71009" w:rsidP="003436F0">
      <w:r w:rsidRPr="003436F0">
        <w:t xml:space="preserve">Dotační tituly vyhlašované HMP mohou být jednokolové nebo </w:t>
      </w:r>
      <w:proofErr w:type="spellStart"/>
      <w:r w:rsidRPr="003436F0">
        <w:t>vícekolové</w:t>
      </w:r>
      <w:proofErr w:type="spellEnd"/>
      <w:r w:rsidRPr="003436F0">
        <w:t>, v závislosti na výši alokovaných finančních prostředků a výši požadavků poskytovatelů sociálních služeb, kteří v nich žádají o finanční podporu.</w:t>
      </w:r>
    </w:p>
    <w:bookmarkEnd w:id="103"/>
    <w:p w14:paraId="36BFD966" w14:textId="77777777" w:rsidR="0039344A" w:rsidRPr="003436F0" w:rsidRDefault="0039344A" w:rsidP="003436F0">
      <w:pPr>
        <w:pStyle w:val="Titulek"/>
      </w:pPr>
    </w:p>
    <w:p w14:paraId="7903E217" w14:textId="77777777" w:rsidR="000E2677" w:rsidRPr="00201A9D" w:rsidRDefault="009E00A6" w:rsidP="003436F0">
      <w:pPr>
        <w:pStyle w:val="Titulek"/>
        <w:rPr>
          <w:b/>
          <w:bCs/>
          <w:szCs w:val="22"/>
        </w:rPr>
      </w:pPr>
      <w:r w:rsidRPr="00201A9D">
        <w:rPr>
          <w:b/>
          <w:bCs/>
          <w:szCs w:val="22"/>
        </w:rPr>
        <w:t xml:space="preserve">Tabulka </w:t>
      </w:r>
      <w:r w:rsidR="001D7A16" w:rsidRPr="00201A9D">
        <w:rPr>
          <w:b/>
          <w:bCs/>
          <w:szCs w:val="22"/>
        </w:rPr>
        <w:t xml:space="preserve">č. </w:t>
      </w:r>
      <w:r w:rsidRPr="00201A9D">
        <w:rPr>
          <w:b/>
          <w:bCs/>
          <w:szCs w:val="22"/>
        </w:rPr>
        <w:t xml:space="preserve">22: </w:t>
      </w:r>
      <w:r w:rsidR="000E2677" w:rsidRPr="00201A9D">
        <w:rPr>
          <w:b/>
          <w:bCs/>
          <w:szCs w:val="22"/>
        </w:rPr>
        <w:t>Přehled alokace finančních zdrojů v dotačních řízeních HMP v období 2016</w:t>
      </w:r>
      <w:r w:rsidR="00732E05" w:rsidRPr="00201A9D">
        <w:rPr>
          <w:b/>
          <w:bCs/>
          <w:szCs w:val="22"/>
        </w:rPr>
        <w:t>–</w:t>
      </w:r>
      <w:r w:rsidR="000E2677" w:rsidRPr="00201A9D">
        <w:rPr>
          <w:b/>
          <w:bCs/>
          <w:szCs w:val="22"/>
        </w:rPr>
        <w:t>2021</w:t>
      </w:r>
    </w:p>
    <w:tbl>
      <w:tblPr>
        <w:tblStyle w:val="Mkatabulky"/>
        <w:tblW w:w="8707" w:type="dxa"/>
        <w:tblInd w:w="360" w:type="dxa"/>
        <w:tblLayout w:type="fixed"/>
        <w:tblLook w:val="04A0" w:firstRow="1" w:lastRow="0" w:firstColumn="1" w:lastColumn="0" w:noHBand="0" w:noVBand="1"/>
      </w:tblPr>
      <w:tblGrid>
        <w:gridCol w:w="1336"/>
        <w:gridCol w:w="1134"/>
        <w:gridCol w:w="1134"/>
        <w:gridCol w:w="1276"/>
        <w:gridCol w:w="1276"/>
        <w:gridCol w:w="1276"/>
        <w:gridCol w:w="1275"/>
      </w:tblGrid>
      <w:tr w:rsidR="009E00A6" w:rsidRPr="009E00A6" w14:paraId="14AC8C21" w14:textId="77777777" w:rsidTr="009E00A6">
        <w:tc>
          <w:tcPr>
            <w:tcW w:w="1336" w:type="dxa"/>
            <w:shd w:val="clear" w:color="auto" w:fill="0070C0"/>
            <w:vAlign w:val="center"/>
          </w:tcPr>
          <w:p w14:paraId="25057A81" w14:textId="77777777" w:rsidR="00B86B3C" w:rsidRPr="009E00A6" w:rsidRDefault="00B86B3C" w:rsidP="003436F0">
            <w:pPr>
              <w:rPr>
                <w:b/>
                <w:bCs/>
                <w:color w:val="FFFFFF" w:themeColor="background1"/>
              </w:rPr>
            </w:pPr>
            <w:r w:rsidRPr="009E00A6">
              <w:rPr>
                <w:b/>
                <w:bCs/>
                <w:color w:val="FFFFFF" w:themeColor="background1"/>
              </w:rPr>
              <w:t>DOTAČNÍ PROGRAM</w:t>
            </w:r>
          </w:p>
        </w:tc>
        <w:tc>
          <w:tcPr>
            <w:tcW w:w="1134" w:type="dxa"/>
            <w:shd w:val="clear" w:color="auto" w:fill="0070C0"/>
            <w:vAlign w:val="center"/>
          </w:tcPr>
          <w:p w14:paraId="5E395AF0" w14:textId="77777777" w:rsidR="00B86B3C" w:rsidRPr="009E00A6" w:rsidRDefault="00B86B3C" w:rsidP="003436F0">
            <w:pPr>
              <w:rPr>
                <w:b/>
                <w:bCs/>
                <w:color w:val="FFFFFF" w:themeColor="background1"/>
              </w:rPr>
            </w:pPr>
            <w:r w:rsidRPr="009E00A6">
              <w:rPr>
                <w:b/>
                <w:bCs/>
                <w:color w:val="FFFFFF" w:themeColor="background1"/>
              </w:rPr>
              <w:t>2016</w:t>
            </w:r>
          </w:p>
        </w:tc>
        <w:tc>
          <w:tcPr>
            <w:tcW w:w="1134" w:type="dxa"/>
            <w:shd w:val="clear" w:color="auto" w:fill="0070C0"/>
            <w:vAlign w:val="center"/>
          </w:tcPr>
          <w:p w14:paraId="59628C3E" w14:textId="77777777" w:rsidR="00B86B3C" w:rsidRPr="009E00A6" w:rsidRDefault="00B86B3C" w:rsidP="003436F0">
            <w:pPr>
              <w:rPr>
                <w:b/>
                <w:bCs/>
                <w:color w:val="FFFFFF" w:themeColor="background1"/>
              </w:rPr>
            </w:pPr>
            <w:r w:rsidRPr="009E00A6">
              <w:rPr>
                <w:b/>
                <w:bCs/>
                <w:color w:val="FFFFFF" w:themeColor="background1"/>
              </w:rPr>
              <w:t>2017</w:t>
            </w:r>
          </w:p>
        </w:tc>
        <w:tc>
          <w:tcPr>
            <w:tcW w:w="1276" w:type="dxa"/>
            <w:shd w:val="clear" w:color="auto" w:fill="0070C0"/>
            <w:vAlign w:val="center"/>
          </w:tcPr>
          <w:p w14:paraId="34AB054F" w14:textId="77777777" w:rsidR="00B86B3C" w:rsidRPr="009E00A6" w:rsidRDefault="00B86B3C" w:rsidP="003436F0">
            <w:pPr>
              <w:rPr>
                <w:b/>
                <w:bCs/>
                <w:color w:val="FFFFFF" w:themeColor="background1"/>
              </w:rPr>
            </w:pPr>
            <w:r w:rsidRPr="009E00A6">
              <w:rPr>
                <w:b/>
                <w:bCs/>
                <w:color w:val="FFFFFF" w:themeColor="background1"/>
              </w:rPr>
              <w:t>2018</w:t>
            </w:r>
          </w:p>
        </w:tc>
        <w:tc>
          <w:tcPr>
            <w:tcW w:w="1276" w:type="dxa"/>
            <w:shd w:val="clear" w:color="auto" w:fill="0070C0"/>
            <w:vAlign w:val="center"/>
          </w:tcPr>
          <w:p w14:paraId="1FF778EC" w14:textId="77777777" w:rsidR="00B86B3C" w:rsidRPr="009E00A6" w:rsidRDefault="00B86B3C" w:rsidP="003436F0">
            <w:pPr>
              <w:rPr>
                <w:b/>
                <w:bCs/>
                <w:color w:val="FFFFFF" w:themeColor="background1"/>
              </w:rPr>
            </w:pPr>
            <w:r w:rsidRPr="009E00A6">
              <w:rPr>
                <w:b/>
                <w:bCs/>
                <w:color w:val="FFFFFF" w:themeColor="background1"/>
              </w:rPr>
              <w:t>2019</w:t>
            </w:r>
          </w:p>
        </w:tc>
        <w:tc>
          <w:tcPr>
            <w:tcW w:w="1276" w:type="dxa"/>
            <w:shd w:val="clear" w:color="auto" w:fill="0070C0"/>
            <w:vAlign w:val="center"/>
          </w:tcPr>
          <w:p w14:paraId="73E6CBAD" w14:textId="77777777" w:rsidR="00B86B3C" w:rsidRPr="009E00A6" w:rsidRDefault="00B86B3C" w:rsidP="003436F0">
            <w:pPr>
              <w:rPr>
                <w:b/>
                <w:bCs/>
                <w:color w:val="FFFFFF" w:themeColor="background1"/>
              </w:rPr>
            </w:pPr>
            <w:r w:rsidRPr="009E00A6">
              <w:rPr>
                <w:b/>
                <w:bCs/>
                <w:color w:val="FFFFFF" w:themeColor="background1"/>
              </w:rPr>
              <w:t>2020</w:t>
            </w:r>
          </w:p>
        </w:tc>
        <w:tc>
          <w:tcPr>
            <w:tcW w:w="1275" w:type="dxa"/>
            <w:shd w:val="clear" w:color="auto" w:fill="0070C0"/>
            <w:vAlign w:val="center"/>
          </w:tcPr>
          <w:p w14:paraId="782092CC" w14:textId="77777777" w:rsidR="00B86B3C" w:rsidRPr="009E00A6" w:rsidRDefault="00B86B3C" w:rsidP="003436F0">
            <w:pPr>
              <w:rPr>
                <w:b/>
                <w:bCs/>
                <w:color w:val="FFFFFF" w:themeColor="background1"/>
              </w:rPr>
            </w:pPr>
            <w:r w:rsidRPr="009E00A6">
              <w:rPr>
                <w:b/>
                <w:bCs/>
                <w:color w:val="FFFFFF" w:themeColor="background1"/>
              </w:rPr>
              <w:t>2021</w:t>
            </w:r>
          </w:p>
        </w:tc>
      </w:tr>
      <w:tr w:rsidR="00B86B3C" w:rsidRPr="003436F0" w14:paraId="129AD2E6" w14:textId="77777777" w:rsidTr="009E00A6">
        <w:tc>
          <w:tcPr>
            <w:tcW w:w="1336" w:type="dxa"/>
          </w:tcPr>
          <w:p w14:paraId="3A8896BF" w14:textId="77777777" w:rsidR="00B86B3C" w:rsidRPr="003436F0" w:rsidRDefault="00B86B3C" w:rsidP="009E00A6">
            <w:pPr>
              <w:jc w:val="left"/>
            </w:pPr>
            <w:r w:rsidRPr="003436F0">
              <w:t>Dotace ze státního rozpočtu (STÁTNÍ DOTACE)</w:t>
            </w:r>
          </w:p>
        </w:tc>
        <w:tc>
          <w:tcPr>
            <w:tcW w:w="1134" w:type="dxa"/>
            <w:vAlign w:val="center"/>
          </w:tcPr>
          <w:p w14:paraId="250BDF2D" w14:textId="77777777" w:rsidR="00B86B3C" w:rsidRPr="009E00A6" w:rsidRDefault="00B86B3C" w:rsidP="009E00A6">
            <w:pPr>
              <w:jc w:val="right"/>
              <w:rPr>
                <w:sz w:val="18"/>
                <w:szCs w:val="18"/>
              </w:rPr>
            </w:pPr>
          </w:p>
          <w:p w14:paraId="537D8741" w14:textId="77777777" w:rsidR="00B86B3C" w:rsidRPr="009E00A6" w:rsidRDefault="00B86B3C" w:rsidP="009E00A6">
            <w:pPr>
              <w:jc w:val="right"/>
              <w:rPr>
                <w:sz w:val="18"/>
                <w:szCs w:val="18"/>
              </w:rPr>
            </w:pPr>
            <w:r w:rsidRPr="009E00A6">
              <w:rPr>
                <w:sz w:val="18"/>
                <w:szCs w:val="18"/>
              </w:rPr>
              <w:t>718 887 000</w:t>
            </w:r>
          </w:p>
        </w:tc>
        <w:tc>
          <w:tcPr>
            <w:tcW w:w="1134" w:type="dxa"/>
            <w:vAlign w:val="center"/>
          </w:tcPr>
          <w:p w14:paraId="11BAB483" w14:textId="77777777" w:rsidR="00B86B3C" w:rsidRPr="009E00A6" w:rsidRDefault="00B86B3C" w:rsidP="009E00A6">
            <w:pPr>
              <w:jc w:val="right"/>
              <w:rPr>
                <w:sz w:val="18"/>
                <w:szCs w:val="18"/>
              </w:rPr>
            </w:pPr>
          </w:p>
          <w:p w14:paraId="42ABCEA5" w14:textId="77777777" w:rsidR="00B86B3C" w:rsidRPr="009E00A6" w:rsidRDefault="00B86B3C" w:rsidP="009E00A6">
            <w:pPr>
              <w:jc w:val="right"/>
              <w:rPr>
                <w:sz w:val="18"/>
                <w:szCs w:val="18"/>
              </w:rPr>
            </w:pPr>
            <w:r w:rsidRPr="009E00A6">
              <w:rPr>
                <w:sz w:val="18"/>
                <w:szCs w:val="18"/>
              </w:rPr>
              <w:t>878 529 916</w:t>
            </w:r>
          </w:p>
        </w:tc>
        <w:tc>
          <w:tcPr>
            <w:tcW w:w="1276" w:type="dxa"/>
            <w:vAlign w:val="center"/>
          </w:tcPr>
          <w:p w14:paraId="54236D9A" w14:textId="77777777" w:rsidR="00B86B3C" w:rsidRPr="009E00A6" w:rsidRDefault="00B86B3C" w:rsidP="009E00A6">
            <w:pPr>
              <w:jc w:val="right"/>
              <w:rPr>
                <w:sz w:val="18"/>
                <w:szCs w:val="18"/>
              </w:rPr>
            </w:pPr>
          </w:p>
          <w:p w14:paraId="6E3088BB" w14:textId="77777777" w:rsidR="00B86B3C" w:rsidRPr="009E00A6" w:rsidRDefault="00B86B3C" w:rsidP="009E00A6">
            <w:pPr>
              <w:jc w:val="right"/>
              <w:rPr>
                <w:sz w:val="18"/>
                <w:szCs w:val="18"/>
              </w:rPr>
            </w:pPr>
            <w:r w:rsidRPr="009E00A6">
              <w:rPr>
                <w:sz w:val="18"/>
                <w:szCs w:val="18"/>
              </w:rPr>
              <w:t>1 157 428 626</w:t>
            </w:r>
          </w:p>
        </w:tc>
        <w:tc>
          <w:tcPr>
            <w:tcW w:w="1276" w:type="dxa"/>
            <w:vAlign w:val="center"/>
          </w:tcPr>
          <w:p w14:paraId="56FA5B54" w14:textId="77777777" w:rsidR="00B86B3C" w:rsidRPr="009E00A6" w:rsidRDefault="00B86B3C" w:rsidP="009E00A6">
            <w:pPr>
              <w:jc w:val="right"/>
              <w:rPr>
                <w:sz w:val="18"/>
                <w:szCs w:val="18"/>
              </w:rPr>
            </w:pPr>
          </w:p>
          <w:p w14:paraId="5D8E86D9" w14:textId="77777777" w:rsidR="00B86B3C" w:rsidRPr="009E00A6" w:rsidRDefault="00B86B3C" w:rsidP="009E00A6">
            <w:pPr>
              <w:jc w:val="right"/>
              <w:rPr>
                <w:sz w:val="18"/>
                <w:szCs w:val="18"/>
              </w:rPr>
            </w:pPr>
            <w:r w:rsidRPr="009E00A6">
              <w:rPr>
                <w:sz w:val="18"/>
                <w:szCs w:val="18"/>
              </w:rPr>
              <w:t>1 302 868 626</w:t>
            </w:r>
          </w:p>
        </w:tc>
        <w:tc>
          <w:tcPr>
            <w:tcW w:w="1276" w:type="dxa"/>
            <w:vAlign w:val="center"/>
          </w:tcPr>
          <w:p w14:paraId="3FD80ACC" w14:textId="77777777" w:rsidR="00B86B3C" w:rsidRPr="009E00A6" w:rsidRDefault="00B86B3C" w:rsidP="009E00A6">
            <w:pPr>
              <w:jc w:val="right"/>
              <w:rPr>
                <w:sz w:val="18"/>
                <w:szCs w:val="18"/>
              </w:rPr>
            </w:pPr>
          </w:p>
          <w:p w14:paraId="5E231763" w14:textId="77777777" w:rsidR="00B86B3C" w:rsidRPr="009E00A6" w:rsidRDefault="00B86B3C" w:rsidP="009E00A6">
            <w:pPr>
              <w:jc w:val="right"/>
              <w:rPr>
                <w:sz w:val="18"/>
                <w:szCs w:val="18"/>
              </w:rPr>
            </w:pPr>
            <w:r w:rsidRPr="009E00A6">
              <w:rPr>
                <w:sz w:val="18"/>
                <w:szCs w:val="18"/>
              </w:rPr>
              <w:t>1 421 870 066</w:t>
            </w:r>
          </w:p>
        </w:tc>
        <w:tc>
          <w:tcPr>
            <w:tcW w:w="1275" w:type="dxa"/>
            <w:vAlign w:val="center"/>
          </w:tcPr>
          <w:p w14:paraId="034524A8" w14:textId="77777777" w:rsidR="00B86B3C" w:rsidRPr="009E00A6" w:rsidRDefault="00B86B3C" w:rsidP="009E00A6">
            <w:pPr>
              <w:jc w:val="right"/>
              <w:rPr>
                <w:sz w:val="18"/>
                <w:szCs w:val="18"/>
              </w:rPr>
            </w:pPr>
          </w:p>
          <w:p w14:paraId="0E9C05E5" w14:textId="77777777" w:rsidR="00B86B3C" w:rsidRPr="009E00A6" w:rsidRDefault="00B86B3C" w:rsidP="009E00A6">
            <w:pPr>
              <w:jc w:val="right"/>
              <w:rPr>
                <w:sz w:val="18"/>
                <w:szCs w:val="18"/>
              </w:rPr>
            </w:pPr>
            <w:r w:rsidRPr="009E00A6">
              <w:rPr>
                <w:sz w:val="18"/>
                <w:szCs w:val="18"/>
              </w:rPr>
              <w:t>1 6</w:t>
            </w:r>
            <w:r w:rsidR="00DE7F43">
              <w:rPr>
                <w:sz w:val="18"/>
                <w:szCs w:val="18"/>
              </w:rPr>
              <w:t>8</w:t>
            </w:r>
            <w:r w:rsidRPr="009E00A6">
              <w:rPr>
                <w:sz w:val="18"/>
                <w:szCs w:val="18"/>
              </w:rPr>
              <w:t>8 </w:t>
            </w:r>
            <w:r w:rsidR="00DE7F43">
              <w:rPr>
                <w:sz w:val="18"/>
                <w:szCs w:val="18"/>
              </w:rPr>
              <w:t>041</w:t>
            </w:r>
            <w:r w:rsidRPr="009E00A6">
              <w:rPr>
                <w:sz w:val="18"/>
                <w:szCs w:val="18"/>
              </w:rPr>
              <w:t xml:space="preserve"> 0</w:t>
            </w:r>
            <w:r w:rsidR="00DE7F43">
              <w:rPr>
                <w:sz w:val="18"/>
                <w:szCs w:val="18"/>
              </w:rPr>
              <w:t>74</w:t>
            </w:r>
          </w:p>
        </w:tc>
      </w:tr>
      <w:tr w:rsidR="00B86B3C" w:rsidRPr="003436F0" w14:paraId="418875B6" w14:textId="77777777" w:rsidTr="009E00A6">
        <w:tc>
          <w:tcPr>
            <w:tcW w:w="1336" w:type="dxa"/>
          </w:tcPr>
          <w:p w14:paraId="58998E94" w14:textId="77777777" w:rsidR="00B86B3C" w:rsidRPr="003436F0" w:rsidRDefault="00B86B3C" w:rsidP="009E00A6">
            <w:pPr>
              <w:jc w:val="left"/>
            </w:pPr>
            <w:r w:rsidRPr="003436F0">
              <w:t>Dotace z rozpočtu HMP (GRANTY)</w:t>
            </w:r>
          </w:p>
        </w:tc>
        <w:tc>
          <w:tcPr>
            <w:tcW w:w="1134" w:type="dxa"/>
            <w:vAlign w:val="center"/>
          </w:tcPr>
          <w:p w14:paraId="15FFB97B" w14:textId="77777777" w:rsidR="00B86B3C" w:rsidRPr="009E00A6" w:rsidRDefault="00B86B3C" w:rsidP="009E00A6">
            <w:pPr>
              <w:jc w:val="right"/>
              <w:rPr>
                <w:sz w:val="18"/>
                <w:szCs w:val="18"/>
              </w:rPr>
            </w:pPr>
            <w:r w:rsidRPr="009E00A6">
              <w:rPr>
                <w:sz w:val="18"/>
                <w:szCs w:val="18"/>
              </w:rPr>
              <w:t>142 376 000</w:t>
            </w:r>
          </w:p>
        </w:tc>
        <w:tc>
          <w:tcPr>
            <w:tcW w:w="1134" w:type="dxa"/>
            <w:vAlign w:val="center"/>
          </w:tcPr>
          <w:p w14:paraId="0E7B64E0" w14:textId="77777777" w:rsidR="00B86B3C" w:rsidRPr="009E00A6" w:rsidRDefault="00B86B3C" w:rsidP="009E00A6">
            <w:pPr>
              <w:jc w:val="right"/>
              <w:rPr>
                <w:sz w:val="18"/>
                <w:szCs w:val="18"/>
              </w:rPr>
            </w:pPr>
            <w:r w:rsidRPr="009E00A6">
              <w:rPr>
                <w:sz w:val="18"/>
                <w:szCs w:val="18"/>
              </w:rPr>
              <w:t>240 808 000</w:t>
            </w:r>
          </w:p>
        </w:tc>
        <w:tc>
          <w:tcPr>
            <w:tcW w:w="1276" w:type="dxa"/>
            <w:vAlign w:val="center"/>
          </w:tcPr>
          <w:p w14:paraId="2ED999E7" w14:textId="77777777" w:rsidR="00B86B3C" w:rsidRPr="009E00A6" w:rsidRDefault="00B86B3C" w:rsidP="009E00A6">
            <w:pPr>
              <w:jc w:val="right"/>
              <w:rPr>
                <w:sz w:val="18"/>
                <w:szCs w:val="18"/>
              </w:rPr>
            </w:pPr>
            <w:r w:rsidRPr="009E00A6">
              <w:rPr>
                <w:sz w:val="18"/>
                <w:szCs w:val="18"/>
              </w:rPr>
              <w:t>333 151 000</w:t>
            </w:r>
          </w:p>
        </w:tc>
        <w:tc>
          <w:tcPr>
            <w:tcW w:w="1276" w:type="dxa"/>
            <w:vAlign w:val="center"/>
          </w:tcPr>
          <w:p w14:paraId="6CF1F30E" w14:textId="77777777" w:rsidR="00B86B3C" w:rsidRPr="009E00A6" w:rsidRDefault="00B86B3C" w:rsidP="009E00A6">
            <w:pPr>
              <w:jc w:val="right"/>
              <w:rPr>
                <w:sz w:val="18"/>
                <w:szCs w:val="18"/>
              </w:rPr>
            </w:pPr>
            <w:r w:rsidRPr="009E00A6">
              <w:rPr>
                <w:sz w:val="18"/>
                <w:szCs w:val="18"/>
              </w:rPr>
              <w:t>278 633 000</w:t>
            </w:r>
          </w:p>
        </w:tc>
        <w:tc>
          <w:tcPr>
            <w:tcW w:w="1276" w:type="dxa"/>
            <w:vAlign w:val="center"/>
          </w:tcPr>
          <w:p w14:paraId="19064C83" w14:textId="77777777" w:rsidR="00B86B3C" w:rsidRPr="009E00A6" w:rsidRDefault="00B86B3C" w:rsidP="009E00A6">
            <w:pPr>
              <w:jc w:val="right"/>
              <w:rPr>
                <w:sz w:val="18"/>
                <w:szCs w:val="18"/>
              </w:rPr>
            </w:pPr>
            <w:r w:rsidRPr="009E00A6">
              <w:rPr>
                <w:sz w:val="18"/>
                <w:szCs w:val="18"/>
              </w:rPr>
              <w:t>472 421 000</w:t>
            </w:r>
          </w:p>
        </w:tc>
        <w:tc>
          <w:tcPr>
            <w:tcW w:w="1275" w:type="dxa"/>
            <w:vAlign w:val="center"/>
          </w:tcPr>
          <w:p w14:paraId="21B1EAC6" w14:textId="77777777" w:rsidR="00B86B3C" w:rsidRPr="009E00A6" w:rsidRDefault="00B86B3C" w:rsidP="009E00A6">
            <w:pPr>
              <w:jc w:val="right"/>
              <w:rPr>
                <w:sz w:val="18"/>
                <w:szCs w:val="18"/>
              </w:rPr>
            </w:pPr>
            <w:r w:rsidRPr="009E00A6">
              <w:rPr>
                <w:sz w:val="18"/>
                <w:szCs w:val="18"/>
              </w:rPr>
              <w:t>470 000 000</w:t>
            </w:r>
          </w:p>
        </w:tc>
      </w:tr>
      <w:tr w:rsidR="00B86B3C" w:rsidRPr="003436F0" w14:paraId="00FF8217" w14:textId="77777777" w:rsidTr="009E00A6">
        <w:tc>
          <w:tcPr>
            <w:tcW w:w="1336" w:type="dxa"/>
          </w:tcPr>
          <w:p w14:paraId="2B18A168" w14:textId="77777777" w:rsidR="00B86B3C" w:rsidRPr="003436F0" w:rsidRDefault="00B86B3C" w:rsidP="009E00A6">
            <w:pPr>
              <w:jc w:val="left"/>
            </w:pPr>
            <w:r w:rsidRPr="003436F0">
              <w:t>Dotace z rozpočtu HMP (D</w:t>
            </w:r>
            <w:r w:rsidR="009E00A6">
              <w:t>oplňková síť</w:t>
            </w:r>
            <w:r w:rsidRPr="003436F0">
              <w:t>)</w:t>
            </w:r>
          </w:p>
        </w:tc>
        <w:tc>
          <w:tcPr>
            <w:tcW w:w="1134" w:type="dxa"/>
            <w:vAlign w:val="center"/>
          </w:tcPr>
          <w:p w14:paraId="6AF4E7E6" w14:textId="77777777" w:rsidR="00B86B3C" w:rsidRPr="009E00A6" w:rsidRDefault="00B86B3C" w:rsidP="009E00A6">
            <w:pPr>
              <w:jc w:val="right"/>
              <w:rPr>
                <w:sz w:val="18"/>
                <w:szCs w:val="18"/>
              </w:rPr>
            </w:pPr>
          </w:p>
          <w:p w14:paraId="50714995"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2520A9AE" w14:textId="77777777" w:rsidR="00B86B3C" w:rsidRPr="009E00A6" w:rsidRDefault="00B86B3C" w:rsidP="009E00A6">
            <w:pPr>
              <w:jc w:val="right"/>
              <w:rPr>
                <w:sz w:val="18"/>
                <w:szCs w:val="18"/>
              </w:rPr>
            </w:pPr>
          </w:p>
          <w:p w14:paraId="711A35CD"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158EDF27" w14:textId="77777777" w:rsidR="00B86B3C" w:rsidRPr="009E00A6" w:rsidRDefault="00B86B3C" w:rsidP="009E00A6">
            <w:pPr>
              <w:jc w:val="right"/>
              <w:rPr>
                <w:sz w:val="18"/>
                <w:szCs w:val="18"/>
              </w:rPr>
            </w:pPr>
          </w:p>
          <w:p w14:paraId="2513A161"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D22C147" w14:textId="77777777" w:rsidR="00B86B3C" w:rsidRPr="009E00A6" w:rsidRDefault="00B86B3C" w:rsidP="009E00A6">
            <w:pPr>
              <w:jc w:val="right"/>
              <w:rPr>
                <w:sz w:val="18"/>
                <w:szCs w:val="18"/>
              </w:rPr>
            </w:pPr>
          </w:p>
          <w:p w14:paraId="395DC617"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D853F96" w14:textId="77777777" w:rsidR="00B86B3C" w:rsidRPr="009E00A6" w:rsidRDefault="00B86B3C" w:rsidP="009E00A6">
            <w:pPr>
              <w:jc w:val="right"/>
              <w:rPr>
                <w:sz w:val="18"/>
                <w:szCs w:val="18"/>
              </w:rPr>
            </w:pPr>
          </w:p>
          <w:p w14:paraId="5BE55886" w14:textId="77777777" w:rsidR="00B86B3C" w:rsidRPr="009E00A6" w:rsidRDefault="00B86B3C" w:rsidP="009E00A6">
            <w:pPr>
              <w:jc w:val="right"/>
              <w:rPr>
                <w:sz w:val="18"/>
                <w:szCs w:val="18"/>
              </w:rPr>
            </w:pPr>
            <w:r w:rsidRPr="009E00A6">
              <w:rPr>
                <w:sz w:val="18"/>
                <w:szCs w:val="18"/>
              </w:rPr>
              <w:t>45 000 000</w:t>
            </w:r>
          </w:p>
        </w:tc>
        <w:tc>
          <w:tcPr>
            <w:tcW w:w="1275" w:type="dxa"/>
            <w:vAlign w:val="center"/>
          </w:tcPr>
          <w:p w14:paraId="0881F043" w14:textId="77777777" w:rsidR="00B86B3C" w:rsidRPr="009E00A6" w:rsidRDefault="00B86B3C" w:rsidP="009E00A6">
            <w:pPr>
              <w:jc w:val="right"/>
              <w:rPr>
                <w:sz w:val="18"/>
                <w:szCs w:val="18"/>
              </w:rPr>
            </w:pPr>
          </w:p>
          <w:p w14:paraId="7BEAFD2C" w14:textId="77777777" w:rsidR="00B86B3C" w:rsidRPr="009E00A6" w:rsidRDefault="00B86B3C" w:rsidP="009E00A6">
            <w:pPr>
              <w:jc w:val="right"/>
              <w:rPr>
                <w:sz w:val="18"/>
                <w:szCs w:val="18"/>
              </w:rPr>
            </w:pPr>
            <w:r w:rsidRPr="009E00A6">
              <w:rPr>
                <w:sz w:val="18"/>
                <w:szCs w:val="18"/>
              </w:rPr>
              <w:t>45 000 000</w:t>
            </w:r>
          </w:p>
        </w:tc>
      </w:tr>
    </w:tbl>
    <w:p w14:paraId="55AC8481" w14:textId="77777777" w:rsidR="00EB4227" w:rsidRDefault="00EB4227"/>
    <w:tbl>
      <w:tblPr>
        <w:tblStyle w:val="Mkatabulky"/>
        <w:tblW w:w="8707" w:type="dxa"/>
        <w:tblInd w:w="360" w:type="dxa"/>
        <w:tblLayout w:type="fixed"/>
        <w:tblLook w:val="04A0" w:firstRow="1" w:lastRow="0" w:firstColumn="1" w:lastColumn="0" w:noHBand="0" w:noVBand="1"/>
      </w:tblPr>
      <w:tblGrid>
        <w:gridCol w:w="1336"/>
        <w:gridCol w:w="1134"/>
        <w:gridCol w:w="1134"/>
        <w:gridCol w:w="1276"/>
        <w:gridCol w:w="1276"/>
        <w:gridCol w:w="1276"/>
        <w:gridCol w:w="1275"/>
      </w:tblGrid>
      <w:tr w:rsidR="00B86B3C" w:rsidRPr="003436F0" w14:paraId="286E5610" w14:textId="77777777" w:rsidTr="009E00A6">
        <w:tc>
          <w:tcPr>
            <w:tcW w:w="1336" w:type="dxa"/>
          </w:tcPr>
          <w:p w14:paraId="652E5EA1" w14:textId="77777777" w:rsidR="00B86B3C" w:rsidRPr="003436F0" w:rsidRDefault="00B86B3C" w:rsidP="009E00A6">
            <w:pPr>
              <w:jc w:val="left"/>
            </w:pPr>
            <w:r w:rsidRPr="003436F0">
              <w:lastRenderedPageBreak/>
              <w:t>Podpora vybraných druhů sociálních služeb (projekt EU)</w:t>
            </w:r>
          </w:p>
        </w:tc>
        <w:tc>
          <w:tcPr>
            <w:tcW w:w="1134" w:type="dxa"/>
            <w:vAlign w:val="center"/>
          </w:tcPr>
          <w:p w14:paraId="3EF1421F" w14:textId="77777777" w:rsidR="00B86B3C" w:rsidRPr="009E00A6" w:rsidRDefault="00B86B3C" w:rsidP="009E00A6">
            <w:pPr>
              <w:jc w:val="right"/>
              <w:rPr>
                <w:sz w:val="18"/>
                <w:szCs w:val="18"/>
              </w:rPr>
            </w:pPr>
          </w:p>
          <w:p w14:paraId="48827953"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50754BBA" w14:textId="77777777" w:rsidR="00B86B3C" w:rsidRPr="009E00A6" w:rsidRDefault="00B86B3C" w:rsidP="009E00A6">
            <w:pPr>
              <w:jc w:val="right"/>
              <w:rPr>
                <w:sz w:val="18"/>
                <w:szCs w:val="18"/>
              </w:rPr>
            </w:pPr>
          </w:p>
          <w:p w14:paraId="3EE711F6" w14:textId="77777777" w:rsidR="00B86B3C" w:rsidRPr="009E00A6" w:rsidRDefault="00B86B3C" w:rsidP="009E00A6">
            <w:pPr>
              <w:jc w:val="right"/>
              <w:rPr>
                <w:sz w:val="18"/>
                <w:szCs w:val="18"/>
              </w:rPr>
            </w:pPr>
            <w:r w:rsidRPr="009E00A6">
              <w:rPr>
                <w:sz w:val="18"/>
                <w:szCs w:val="18"/>
              </w:rPr>
              <w:t>111 085 500</w:t>
            </w:r>
          </w:p>
        </w:tc>
        <w:tc>
          <w:tcPr>
            <w:tcW w:w="1276" w:type="dxa"/>
            <w:vAlign w:val="center"/>
          </w:tcPr>
          <w:p w14:paraId="41A8D9B7" w14:textId="77777777" w:rsidR="00B86B3C" w:rsidRPr="009E00A6" w:rsidRDefault="00B86B3C" w:rsidP="009E00A6">
            <w:pPr>
              <w:jc w:val="right"/>
              <w:rPr>
                <w:sz w:val="18"/>
                <w:szCs w:val="18"/>
              </w:rPr>
            </w:pPr>
          </w:p>
          <w:p w14:paraId="05B52909" w14:textId="77777777" w:rsidR="00B86B3C" w:rsidRPr="009E00A6" w:rsidRDefault="00B86B3C" w:rsidP="009E00A6">
            <w:pPr>
              <w:jc w:val="right"/>
              <w:rPr>
                <w:sz w:val="18"/>
                <w:szCs w:val="18"/>
              </w:rPr>
            </w:pPr>
            <w:r w:rsidRPr="009E00A6">
              <w:rPr>
                <w:sz w:val="18"/>
                <w:szCs w:val="18"/>
              </w:rPr>
              <w:t>129 869 500</w:t>
            </w:r>
          </w:p>
        </w:tc>
        <w:tc>
          <w:tcPr>
            <w:tcW w:w="1276" w:type="dxa"/>
            <w:vAlign w:val="center"/>
          </w:tcPr>
          <w:p w14:paraId="11F3F2CC" w14:textId="77777777" w:rsidR="00B86B3C" w:rsidRPr="009E00A6" w:rsidRDefault="00B86B3C" w:rsidP="009E00A6">
            <w:pPr>
              <w:jc w:val="right"/>
              <w:rPr>
                <w:sz w:val="18"/>
                <w:szCs w:val="18"/>
              </w:rPr>
            </w:pPr>
          </w:p>
          <w:p w14:paraId="56B63C3F" w14:textId="77777777" w:rsidR="00B86B3C" w:rsidRPr="009E00A6" w:rsidRDefault="00B86B3C" w:rsidP="009E00A6">
            <w:pPr>
              <w:jc w:val="right"/>
              <w:rPr>
                <w:sz w:val="18"/>
                <w:szCs w:val="18"/>
              </w:rPr>
            </w:pPr>
            <w:r w:rsidRPr="009E00A6">
              <w:rPr>
                <w:sz w:val="18"/>
                <w:szCs w:val="18"/>
              </w:rPr>
              <w:t>117 300 262</w:t>
            </w:r>
          </w:p>
        </w:tc>
        <w:tc>
          <w:tcPr>
            <w:tcW w:w="1276" w:type="dxa"/>
            <w:vAlign w:val="center"/>
          </w:tcPr>
          <w:p w14:paraId="2832294F" w14:textId="77777777" w:rsidR="00B86B3C" w:rsidRPr="009E00A6" w:rsidRDefault="00B86B3C" w:rsidP="009E00A6">
            <w:pPr>
              <w:jc w:val="right"/>
              <w:rPr>
                <w:sz w:val="18"/>
                <w:szCs w:val="18"/>
              </w:rPr>
            </w:pPr>
          </w:p>
          <w:p w14:paraId="27678F2C" w14:textId="77777777" w:rsidR="00B86B3C" w:rsidRPr="009E00A6" w:rsidRDefault="00B86B3C" w:rsidP="009E00A6">
            <w:pPr>
              <w:jc w:val="right"/>
              <w:rPr>
                <w:sz w:val="18"/>
                <w:szCs w:val="18"/>
              </w:rPr>
            </w:pPr>
            <w:r w:rsidRPr="009E00A6">
              <w:rPr>
                <w:sz w:val="18"/>
                <w:szCs w:val="18"/>
              </w:rPr>
              <w:t>128 869 441</w:t>
            </w:r>
          </w:p>
        </w:tc>
        <w:tc>
          <w:tcPr>
            <w:tcW w:w="1275" w:type="dxa"/>
            <w:vAlign w:val="center"/>
          </w:tcPr>
          <w:p w14:paraId="4AEC4BCC" w14:textId="77777777" w:rsidR="00B86B3C" w:rsidRPr="009E00A6" w:rsidRDefault="00B86B3C" w:rsidP="009E00A6">
            <w:pPr>
              <w:jc w:val="right"/>
              <w:rPr>
                <w:sz w:val="18"/>
                <w:szCs w:val="18"/>
              </w:rPr>
            </w:pPr>
          </w:p>
          <w:p w14:paraId="6624AF84" w14:textId="77777777" w:rsidR="00B86B3C" w:rsidRPr="009E00A6" w:rsidRDefault="00B86B3C" w:rsidP="009E00A6">
            <w:pPr>
              <w:jc w:val="right"/>
              <w:rPr>
                <w:sz w:val="18"/>
                <w:szCs w:val="18"/>
              </w:rPr>
            </w:pPr>
            <w:r w:rsidRPr="009E00A6">
              <w:rPr>
                <w:sz w:val="18"/>
                <w:szCs w:val="18"/>
              </w:rPr>
              <w:t>133 084 295</w:t>
            </w:r>
          </w:p>
        </w:tc>
      </w:tr>
      <w:tr w:rsidR="00B86B3C" w:rsidRPr="003436F0" w14:paraId="366471DF" w14:textId="77777777" w:rsidTr="009E00A6">
        <w:tc>
          <w:tcPr>
            <w:tcW w:w="1336" w:type="dxa"/>
          </w:tcPr>
          <w:p w14:paraId="2BE86800" w14:textId="77777777" w:rsidR="00B86B3C" w:rsidRPr="003436F0" w:rsidRDefault="00B86B3C" w:rsidP="009E00A6">
            <w:pPr>
              <w:jc w:val="left"/>
            </w:pPr>
            <w:r w:rsidRPr="003436F0">
              <w:t>Transformace systému péče o Pražany (projekt EU)</w:t>
            </w:r>
          </w:p>
        </w:tc>
        <w:tc>
          <w:tcPr>
            <w:tcW w:w="1134" w:type="dxa"/>
            <w:vAlign w:val="center"/>
          </w:tcPr>
          <w:p w14:paraId="0DEA86B8" w14:textId="77777777" w:rsidR="00B86B3C" w:rsidRPr="009E00A6" w:rsidRDefault="00B86B3C" w:rsidP="009E00A6">
            <w:pPr>
              <w:jc w:val="right"/>
              <w:rPr>
                <w:sz w:val="18"/>
                <w:szCs w:val="18"/>
              </w:rPr>
            </w:pPr>
          </w:p>
          <w:p w14:paraId="793EF597"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7F609D42" w14:textId="77777777" w:rsidR="00B86B3C" w:rsidRPr="009E00A6" w:rsidRDefault="00B86B3C" w:rsidP="009E00A6">
            <w:pPr>
              <w:jc w:val="right"/>
              <w:rPr>
                <w:sz w:val="18"/>
                <w:szCs w:val="18"/>
              </w:rPr>
            </w:pPr>
          </w:p>
          <w:p w14:paraId="387DF379"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2F24498" w14:textId="77777777" w:rsidR="00B86B3C" w:rsidRPr="009E00A6" w:rsidRDefault="00B86B3C" w:rsidP="009E00A6">
            <w:pPr>
              <w:jc w:val="right"/>
              <w:rPr>
                <w:sz w:val="18"/>
                <w:szCs w:val="18"/>
              </w:rPr>
            </w:pPr>
          </w:p>
          <w:p w14:paraId="333E5AAE"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A29886B" w14:textId="77777777" w:rsidR="00B86B3C" w:rsidRPr="009E00A6" w:rsidRDefault="00B86B3C" w:rsidP="009E00A6">
            <w:pPr>
              <w:jc w:val="right"/>
              <w:rPr>
                <w:sz w:val="18"/>
                <w:szCs w:val="18"/>
              </w:rPr>
            </w:pPr>
          </w:p>
          <w:p w14:paraId="26636E74"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4F911C1A" w14:textId="77777777" w:rsidR="00B86B3C" w:rsidRPr="009E00A6" w:rsidRDefault="00B86B3C" w:rsidP="009E00A6">
            <w:pPr>
              <w:jc w:val="right"/>
              <w:rPr>
                <w:sz w:val="18"/>
                <w:szCs w:val="18"/>
              </w:rPr>
            </w:pPr>
          </w:p>
          <w:p w14:paraId="0CEFE19F" w14:textId="77777777" w:rsidR="00B86B3C" w:rsidRPr="009E00A6" w:rsidRDefault="00B86B3C" w:rsidP="009E00A6">
            <w:pPr>
              <w:jc w:val="right"/>
              <w:rPr>
                <w:sz w:val="18"/>
                <w:szCs w:val="18"/>
              </w:rPr>
            </w:pPr>
            <w:r w:rsidRPr="009E00A6">
              <w:rPr>
                <w:sz w:val="18"/>
                <w:szCs w:val="18"/>
              </w:rPr>
              <w:t>0</w:t>
            </w:r>
          </w:p>
        </w:tc>
        <w:tc>
          <w:tcPr>
            <w:tcW w:w="1275" w:type="dxa"/>
            <w:vAlign w:val="center"/>
          </w:tcPr>
          <w:p w14:paraId="69AF51DF" w14:textId="77777777" w:rsidR="00B86B3C" w:rsidRPr="009E00A6" w:rsidRDefault="00B86B3C" w:rsidP="009E00A6">
            <w:pPr>
              <w:jc w:val="right"/>
              <w:rPr>
                <w:sz w:val="18"/>
                <w:szCs w:val="18"/>
              </w:rPr>
            </w:pPr>
          </w:p>
          <w:p w14:paraId="05E4D24C" w14:textId="77777777" w:rsidR="00B86B3C" w:rsidRPr="009E00A6" w:rsidRDefault="00B86B3C" w:rsidP="009E00A6">
            <w:pPr>
              <w:jc w:val="right"/>
              <w:rPr>
                <w:sz w:val="18"/>
                <w:szCs w:val="18"/>
              </w:rPr>
            </w:pPr>
            <w:r w:rsidRPr="009E00A6">
              <w:rPr>
                <w:sz w:val="18"/>
                <w:szCs w:val="18"/>
              </w:rPr>
              <w:t>3 283 000</w:t>
            </w:r>
          </w:p>
        </w:tc>
      </w:tr>
      <w:tr w:rsidR="00B86B3C" w:rsidRPr="003436F0" w14:paraId="53D4AA76" w14:textId="77777777" w:rsidTr="009E00A6">
        <w:tc>
          <w:tcPr>
            <w:tcW w:w="1336" w:type="dxa"/>
          </w:tcPr>
          <w:p w14:paraId="46713DB2" w14:textId="77777777" w:rsidR="00B86B3C" w:rsidRPr="003436F0" w:rsidRDefault="00B86B3C" w:rsidP="009E00A6">
            <w:pPr>
              <w:jc w:val="left"/>
            </w:pPr>
            <w:r w:rsidRPr="003436F0">
              <w:t>Rodiny a děti sociálně vyloučené a ohrožené sociálním vyloučením a institucionalizací (projekt EU)</w:t>
            </w:r>
          </w:p>
        </w:tc>
        <w:tc>
          <w:tcPr>
            <w:tcW w:w="1134" w:type="dxa"/>
            <w:vAlign w:val="center"/>
          </w:tcPr>
          <w:p w14:paraId="0158ACA9" w14:textId="77777777" w:rsidR="002F0D0D" w:rsidRPr="009E00A6" w:rsidRDefault="002F0D0D" w:rsidP="009E00A6">
            <w:pPr>
              <w:jc w:val="right"/>
              <w:rPr>
                <w:sz w:val="18"/>
                <w:szCs w:val="18"/>
              </w:rPr>
            </w:pPr>
          </w:p>
          <w:p w14:paraId="41E47E73" w14:textId="77777777" w:rsidR="002F0D0D" w:rsidRPr="009E00A6" w:rsidRDefault="002F0D0D" w:rsidP="009E00A6">
            <w:pPr>
              <w:jc w:val="right"/>
              <w:rPr>
                <w:sz w:val="18"/>
                <w:szCs w:val="18"/>
              </w:rPr>
            </w:pPr>
          </w:p>
          <w:p w14:paraId="75D3DE50"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5C0494E1" w14:textId="77777777" w:rsidR="00B86B3C" w:rsidRPr="009E00A6" w:rsidRDefault="00B86B3C" w:rsidP="009E00A6">
            <w:pPr>
              <w:jc w:val="right"/>
              <w:rPr>
                <w:sz w:val="18"/>
                <w:szCs w:val="18"/>
              </w:rPr>
            </w:pPr>
          </w:p>
          <w:p w14:paraId="36D05248" w14:textId="77777777" w:rsidR="00B86B3C" w:rsidRPr="009E00A6" w:rsidRDefault="00B86B3C" w:rsidP="009E00A6">
            <w:pPr>
              <w:jc w:val="right"/>
              <w:rPr>
                <w:sz w:val="18"/>
                <w:szCs w:val="18"/>
              </w:rPr>
            </w:pPr>
          </w:p>
          <w:p w14:paraId="70F16620"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7E7CEE2" w14:textId="77777777" w:rsidR="00B86B3C" w:rsidRPr="009E00A6" w:rsidRDefault="00B86B3C" w:rsidP="009E00A6">
            <w:pPr>
              <w:jc w:val="right"/>
              <w:rPr>
                <w:sz w:val="18"/>
                <w:szCs w:val="18"/>
              </w:rPr>
            </w:pPr>
          </w:p>
          <w:p w14:paraId="12F8BEA6" w14:textId="77777777" w:rsidR="00B86B3C" w:rsidRPr="009E00A6" w:rsidRDefault="00B86B3C" w:rsidP="009E00A6">
            <w:pPr>
              <w:jc w:val="right"/>
              <w:rPr>
                <w:sz w:val="18"/>
                <w:szCs w:val="18"/>
              </w:rPr>
            </w:pPr>
          </w:p>
          <w:p w14:paraId="6BB6943C"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661A8E6" w14:textId="77777777" w:rsidR="00B86B3C" w:rsidRPr="009E00A6" w:rsidRDefault="00B86B3C" w:rsidP="009E00A6">
            <w:pPr>
              <w:jc w:val="right"/>
              <w:rPr>
                <w:sz w:val="18"/>
                <w:szCs w:val="18"/>
              </w:rPr>
            </w:pPr>
          </w:p>
          <w:p w14:paraId="7B9956FE" w14:textId="77777777" w:rsidR="00B86B3C" w:rsidRPr="009E00A6" w:rsidRDefault="00B86B3C" w:rsidP="009E00A6">
            <w:pPr>
              <w:jc w:val="right"/>
              <w:rPr>
                <w:sz w:val="18"/>
                <w:szCs w:val="18"/>
              </w:rPr>
            </w:pPr>
          </w:p>
          <w:p w14:paraId="44AB4D80"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AC911D2" w14:textId="77777777" w:rsidR="00B86B3C" w:rsidRPr="009E00A6" w:rsidRDefault="00B86B3C" w:rsidP="009E00A6">
            <w:pPr>
              <w:jc w:val="right"/>
              <w:rPr>
                <w:sz w:val="18"/>
                <w:szCs w:val="18"/>
              </w:rPr>
            </w:pPr>
          </w:p>
          <w:p w14:paraId="0EBD9BD4" w14:textId="77777777" w:rsidR="00B86B3C" w:rsidRPr="009E00A6" w:rsidRDefault="00B86B3C" w:rsidP="009E00A6">
            <w:pPr>
              <w:jc w:val="right"/>
              <w:rPr>
                <w:sz w:val="18"/>
                <w:szCs w:val="18"/>
              </w:rPr>
            </w:pPr>
          </w:p>
          <w:p w14:paraId="1B0FD548" w14:textId="77777777" w:rsidR="00B86B3C" w:rsidRPr="009E00A6" w:rsidRDefault="00B86B3C" w:rsidP="009E00A6">
            <w:pPr>
              <w:jc w:val="right"/>
              <w:rPr>
                <w:sz w:val="18"/>
                <w:szCs w:val="18"/>
              </w:rPr>
            </w:pPr>
            <w:r w:rsidRPr="009E00A6">
              <w:rPr>
                <w:sz w:val="18"/>
                <w:szCs w:val="18"/>
              </w:rPr>
              <w:t>0</w:t>
            </w:r>
          </w:p>
        </w:tc>
        <w:tc>
          <w:tcPr>
            <w:tcW w:w="1275" w:type="dxa"/>
            <w:vAlign w:val="center"/>
          </w:tcPr>
          <w:p w14:paraId="4975E6A6" w14:textId="77777777" w:rsidR="00B86B3C" w:rsidRPr="009E00A6" w:rsidRDefault="00B86B3C" w:rsidP="009E00A6">
            <w:pPr>
              <w:jc w:val="right"/>
              <w:rPr>
                <w:sz w:val="18"/>
                <w:szCs w:val="18"/>
              </w:rPr>
            </w:pPr>
          </w:p>
          <w:p w14:paraId="4B1E50AF" w14:textId="77777777" w:rsidR="00B86B3C" w:rsidRPr="009E00A6" w:rsidRDefault="00B86B3C" w:rsidP="009E00A6">
            <w:pPr>
              <w:jc w:val="right"/>
              <w:rPr>
                <w:sz w:val="18"/>
                <w:szCs w:val="18"/>
              </w:rPr>
            </w:pPr>
          </w:p>
          <w:p w14:paraId="650A365E" w14:textId="77777777" w:rsidR="00B86B3C" w:rsidRPr="009E00A6" w:rsidRDefault="00B86B3C" w:rsidP="009E00A6">
            <w:pPr>
              <w:jc w:val="right"/>
              <w:rPr>
                <w:sz w:val="18"/>
                <w:szCs w:val="18"/>
              </w:rPr>
            </w:pPr>
            <w:r w:rsidRPr="009E00A6">
              <w:rPr>
                <w:sz w:val="18"/>
                <w:szCs w:val="18"/>
              </w:rPr>
              <w:t>9 263 000</w:t>
            </w:r>
          </w:p>
        </w:tc>
      </w:tr>
    </w:tbl>
    <w:p w14:paraId="209C4371" w14:textId="77777777" w:rsidR="00033E8C" w:rsidRPr="003436F0" w:rsidRDefault="00033E8C" w:rsidP="003436F0"/>
    <w:p w14:paraId="25D3FFF9" w14:textId="77777777" w:rsidR="00A71009" w:rsidRPr="003436F0" w:rsidRDefault="00A71009" w:rsidP="003436F0">
      <w:pPr>
        <w:pStyle w:val="Nadpis4"/>
        <w:rPr>
          <w:bCs/>
        </w:rPr>
      </w:pPr>
      <w:r w:rsidRPr="003436F0">
        <w:t>Základní průběh dotačních řízení HMP</w:t>
      </w:r>
    </w:p>
    <w:p w14:paraId="510FB698" w14:textId="77777777" w:rsidR="00A71009" w:rsidRPr="003436F0" w:rsidRDefault="00A71009" w:rsidP="003436F0">
      <w:r w:rsidRPr="003436F0">
        <w:t xml:space="preserve">Dotační řízení HMP probíhá v této posloupnosti: </w:t>
      </w:r>
    </w:p>
    <w:p w14:paraId="62DCB577" w14:textId="77777777" w:rsidR="00A71009" w:rsidRPr="003436F0" w:rsidRDefault="00A71009" w:rsidP="00735472">
      <w:pPr>
        <w:pStyle w:val="Odstavecseseznamem"/>
        <w:numPr>
          <w:ilvl w:val="0"/>
          <w:numId w:val="18"/>
        </w:numPr>
      </w:pPr>
      <w:r w:rsidRPr="003436F0">
        <w:t xml:space="preserve">vyhlášení dotačního programu HMP pro poskytovatele sociálních služeb, </w:t>
      </w:r>
    </w:p>
    <w:p w14:paraId="482A84AD" w14:textId="77777777" w:rsidR="00A71009" w:rsidRPr="003436F0" w:rsidRDefault="00A71009" w:rsidP="00735472">
      <w:pPr>
        <w:pStyle w:val="Odstavecseseznamem"/>
        <w:numPr>
          <w:ilvl w:val="0"/>
          <w:numId w:val="18"/>
        </w:numPr>
      </w:pPr>
      <w:r w:rsidRPr="003436F0">
        <w:t xml:space="preserve">sběr žádostí poskytovatelů sociálních služeb, </w:t>
      </w:r>
    </w:p>
    <w:p w14:paraId="2230B0A6" w14:textId="77777777" w:rsidR="00A71009" w:rsidRPr="003436F0" w:rsidRDefault="00A71009" w:rsidP="00735472">
      <w:pPr>
        <w:pStyle w:val="Odstavecseseznamem"/>
        <w:numPr>
          <w:ilvl w:val="0"/>
          <w:numId w:val="18"/>
        </w:numPr>
      </w:pPr>
      <w:r w:rsidRPr="003436F0">
        <w:t xml:space="preserve">hodnocení žádostí poskytovatelů sociálních služeb, </w:t>
      </w:r>
    </w:p>
    <w:p w14:paraId="40F594F0" w14:textId="77777777" w:rsidR="00A71009" w:rsidRPr="003436F0" w:rsidRDefault="00A71009" w:rsidP="00735472">
      <w:pPr>
        <w:pStyle w:val="Odstavecseseznamem"/>
        <w:numPr>
          <w:ilvl w:val="0"/>
          <w:numId w:val="18"/>
        </w:numPr>
      </w:pPr>
      <w:r w:rsidRPr="003436F0">
        <w:t>návrh reálné výše podpory na jednotlivé sociální služby ve vazbě na reálný objem finančních prostředků a na systém veřejné podpory,</w:t>
      </w:r>
    </w:p>
    <w:p w14:paraId="285FA3B7" w14:textId="77777777" w:rsidR="00A71009" w:rsidRPr="003436F0" w:rsidRDefault="00A71009" w:rsidP="00735472">
      <w:pPr>
        <w:pStyle w:val="Odstavecseseznamem"/>
        <w:numPr>
          <w:ilvl w:val="0"/>
          <w:numId w:val="18"/>
        </w:numPr>
      </w:pPr>
      <w:r w:rsidRPr="003436F0">
        <w:t>projednání s Grantovou komisí Rady HMP</w:t>
      </w:r>
      <w:r w:rsidR="00732E05" w:rsidRPr="003436F0">
        <w:t>,</w:t>
      </w:r>
    </w:p>
    <w:p w14:paraId="781865DD" w14:textId="77777777" w:rsidR="00A71009" w:rsidRPr="003436F0" w:rsidRDefault="00A71009" w:rsidP="00735472">
      <w:pPr>
        <w:pStyle w:val="Odstavecseseznamem"/>
        <w:numPr>
          <w:ilvl w:val="0"/>
          <w:numId w:val="18"/>
        </w:numPr>
      </w:pPr>
      <w:r w:rsidRPr="003436F0">
        <w:t xml:space="preserve">schválení dotací orgány HMP (Rada a Zastupitelstvo HMP), </w:t>
      </w:r>
    </w:p>
    <w:p w14:paraId="5B08CCF0" w14:textId="77777777" w:rsidR="00A71009" w:rsidRPr="003436F0" w:rsidRDefault="00A71009" w:rsidP="00735472">
      <w:pPr>
        <w:pStyle w:val="Odstavecseseznamem"/>
        <w:numPr>
          <w:ilvl w:val="0"/>
          <w:numId w:val="18"/>
        </w:numPr>
      </w:pPr>
      <w:r w:rsidRPr="003436F0">
        <w:t xml:space="preserve">uzavírání smluv, </w:t>
      </w:r>
    </w:p>
    <w:p w14:paraId="7BAB048D" w14:textId="77777777" w:rsidR="00A71009" w:rsidRPr="003436F0" w:rsidRDefault="00A71009" w:rsidP="00735472">
      <w:pPr>
        <w:pStyle w:val="Odstavecseseznamem"/>
        <w:numPr>
          <w:ilvl w:val="0"/>
          <w:numId w:val="18"/>
        </w:numPr>
      </w:pPr>
      <w:r w:rsidRPr="003436F0">
        <w:t xml:space="preserve">výplata dotací, </w:t>
      </w:r>
    </w:p>
    <w:p w14:paraId="6ADA8E9B" w14:textId="77777777" w:rsidR="00A71009" w:rsidRPr="003436F0" w:rsidRDefault="00A71009" w:rsidP="00735472">
      <w:pPr>
        <w:pStyle w:val="Odstavecseseznamem"/>
        <w:numPr>
          <w:ilvl w:val="0"/>
          <w:numId w:val="18"/>
        </w:numPr>
      </w:pPr>
      <w:r w:rsidRPr="003436F0">
        <w:t>evidence změn na základě žádost</w:t>
      </w:r>
      <w:r w:rsidR="00732E05" w:rsidRPr="003436F0">
        <w:t>í</w:t>
      </w:r>
      <w:r w:rsidRPr="003436F0">
        <w:t xml:space="preserve"> poskytovatelů – příjemců dotací, </w:t>
      </w:r>
    </w:p>
    <w:p w14:paraId="5D9DB409" w14:textId="77777777" w:rsidR="00A71009" w:rsidRPr="003436F0" w:rsidRDefault="00A71009" w:rsidP="00735472">
      <w:pPr>
        <w:pStyle w:val="Odstavecseseznamem"/>
        <w:numPr>
          <w:ilvl w:val="0"/>
          <w:numId w:val="18"/>
        </w:numPr>
      </w:pPr>
      <w:r w:rsidRPr="003436F0">
        <w:t xml:space="preserve">vyúčtování dotací, </w:t>
      </w:r>
    </w:p>
    <w:p w14:paraId="0610B47C" w14:textId="77777777" w:rsidR="00A71009" w:rsidRPr="003436F0" w:rsidRDefault="00A71009" w:rsidP="00735472">
      <w:pPr>
        <w:pStyle w:val="Odstavecseseznamem"/>
        <w:numPr>
          <w:ilvl w:val="0"/>
          <w:numId w:val="18"/>
        </w:numPr>
      </w:pPr>
      <w:r w:rsidRPr="003436F0">
        <w:t>kontrola poskytnutých dotací</w:t>
      </w:r>
      <w:r w:rsidR="00732E05" w:rsidRPr="003436F0">
        <w:t>.</w:t>
      </w:r>
    </w:p>
    <w:p w14:paraId="49E8AC26" w14:textId="77777777" w:rsidR="001F43F8" w:rsidRPr="003436F0" w:rsidRDefault="001F43F8" w:rsidP="003436F0"/>
    <w:p w14:paraId="7E2102FF" w14:textId="77777777" w:rsidR="001F43F8" w:rsidRPr="003436F0" w:rsidRDefault="001F43F8" w:rsidP="003436F0">
      <w:pPr>
        <w:pStyle w:val="Nadpis4"/>
      </w:pPr>
      <w:bookmarkStart w:id="104" w:name="_Toc76116000"/>
      <w:r w:rsidRPr="003436F0">
        <w:t>Hodnocení dotačních řízení HMP</w:t>
      </w:r>
      <w:bookmarkEnd w:id="104"/>
    </w:p>
    <w:p w14:paraId="537CDEA1" w14:textId="77777777" w:rsidR="001F43F8" w:rsidRPr="003436F0" w:rsidRDefault="001F43F8" w:rsidP="003436F0">
      <w:r w:rsidRPr="003436F0">
        <w:t>Hodnocení žádostí poskytovatelů sociálních služeb, které vede k navržení reálné finanční podpory v jednotlivých dotačních titulech</w:t>
      </w:r>
      <w:r w:rsidR="00CD5BC4" w:rsidRPr="003436F0">
        <w:t>,</w:t>
      </w:r>
      <w:r w:rsidRPr="003436F0">
        <w:t xml:space="preserve"> se děje prostřednictvím výpočtového mechanismu, který je pro všechny dotační tituly v oblasti podpory sociálních služeb stejný. </w:t>
      </w:r>
    </w:p>
    <w:p w14:paraId="7875B933" w14:textId="621D4551" w:rsidR="001F43F8" w:rsidRPr="003436F0" w:rsidRDefault="001F43F8" w:rsidP="003436F0">
      <w:r w:rsidRPr="003436F0">
        <w:lastRenderedPageBreak/>
        <w:t xml:space="preserve">Hodnocení tzv. „státní dotace“ a tzv. </w:t>
      </w:r>
      <w:r w:rsidR="00CD5BC4" w:rsidRPr="003436F0">
        <w:t>„</w:t>
      </w:r>
      <w:r w:rsidRPr="003436F0">
        <w:t xml:space="preserve">grantů HMP“ probíhá současně, jednotlivé dotační tituly na sebe navazují a vzájemně se doplňují. </w:t>
      </w:r>
      <w:r w:rsidRPr="001D7A16">
        <w:t xml:space="preserve">Parametry hodnocení jsou definované v příloze SPRSS č. </w:t>
      </w:r>
      <w:r w:rsidR="00BC6EB5">
        <w:t>2</w:t>
      </w:r>
      <w:r w:rsidR="00FA30FE" w:rsidRPr="001D7A16">
        <w:t xml:space="preserve"> </w:t>
      </w:r>
      <w:r w:rsidRPr="001D7A16">
        <w:t xml:space="preserve">s názvem: </w:t>
      </w:r>
      <w:r w:rsidR="00CD5BC4" w:rsidRPr="001D7A16">
        <w:t>„</w:t>
      </w:r>
      <w:r w:rsidRPr="001D7A16">
        <w:t>Kritéria hodnocení pro poskytnutí dotace v dotačních titulech HMP</w:t>
      </w:r>
      <w:r w:rsidR="00C64B55" w:rsidRPr="001D7A16">
        <w:t>“</w:t>
      </w:r>
      <w:r w:rsidR="005C6977" w:rsidRPr="001D7A16">
        <w:t>.</w:t>
      </w:r>
    </w:p>
    <w:p w14:paraId="574EDD40" w14:textId="77777777" w:rsidR="001F43F8" w:rsidRPr="003436F0" w:rsidRDefault="001F43F8" w:rsidP="003436F0">
      <w:pPr>
        <w:pStyle w:val="Nadpis4"/>
      </w:pPr>
      <w:bookmarkStart w:id="105" w:name="_Toc76116001"/>
      <w:r w:rsidRPr="003436F0">
        <w:t>Výpočtový mechanismus</w:t>
      </w:r>
      <w:bookmarkEnd w:id="105"/>
      <w:r w:rsidR="005C6977" w:rsidRPr="003436F0">
        <w:t xml:space="preserve"> </w:t>
      </w:r>
      <w:r w:rsidR="001D7A16">
        <w:t>dotace</w:t>
      </w:r>
    </w:p>
    <w:p w14:paraId="078AC6AE" w14:textId="77777777" w:rsidR="001F43F8" w:rsidRPr="003436F0" w:rsidRDefault="001F43F8" w:rsidP="003436F0">
      <w:r w:rsidRPr="003436F0">
        <w:t>[(výše kapacitní jednotky zařazené v </w:t>
      </w:r>
      <w:r w:rsidR="00E2498E" w:rsidRPr="003436F0">
        <w:t>Základní</w:t>
      </w:r>
      <w:r w:rsidRPr="003436F0">
        <w:t>/Doplňkové síti x základní cenová hladina upravená o kritéria pro posouzení sociální služby)</w:t>
      </w:r>
      <w:r w:rsidR="00732E05" w:rsidRPr="003436F0">
        <w:t>,</w:t>
      </w:r>
      <w:r w:rsidRPr="003436F0">
        <w:t xml:space="preserve"> </w:t>
      </w:r>
      <w:r w:rsidR="00C64B55" w:rsidRPr="003436F0">
        <w:t xml:space="preserve">minus </w:t>
      </w:r>
      <w:r w:rsidRPr="003436F0">
        <w:t xml:space="preserve">úhrady od uživatelů sociálních služeb a </w:t>
      </w:r>
      <w:r w:rsidR="00C64B55" w:rsidRPr="003436F0">
        <w:t xml:space="preserve">minus </w:t>
      </w:r>
      <w:r w:rsidRPr="003436F0">
        <w:t xml:space="preserve">úhrady od zdravotních pojišťoven] </w:t>
      </w:r>
      <w:r w:rsidR="009E00A6">
        <w:t xml:space="preserve">– </w:t>
      </w:r>
      <w:r w:rsidRPr="003436F0">
        <w:t>vznikne tzv. optimální návrh dotace</w:t>
      </w:r>
      <w:r w:rsidR="00C64B55" w:rsidRPr="003436F0">
        <w:t>;</w:t>
      </w:r>
      <w:r w:rsidRPr="003436F0">
        <w:t xml:space="preserve"> optimální návrh dotace se plošně krátí v závislosti na alokovaných finančních prostředcích na </w:t>
      </w:r>
      <w:r w:rsidR="00C64B55" w:rsidRPr="003436F0">
        <w:t xml:space="preserve">reálný </w:t>
      </w:r>
      <w:r w:rsidRPr="003436F0">
        <w:t xml:space="preserve">návrh finanční podpory. </w:t>
      </w:r>
    </w:p>
    <w:p w14:paraId="71F4C04C" w14:textId="77777777" w:rsidR="00A71009" w:rsidRPr="003436F0" w:rsidRDefault="00A71009" w:rsidP="003436F0">
      <w:r w:rsidRPr="003436F0">
        <w:t xml:space="preserve">U hodnocení „státní dotace“ a „grantů HMP“ se optimální návrh dotace dělí v ideálním poměru 70/30 (tento poměr se může lišit v závislosti na celkovém objemu finančních prostředků v obou zdrojích) a až rozdělením dle daného poměru dochází k plošnému krácení na reálnou výši finanční podpory. </w:t>
      </w:r>
    </w:p>
    <w:p w14:paraId="55822190" w14:textId="77777777" w:rsidR="00A71009" w:rsidRPr="003436F0" w:rsidRDefault="00A71009" w:rsidP="003436F0">
      <w:r w:rsidRPr="003436F0">
        <w:t>U příspěvkových organizací zřizovaných organizačními složkami státu je z výpočtu odečítáno z optimálního návrhu dotace 40 % z celkových nákladů na danou sociální službu.</w:t>
      </w:r>
    </w:p>
    <w:p w14:paraId="7C4E7830" w14:textId="77777777" w:rsidR="00A71009" w:rsidRPr="003436F0" w:rsidRDefault="00A71009" w:rsidP="003436F0">
      <w:r w:rsidRPr="003436F0">
        <w:t xml:space="preserve">U příspěvkových organizací zřizovaných HMP je z výpočtu odečítáno z optimálního návrhu dotace 40 % </w:t>
      </w:r>
      <w:r w:rsidR="00732E05" w:rsidRPr="003436F0">
        <w:t>–</w:t>
      </w:r>
      <w:r w:rsidRPr="003436F0">
        <w:t xml:space="preserve"> 100 % z celkových nákladů na danou sociální službu, případně celý neinvestiční příspěvek zřizovatele.</w:t>
      </w:r>
    </w:p>
    <w:p w14:paraId="6965B256" w14:textId="77777777" w:rsidR="001F43F8" w:rsidRPr="003436F0" w:rsidRDefault="001F43F8" w:rsidP="003436F0">
      <w:r w:rsidRPr="003436F0">
        <w:t>U příspěvkových organizací zřízených městskými částmi hlavního města Prahy (dále jen „MČ“) je odečítáno z optimálního návrhu dotace od 10 % do 40</w:t>
      </w:r>
      <w:r w:rsidR="00C64B55" w:rsidRPr="003436F0">
        <w:t xml:space="preserve"> </w:t>
      </w:r>
      <w:r w:rsidRPr="003436F0">
        <w:t xml:space="preserve">% z celkových nákladů na danou sociální službu, výše procenta je nastavena podle poměru výdajů (bez kapitálových výdajů) rozpočtu dané MČ a výdajů MČ na sociální služby v </w:t>
      </w:r>
      <w:r w:rsidR="00E2498E" w:rsidRPr="003436F0">
        <w:t>Základní</w:t>
      </w:r>
      <w:r w:rsidRPr="003436F0">
        <w:t xml:space="preserve"> síti za předchozí rok (náklady do 5</w:t>
      </w:r>
      <w:r w:rsidR="00732E05" w:rsidRPr="003436F0">
        <w:t xml:space="preserve"> </w:t>
      </w:r>
      <w:r w:rsidRPr="003436F0">
        <w:t xml:space="preserve">% </w:t>
      </w:r>
      <w:r w:rsidR="00C64B55" w:rsidRPr="003436F0">
        <w:t xml:space="preserve"> </w:t>
      </w:r>
      <w:r w:rsidRPr="003436F0">
        <w:t xml:space="preserve">rozpočtu </w:t>
      </w:r>
      <w:r w:rsidR="00CC46F7">
        <w:t>–</w:t>
      </w:r>
      <w:r w:rsidRPr="003436F0">
        <w:t xml:space="preserve"> odečet 40</w:t>
      </w:r>
      <w:r w:rsidR="00C64B55" w:rsidRPr="003436F0">
        <w:t xml:space="preserve"> </w:t>
      </w:r>
      <w:r w:rsidRPr="003436F0">
        <w:t>%, náklady do 10</w:t>
      </w:r>
      <w:r w:rsidR="00C64B55" w:rsidRPr="003436F0">
        <w:t xml:space="preserve"> </w:t>
      </w:r>
      <w:r w:rsidRPr="003436F0">
        <w:t xml:space="preserve">% rozpočtu </w:t>
      </w:r>
      <w:r w:rsidR="00CC46F7">
        <w:t>–</w:t>
      </w:r>
      <w:r w:rsidRPr="003436F0">
        <w:t xml:space="preserve"> odečet 30</w:t>
      </w:r>
      <w:r w:rsidR="00C64B55" w:rsidRPr="003436F0">
        <w:t xml:space="preserve"> </w:t>
      </w:r>
      <w:r w:rsidRPr="003436F0">
        <w:t>%, náklady do 15</w:t>
      </w:r>
      <w:r w:rsidR="00C64B55" w:rsidRPr="003436F0">
        <w:t xml:space="preserve"> </w:t>
      </w:r>
      <w:r w:rsidRPr="003436F0">
        <w:t xml:space="preserve">% rozpočtu </w:t>
      </w:r>
      <w:r w:rsidR="00CC46F7">
        <w:t>–</w:t>
      </w:r>
      <w:r w:rsidRPr="003436F0">
        <w:t xml:space="preserve"> odečet 25</w:t>
      </w:r>
      <w:r w:rsidR="00C64B55" w:rsidRPr="003436F0">
        <w:t xml:space="preserve"> </w:t>
      </w:r>
      <w:r w:rsidRPr="003436F0">
        <w:t>%, náklady do 20</w:t>
      </w:r>
      <w:r w:rsidR="00C64B55" w:rsidRPr="003436F0">
        <w:t xml:space="preserve"> </w:t>
      </w:r>
      <w:r w:rsidRPr="003436F0">
        <w:t xml:space="preserve">% rozpočtu </w:t>
      </w:r>
      <w:r w:rsidR="00CC46F7">
        <w:t>–</w:t>
      </w:r>
      <w:r w:rsidRPr="003436F0">
        <w:t xml:space="preserve"> odečet 20</w:t>
      </w:r>
      <w:r w:rsidR="00C64B55" w:rsidRPr="003436F0">
        <w:t xml:space="preserve"> </w:t>
      </w:r>
      <w:r w:rsidRPr="003436F0">
        <w:t>%, náklady nad 20</w:t>
      </w:r>
      <w:r w:rsidR="00C64B55" w:rsidRPr="003436F0">
        <w:t xml:space="preserve"> </w:t>
      </w:r>
      <w:r w:rsidRPr="003436F0">
        <w:t xml:space="preserve">% rozpočtu </w:t>
      </w:r>
      <w:r w:rsidR="00CC46F7">
        <w:t>–</w:t>
      </w:r>
      <w:r w:rsidRPr="003436F0">
        <w:t xml:space="preserve"> odečet 15</w:t>
      </w:r>
      <w:r w:rsidR="00C64B55" w:rsidRPr="003436F0">
        <w:t xml:space="preserve"> </w:t>
      </w:r>
      <w:r w:rsidRPr="003436F0">
        <w:t>%, náklady nad 40</w:t>
      </w:r>
      <w:r w:rsidR="00C64B55" w:rsidRPr="003436F0">
        <w:t xml:space="preserve"> </w:t>
      </w:r>
      <w:r w:rsidRPr="003436F0">
        <w:t xml:space="preserve">% rozpočtu </w:t>
      </w:r>
      <w:r w:rsidR="00CC46F7">
        <w:t>–</w:t>
      </w:r>
      <w:r w:rsidRPr="003436F0">
        <w:t xml:space="preserve"> odečet 10</w:t>
      </w:r>
      <w:r w:rsidR="00C64B55" w:rsidRPr="003436F0">
        <w:t xml:space="preserve"> </w:t>
      </w:r>
      <w:r w:rsidRPr="003436F0">
        <w:t>%).</w:t>
      </w:r>
    </w:p>
    <w:p w14:paraId="7D777278" w14:textId="77777777" w:rsidR="001F43F8" w:rsidRPr="003436F0" w:rsidRDefault="001F43F8" w:rsidP="003436F0">
      <w:r w:rsidRPr="003436F0">
        <w:t>HMP si vy</w:t>
      </w:r>
      <w:r w:rsidR="00732E05" w:rsidRPr="003436F0">
        <w:t>hrazuje</w:t>
      </w:r>
      <w:r w:rsidRPr="003436F0">
        <w:t xml:space="preserve"> právo použít ke stanovení reálných návrhů finanční podpory pro jednotlivé poskytovatele stabilizační mechanismus, který definuje procentní nárůst finanční podpory vůči předchozímu dotačnímu roku.</w:t>
      </w:r>
    </w:p>
    <w:p w14:paraId="6A6F4EA4" w14:textId="77777777" w:rsidR="001F43F8" w:rsidRPr="003436F0" w:rsidRDefault="001F43F8" w:rsidP="003436F0">
      <w:r w:rsidRPr="003436F0">
        <w:t>V rámci výpočtového mechanismu se rozumí:</w:t>
      </w:r>
    </w:p>
    <w:p w14:paraId="4B28DCE4" w14:textId="77777777" w:rsidR="001F43F8" w:rsidRPr="00381606" w:rsidRDefault="001F43F8" w:rsidP="00735472">
      <w:pPr>
        <w:pStyle w:val="Odstavecseseznamem"/>
        <w:numPr>
          <w:ilvl w:val="0"/>
          <w:numId w:val="9"/>
        </w:numPr>
      </w:pPr>
      <w:r w:rsidRPr="003436F0">
        <w:t xml:space="preserve">kapacitní jednotka – nastavení srovnatelné jednotky u daného druhu sociální služby (úvazek, lůžko, hodina přímé práce podle </w:t>
      </w:r>
      <w:r w:rsidRPr="00381606">
        <w:t xml:space="preserve">přílohy č. </w:t>
      </w:r>
      <w:r w:rsidR="00381606" w:rsidRPr="00381606">
        <w:t>1</w:t>
      </w:r>
      <w:r w:rsidR="00E86322" w:rsidRPr="00381606">
        <w:t xml:space="preserve"> </w:t>
      </w:r>
      <w:r w:rsidRPr="00381606">
        <w:t xml:space="preserve">SPRSS nebo přílohy č. </w:t>
      </w:r>
      <w:r w:rsidR="00381606" w:rsidRPr="00381606">
        <w:t>3</w:t>
      </w:r>
      <w:r w:rsidR="00E86322" w:rsidRPr="00381606">
        <w:t xml:space="preserve"> </w:t>
      </w:r>
      <w:r w:rsidRPr="00381606">
        <w:t xml:space="preserve">SPRSS), </w:t>
      </w:r>
    </w:p>
    <w:p w14:paraId="79AF0592" w14:textId="77777777" w:rsidR="001F43F8" w:rsidRPr="00381606" w:rsidRDefault="001F43F8" w:rsidP="00735472">
      <w:pPr>
        <w:pStyle w:val="Odstavecseseznamem"/>
        <w:numPr>
          <w:ilvl w:val="0"/>
          <w:numId w:val="9"/>
        </w:numPr>
      </w:pPr>
      <w:r w:rsidRPr="00381606">
        <w:t xml:space="preserve">cenová hladina – finanční prostředky z veřejných zdrojů určené na kapacitní jednotku za rok podle </w:t>
      </w:r>
      <w:r w:rsidR="00181F3A" w:rsidRPr="00381606">
        <w:t xml:space="preserve">tabulky </w:t>
      </w:r>
      <w:r w:rsidRPr="00381606">
        <w:t xml:space="preserve">č. </w:t>
      </w:r>
      <w:r w:rsidR="00381606" w:rsidRPr="00381606">
        <w:t>23</w:t>
      </w:r>
      <w:r w:rsidRPr="00381606">
        <w:t xml:space="preserve"> nebo </w:t>
      </w:r>
      <w:r w:rsidR="00181F3A" w:rsidRPr="00381606">
        <w:t xml:space="preserve">tabulky </w:t>
      </w:r>
      <w:r w:rsidRPr="00381606">
        <w:t xml:space="preserve">č. </w:t>
      </w:r>
      <w:r w:rsidR="00381606" w:rsidRPr="00381606">
        <w:t>24</w:t>
      </w:r>
      <w:r w:rsidRPr="00381606">
        <w:t xml:space="preserve">, </w:t>
      </w:r>
    </w:p>
    <w:p w14:paraId="4A759DB6" w14:textId="1FF190D5" w:rsidR="001F43F8" w:rsidRPr="001D7A16" w:rsidRDefault="001F43F8" w:rsidP="00735472">
      <w:pPr>
        <w:pStyle w:val="Odstavecseseznamem"/>
        <w:numPr>
          <w:ilvl w:val="0"/>
          <w:numId w:val="9"/>
        </w:numPr>
      </w:pPr>
      <w:r w:rsidRPr="003436F0">
        <w:t xml:space="preserve">kritéria pro posouzení sociální </w:t>
      </w:r>
      <w:r w:rsidR="002F091D" w:rsidRPr="003436F0">
        <w:t>služby – zohlednění</w:t>
      </w:r>
      <w:r w:rsidRPr="003436F0">
        <w:t xml:space="preserve"> specifik sociální služby v souladu </w:t>
      </w:r>
      <w:r w:rsidRPr="001D7A16">
        <w:t>s</w:t>
      </w:r>
      <w:r w:rsidR="00CC46F7" w:rsidRPr="001D7A16">
        <w:t> </w:t>
      </w:r>
      <w:r w:rsidR="009A32B3" w:rsidRPr="001D7A16">
        <w:t xml:space="preserve">přílohou </w:t>
      </w:r>
      <w:r w:rsidRPr="001D7A16">
        <w:t xml:space="preserve">č. </w:t>
      </w:r>
      <w:r w:rsidR="00BC6EB5">
        <w:t>2</w:t>
      </w:r>
      <w:r w:rsidR="00FA30FE" w:rsidRPr="001D7A16">
        <w:t xml:space="preserve"> </w:t>
      </w:r>
      <w:r w:rsidRPr="001D7A16">
        <w:t>SPRSS – Kritéria hodnocení pro poskytnutí dotace v dotačních titulech HMP</w:t>
      </w:r>
      <w:r w:rsidR="008F26B2" w:rsidRPr="001D7A16">
        <w:t>,</w:t>
      </w:r>
    </w:p>
    <w:p w14:paraId="1D3029B5" w14:textId="77777777" w:rsidR="001F43F8" w:rsidRPr="003436F0" w:rsidRDefault="001F43F8" w:rsidP="00735472">
      <w:pPr>
        <w:pStyle w:val="Odstavecseseznamem"/>
        <w:numPr>
          <w:ilvl w:val="0"/>
          <w:numId w:val="9"/>
        </w:numPr>
      </w:pPr>
      <w:r w:rsidRPr="003436F0">
        <w:t>úhrady od uživatelů sociálních služeb – sazby úhrad pro výpočet minimální výše úhrad definované v podmínkách jednotlivých dotačních titulů</w:t>
      </w:r>
      <w:r w:rsidR="008F26B2" w:rsidRPr="003436F0">
        <w:t>,</w:t>
      </w:r>
    </w:p>
    <w:p w14:paraId="5BBCCF62" w14:textId="77777777" w:rsidR="00A54B02" w:rsidRDefault="001F43F8" w:rsidP="00735472">
      <w:pPr>
        <w:pStyle w:val="Odstavecseseznamem"/>
        <w:numPr>
          <w:ilvl w:val="0"/>
          <w:numId w:val="9"/>
        </w:numPr>
      </w:pPr>
      <w:r w:rsidRPr="003436F0">
        <w:t xml:space="preserve">úhrady od zdravotních </w:t>
      </w:r>
      <w:r w:rsidR="002F091D" w:rsidRPr="003436F0">
        <w:t>pojišťoven – minimální</w:t>
      </w:r>
      <w:r w:rsidRPr="003436F0">
        <w:t xml:space="preserve"> měsíční úhrada z veřejného zdravotního pojištění (v domovech pro seniory, domovech pro osoby se zdravotním </w:t>
      </w:r>
      <w:r w:rsidRPr="003436F0">
        <w:lastRenderedPageBreak/>
        <w:t>postižením, domovech se zvláštním režimem v případě jednoho uživatele ve stupni závislosti III. nebo IV. příspěvku na péči je pro účely dotačního řízení stanovena na 3</w:t>
      </w:r>
      <w:r w:rsidR="00CC46F7">
        <w:t> </w:t>
      </w:r>
      <w:r w:rsidRPr="003436F0">
        <w:t xml:space="preserve">000 Kč/měsíc). </w:t>
      </w:r>
    </w:p>
    <w:p w14:paraId="756CB924" w14:textId="77777777" w:rsidR="00CC46F7" w:rsidRPr="003436F0" w:rsidRDefault="00CC46F7" w:rsidP="00CC46F7">
      <w:pPr>
        <w:pStyle w:val="Odstavecseseznamem"/>
        <w:ind w:left="1080"/>
      </w:pPr>
    </w:p>
    <w:p w14:paraId="67079269" w14:textId="77777777" w:rsidR="001F43F8" w:rsidRPr="003436F0" w:rsidRDefault="001F43F8" w:rsidP="00304DC5">
      <w:pPr>
        <w:pStyle w:val="Nadpis3"/>
      </w:pPr>
      <w:bookmarkStart w:id="106" w:name="_Toc76116002"/>
      <w:bookmarkStart w:id="107" w:name="_Toc87011702"/>
      <w:r w:rsidRPr="003436F0">
        <w:t xml:space="preserve">Nákladovost </w:t>
      </w:r>
      <w:bookmarkEnd w:id="106"/>
      <w:r w:rsidR="007B6AD9">
        <w:t>krajské sítě sociálních služeb</w:t>
      </w:r>
      <w:bookmarkEnd w:id="107"/>
    </w:p>
    <w:p w14:paraId="2888BB8F" w14:textId="77777777" w:rsidR="001F43F8" w:rsidRPr="003436F0" w:rsidRDefault="001F43F8" w:rsidP="003436F0">
      <w:r w:rsidRPr="003436F0">
        <w:t xml:space="preserve">Nákladovost obou </w:t>
      </w:r>
      <w:r w:rsidR="005C6977" w:rsidRPr="003436F0">
        <w:t xml:space="preserve">částí krajské </w:t>
      </w:r>
      <w:r w:rsidRPr="003436F0">
        <w:t>sít</w:t>
      </w:r>
      <w:r w:rsidR="005C6977" w:rsidRPr="003436F0">
        <w:t>ě sociálních služeb</w:t>
      </w:r>
      <w:r w:rsidRPr="003436F0">
        <w:t xml:space="preserve"> je definována stanovením cenových hladin pro jednotlivé druhy služeb a kapacitou jednotlivých služeb, </w:t>
      </w:r>
      <w:r w:rsidR="002326DA" w:rsidRPr="003436F0">
        <w:t xml:space="preserve">které </w:t>
      </w:r>
      <w:r w:rsidRPr="003436F0">
        <w:t xml:space="preserve">jsou do dané sítě zařazené.  </w:t>
      </w:r>
    </w:p>
    <w:p w14:paraId="209028A1" w14:textId="77777777" w:rsidR="001F43F8" w:rsidRPr="003436F0" w:rsidRDefault="001F43F8" w:rsidP="003436F0">
      <w:r w:rsidRPr="003436F0">
        <w:t xml:space="preserve">HMP stanovilo valorizační mechanismus cenových hladin pro jednotlivé roky platnosti SPRSS v tabulce č. </w:t>
      </w:r>
      <w:r w:rsidR="00CC46F7">
        <w:t>23</w:t>
      </w:r>
      <w:r w:rsidR="00BC5672" w:rsidRPr="003436F0">
        <w:t xml:space="preserve"> </w:t>
      </w:r>
      <w:r w:rsidRPr="003436F0">
        <w:t xml:space="preserve">„Valorizace cenových hladin </w:t>
      </w:r>
      <w:r w:rsidR="00E2498E" w:rsidRPr="003436F0">
        <w:t>Základní</w:t>
      </w:r>
      <w:r w:rsidRPr="003436F0">
        <w:t xml:space="preserve"> sítě v letech 2022</w:t>
      </w:r>
      <w:r w:rsidR="008F26B2" w:rsidRPr="003436F0">
        <w:t>–</w:t>
      </w:r>
      <w:r w:rsidRPr="003436F0">
        <w:t xml:space="preserve">2024“ a v tabulce č. </w:t>
      </w:r>
      <w:r w:rsidR="00CC46F7">
        <w:t>24</w:t>
      </w:r>
      <w:r w:rsidR="00BC5672" w:rsidRPr="003436F0">
        <w:t xml:space="preserve"> </w:t>
      </w:r>
      <w:r w:rsidRPr="003436F0">
        <w:t>„Valorizace cenových hladin Doplňkové sítě v letech 2022</w:t>
      </w:r>
      <w:r w:rsidR="008F26B2" w:rsidRPr="003436F0">
        <w:t>–</w:t>
      </w:r>
      <w:r w:rsidRPr="003436F0">
        <w:t>2024“. Aktuální cenové hladiny jsou vždy výchozí hodnotou pro výpočet veřejné podpory pro následující dotační období.</w:t>
      </w:r>
    </w:p>
    <w:p w14:paraId="55736D7F" w14:textId="77777777" w:rsidR="001F43F8" w:rsidRPr="003436F0" w:rsidRDefault="001F43F8" w:rsidP="003436F0"/>
    <w:p w14:paraId="483C8624" w14:textId="77777777" w:rsidR="000E2677" w:rsidRPr="00201A9D" w:rsidRDefault="00CC46F7" w:rsidP="003436F0">
      <w:pPr>
        <w:pStyle w:val="Titulek"/>
        <w:rPr>
          <w:b/>
          <w:bCs/>
          <w:szCs w:val="22"/>
        </w:rPr>
      </w:pPr>
      <w:r w:rsidRPr="00201A9D">
        <w:rPr>
          <w:b/>
          <w:bCs/>
          <w:szCs w:val="22"/>
        </w:rPr>
        <w:t xml:space="preserve">Tabulka </w:t>
      </w:r>
      <w:r w:rsidR="00201A9D" w:rsidRPr="00201A9D">
        <w:rPr>
          <w:b/>
          <w:bCs/>
          <w:szCs w:val="22"/>
        </w:rPr>
        <w:t xml:space="preserve">č. </w:t>
      </w:r>
      <w:r w:rsidRPr="00201A9D">
        <w:rPr>
          <w:b/>
          <w:bCs/>
          <w:szCs w:val="22"/>
        </w:rPr>
        <w:t>23</w:t>
      </w:r>
      <w:r w:rsidR="000E2677" w:rsidRPr="00201A9D">
        <w:rPr>
          <w:b/>
          <w:bCs/>
          <w:szCs w:val="22"/>
        </w:rPr>
        <w:t xml:space="preserve">: Valorizace cenových hladin </w:t>
      </w:r>
      <w:r w:rsidR="00E2498E" w:rsidRPr="00201A9D">
        <w:rPr>
          <w:b/>
          <w:bCs/>
          <w:szCs w:val="22"/>
        </w:rPr>
        <w:t>Základní</w:t>
      </w:r>
      <w:r w:rsidR="000E2677" w:rsidRPr="00201A9D">
        <w:rPr>
          <w:b/>
          <w:bCs/>
          <w:szCs w:val="22"/>
        </w:rPr>
        <w:t xml:space="preserve"> sítě v letech 2022</w:t>
      </w:r>
      <w:r w:rsidR="008F26B2" w:rsidRPr="00201A9D">
        <w:rPr>
          <w:b/>
          <w:bCs/>
          <w:szCs w:val="22"/>
        </w:rPr>
        <w:t>–</w:t>
      </w:r>
      <w:r w:rsidR="000E2677" w:rsidRPr="00201A9D">
        <w:rPr>
          <w:b/>
          <w:bCs/>
          <w:szCs w:val="22"/>
        </w:rPr>
        <w:t>2024</w:t>
      </w:r>
    </w:p>
    <w:p w14:paraId="54F2E739" w14:textId="77777777" w:rsidR="003E0F52" w:rsidRPr="003436F0" w:rsidRDefault="003E0F52" w:rsidP="003436F0">
      <w:bookmarkStart w:id="108" w:name="_Hlk85796034"/>
      <w:r w:rsidRPr="003436F0">
        <w:t>Valorizace cenových hladin neváže na reálný objem finančních prostředků v daném dotačním roce, přidělená dotace tak nemusí saturovat požadavky v rámci dotačních řízení</w:t>
      </w:r>
      <w:r w:rsidR="00BF105F">
        <w:t>.</w:t>
      </w:r>
    </w:p>
    <w:tbl>
      <w:tblPr>
        <w:tblStyle w:val="Mkatabulky"/>
        <w:tblW w:w="0" w:type="auto"/>
        <w:tblInd w:w="360" w:type="dxa"/>
        <w:tblLayout w:type="fixed"/>
        <w:tblLook w:val="04A0" w:firstRow="1" w:lastRow="0" w:firstColumn="1" w:lastColumn="0" w:noHBand="0" w:noVBand="1"/>
      </w:tblPr>
      <w:tblGrid>
        <w:gridCol w:w="486"/>
        <w:gridCol w:w="1701"/>
        <w:gridCol w:w="1134"/>
        <w:gridCol w:w="1134"/>
        <w:gridCol w:w="1276"/>
        <w:gridCol w:w="1275"/>
        <w:gridCol w:w="1290"/>
      </w:tblGrid>
      <w:tr w:rsidR="00CC46F7" w:rsidRPr="00CC46F7" w14:paraId="69D6D394" w14:textId="77777777" w:rsidTr="00CC46F7">
        <w:trPr>
          <w:tblHeader/>
        </w:trPr>
        <w:tc>
          <w:tcPr>
            <w:tcW w:w="486" w:type="dxa"/>
            <w:shd w:val="clear" w:color="auto" w:fill="0070C0"/>
            <w:vAlign w:val="center"/>
          </w:tcPr>
          <w:bookmarkEnd w:id="108"/>
          <w:p w14:paraId="059D4EE0" w14:textId="77777777" w:rsidR="00007684" w:rsidRPr="00CC46F7" w:rsidRDefault="00007684" w:rsidP="00CC46F7">
            <w:pPr>
              <w:jc w:val="left"/>
              <w:rPr>
                <w:b/>
                <w:bCs/>
                <w:color w:val="FFFFFF" w:themeColor="background1"/>
              </w:rPr>
            </w:pPr>
            <w:r w:rsidRPr="00CC46F7">
              <w:rPr>
                <w:b/>
                <w:bCs/>
                <w:color w:val="FFFFFF" w:themeColor="background1"/>
                <w:lang w:eastAsia="cs-CZ"/>
              </w:rPr>
              <w:t>Paragraf</w:t>
            </w:r>
          </w:p>
        </w:tc>
        <w:tc>
          <w:tcPr>
            <w:tcW w:w="1701" w:type="dxa"/>
            <w:shd w:val="clear" w:color="auto" w:fill="0070C0"/>
            <w:vAlign w:val="center"/>
          </w:tcPr>
          <w:p w14:paraId="7EE7A0B1" w14:textId="77777777" w:rsidR="00007684" w:rsidRPr="00CC46F7" w:rsidRDefault="00007684" w:rsidP="00CC46F7">
            <w:pPr>
              <w:jc w:val="left"/>
              <w:rPr>
                <w:b/>
                <w:bCs/>
                <w:color w:val="FFFFFF" w:themeColor="background1"/>
              </w:rPr>
            </w:pPr>
            <w:r w:rsidRPr="00CC46F7">
              <w:rPr>
                <w:b/>
                <w:bCs/>
                <w:color w:val="FFFFFF" w:themeColor="background1"/>
                <w:lang w:eastAsia="cs-CZ"/>
              </w:rPr>
              <w:t>Druh služby</w:t>
            </w:r>
          </w:p>
        </w:tc>
        <w:tc>
          <w:tcPr>
            <w:tcW w:w="1134" w:type="dxa"/>
            <w:shd w:val="clear" w:color="auto" w:fill="0070C0"/>
            <w:vAlign w:val="center"/>
          </w:tcPr>
          <w:p w14:paraId="170CA4C8" w14:textId="77777777" w:rsidR="00007684" w:rsidRPr="00CC46F7" w:rsidRDefault="00007684" w:rsidP="00CC46F7">
            <w:pPr>
              <w:jc w:val="left"/>
              <w:rPr>
                <w:b/>
                <w:bCs/>
                <w:color w:val="FFFFFF" w:themeColor="background1"/>
              </w:rPr>
            </w:pPr>
            <w:r w:rsidRPr="00CC46F7">
              <w:rPr>
                <w:b/>
                <w:bCs/>
                <w:color w:val="FFFFFF" w:themeColor="background1"/>
                <w:lang w:eastAsia="cs-CZ"/>
              </w:rPr>
              <w:t xml:space="preserve">Jednotka, ke které </w:t>
            </w:r>
            <w:r w:rsidR="002726A9" w:rsidRPr="00CC46F7">
              <w:rPr>
                <w:b/>
                <w:bCs/>
                <w:color w:val="FFFFFF" w:themeColor="background1"/>
                <w:lang w:eastAsia="cs-CZ"/>
              </w:rPr>
              <w:t xml:space="preserve">se </w:t>
            </w:r>
            <w:r w:rsidRPr="00CC46F7">
              <w:rPr>
                <w:b/>
                <w:bCs/>
                <w:color w:val="FFFFFF" w:themeColor="background1"/>
                <w:lang w:eastAsia="cs-CZ"/>
              </w:rPr>
              <w:t>váže cenová hladina</w:t>
            </w:r>
          </w:p>
        </w:tc>
        <w:tc>
          <w:tcPr>
            <w:tcW w:w="1134" w:type="dxa"/>
            <w:shd w:val="clear" w:color="auto" w:fill="0070C0"/>
            <w:vAlign w:val="center"/>
          </w:tcPr>
          <w:p w14:paraId="5B1A5782"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2021</w:t>
            </w:r>
          </w:p>
        </w:tc>
        <w:tc>
          <w:tcPr>
            <w:tcW w:w="1276" w:type="dxa"/>
            <w:shd w:val="clear" w:color="auto" w:fill="0070C0"/>
            <w:vAlign w:val="center"/>
          </w:tcPr>
          <w:p w14:paraId="1C9C01AD"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2022 (valorizace roku 2021 o 5</w:t>
            </w:r>
            <w:r w:rsidR="002326DA" w:rsidRPr="00CC46F7">
              <w:rPr>
                <w:b/>
                <w:bCs/>
                <w:color w:val="FFFFFF" w:themeColor="background1"/>
                <w:lang w:eastAsia="cs-CZ"/>
              </w:rPr>
              <w:t xml:space="preserve"> </w:t>
            </w:r>
            <w:r w:rsidRPr="00CC46F7">
              <w:rPr>
                <w:b/>
                <w:bCs/>
                <w:color w:val="FFFFFF" w:themeColor="background1"/>
                <w:lang w:eastAsia="cs-CZ"/>
              </w:rPr>
              <w:t>%)</w:t>
            </w:r>
          </w:p>
        </w:tc>
        <w:tc>
          <w:tcPr>
            <w:tcW w:w="1275" w:type="dxa"/>
            <w:shd w:val="clear" w:color="auto" w:fill="0070C0"/>
            <w:vAlign w:val="center"/>
          </w:tcPr>
          <w:p w14:paraId="27F90F75"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2023 (valorizace roku 202</w:t>
            </w:r>
            <w:r w:rsidR="00115FBD" w:rsidRPr="00CC46F7">
              <w:rPr>
                <w:b/>
                <w:bCs/>
                <w:color w:val="FFFFFF" w:themeColor="background1"/>
                <w:lang w:eastAsia="cs-CZ"/>
              </w:rPr>
              <w:t>2</w:t>
            </w:r>
            <w:r w:rsidRPr="00CC46F7">
              <w:rPr>
                <w:b/>
                <w:bCs/>
                <w:color w:val="FFFFFF" w:themeColor="background1"/>
                <w:lang w:eastAsia="cs-CZ"/>
              </w:rPr>
              <w:t xml:space="preserve"> o </w:t>
            </w:r>
            <w:r w:rsidR="00115FBD" w:rsidRPr="00CC46F7">
              <w:rPr>
                <w:b/>
                <w:bCs/>
                <w:color w:val="FFFFFF" w:themeColor="background1"/>
                <w:lang w:eastAsia="cs-CZ"/>
              </w:rPr>
              <w:t xml:space="preserve">8 </w:t>
            </w:r>
            <w:r w:rsidRPr="00CC46F7">
              <w:rPr>
                <w:b/>
                <w:bCs/>
                <w:color w:val="FFFFFF" w:themeColor="background1"/>
                <w:lang w:eastAsia="cs-CZ"/>
              </w:rPr>
              <w:t>%)</w:t>
            </w:r>
          </w:p>
        </w:tc>
        <w:tc>
          <w:tcPr>
            <w:tcW w:w="1290" w:type="dxa"/>
            <w:shd w:val="clear" w:color="auto" w:fill="0070C0"/>
            <w:vAlign w:val="center"/>
          </w:tcPr>
          <w:p w14:paraId="18D2CB88"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2024 (valorizace roku 202</w:t>
            </w:r>
            <w:r w:rsidR="00115FBD" w:rsidRPr="00CC46F7">
              <w:rPr>
                <w:b/>
                <w:bCs/>
                <w:color w:val="FFFFFF" w:themeColor="background1"/>
                <w:lang w:eastAsia="cs-CZ"/>
              </w:rPr>
              <w:t>3</w:t>
            </w:r>
            <w:r w:rsidRPr="00CC46F7">
              <w:rPr>
                <w:b/>
                <w:bCs/>
                <w:color w:val="FFFFFF" w:themeColor="background1"/>
                <w:lang w:eastAsia="cs-CZ"/>
              </w:rPr>
              <w:t xml:space="preserve"> o </w:t>
            </w:r>
            <w:r w:rsidR="00115FBD" w:rsidRPr="00CC46F7">
              <w:rPr>
                <w:b/>
                <w:bCs/>
                <w:color w:val="FFFFFF" w:themeColor="background1"/>
                <w:lang w:eastAsia="cs-CZ"/>
              </w:rPr>
              <w:t xml:space="preserve">8 </w:t>
            </w:r>
            <w:r w:rsidRPr="00CC46F7">
              <w:rPr>
                <w:b/>
                <w:bCs/>
                <w:color w:val="FFFFFF" w:themeColor="background1"/>
                <w:lang w:eastAsia="cs-CZ"/>
              </w:rPr>
              <w:t>%)</w:t>
            </w:r>
          </w:p>
        </w:tc>
      </w:tr>
      <w:tr w:rsidR="00884A57" w:rsidRPr="003436F0" w14:paraId="1DB7CB2A" w14:textId="77777777" w:rsidTr="00CC46F7">
        <w:trPr>
          <w:trHeight w:val="680"/>
        </w:trPr>
        <w:tc>
          <w:tcPr>
            <w:tcW w:w="486" w:type="dxa"/>
            <w:vAlign w:val="center"/>
          </w:tcPr>
          <w:p w14:paraId="717FD74A" w14:textId="77777777" w:rsidR="00884A57" w:rsidRPr="003436F0" w:rsidRDefault="00884A57" w:rsidP="003436F0">
            <w:r w:rsidRPr="003436F0">
              <w:rPr>
                <w:lang w:eastAsia="cs-CZ"/>
              </w:rPr>
              <w:t>37</w:t>
            </w:r>
          </w:p>
        </w:tc>
        <w:tc>
          <w:tcPr>
            <w:tcW w:w="1701" w:type="dxa"/>
            <w:vAlign w:val="center"/>
          </w:tcPr>
          <w:p w14:paraId="50731BC1" w14:textId="77777777" w:rsidR="00884A57" w:rsidRPr="003436F0" w:rsidRDefault="00884A57" w:rsidP="003436F0">
            <w:r w:rsidRPr="003436F0">
              <w:rPr>
                <w:lang w:eastAsia="cs-CZ"/>
              </w:rPr>
              <w:t>Odborné sociální poradenství</w:t>
            </w:r>
          </w:p>
        </w:tc>
        <w:tc>
          <w:tcPr>
            <w:tcW w:w="1134" w:type="dxa"/>
            <w:vAlign w:val="center"/>
          </w:tcPr>
          <w:p w14:paraId="6AFCAE47" w14:textId="77777777" w:rsidR="00884A57" w:rsidRPr="003436F0" w:rsidRDefault="00884A57" w:rsidP="003436F0">
            <w:r w:rsidRPr="003436F0">
              <w:rPr>
                <w:lang w:eastAsia="cs-CZ"/>
              </w:rPr>
              <w:t>Úvazky</w:t>
            </w:r>
          </w:p>
        </w:tc>
        <w:tc>
          <w:tcPr>
            <w:tcW w:w="1134" w:type="dxa"/>
            <w:vAlign w:val="center"/>
          </w:tcPr>
          <w:p w14:paraId="7AB6BA99" w14:textId="77777777" w:rsidR="00884A57" w:rsidRPr="003436F0" w:rsidRDefault="00884A57" w:rsidP="00CC46F7">
            <w:pPr>
              <w:ind w:right="96"/>
              <w:jc w:val="right"/>
            </w:pPr>
            <w:r w:rsidRPr="003436F0">
              <w:rPr>
                <w:lang w:eastAsia="cs-CZ"/>
              </w:rPr>
              <w:t>689 951</w:t>
            </w:r>
          </w:p>
        </w:tc>
        <w:tc>
          <w:tcPr>
            <w:tcW w:w="1276" w:type="dxa"/>
            <w:vAlign w:val="center"/>
          </w:tcPr>
          <w:p w14:paraId="4F21737F" w14:textId="77777777" w:rsidR="00884A57" w:rsidRPr="003436F0" w:rsidRDefault="00884A57" w:rsidP="00CC46F7">
            <w:pPr>
              <w:ind w:right="96"/>
              <w:jc w:val="right"/>
            </w:pPr>
            <w:r w:rsidRPr="003436F0">
              <w:rPr>
                <w:lang w:eastAsia="cs-CZ"/>
              </w:rPr>
              <w:t>724 449</w:t>
            </w:r>
          </w:p>
        </w:tc>
        <w:tc>
          <w:tcPr>
            <w:tcW w:w="1275" w:type="dxa"/>
          </w:tcPr>
          <w:p w14:paraId="5158A8FA" w14:textId="77777777" w:rsidR="00884A57" w:rsidRPr="003436F0" w:rsidRDefault="00884A57" w:rsidP="00CC46F7">
            <w:pPr>
              <w:spacing w:before="240"/>
              <w:ind w:right="96"/>
              <w:jc w:val="right"/>
              <w:rPr>
                <w:sz w:val="20"/>
                <w:szCs w:val="20"/>
              </w:rPr>
            </w:pPr>
            <w:r w:rsidRPr="003436F0">
              <w:t xml:space="preserve"> 782 404    </w:t>
            </w:r>
          </w:p>
        </w:tc>
        <w:tc>
          <w:tcPr>
            <w:tcW w:w="1290" w:type="dxa"/>
          </w:tcPr>
          <w:p w14:paraId="5157507E" w14:textId="77777777" w:rsidR="00884A57" w:rsidRPr="003436F0" w:rsidRDefault="00884A57" w:rsidP="00CC46F7">
            <w:pPr>
              <w:spacing w:before="240"/>
              <w:ind w:right="96"/>
              <w:jc w:val="right"/>
              <w:rPr>
                <w:sz w:val="20"/>
                <w:szCs w:val="20"/>
              </w:rPr>
            </w:pPr>
            <w:r w:rsidRPr="003436F0">
              <w:t xml:space="preserve"> 844 997    </w:t>
            </w:r>
          </w:p>
        </w:tc>
      </w:tr>
      <w:tr w:rsidR="00A564BB" w:rsidRPr="003436F0" w14:paraId="6CD5E760" w14:textId="77777777" w:rsidTr="00CC46F7">
        <w:trPr>
          <w:trHeight w:val="680"/>
        </w:trPr>
        <w:tc>
          <w:tcPr>
            <w:tcW w:w="486" w:type="dxa"/>
            <w:vAlign w:val="center"/>
          </w:tcPr>
          <w:p w14:paraId="2EF9D87C" w14:textId="77777777" w:rsidR="00A564BB" w:rsidRPr="003436F0" w:rsidRDefault="00A564BB" w:rsidP="003436F0">
            <w:r w:rsidRPr="003436F0">
              <w:rPr>
                <w:lang w:eastAsia="cs-CZ"/>
              </w:rPr>
              <w:t>39</w:t>
            </w:r>
          </w:p>
        </w:tc>
        <w:tc>
          <w:tcPr>
            <w:tcW w:w="1701" w:type="dxa"/>
            <w:vAlign w:val="center"/>
          </w:tcPr>
          <w:p w14:paraId="41F2D8CD" w14:textId="77777777" w:rsidR="00A564BB" w:rsidRPr="003436F0" w:rsidRDefault="00A564BB" w:rsidP="003436F0">
            <w:r w:rsidRPr="003436F0">
              <w:rPr>
                <w:lang w:eastAsia="cs-CZ"/>
              </w:rPr>
              <w:t>Osobní asistence</w:t>
            </w:r>
          </w:p>
        </w:tc>
        <w:tc>
          <w:tcPr>
            <w:tcW w:w="1134" w:type="dxa"/>
            <w:vAlign w:val="center"/>
          </w:tcPr>
          <w:p w14:paraId="1C73FC74" w14:textId="77777777" w:rsidR="00A564BB" w:rsidRPr="003436F0" w:rsidRDefault="00A564BB" w:rsidP="003436F0">
            <w:r w:rsidRPr="003436F0">
              <w:rPr>
                <w:lang w:eastAsia="cs-CZ"/>
              </w:rPr>
              <w:t>Hodiny</w:t>
            </w:r>
          </w:p>
        </w:tc>
        <w:tc>
          <w:tcPr>
            <w:tcW w:w="1134" w:type="dxa"/>
            <w:vAlign w:val="center"/>
          </w:tcPr>
          <w:p w14:paraId="28A8A8A9" w14:textId="77777777" w:rsidR="00A564BB" w:rsidRPr="003436F0" w:rsidRDefault="00A564BB" w:rsidP="00CC46F7">
            <w:pPr>
              <w:ind w:right="96"/>
              <w:jc w:val="right"/>
            </w:pPr>
            <w:r w:rsidRPr="003436F0">
              <w:rPr>
                <w:lang w:eastAsia="cs-CZ"/>
              </w:rPr>
              <w:t>527</w:t>
            </w:r>
          </w:p>
        </w:tc>
        <w:tc>
          <w:tcPr>
            <w:tcW w:w="1276" w:type="dxa"/>
            <w:vAlign w:val="center"/>
          </w:tcPr>
          <w:p w14:paraId="695B2FE9" w14:textId="77777777" w:rsidR="00A564BB" w:rsidRPr="003436F0" w:rsidRDefault="00A564BB" w:rsidP="00CC46F7">
            <w:pPr>
              <w:ind w:right="96"/>
              <w:jc w:val="right"/>
            </w:pPr>
            <w:r w:rsidRPr="003436F0">
              <w:rPr>
                <w:lang w:eastAsia="cs-CZ"/>
              </w:rPr>
              <w:t>553</w:t>
            </w:r>
          </w:p>
        </w:tc>
        <w:tc>
          <w:tcPr>
            <w:tcW w:w="1275" w:type="dxa"/>
          </w:tcPr>
          <w:p w14:paraId="6A49F9A6" w14:textId="77777777" w:rsidR="00A564BB" w:rsidRPr="003436F0" w:rsidRDefault="00A564BB" w:rsidP="00CC46F7">
            <w:pPr>
              <w:spacing w:before="240"/>
              <w:ind w:right="96"/>
              <w:jc w:val="right"/>
              <w:rPr>
                <w:sz w:val="20"/>
                <w:szCs w:val="20"/>
              </w:rPr>
            </w:pPr>
            <w:r w:rsidRPr="003436F0">
              <w:t xml:space="preserve"> 597    </w:t>
            </w:r>
          </w:p>
        </w:tc>
        <w:tc>
          <w:tcPr>
            <w:tcW w:w="1290" w:type="dxa"/>
          </w:tcPr>
          <w:p w14:paraId="32FB46BF" w14:textId="77777777" w:rsidR="00A564BB" w:rsidRPr="003436F0" w:rsidRDefault="00A564BB" w:rsidP="00CC46F7">
            <w:pPr>
              <w:spacing w:before="240"/>
              <w:ind w:right="96"/>
              <w:jc w:val="right"/>
              <w:rPr>
                <w:sz w:val="20"/>
                <w:szCs w:val="20"/>
              </w:rPr>
            </w:pPr>
            <w:r w:rsidRPr="003436F0">
              <w:t xml:space="preserve"> 645    </w:t>
            </w:r>
          </w:p>
        </w:tc>
      </w:tr>
      <w:tr w:rsidR="00A564BB" w:rsidRPr="003436F0" w14:paraId="758DEB7E" w14:textId="77777777" w:rsidTr="00CC46F7">
        <w:trPr>
          <w:trHeight w:val="680"/>
        </w:trPr>
        <w:tc>
          <w:tcPr>
            <w:tcW w:w="486" w:type="dxa"/>
            <w:vAlign w:val="center"/>
          </w:tcPr>
          <w:p w14:paraId="651A2D7B" w14:textId="77777777" w:rsidR="00A564BB" w:rsidRPr="003436F0" w:rsidRDefault="00A564BB" w:rsidP="003436F0">
            <w:r w:rsidRPr="003436F0">
              <w:rPr>
                <w:lang w:eastAsia="cs-CZ"/>
              </w:rPr>
              <w:t>40</w:t>
            </w:r>
          </w:p>
        </w:tc>
        <w:tc>
          <w:tcPr>
            <w:tcW w:w="1701" w:type="dxa"/>
            <w:vAlign w:val="center"/>
          </w:tcPr>
          <w:p w14:paraId="384FBF32" w14:textId="77777777" w:rsidR="00A564BB" w:rsidRPr="003436F0" w:rsidRDefault="00A564BB" w:rsidP="003436F0">
            <w:r w:rsidRPr="003436F0">
              <w:rPr>
                <w:lang w:eastAsia="cs-CZ"/>
              </w:rPr>
              <w:t>Pečovatelská služba</w:t>
            </w:r>
          </w:p>
        </w:tc>
        <w:tc>
          <w:tcPr>
            <w:tcW w:w="1134" w:type="dxa"/>
            <w:vAlign w:val="center"/>
          </w:tcPr>
          <w:p w14:paraId="6666B023" w14:textId="77777777" w:rsidR="00A564BB" w:rsidRPr="003436F0" w:rsidRDefault="00A564BB" w:rsidP="003436F0">
            <w:r w:rsidRPr="003436F0">
              <w:rPr>
                <w:lang w:eastAsia="cs-CZ"/>
              </w:rPr>
              <w:t>Úvazky</w:t>
            </w:r>
          </w:p>
        </w:tc>
        <w:tc>
          <w:tcPr>
            <w:tcW w:w="1134" w:type="dxa"/>
            <w:vAlign w:val="center"/>
          </w:tcPr>
          <w:p w14:paraId="0C8019CA" w14:textId="77777777" w:rsidR="00A564BB" w:rsidRPr="003436F0" w:rsidRDefault="00A564BB" w:rsidP="00CC46F7">
            <w:pPr>
              <w:ind w:right="96"/>
              <w:jc w:val="right"/>
            </w:pPr>
            <w:r w:rsidRPr="003436F0">
              <w:rPr>
                <w:lang w:eastAsia="cs-CZ"/>
              </w:rPr>
              <w:t>627 803</w:t>
            </w:r>
          </w:p>
        </w:tc>
        <w:tc>
          <w:tcPr>
            <w:tcW w:w="1276" w:type="dxa"/>
            <w:vAlign w:val="center"/>
          </w:tcPr>
          <w:p w14:paraId="296A2384" w14:textId="77777777" w:rsidR="00A564BB" w:rsidRPr="003436F0" w:rsidRDefault="00A564BB" w:rsidP="00CC46F7">
            <w:pPr>
              <w:ind w:right="96"/>
              <w:jc w:val="right"/>
            </w:pPr>
            <w:r w:rsidRPr="003436F0">
              <w:rPr>
                <w:lang w:eastAsia="cs-CZ"/>
              </w:rPr>
              <w:t>659 193</w:t>
            </w:r>
          </w:p>
        </w:tc>
        <w:tc>
          <w:tcPr>
            <w:tcW w:w="1275" w:type="dxa"/>
          </w:tcPr>
          <w:p w14:paraId="67E13D37" w14:textId="77777777" w:rsidR="00A564BB" w:rsidRPr="003436F0" w:rsidRDefault="00A564BB" w:rsidP="00CC46F7">
            <w:pPr>
              <w:spacing w:before="240"/>
              <w:ind w:right="96"/>
              <w:jc w:val="right"/>
              <w:rPr>
                <w:sz w:val="20"/>
                <w:szCs w:val="20"/>
              </w:rPr>
            </w:pPr>
            <w:r w:rsidRPr="003436F0">
              <w:t xml:space="preserve"> 711 928    </w:t>
            </w:r>
          </w:p>
        </w:tc>
        <w:tc>
          <w:tcPr>
            <w:tcW w:w="1290" w:type="dxa"/>
          </w:tcPr>
          <w:p w14:paraId="46F66502" w14:textId="77777777" w:rsidR="00A564BB" w:rsidRPr="003436F0" w:rsidRDefault="00A564BB" w:rsidP="00CC46F7">
            <w:pPr>
              <w:spacing w:before="240"/>
              <w:ind w:right="96"/>
              <w:jc w:val="right"/>
              <w:rPr>
                <w:sz w:val="20"/>
                <w:szCs w:val="20"/>
              </w:rPr>
            </w:pPr>
            <w:r w:rsidRPr="003436F0">
              <w:t xml:space="preserve"> 768 882    </w:t>
            </w:r>
          </w:p>
        </w:tc>
      </w:tr>
      <w:tr w:rsidR="00884A57" w:rsidRPr="003436F0" w14:paraId="5B1454B5" w14:textId="77777777" w:rsidTr="00CC46F7">
        <w:trPr>
          <w:trHeight w:val="680"/>
        </w:trPr>
        <w:tc>
          <w:tcPr>
            <w:tcW w:w="486" w:type="dxa"/>
            <w:vAlign w:val="center"/>
          </w:tcPr>
          <w:p w14:paraId="609044F2" w14:textId="77777777" w:rsidR="00884A57" w:rsidRPr="003436F0" w:rsidRDefault="00884A57" w:rsidP="003436F0">
            <w:r w:rsidRPr="003436F0">
              <w:rPr>
                <w:lang w:eastAsia="cs-CZ"/>
              </w:rPr>
              <w:t>41</w:t>
            </w:r>
          </w:p>
        </w:tc>
        <w:tc>
          <w:tcPr>
            <w:tcW w:w="1701" w:type="dxa"/>
            <w:vAlign w:val="center"/>
          </w:tcPr>
          <w:p w14:paraId="19B1E1A4" w14:textId="77777777" w:rsidR="00884A57" w:rsidRPr="003436F0" w:rsidRDefault="00884A57" w:rsidP="003436F0">
            <w:r w:rsidRPr="003436F0">
              <w:rPr>
                <w:lang w:eastAsia="cs-CZ"/>
              </w:rPr>
              <w:t>Tísňová péče</w:t>
            </w:r>
          </w:p>
        </w:tc>
        <w:tc>
          <w:tcPr>
            <w:tcW w:w="1134" w:type="dxa"/>
            <w:vAlign w:val="center"/>
          </w:tcPr>
          <w:p w14:paraId="582A0F5E" w14:textId="77777777" w:rsidR="00884A57" w:rsidRPr="003436F0" w:rsidRDefault="00884A57" w:rsidP="003436F0">
            <w:r w:rsidRPr="003436F0">
              <w:rPr>
                <w:lang w:eastAsia="cs-CZ"/>
              </w:rPr>
              <w:t>Úvazky</w:t>
            </w:r>
          </w:p>
        </w:tc>
        <w:tc>
          <w:tcPr>
            <w:tcW w:w="1134" w:type="dxa"/>
            <w:vAlign w:val="center"/>
          </w:tcPr>
          <w:p w14:paraId="609C6B3A" w14:textId="77777777" w:rsidR="00884A57" w:rsidRPr="003436F0" w:rsidRDefault="00884A57" w:rsidP="00CC46F7">
            <w:pPr>
              <w:ind w:right="96"/>
              <w:jc w:val="right"/>
            </w:pPr>
            <w:r w:rsidRPr="003436F0">
              <w:rPr>
                <w:lang w:eastAsia="cs-CZ"/>
              </w:rPr>
              <w:t>670 990</w:t>
            </w:r>
          </w:p>
        </w:tc>
        <w:tc>
          <w:tcPr>
            <w:tcW w:w="1276" w:type="dxa"/>
            <w:vAlign w:val="center"/>
          </w:tcPr>
          <w:p w14:paraId="6BCA875B" w14:textId="77777777" w:rsidR="00884A57" w:rsidRPr="003436F0" w:rsidRDefault="00884A57" w:rsidP="00CC46F7">
            <w:pPr>
              <w:ind w:right="96"/>
              <w:jc w:val="right"/>
            </w:pPr>
            <w:r w:rsidRPr="003436F0">
              <w:rPr>
                <w:lang w:eastAsia="cs-CZ"/>
              </w:rPr>
              <w:t>704 540</w:t>
            </w:r>
          </w:p>
        </w:tc>
        <w:tc>
          <w:tcPr>
            <w:tcW w:w="1275" w:type="dxa"/>
          </w:tcPr>
          <w:p w14:paraId="53B78E7E" w14:textId="77777777" w:rsidR="00884A57" w:rsidRPr="003436F0" w:rsidRDefault="00884A57" w:rsidP="00CC46F7">
            <w:pPr>
              <w:spacing w:before="240"/>
              <w:ind w:right="96"/>
              <w:jc w:val="right"/>
              <w:rPr>
                <w:sz w:val="20"/>
                <w:szCs w:val="20"/>
              </w:rPr>
            </w:pPr>
            <w:r w:rsidRPr="003436F0">
              <w:t xml:space="preserve"> 760 903    </w:t>
            </w:r>
          </w:p>
        </w:tc>
        <w:tc>
          <w:tcPr>
            <w:tcW w:w="1290" w:type="dxa"/>
          </w:tcPr>
          <w:p w14:paraId="43E248EC" w14:textId="77777777" w:rsidR="00884A57" w:rsidRPr="003436F0" w:rsidRDefault="00884A57" w:rsidP="00CC46F7">
            <w:pPr>
              <w:spacing w:before="240"/>
              <w:ind w:right="96"/>
              <w:jc w:val="right"/>
              <w:rPr>
                <w:sz w:val="20"/>
                <w:szCs w:val="20"/>
              </w:rPr>
            </w:pPr>
            <w:r w:rsidRPr="003436F0">
              <w:t xml:space="preserve"> 821 775    </w:t>
            </w:r>
          </w:p>
        </w:tc>
      </w:tr>
      <w:tr w:rsidR="00A564BB" w:rsidRPr="003436F0" w14:paraId="0F4508F4" w14:textId="77777777" w:rsidTr="00CC46F7">
        <w:trPr>
          <w:trHeight w:val="680"/>
        </w:trPr>
        <w:tc>
          <w:tcPr>
            <w:tcW w:w="486" w:type="dxa"/>
            <w:vAlign w:val="center"/>
          </w:tcPr>
          <w:p w14:paraId="36028ED4" w14:textId="77777777" w:rsidR="00A564BB" w:rsidRPr="003436F0" w:rsidRDefault="00A564BB" w:rsidP="003436F0">
            <w:r w:rsidRPr="003436F0">
              <w:rPr>
                <w:lang w:eastAsia="cs-CZ"/>
              </w:rPr>
              <w:t>42</w:t>
            </w:r>
          </w:p>
        </w:tc>
        <w:tc>
          <w:tcPr>
            <w:tcW w:w="1701" w:type="dxa"/>
            <w:vAlign w:val="center"/>
          </w:tcPr>
          <w:p w14:paraId="1B2E2426" w14:textId="77777777" w:rsidR="00A564BB" w:rsidRPr="003436F0" w:rsidRDefault="00A564BB" w:rsidP="003436F0">
            <w:r w:rsidRPr="003436F0">
              <w:rPr>
                <w:lang w:eastAsia="cs-CZ"/>
              </w:rPr>
              <w:t>Průvodcovské a předčitatelské služby</w:t>
            </w:r>
          </w:p>
        </w:tc>
        <w:tc>
          <w:tcPr>
            <w:tcW w:w="1134" w:type="dxa"/>
            <w:vAlign w:val="center"/>
          </w:tcPr>
          <w:p w14:paraId="542D8412" w14:textId="77777777" w:rsidR="00A564BB" w:rsidRPr="003436F0" w:rsidRDefault="00A564BB" w:rsidP="003436F0">
            <w:r w:rsidRPr="003436F0">
              <w:rPr>
                <w:lang w:eastAsia="cs-CZ"/>
              </w:rPr>
              <w:t>Úvazky</w:t>
            </w:r>
          </w:p>
        </w:tc>
        <w:tc>
          <w:tcPr>
            <w:tcW w:w="1134" w:type="dxa"/>
            <w:vAlign w:val="center"/>
          </w:tcPr>
          <w:p w14:paraId="71307E34" w14:textId="77777777" w:rsidR="00A564BB" w:rsidRPr="003436F0" w:rsidRDefault="00A564BB" w:rsidP="00CC46F7">
            <w:pPr>
              <w:ind w:right="96"/>
              <w:jc w:val="right"/>
            </w:pPr>
            <w:r w:rsidRPr="003436F0">
              <w:rPr>
                <w:lang w:eastAsia="cs-CZ"/>
              </w:rPr>
              <w:t>674 451</w:t>
            </w:r>
          </w:p>
        </w:tc>
        <w:tc>
          <w:tcPr>
            <w:tcW w:w="1276" w:type="dxa"/>
            <w:vAlign w:val="center"/>
          </w:tcPr>
          <w:p w14:paraId="6C667EA8" w14:textId="77777777" w:rsidR="00A564BB" w:rsidRPr="003436F0" w:rsidRDefault="00A564BB" w:rsidP="00CC46F7">
            <w:pPr>
              <w:ind w:right="96"/>
              <w:jc w:val="right"/>
            </w:pPr>
            <w:r w:rsidRPr="003436F0">
              <w:rPr>
                <w:lang w:eastAsia="cs-CZ"/>
              </w:rPr>
              <w:t>708 174</w:t>
            </w:r>
          </w:p>
        </w:tc>
        <w:tc>
          <w:tcPr>
            <w:tcW w:w="1275" w:type="dxa"/>
          </w:tcPr>
          <w:p w14:paraId="3315F748" w14:textId="77777777" w:rsidR="00A564BB" w:rsidRPr="003436F0" w:rsidRDefault="00A564BB" w:rsidP="00CC46F7">
            <w:pPr>
              <w:spacing w:before="240"/>
              <w:ind w:right="96"/>
              <w:jc w:val="right"/>
              <w:rPr>
                <w:sz w:val="20"/>
                <w:szCs w:val="20"/>
              </w:rPr>
            </w:pPr>
            <w:r w:rsidRPr="003436F0">
              <w:t xml:space="preserve"> 764 828    </w:t>
            </w:r>
          </w:p>
        </w:tc>
        <w:tc>
          <w:tcPr>
            <w:tcW w:w="1290" w:type="dxa"/>
          </w:tcPr>
          <w:p w14:paraId="6CBC4F8F" w14:textId="77777777" w:rsidR="00A564BB" w:rsidRPr="003436F0" w:rsidRDefault="00A564BB" w:rsidP="00CC46F7">
            <w:pPr>
              <w:spacing w:before="240"/>
              <w:ind w:right="96"/>
              <w:jc w:val="right"/>
              <w:rPr>
                <w:sz w:val="20"/>
                <w:szCs w:val="20"/>
              </w:rPr>
            </w:pPr>
            <w:r w:rsidRPr="003436F0">
              <w:t xml:space="preserve"> 826 014    </w:t>
            </w:r>
          </w:p>
        </w:tc>
      </w:tr>
      <w:tr w:rsidR="00A564BB" w:rsidRPr="003436F0" w14:paraId="4D1CFF25" w14:textId="77777777" w:rsidTr="00CC46F7">
        <w:trPr>
          <w:trHeight w:val="680"/>
        </w:trPr>
        <w:tc>
          <w:tcPr>
            <w:tcW w:w="486" w:type="dxa"/>
            <w:vAlign w:val="center"/>
          </w:tcPr>
          <w:p w14:paraId="6675309C" w14:textId="77777777" w:rsidR="00A564BB" w:rsidRPr="003436F0" w:rsidRDefault="00A564BB" w:rsidP="003436F0">
            <w:r w:rsidRPr="003436F0">
              <w:rPr>
                <w:lang w:eastAsia="cs-CZ"/>
              </w:rPr>
              <w:t>43</w:t>
            </w:r>
          </w:p>
        </w:tc>
        <w:tc>
          <w:tcPr>
            <w:tcW w:w="1701" w:type="dxa"/>
            <w:vAlign w:val="center"/>
          </w:tcPr>
          <w:p w14:paraId="38D6C4D0" w14:textId="77777777" w:rsidR="00A564BB" w:rsidRPr="003436F0" w:rsidRDefault="00A564BB" w:rsidP="003436F0">
            <w:r w:rsidRPr="003436F0">
              <w:rPr>
                <w:lang w:eastAsia="cs-CZ"/>
              </w:rPr>
              <w:t>Podpora samostatného bydlení</w:t>
            </w:r>
          </w:p>
        </w:tc>
        <w:tc>
          <w:tcPr>
            <w:tcW w:w="1134" w:type="dxa"/>
            <w:vAlign w:val="center"/>
          </w:tcPr>
          <w:p w14:paraId="224927DF" w14:textId="77777777" w:rsidR="00A564BB" w:rsidRPr="003436F0" w:rsidRDefault="00A564BB" w:rsidP="003436F0">
            <w:r w:rsidRPr="003436F0">
              <w:rPr>
                <w:lang w:eastAsia="cs-CZ"/>
              </w:rPr>
              <w:t>Úvazky</w:t>
            </w:r>
          </w:p>
        </w:tc>
        <w:tc>
          <w:tcPr>
            <w:tcW w:w="1134" w:type="dxa"/>
            <w:vAlign w:val="center"/>
          </w:tcPr>
          <w:p w14:paraId="6B8B545A" w14:textId="77777777" w:rsidR="00A564BB" w:rsidRPr="003436F0" w:rsidRDefault="00A564BB" w:rsidP="00CC46F7">
            <w:pPr>
              <w:ind w:right="96"/>
              <w:jc w:val="right"/>
            </w:pPr>
            <w:r w:rsidRPr="003436F0">
              <w:rPr>
                <w:lang w:eastAsia="cs-CZ"/>
              </w:rPr>
              <w:t>668 733</w:t>
            </w:r>
          </w:p>
        </w:tc>
        <w:tc>
          <w:tcPr>
            <w:tcW w:w="1276" w:type="dxa"/>
            <w:vAlign w:val="center"/>
          </w:tcPr>
          <w:p w14:paraId="5B2FDF54" w14:textId="77777777" w:rsidR="00A564BB" w:rsidRPr="003436F0" w:rsidRDefault="00A564BB" w:rsidP="00CC46F7">
            <w:pPr>
              <w:ind w:right="96"/>
              <w:jc w:val="right"/>
            </w:pPr>
            <w:r w:rsidRPr="003436F0">
              <w:rPr>
                <w:lang w:eastAsia="cs-CZ"/>
              </w:rPr>
              <w:t>702 170</w:t>
            </w:r>
          </w:p>
        </w:tc>
        <w:tc>
          <w:tcPr>
            <w:tcW w:w="1275" w:type="dxa"/>
          </w:tcPr>
          <w:p w14:paraId="5697833D" w14:textId="77777777" w:rsidR="00A564BB" w:rsidRPr="003436F0" w:rsidRDefault="00A564BB" w:rsidP="00CC46F7">
            <w:pPr>
              <w:spacing w:before="240"/>
              <w:ind w:right="96"/>
              <w:jc w:val="right"/>
              <w:rPr>
                <w:sz w:val="20"/>
                <w:szCs w:val="20"/>
              </w:rPr>
            </w:pPr>
            <w:r w:rsidRPr="003436F0">
              <w:t xml:space="preserve"> 758 343    </w:t>
            </w:r>
          </w:p>
        </w:tc>
        <w:tc>
          <w:tcPr>
            <w:tcW w:w="1290" w:type="dxa"/>
          </w:tcPr>
          <w:p w14:paraId="0D92A051" w14:textId="77777777" w:rsidR="00A564BB" w:rsidRPr="003436F0" w:rsidRDefault="00A564BB" w:rsidP="00CC46F7">
            <w:pPr>
              <w:spacing w:before="240"/>
              <w:ind w:right="96"/>
              <w:jc w:val="right"/>
              <w:rPr>
                <w:sz w:val="20"/>
                <w:szCs w:val="20"/>
              </w:rPr>
            </w:pPr>
            <w:r w:rsidRPr="003436F0">
              <w:t xml:space="preserve"> 819 011    </w:t>
            </w:r>
          </w:p>
        </w:tc>
      </w:tr>
      <w:tr w:rsidR="00115FBD" w:rsidRPr="003436F0" w14:paraId="6D34F471" w14:textId="77777777" w:rsidTr="00CC46F7">
        <w:trPr>
          <w:trHeight w:val="680"/>
        </w:trPr>
        <w:tc>
          <w:tcPr>
            <w:tcW w:w="486" w:type="dxa"/>
            <w:vAlign w:val="center"/>
          </w:tcPr>
          <w:p w14:paraId="6C74FF5D" w14:textId="77777777" w:rsidR="00115FBD" w:rsidRPr="003436F0" w:rsidRDefault="00115FBD" w:rsidP="003436F0">
            <w:r w:rsidRPr="003436F0">
              <w:rPr>
                <w:lang w:eastAsia="cs-CZ"/>
              </w:rPr>
              <w:t>44</w:t>
            </w:r>
          </w:p>
        </w:tc>
        <w:tc>
          <w:tcPr>
            <w:tcW w:w="1701" w:type="dxa"/>
            <w:vAlign w:val="center"/>
          </w:tcPr>
          <w:p w14:paraId="5F757337" w14:textId="77777777" w:rsidR="00115FBD" w:rsidRPr="003436F0" w:rsidRDefault="00115FBD" w:rsidP="003436F0">
            <w:r w:rsidRPr="003436F0">
              <w:rPr>
                <w:lang w:eastAsia="cs-CZ"/>
              </w:rPr>
              <w:t>Odlehčovací služby</w:t>
            </w:r>
          </w:p>
        </w:tc>
        <w:tc>
          <w:tcPr>
            <w:tcW w:w="1134" w:type="dxa"/>
            <w:vAlign w:val="center"/>
          </w:tcPr>
          <w:p w14:paraId="37D1FC7E" w14:textId="77777777" w:rsidR="00115FBD" w:rsidRPr="003436F0" w:rsidRDefault="00115FBD" w:rsidP="003436F0">
            <w:r w:rsidRPr="003436F0">
              <w:rPr>
                <w:lang w:eastAsia="cs-CZ"/>
              </w:rPr>
              <w:t>Úvazky</w:t>
            </w:r>
          </w:p>
        </w:tc>
        <w:tc>
          <w:tcPr>
            <w:tcW w:w="1134" w:type="dxa"/>
            <w:vAlign w:val="center"/>
          </w:tcPr>
          <w:p w14:paraId="0DD03CC0" w14:textId="77777777" w:rsidR="00115FBD" w:rsidRPr="003436F0" w:rsidRDefault="00115FBD" w:rsidP="00CC46F7">
            <w:pPr>
              <w:ind w:right="96"/>
              <w:jc w:val="right"/>
            </w:pPr>
            <w:r w:rsidRPr="003436F0">
              <w:rPr>
                <w:lang w:eastAsia="cs-CZ"/>
              </w:rPr>
              <w:t>634 424</w:t>
            </w:r>
          </w:p>
        </w:tc>
        <w:tc>
          <w:tcPr>
            <w:tcW w:w="1276" w:type="dxa"/>
            <w:vAlign w:val="center"/>
          </w:tcPr>
          <w:p w14:paraId="08B75677" w14:textId="77777777" w:rsidR="00115FBD" w:rsidRPr="003436F0" w:rsidRDefault="00115FBD" w:rsidP="00CC46F7">
            <w:pPr>
              <w:ind w:right="96"/>
              <w:jc w:val="right"/>
            </w:pPr>
            <w:r w:rsidRPr="003436F0">
              <w:rPr>
                <w:lang w:eastAsia="cs-CZ"/>
              </w:rPr>
              <w:t>666 145</w:t>
            </w:r>
          </w:p>
        </w:tc>
        <w:tc>
          <w:tcPr>
            <w:tcW w:w="1275" w:type="dxa"/>
          </w:tcPr>
          <w:p w14:paraId="7C7CB5FE" w14:textId="77777777" w:rsidR="00115FBD" w:rsidRPr="003436F0" w:rsidRDefault="00115FBD" w:rsidP="00CC46F7">
            <w:pPr>
              <w:spacing w:before="240"/>
              <w:ind w:right="96"/>
              <w:jc w:val="right"/>
              <w:rPr>
                <w:sz w:val="20"/>
                <w:szCs w:val="20"/>
              </w:rPr>
            </w:pPr>
            <w:r w:rsidRPr="003436F0">
              <w:t xml:space="preserve"> 719 436    </w:t>
            </w:r>
          </w:p>
        </w:tc>
        <w:tc>
          <w:tcPr>
            <w:tcW w:w="1290" w:type="dxa"/>
          </w:tcPr>
          <w:p w14:paraId="575EDC44" w14:textId="77777777" w:rsidR="00115FBD" w:rsidRPr="003436F0" w:rsidRDefault="00115FBD" w:rsidP="00CC46F7">
            <w:pPr>
              <w:spacing w:before="240"/>
              <w:ind w:right="96"/>
              <w:jc w:val="right"/>
              <w:rPr>
                <w:sz w:val="20"/>
                <w:szCs w:val="20"/>
              </w:rPr>
            </w:pPr>
            <w:r w:rsidRPr="003436F0">
              <w:t xml:space="preserve"> 776 991    </w:t>
            </w:r>
          </w:p>
        </w:tc>
      </w:tr>
      <w:tr w:rsidR="00115FBD" w:rsidRPr="003436F0" w14:paraId="23B277D0" w14:textId="77777777" w:rsidTr="00CC46F7">
        <w:trPr>
          <w:trHeight w:val="680"/>
        </w:trPr>
        <w:tc>
          <w:tcPr>
            <w:tcW w:w="486" w:type="dxa"/>
            <w:vAlign w:val="center"/>
          </w:tcPr>
          <w:p w14:paraId="239287CB" w14:textId="77777777" w:rsidR="00115FBD" w:rsidRPr="003436F0" w:rsidRDefault="00115FBD" w:rsidP="003436F0"/>
        </w:tc>
        <w:tc>
          <w:tcPr>
            <w:tcW w:w="1701" w:type="dxa"/>
            <w:vAlign w:val="center"/>
          </w:tcPr>
          <w:p w14:paraId="47702A39" w14:textId="77777777" w:rsidR="00115FBD" w:rsidRPr="003436F0" w:rsidRDefault="00115FBD" w:rsidP="003436F0">
            <w:r w:rsidRPr="003436F0">
              <w:rPr>
                <w:lang w:eastAsia="cs-CZ"/>
              </w:rPr>
              <w:t>Odlehčovací služby – pouze pobytová forma</w:t>
            </w:r>
          </w:p>
        </w:tc>
        <w:tc>
          <w:tcPr>
            <w:tcW w:w="1134" w:type="dxa"/>
            <w:vAlign w:val="center"/>
          </w:tcPr>
          <w:p w14:paraId="35109E61" w14:textId="77777777" w:rsidR="00115FBD" w:rsidRPr="003436F0" w:rsidRDefault="00115FBD" w:rsidP="003436F0">
            <w:r w:rsidRPr="003436F0">
              <w:rPr>
                <w:lang w:eastAsia="cs-CZ"/>
              </w:rPr>
              <w:t>Lůžka</w:t>
            </w:r>
          </w:p>
        </w:tc>
        <w:tc>
          <w:tcPr>
            <w:tcW w:w="1134" w:type="dxa"/>
            <w:vAlign w:val="center"/>
          </w:tcPr>
          <w:p w14:paraId="5998C8A0" w14:textId="77777777" w:rsidR="00115FBD" w:rsidRPr="003436F0" w:rsidRDefault="00115FBD" w:rsidP="00CC46F7">
            <w:pPr>
              <w:ind w:right="96"/>
              <w:jc w:val="right"/>
            </w:pPr>
            <w:r w:rsidRPr="003436F0">
              <w:rPr>
                <w:lang w:eastAsia="cs-CZ"/>
              </w:rPr>
              <w:t>555 723</w:t>
            </w:r>
          </w:p>
        </w:tc>
        <w:tc>
          <w:tcPr>
            <w:tcW w:w="1276" w:type="dxa"/>
            <w:vAlign w:val="center"/>
          </w:tcPr>
          <w:p w14:paraId="555596B6" w14:textId="77777777" w:rsidR="00115FBD" w:rsidRPr="003436F0" w:rsidRDefault="00115FBD" w:rsidP="00CC46F7">
            <w:pPr>
              <w:ind w:right="96"/>
              <w:jc w:val="right"/>
            </w:pPr>
            <w:r w:rsidRPr="003436F0">
              <w:rPr>
                <w:lang w:eastAsia="cs-CZ"/>
              </w:rPr>
              <w:t>583 509</w:t>
            </w:r>
          </w:p>
        </w:tc>
        <w:tc>
          <w:tcPr>
            <w:tcW w:w="1275" w:type="dxa"/>
          </w:tcPr>
          <w:p w14:paraId="4F83B63B" w14:textId="77777777" w:rsidR="00115FBD" w:rsidRPr="003436F0" w:rsidRDefault="00115FBD" w:rsidP="00CC46F7">
            <w:pPr>
              <w:spacing w:before="240"/>
              <w:ind w:right="96"/>
              <w:jc w:val="right"/>
              <w:rPr>
                <w:sz w:val="20"/>
                <w:szCs w:val="20"/>
              </w:rPr>
            </w:pPr>
            <w:r w:rsidRPr="003436F0">
              <w:t xml:space="preserve"> 630 189    </w:t>
            </w:r>
          </w:p>
        </w:tc>
        <w:tc>
          <w:tcPr>
            <w:tcW w:w="1290" w:type="dxa"/>
          </w:tcPr>
          <w:p w14:paraId="0AF2E7C7" w14:textId="77777777" w:rsidR="00115FBD" w:rsidRPr="003436F0" w:rsidRDefault="00115FBD" w:rsidP="00CC46F7">
            <w:pPr>
              <w:spacing w:before="240"/>
              <w:ind w:right="96"/>
              <w:jc w:val="right"/>
              <w:rPr>
                <w:sz w:val="20"/>
                <w:szCs w:val="20"/>
              </w:rPr>
            </w:pPr>
            <w:r w:rsidRPr="003436F0">
              <w:t xml:space="preserve"> 680 605    </w:t>
            </w:r>
          </w:p>
        </w:tc>
      </w:tr>
      <w:tr w:rsidR="00115FBD" w:rsidRPr="003436F0" w14:paraId="72034950" w14:textId="77777777" w:rsidTr="00CC46F7">
        <w:trPr>
          <w:trHeight w:val="680"/>
        </w:trPr>
        <w:tc>
          <w:tcPr>
            <w:tcW w:w="486" w:type="dxa"/>
            <w:vAlign w:val="center"/>
          </w:tcPr>
          <w:p w14:paraId="10AB3B16" w14:textId="77777777" w:rsidR="00115FBD" w:rsidRPr="003436F0" w:rsidRDefault="00115FBD" w:rsidP="003436F0">
            <w:r w:rsidRPr="003436F0">
              <w:rPr>
                <w:lang w:eastAsia="cs-CZ"/>
              </w:rPr>
              <w:lastRenderedPageBreak/>
              <w:t>45</w:t>
            </w:r>
          </w:p>
        </w:tc>
        <w:tc>
          <w:tcPr>
            <w:tcW w:w="1701" w:type="dxa"/>
            <w:vAlign w:val="center"/>
          </w:tcPr>
          <w:p w14:paraId="14066A46" w14:textId="77777777" w:rsidR="00115FBD" w:rsidRPr="003436F0" w:rsidRDefault="00115FBD" w:rsidP="009D2154">
            <w:pPr>
              <w:jc w:val="left"/>
            </w:pPr>
            <w:r w:rsidRPr="003436F0">
              <w:rPr>
                <w:lang w:eastAsia="cs-CZ"/>
              </w:rPr>
              <w:t>Centra denních služeb</w:t>
            </w:r>
          </w:p>
        </w:tc>
        <w:tc>
          <w:tcPr>
            <w:tcW w:w="1134" w:type="dxa"/>
            <w:vAlign w:val="center"/>
          </w:tcPr>
          <w:p w14:paraId="5527CA82" w14:textId="77777777" w:rsidR="00115FBD" w:rsidRPr="003436F0" w:rsidRDefault="00115FBD" w:rsidP="003436F0">
            <w:r w:rsidRPr="003436F0">
              <w:rPr>
                <w:lang w:eastAsia="cs-CZ"/>
              </w:rPr>
              <w:t>Úvazky</w:t>
            </w:r>
          </w:p>
        </w:tc>
        <w:tc>
          <w:tcPr>
            <w:tcW w:w="1134" w:type="dxa"/>
            <w:vAlign w:val="center"/>
          </w:tcPr>
          <w:p w14:paraId="7290B736" w14:textId="77777777" w:rsidR="00115FBD" w:rsidRPr="003436F0" w:rsidRDefault="00115FBD" w:rsidP="009D2154">
            <w:pPr>
              <w:ind w:right="96"/>
              <w:jc w:val="right"/>
            </w:pPr>
            <w:r w:rsidRPr="003436F0">
              <w:rPr>
                <w:lang w:eastAsia="cs-CZ"/>
              </w:rPr>
              <w:t>639 540</w:t>
            </w:r>
          </w:p>
        </w:tc>
        <w:tc>
          <w:tcPr>
            <w:tcW w:w="1276" w:type="dxa"/>
            <w:vAlign w:val="center"/>
          </w:tcPr>
          <w:p w14:paraId="34D19897" w14:textId="77777777" w:rsidR="00115FBD" w:rsidRPr="003436F0" w:rsidRDefault="00115FBD" w:rsidP="009D2154">
            <w:pPr>
              <w:ind w:right="96"/>
              <w:jc w:val="right"/>
            </w:pPr>
            <w:r w:rsidRPr="003436F0">
              <w:rPr>
                <w:lang w:eastAsia="cs-CZ"/>
              </w:rPr>
              <w:t>671 517</w:t>
            </w:r>
          </w:p>
        </w:tc>
        <w:tc>
          <w:tcPr>
            <w:tcW w:w="1275" w:type="dxa"/>
          </w:tcPr>
          <w:p w14:paraId="67D7AA00" w14:textId="77777777" w:rsidR="00115FBD" w:rsidRPr="003436F0" w:rsidRDefault="00115FBD" w:rsidP="009D2154">
            <w:pPr>
              <w:spacing w:before="240"/>
              <w:ind w:right="96"/>
              <w:jc w:val="right"/>
              <w:rPr>
                <w:sz w:val="20"/>
                <w:szCs w:val="20"/>
              </w:rPr>
            </w:pPr>
            <w:r w:rsidRPr="003436F0">
              <w:t xml:space="preserve"> 725 238    </w:t>
            </w:r>
          </w:p>
        </w:tc>
        <w:tc>
          <w:tcPr>
            <w:tcW w:w="1290" w:type="dxa"/>
          </w:tcPr>
          <w:p w14:paraId="57A1B756" w14:textId="77777777" w:rsidR="00115FBD" w:rsidRPr="003436F0" w:rsidRDefault="00115FBD" w:rsidP="009D2154">
            <w:pPr>
              <w:spacing w:before="240"/>
              <w:ind w:right="96"/>
              <w:jc w:val="right"/>
              <w:rPr>
                <w:sz w:val="20"/>
                <w:szCs w:val="20"/>
              </w:rPr>
            </w:pPr>
            <w:r w:rsidRPr="003436F0">
              <w:t xml:space="preserve"> 783 257    </w:t>
            </w:r>
          </w:p>
        </w:tc>
      </w:tr>
      <w:tr w:rsidR="00115FBD" w:rsidRPr="003436F0" w14:paraId="284EE74E" w14:textId="77777777" w:rsidTr="00CC46F7">
        <w:trPr>
          <w:trHeight w:val="680"/>
        </w:trPr>
        <w:tc>
          <w:tcPr>
            <w:tcW w:w="486" w:type="dxa"/>
            <w:vAlign w:val="center"/>
          </w:tcPr>
          <w:p w14:paraId="0320718F" w14:textId="77777777" w:rsidR="00115FBD" w:rsidRPr="003436F0" w:rsidRDefault="00115FBD" w:rsidP="003436F0">
            <w:r w:rsidRPr="003436F0">
              <w:rPr>
                <w:lang w:eastAsia="cs-CZ"/>
              </w:rPr>
              <w:t>46</w:t>
            </w:r>
          </w:p>
        </w:tc>
        <w:tc>
          <w:tcPr>
            <w:tcW w:w="1701" w:type="dxa"/>
            <w:vAlign w:val="center"/>
          </w:tcPr>
          <w:p w14:paraId="0EB13938" w14:textId="77777777" w:rsidR="00115FBD" w:rsidRPr="003436F0" w:rsidRDefault="00115FBD" w:rsidP="009D2154">
            <w:pPr>
              <w:jc w:val="left"/>
            </w:pPr>
            <w:r w:rsidRPr="003436F0">
              <w:rPr>
                <w:lang w:eastAsia="cs-CZ"/>
              </w:rPr>
              <w:t>Denní stacionáře</w:t>
            </w:r>
          </w:p>
        </w:tc>
        <w:tc>
          <w:tcPr>
            <w:tcW w:w="1134" w:type="dxa"/>
            <w:vAlign w:val="center"/>
          </w:tcPr>
          <w:p w14:paraId="3FECCAA6" w14:textId="77777777" w:rsidR="00115FBD" w:rsidRPr="003436F0" w:rsidRDefault="00115FBD" w:rsidP="003436F0">
            <w:r w:rsidRPr="003436F0">
              <w:rPr>
                <w:lang w:eastAsia="cs-CZ"/>
              </w:rPr>
              <w:t>Úvazky</w:t>
            </w:r>
          </w:p>
        </w:tc>
        <w:tc>
          <w:tcPr>
            <w:tcW w:w="1134" w:type="dxa"/>
            <w:vAlign w:val="center"/>
          </w:tcPr>
          <w:p w14:paraId="7A2720B6" w14:textId="77777777" w:rsidR="00115FBD" w:rsidRPr="003436F0" w:rsidRDefault="00115FBD" w:rsidP="009D2154">
            <w:pPr>
              <w:ind w:right="96"/>
              <w:jc w:val="right"/>
            </w:pPr>
            <w:r w:rsidRPr="003436F0">
              <w:rPr>
                <w:lang w:eastAsia="cs-CZ"/>
              </w:rPr>
              <w:t>631 866</w:t>
            </w:r>
          </w:p>
        </w:tc>
        <w:tc>
          <w:tcPr>
            <w:tcW w:w="1276" w:type="dxa"/>
            <w:vAlign w:val="center"/>
          </w:tcPr>
          <w:p w14:paraId="4A1EE139" w14:textId="77777777" w:rsidR="00115FBD" w:rsidRPr="003436F0" w:rsidRDefault="00115FBD" w:rsidP="009D2154">
            <w:pPr>
              <w:ind w:right="96"/>
              <w:jc w:val="right"/>
            </w:pPr>
            <w:r w:rsidRPr="003436F0">
              <w:rPr>
                <w:lang w:eastAsia="cs-CZ"/>
              </w:rPr>
              <w:t>663 459</w:t>
            </w:r>
          </w:p>
        </w:tc>
        <w:tc>
          <w:tcPr>
            <w:tcW w:w="1275" w:type="dxa"/>
          </w:tcPr>
          <w:p w14:paraId="1DB33255" w14:textId="77777777" w:rsidR="00115FBD" w:rsidRPr="003436F0" w:rsidRDefault="00115FBD" w:rsidP="009D2154">
            <w:pPr>
              <w:spacing w:before="240"/>
              <w:ind w:right="96"/>
              <w:jc w:val="right"/>
              <w:rPr>
                <w:sz w:val="20"/>
                <w:szCs w:val="20"/>
              </w:rPr>
            </w:pPr>
            <w:r w:rsidRPr="003436F0">
              <w:t xml:space="preserve"> 716 535    </w:t>
            </w:r>
          </w:p>
        </w:tc>
        <w:tc>
          <w:tcPr>
            <w:tcW w:w="1290" w:type="dxa"/>
          </w:tcPr>
          <w:p w14:paraId="7E9EAC8F" w14:textId="77777777" w:rsidR="00115FBD" w:rsidRPr="003436F0" w:rsidRDefault="00115FBD" w:rsidP="009D2154">
            <w:pPr>
              <w:spacing w:before="240"/>
              <w:ind w:right="96"/>
              <w:jc w:val="right"/>
              <w:rPr>
                <w:sz w:val="20"/>
                <w:szCs w:val="20"/>
              </w:rPr>
            </w:pPr>
            <w:r w:rsidRPr="003436F0">
              <w:t xml:space="preserve"> 773 858    </w:t>
            </w:r>
          </w:p>
        </w:tc>
      </w:tr>
      <w:tr w:rsidR="00A564BB" w:rsidRPr="003436F0" w14:paraId="2B117FA2" w14:textId="77777777" w:rsidTr="00CC46F7">
        <w:trPr>
          <w:trHeight w:val="680"/>
        </w:trPr>
        <w:tc>
          <w:tcPr>
            <w:tcW w:w="486" w:type="dxa"/>
            <w:vAlign w:val="center"/>
          </w:tcPr>
          <w:p w14:paraId="760C70D3" w14:textId="77777777" w:rsidR="00A564BB" w:rsidRPr="003436F0" w:rsidRDefault="00A564BB" w:rsidP="003436F0">
            <w:r w:rsidRPr="003436F0">
              <w:rPr>
                <w:lang w:eastAsia="cs-CZ"/>
              </w:rPr>
              <w:t>47</w:t>
            </w:r>
          </w:p>
        </w:tc>
        <w:tc>
          <w:tcPr>
            <w:tcW w:w="1701" w:type="dxa"/>
            <w:vAlign w:val="center"/>
          </w:tcPr>
          <w:p w14:paraId="56515885" w14:textId="77777777" w:rsidR="00A564BB" w:rsidRPr="003436F0" w:rsidRDefault="00A564BB" w:rsidP="009D2154">
            <w:pPr>
              <w:jc w:val="left"/>
            </w:pPr>
            <w:r w:rsidRPr="003436F0">
              <w:rPr>
                <w:lang w:eastAsia="cs-CZ"/>
              </w:rPr>
              <w:t>Týdenní stacionáře</w:t>
            </w:r>
          </w:p>
        </w:tc>
        <w:tc>
          <w:tcPr>
            <w:tcW w:w="1134" w:type="dxa"/>
            <w:vAlign w:val="center"/>
          </w:tcPr>
          <w:p w14:paraId="09BDC88D" w14:textId="77777777" w:rsidR="00A564BB" w:rsidRPr="003436F0" w:rsidRDefault="00A564BB" w:rsidP="003436F0">
            <w:r w:rsidRPr="003436F0">
              <w:rPr>
                <w:lang w:eastAsia="cs-CZ"/>
              </w:rPr>
              <w:t>Lůžka</w:t>
            </w:r>
          </w:p>
        </w:tc>
        <w:tc>
          <w:tcPr>
            <w:tcW w:w="1134" w:type="dxa"/>
            <w:vAlign w:val="center"/>
          </w:tcPr>
          <w:p w14:paraId="50C381B8" w14:textId="77777777" w:rsidR="00A564BB" w:rsidRPr="003436F0" w:rsidRDefault="00A564BB" w:rsidP="009D2154">
            <w:pPr>
              <w:ind w:right="96"/>
              <w:jc w:val="right"/>
            </w:pPr>
            <w:r w:rsidRPr="003436F0">
              <w:rPr>
                <w:lang w:eastAsia="cs-CZ"/>
              </w:rPr>
              <w:t>555 723</w:t>
            </w:r>
          </w:p>
        </w:tc>
        <w:tc>
          <w:tcPr>
            <w:tcW w:w="1276" w:type="dxa"/>
            <w:vAlign w:val="center"/>
          </w:tcPr>
          <w:p w14:paraId="77544808" w14:textId="77777777" w:rsidR="00A564BB" w:rsidRPr="003436F0" w:rsidRDefault="00A564BB" w:rsidP="009D2154">
            <w:pPr>
              <w:ind w:right="96"/>
              <w:jc w:val="right"/>
            </w:pPr>
            <w:r w:rsidRPr="003436F0">
              <w:rPr>
                <w:lang w:eastAsia="cs-CZ"/>
              </w:rPr>
              <w:t>583 509</w:t>
            </w:r>
          </w:p>
        </w:tc>
        <w:tc>
          <w:tcPr>
            <w:tcW w:w="1275" w:type="dxa"/>
          </w:tcPr>
          <w:p w14:paraId="775C5317" w14:textId="77777777" w:rsidR="00A564BB" w:rsidRPr="003436F0" w:rsidRDefault="00A564BB" w:rsidP="009D2154">
            <w:pPr>
              <w:spacing w:before="240"/>
              <w:ind w:right="96"/>
              <w:jc w:val="right"/>
              <w:rPr>
                <w:sz w:val="20"/>
                <w:szCs w:val="20"/>
              </w:rPr>
            </w:pPr>
            <w:r w:rsidRPr="003436F0">
              <w:t xml:space="preserve"> 630 189    </w:t>
            </w:r>
          </w:p>
        </w:tc>
        <w:tc>
          <w:tcPr>
            <w:tcW w:w="1290" w:type="dxa"/>
          </w:tcPr>
          <w:p w14:paraId="2BEC80AF" w14:textId="77777777" w:rsidR="00A564BB" w:rsidRPr="003436F0" w:rsidRDefault="00A564BB" w:rsidP="009D2154">
            <w:pPr>
              <w:spacing w:before="240"/>
              <w:ind w:right="96"/>
              <w:jc w:val="right"/>
              <w:rPr>
                <w:sz w:val="20"/>
                <w:szCs w:val="20"/>
              </w:rPr>
            </w:pPr>
            <w:r w:rsidRPr="003436F0">
              <w:t xml:space="preserve"> 680 605    </w:t>
            </w:r>
          </w:p>
        </w:tc>
      </w:tr>
      <w:tr w:rsidR="00115FBD" w:rsidRPr="003436F0" w14:paraId="51D33FAA" w14:textId="77777777" w:rsidTr="00CC46F7">
        <w:trPr>
          <w:trHeight w:val="680"/>
        </w:trPr>
        <w:tc>
          <w:tcPr>
            <w:tcW w:w="486" w:type="dxa"/>
            <w:vAlign w:val="center"/>
          </w:tcPr>
          <w:p w14:paraId="595A3D52" w14:textId="77777777" w:rsidR="00115FBD" w:rsidRPr="003436F0" w:rsidRDefault="00115FBD" w:rsidP="003436F0">
            <w:r w:rsidRPr="003436F0">
              <w:rPr>
                <w:lang w:eastAsia="cs-CZ"/>
              </w:rPr>
              <w:t>48</w:t>
            </w:r>
          </w:p>
        </w:tc>
        <w:tc>
          <w:tcPr>
            <w:tcW w:w="1701" w:type="dxa"/>
            <w:vAlign w:val="center"/>
          </w:tcPr>
          <w:p w14:paraId="75EF59F6" w14:textId="77777777" w:rsidR="00115FBD" w:rsidRPr="003436F0" w:rsidRDefault="00115FBD" w:rsidP="009D2154">
            <w:pPr>
              <w:jc w:val="left"/>
            </w:pPr>
            <w:r w:rsidRPr="003436F0">
              <w:rPr>
                <w:lang w:eastAsia="cs-CZ"/>
              </w:rPr>
              <w:t>Domovy pro osoby se zdravotním postižením</w:t>
            </w:r>
          </w:p>
        </w:tc>
        <w:tc>
          <w:tcPr>
            <w:tcW w:w="1134" w:type="dxa"/>
            <w:vAlign w:val="center"/>
          </w:tcPr>
          <w:p w14:paraId="7A5B3723" w14:textId="77777777" w:rsidR="00115FBD" w:rsidRPr="003436F0" w:rsidRDefault="00115FBD" w:rsidP="003436F0">
            <w:r w:rsidRPr="003436F0">
              <w:rPr>
                <w:lang w:eastAsia="cs-CZ"/>
              </w:rPr>
              <w:t>Lůžka</w:t>
            </w:r>
          </w:p>
        </w:tc>
        <w:tc>
          <w:tcPr>
            <w:tcW w:w="1134" w:type="dxa"/>
            <w:vAlign w:val="center"/>
          </w:tcPr>
          <w:p w14:paraId="185F34D3" w14:textId="77777777" w:rsidR="00115FBD" w:rsidRPr="003436F0" w:rsidRDefault="00115FBD" w:rsidP="009D2154">
            <w:pPr>
              <w:ind w:right="96"/>
              <w:jc w:val="right"/>
            </w:pPr>
            <w:r w:rsidRPr="003436F0">
              <w:rPr>
                <w:lang w:eastAsia="cs-CZ"/>
              </w:rPr>
              <w:t>625 094</w:t>
            </w:r>
          </w:p>
        </w:tc>
        <w:tc>
          <w:tcPr>
            <w:tcW w:w="1276" w:type="dxa"/>
            <w:vAlign w:val="center"/>
          </w:tcPr>
          <w:p w14:paraId="177A46EA" w14:textId="77777777" w:rsidR="00115FBD" w:rsidRPr="003436F0" w:rsidRDefault="00115FBD" w:rsidP="009D2154">
            <w:pPr>
              <w:ind w:right="96"/>
              <w:jc w:val="right"/>
            </w:pPr>
            <w:r w:rsidRPr="003436F0">
              <w:rPr>
                <w:lang w:eastAsia="cs-CZ"/>
              </w:rPr>
              <w:t>656 349</w:t>
            </w:r>
          </w:p>
        </w:tc>
        <w:tc>
          <w:tcPr>
            <w:tcW w:w="1275" w:type="dxa"/>
          </w:tcPr>
          <w:p w14:paraId="48FF44B1" w14:textId="77777777" w:rsidR="00115FBD" w:rsidRPr="003436F0" w:rsidRDefault="00115FBD" w:rsidP="009D2154">
            <w:pPr>
              <w:spacing w:before="360"/>
              <w:ind w:right="96"/>
              <w:jc w:val="right"/>
              <w:rPr>
                <w:sz w:val="20"/>
                <w:szCs w:val="20"/>
              </w:rPr>
            </w:pPr>
            <w:r w:rsidRPr="003436F0">
              <w:t xml:space="preserve"> 708 857    </w:t>
            </w:r>
          </w:p>
        </w:tc>
        <w:tc>
          <w:tcPr>
            <w:tcW w:w="1290" w:type="dxa"/>
          </w:tcPr>
          <w:p w14:paraId="03FB114C" w14:textId="77777777" w:rsidR="00115FBD" w:rsidRPr="003436F0" w:rsidRDefault="00115FBD" w:rsidP="009D2154">
            <w:pPr>
              <w:spacing w:before="360"/>
              <w:ind w:right="96"/>
              <w:jc w:val="right"/>
              <w:rPr>
                <w:sz w:val="20"/>
                <w:szCs w:val="20"/>
              </w:rPr>
            </w:pPr>
            <w:r w:rsidRPr="003436F0">
              <w:t xml:space="preserve"> 765 565    </w:t>
            </w:r>
          </w:p>
        </w:tc>
      </w:tr>
      <w:tr w:rsidR="00115FBD" w:rsidRPr="003436F0" w14:paraId="5D9DEFEE" w14:textId="77777777" w:rsidTr="00CC46F7">
        <w:trPr>
          <w:trHeight w:val="680"/>
        </w:trPr>
        <w:tc>
          <w:tcPr>
            <w:tcW w:w="486" w:type="dxa"/>
            <w:vAlign w:val="center"/>
          </w:tcPr>
          <w:p w14:paraId="303E394C" w14:textId="77777777" w:rsidR="00115FBD" w:rsidRPr="003436F0" w:rsidRDefault="00115FBD" w:rsidP="003436F0">
            <w:r w:rsidRPr="003436F0">
              <w:rPr>
                <w:lang w:eastAsia="cs-CZ"/>
              </w:rPr>
              <w:t>49</w:t>
            </w:r>
          </w:p>
        </w:tc>
        <w:tc>
          <w:tcPr>
            <w:tcW w:w="1701" w:type="dxa"/>
            <w:vAlign w:val="center"/>
          </w:tcPr>
          <w:p w14:paraId="5E28D899" w14:textId="77777777" w:rsidR="00115FBD" w:rsidRPr="003436F0" w:rsidRDefault="00115FBD" w:rsidP="009D2154">
            <w:pPr>
              <w:jc w:val="left"/>
            </w:pPr>
            <w:r w:rsidRPr="003436F0">
              <w:rPr>
                <w:lang w:eastAsia="cs-CZ"/>
              </w:rPr>
              <w:t>Domovy pro seniory</w:t>
            </w:r>
          </w:p>
        </w:tc>
        <w:tc>
          <w:tcPr>
            <w:tcW w:w="1134" w:type="dxa"/>
            <w:vAlign w:val="center"/>
          </w:tcPr>
          <w:p w14:paraId="600A4411" w14:textId="77777777" w:rsidR="00115FBD" w:rsidRPr="003436F0" w:rsidRDefault="00115FBD" w:rsidP="003436F0">
            <w:r w:rsidRPr="003436F0">
              <w:rPr>
                <w:lang w:eastAsia="cs-CZ"/>
              </w:rPr>
              <w:t>Lůžka</w:t>
            </w:r>
          </w:p>
        </w:tc>
        <w:tc>
          <w:tcPr>
            <w:tcW w:w="1134" w:type="dxa"/>
            <w:vAlign w:val="center"/>
          </w:tcPr>
          <w:p w14:paraId="04E21BE4" w14:textId="77777777" w:rsidR="00115FBD" w:rsidRPr="003436F0" w:rsidRDefault="00115FBD" w:rsidP="009D2154">
            <w:pPr>
              <w:ind w:right="96"/>
              <w:jc w:val="right"/>
            </w:pPr>
            <w:r w:rsidRPr="003436F0">
              <w:rPr>
                <w:lang w:eastAsia="cs-CZ"/>
              </w:rPr>
              <w:t>555 723</w:t>
            </w:r>
          </w:p>
        </w:tc>
        <w:tc>
          <w:tcPr>
            <w:tcW w:w="1276" w:type="dxa"/>
            <w:vAlign w:val="center"/>
          </w:tcPr>
          <w:p w14:paraId="7154B9E4" w14:textId="77777777" w:rsidR="00115FBD" w:rsidRPr="003436F0" w:rsidRDefault="00115FBD" w:rsidP="009D2154">
            <w:pPr>
              <w:ind w:right="96"/>
              <w:jc w:val="right"/>
            </w:pPr>
            <w:r w:rsidRPr="003436F0">
              <w:t>656 349</w:t>
            </w:r>
          </w:p>
        </w:tc>
        <w:tc>
          <w:tcPr>
            <w:tcW w:w="1275" w:type="dxa"/>
          </w:tcPr>
          <w:p w14:paraId="5A6C4548" w14:textId="77777777" w:rsidR="00115FBD" w:rsidRPr="003436F0" w:rsidRDefault="00115FBD" w:rsidP="009D2154">
            <w:pPr>
              <w:spacing w:before="240"/>
              <w:ind w:right="96"/>
              <w:jc w:val="right"/>
              <w:rPr>
                <w:sz w:val="20"/>
                <w:szCs w:val="20"/>
              </w:rPr>
            </w:pPr>
            <w:r w:rsidRPr="003436F0">
              <w:t xml:space="preserve"> 708 857    </w:t>
            </w:r>
          </w:p>
        </w:tc>
        <w:tc>
          <w:tcPr>
            <w:tcW w:w="1290" w:type="dxa"/>
          </w:tcPr>
          <w:p w14:paraId="06AAB2E7" w14:textId="77777777" w:rsidR="00115FBD" w:rsidRPr="003436F0" w:rsidRDefault="00115FBD" w:rsidP="009D2154">
            <w:pPr>
              <w:spacing w:before="240"/>
              <w:ind w:right="96"/>
              <w:jc w:val="right"/>
              <w:rPr>
                <w:sz w:val="20"/>
                <w:szCs w:val="20"/>
              </w:rPr>
            </w:pPr>
            <w:r w:rsidRPr="003436F0">
              <w:t xml:space="preserve"> 765 565    </w:t>
            </w:r>
          </w:p>
        </w:tc>
      </w:tr>
      <w:tr w:rsidR="00115FBD" w:rsidRPr="003436F0" w14:paraId="2C1ABFE1" w14:textId="77777777" w:rsidTr="00CC46F7">
        <w:trPr>
          <w:trHeight w:val="680"/>
        </w:trPr>
        <w:tc>
          <w:tcPr>
            <w:tcW w:w="486" w:type="dxa"/>
            <w:vAlign w:val="center"/>
          </w:tcPr>
          <w:p w14:paraId="0F0A5727" w14:textId="77777777" w:rsidR="00115FBD" w:rsidRPr="003436F0" w:rsidRDefault="00115FBD" w:rsidP="003436F0">
            <w:r w:rsidRPr="003436F0">
              <w:rPr>
                <w:lang w:eastAsia="cs-CZ"/>
              </w:rPr>
              <w:t>50</w:t>
            </w:r>
          </w:p>
        </w:tc>
        <w:tc>
          <w:tcPr>
            <w:tcW w:w="1701" w:type="dxa"/>
            <w:vAlign w:val="center"/>
          </w:tcPr>
          <w:p w14:paraId="1ABE36E8" w14:textId="77777777" w:rsidR="00115FBD" w:rsidRPr="003436F0" w:rsidRDefault="00115FBD" w:rsidP="009D2154">
            <w:pPr>
              <w:jc w:val="left"/>
            </w:pPr>
            <w:r w:rsidRPr="003436F0">
              <w:rPr>
                <w:lang w:eastAsia="cs-CZ"/>
              </w:rPr>
              <w:t>Domovy se zvláštním režimem</w:t>
            </w:r>
          </w:p>
        </w:tc>
        <w:tc>
          <w:tcPr>
            <w:tcW w:w="1134" w:type="dxa"/>
            <w:vAlign w:val="center"/>
          </w:tcPr>
          <w:p w14:paraId="0E4D1D8E" w14:textId="77777777" w:rsidR="00115FBD" w:rsidRPr="003436F0" w:rsidRDefault="00115FBD" w:rsidP="003436F0">
            <w:r w:rsidRPr="003436F0">
              <w:rPr>
                <w:lang w:eastAsia="cs-CZ"/>
              </w:rPr>
              <w:t>Lůžka</w:t>
            </w:r>
          </w:p>
        </w:tc>
        <w:tc>
          <w:tcPr>
            <w:tcW w:w="1134" w:type="dxa"/>
            <w:vAlign w:val="center"/>
          </w:tcPr>
          <w:p w14:paraId="3F7377B3" w14:textId="77777777" w:rsidR="00115FBD" w:rsidRPr="003436F0" w:rsidRDefault="00115FBD" w:rsidP="009D2154">
            <w:pPr>
              <w:ind w:right="96"/>
              <w:jc w:val="right"/>
            </w:pPr>
            <w:r w:rsidRPr="003436F0">
              <w:rPr>
                <w:lang w:eastAsia="cs-CZ"/>
              </w:rPr>
              <w:t>625 094</w:t>
            </w:r>
          </w:p>
        </w:tc>
        <w:tc>
          <w:tcPr>
            <w:tcW w:w="1276" w:type="dxa"/>
            <w:vAlign w:val="center"/>
          </w:tcPr>
          <w:p w14:paraId="4BC3E0D3" w14:textId="77777777" w:rsidR="00115FBD" w:rsidRPr="003436F0" w:rsidRDefault="00115FBD" w:rsidP="009D2154">
            <w:pPr>
              <w:ind w:right="96"/>
              <w:jc w:val="right"/>
            </w:pPr>
            <w:r w:rsidRPr="003436F0">
              <w:rPr>
                <w:lang w:eastAsia="cs-CZ"/>
              </w:rPr>
              <w:t>656 349</w:t>
            </w:r>
          </w:p>
        </w:tc>
        <w:tc>
          <w:tcPr>
            <w:tcW w:w="1275" w:type="dxa"/>
          </w:tcPr>
          <w:p w14:paraId="3494CD7A" w14:textId="77777777" w:rsidR="00115FBD" w:rsidRPr="003436F0" w:rsidRDefault="00115FBD" w:rsidP="009D2154">
            <w:pPr>
              <w:spacing w:before="240"/>
              <w:ind w:right="96"/>
              <w:jc w:val="right"/>
              <w:rPr>
                <w:sz w:val="20"/>
                <w:szCs w:val="20"/>
              </w:rPr>
            </w:pPr>
            <w:r w:rsidRPr="003436F0">
              <w:t xml:space="preserve"> 708 857    </w:t>
            </w:r>
          </w:p>
        </w:tc>
        <w:tc>
          <w:tcPr>
            <w:tcW w:w="1290" w:type="dxa"/>
          </w:tcPr>
          <w:p w14:paraId="4B9B9E75" w14:textId="77777777" w:rsidR="00115FBD" w:rsidRPr="003436F0" w:rsidRDefault="00115FBD" w:rsidP="009D2154">
            <w:pPr>
              <w:spacing w:before="240"/>
              <w:ind w:right="96"/>
              <w:jc w:val="right"/>
              <w:rPr>
                <w:sz w:val="20"/>
                <w:szCs w:val="20"/>
              </w:rPr>
            </w:pPr>
            <w:r w:rsidRPr="003436F0">
              <w:t xml:space="preserve"> 765 565    </w:t>
            </w:r>
          </w:p>
        </w:tc>
      </w:tr>
      <w:tr w:rsidR="00115FBD" w:rsidRPr="003436F0" w14:paraId="46657EC8" w14:textId="77777777" w:rsidTr="00CC46F7">
        <w:trPr>
          <w:trHeight w:val="680"/>
        </w:trPr>
        <w:tc>
          <w:tcPr>
            <w:tcW w:w="486" w:type="dxa"/>
            <w:vAlign w:val="center"/>
          </w:tcPr>
          <w:p w14:paraId="193FD842" w14:textId="77777777" w:rsidR="00115FBD" w:rsidRPr="003436F0" w:rsidRDefault="00115FBD" w:rsidP="003436F0">
            <w:r w:rsidRPr="003436F0">
              <w:rPr>
                <w:lang w:eastAsia="cs-CZ"/>
              </w:rPr>
              <w:t>51</w:t>
            </w:r>
          </w:p>
        </w:tc>
        <w:tc>
          <w:tcPr>
            <w:tcW w:w="1701" w:type="dxa"/>
            <w:vAlign w:val="center"/>
          </w:tcPr>
          <w:p w14:paraId="41581453" w14:textId="77777777" w:rsidR="00115FBD" w:rsidRPr="003436F0" w:rsidRDefault="00115FBD" w:rsidP="009D2154">
            <w:pPr>
              <w:jc w:val="left"/>
            </w:pPr>
            <w:r w:rsidRPr="003436F0">
              <w:rPr>
                <w:lang w:eastAsia="cs-CZ"/>
              </w:rPr>
              <w:t>Chráněné bydlení</w:t>
            </w:r>
          </w:p>
        </w:tc>
        <w:tc>
          <w:tcPr>
            <w:tcW w:w="1134" w:type="dxa"/>
            <w:vAlign w:val="center"/>
          </w:tcPr>
          <w:p w14:paraId="6B107E67" w14:textId="77777777" w:rsidR="00115FBD" w:rsidRPr="003436F0" w:rsidRDefault="00115FBD" w:rsidP="003436F0">
            <w:r w:rsidRPr="003436F0">
              <w:rPr>
                <w:lang w:eastAsia="cs-CZ"/>
              </w:rPr>
              <w:t>Lůžka</w:t>
            </w:r>
          </w:p>
        </w:tc>
        <w:tc>
          <w:tcPr>
            <w:tcW w:w="1134" w:type="dxa"/>
            <w:vAlign w:val="center"/>
          </w:tcPr>
          <w:p w14:paraId="72CE35D8" w14:textId="77777777" w:rsidR="00115FBD" w:rsidRPr="003436F0" w:rsidRDefault="00115FBD" w:rsidP="009D2154">
            <w:pPr>
              <w:ind w:right="96"/>
              <w:jc w:val="right"/>
            </w:pPr>
            <w:r w:rsidRPr="003436F0">
              <w:rPr>
                <w:lang w:eastAsia="cs-CZ"/>
              </w:rPr>
              <w:t>451 440</w:t>
            </w:r>
          </w:p>
        </w:tc>
        <w:tc>
          <w:tcPr>
            <w:tcW w:w="1276" w:type="dxa"/>
            <w:vAlign w:val="center"/>
          </w:tcPr>
          <w:p w14:paraId="6BF48631" w14:textId="77777777" w:rsidR="00115FBD" w:rsidRPr="003436F0" w:rsidRDefault="00115FBD" w:rsidP="009D2154">
            <w:pPr>
              <w:ind w:right="96"/>
              <w:jc w:val="right"/>
            </w:pPr>
            <w:r w:rsidRPr="003436F0">
              <w:rPr>
                <w:lang w:eastAsia="cs-CZ"/>
              </w:rPr>
              <w:t>474 012</w:t>
            </w:r>
          </w:p>
        </w:tc>
        <w:tc>
          <w:tcPr>
            <w:tcW w:w="1275" w:type="dxa"/>
          </w:tcPr>
          <w:p w14:paraId="1ECD0734" w14:textId="77777777" w:rsidR="00115FBD" w:rsidRPr="003436F0" w:rsidRDefault="00115FBD" w:rsidP="009D2154">
            <w:pPr>
              <w:spacing w:before="240"/>
              <w:ind w:right="96"/>
              <w:jc w:val="right"/>
              <w:rPr>
                <w:sz w:val="20"/>
                <w:szCs w:val="20"/>
              </w:rPr>
            </w:pPr>
            <w:r w:rsidRPr="003436F0">
              <w:t xml:space="preserve"> 511 933    </w:t>
            </w:r>
          </w:p>
        </w:tc>
        <w:tc>
          <w:tcPr>
            <w:tcW w:w="1290" w:type="dxa"/>
          </w:tcPr>
          <w:p w14:paraId="3A9A240B" w14:textId="77777777" w:rsidR="00115FBD" w:rsidRPr="003436F0" w:rsidRDefault="00115FBD" w:rsidP="009D2154">
            <w:pPr>
              <w:spacing w:before="240"/>
              <w:ind w:right="96"/>
              <w:jc w:val="right"/>
              <w:rPr>
                <w:sz w:val="20"/>
                <w:szCs w:val="20"/>
              </w:rPr>
            </w:pPr>
            <w:r w:rsidRPr="003436F0">
              <w:t xml:space="preserve"> 552 888    </w:t>
            </w:r>
          </w:p>
        </w:tc>
      </w:tr>
      <w:tr w:rsidR="00A564BB" w:rsidRPr="003436F0" w14:paraId="7A1710D1" w14:textId="77777777" w:rsidTr="00CC46F7">
        <w:trPr>
          <w:trHeight w:val="680"/>
        </w:trPr>
        <w:tc>
          <w:tcPr>
            <w:tcW w:w="486" w:type="dxa"/>
            <w:vAlign w:val="center"/>
          </w:tcPr>
          <w:p w14:paraId="3EBD8EC1" w14:textId="77777777" w:rsidR="00A564BB" w:rsidRPr="003436F0" w:rsidRDefault="00A564BB" w:rsidP="003436F0">
            <w:r w:rsidRPr="003436F0">
              <w:rPr>
                <w:lang w:eastAsia="cs-CZ"/>
              </w:rPr>
              <w:t>52</w:t>
            </w:r>
          </w:p>
        </w:tc>
        <w:tc>
          <w:tcPr>
            <w:tcW w:w="1701" w:type="dxa"/>
            <w:vAlign w:val="center"/>
          </w:tcPr>
          <w:p w14:paraId="091A62A0" w14:textId="77777777" w:rsidR="00A564BB" w:rsidRPr="003436F0" w:rsidRDefault="00A564BB" w:rsidP="009D2154">
            <w:pPr>
              <w:jc w:val="left"/>
            </w:pPr>
            <w:r w:rsidRPr="003436F0">
              <w:rPr>
                <w:lang w:eastAsia="cs-CZ"/>
              </w:rPr>
              <w:t>Sociální služby poskytované ve zdravotnických zařízeních lůžkové péče</w:t>
            </w:r>
          </w:p>
        </w:tc>
        <w:tc>
          <w:tcPr>
            <w:tcW w:w="1134" w:type="dxa"/>
            <w:vAlign w:val="center"/>
          </w:tcPr>
          <w:p w14:paraId="544645CD" w14:textId="77777777" w:rsidR="00A564BB" w:rsidRPr="003436F0" w:rsidRDefault="00A564BB" w:rsidP="003436F0">
            <w:r w:rsidRPr="003436F0">
              <w:rPr>
                <w:lang w:eastAsia="cs-CZ"/>
              </w:rPr>
              <w:t>Lůžka</w:t>
            </w:r>
          </w:p>
        </w:tc>
        <w:tc>
          <w:tcPr>
            <w:tcW w:w="1134" w:type="dxa"/>
            <w:vAlign w:val="center"/>
          </w:tcPr>
          <w:p w14:paraId="26F0B3B9" w14:textId="77777777" w:rsidR="00A564BB" w:rsidRPr="003436F0" w:rsidRDefault="00A564BB" w:rsidP="009D2154">
            <w:pPr>
              <w:ind w:right="96"/>
              <w:jc w:val="right"/>
            </w:pPr>
            <w:r w:rsidRPr="003436F0">
              <w:rPr>
                <w:lang w:eastAsia="cs-CZ"/>
              </w:rPr>
              <w:t>473 561</w:t>
            </w:r>
          </w:p>
        </w:tc>
        <w:tc>
          <w:tcPr>
            <w:tcW w:w="1276" w:type="dxa"/>
            <w:vAlign w:val="center"/>
          </w:tcPr>
          <w:p w14:paraId="7B2B8969" w14:textId="77777777" w:rsidR="00A564BB" w:rsidRPr="003436F0" w:rsidRDefault="00A564BB" w:rsidP="009D2154">
            <w:pPr>
              <w:ind w:right="96"/>
              <w:jc w:val="right"/>
            </w:pPr>
            <w:r w:rsidRPr="003436F0">
              <w:rPr>
                <w:lang w:eastAsia="cs-CZ"/>
              </w:rPr>
              <w:t>497</w:t>
            </w:r>
            <w:r w:rsidR="009D2154">
              <w:rPr>
                <w:lang w:eastAsia="cs-CZ"/>
              </w:rPr>
              <w:t> </w:t>
            </w:r>
            <w:r w:rsidRPr="003436F0">
              <w:rPr>
                <w:lang w:eastAsia="cs-CZ"/>
              </w:rPr>
              <w:t>239</w:t>
            </w:r>
          </w:p>
        </w:tc>
        <w:tc>
          <w:tcPr>
            <w:tcW w:w="1275" w:type="dxa"/>
          </w:tcPr>
          <w:p w14:paraId="50436CBE" w14:textId="77777777" w:rsidR="00A564BB" w:rsidRPr="003436F0" w:rsidRDefault="00A564BB" w:rsidP="009D2154">
            <w:pPr>
              <w:spacing w:before="480"/>
              <w:ind w:right="96"/>
              <w:jc w:val="right"/>
              <w:rPr>
                <w:sz w:val="20"/>
                <w:szCs w:val="20"/>
              </w:rPr>
            </w:pPr>
            <w:r w:rsidRPr="003436F0">
              <w:t xml:space="preserve"> 537 018    </w:t>
            </w:r>
          </w:p>
        </w:tc>
        <w:tc>
          <w:tcPr>
            <w:tcW w:w="1290" w:type="dxa"/>
          </w:tcPr>
          <w:p w14:paraId="45AF8892" w14:textId="77777777" w:rsidR="00A564BB" w:rsidRPr="003436F0" w:rsidRDefault="00A564BB" w:rsidP="009D2154">
            <w:pPr>
              <w:spacing w:before="480"/>
              <w:ind w:right="96"/>
              <w:jc w:val="right"/>
              <w:rPr>
                <w:sz w:val="20"/>
                <w:szCs w:val="20"/>
              </w:rPr>
            </w:pPr>
            <w:r w:rsidRPr="003436F0">
              <w:t xml:space="preserve"> 579 979    </w:t>
            </w:r>
          </w:p>
        </w:tc>
      </w:tr>
      <w:tr w:rsidR="00884A57" w:rsidRPr="003436F0" w14:paraId="2A2B4716" w14:textId="77777777" w:rsidTr="00CC46F7">
        <w:trPr>
          <w:trHeight w:val="680"/>
        </w:trPr>
        <w:tc>
          <w:tcPr>
            <w:tcW w:w="486" w:type="dxa"/>
            <w:vAlign w:val="center"/>
          </w:tcPr>
          <w:p w14:paraId="61ED2293" w14:textId="77777777" w:rsidR="00884A57" w:rsidRPr="003436F0" w:rsidRDefault="00884A57" w:rsidP="003436F0">
            <w:r w:rsidRPr="003436F0">
              <w:rPr>
                <w:lang w:eastAsia="cs-CZ"/>
              </w:rPr>
              <w:t>54</w:t>
            </w:r>
          </w:p>
        </w:tc>
        <w:tc>
          <w:tcPr>
            <w:tcW w:w="1701" w:type="dxa"/>
            <w:vAlign w:val="center"/>
          </w:tcPr>
          <w:p w14:paraId="61545CF5" w14:textId="77777777" w:rsidR="00884A57" w:rsidRPr="003436F0" w:rsidRDefault="00884A57" w:rsidP="009D2154">
            <w:pPr>
              <w:jc w:val="left"/>
            </w:pPr>
            <w:r w:rsidRPr="003436F0">
              <w:rPr>
                <w:lang w:eastAsia="cs-CZ"/>
              </w:rPr>
              <w:t>Raná péče</w:t>
            </w:r>
          </w:p>
        </w:tc>
        <w:tc>
          <w:tcPr>
            <w:tcW w:w="1134" w:type="dxa"/>
            <w:vAlign w:val="center"/>
          </w:tcPr>
          <w:p w14:paraId="7C7F10FF" w14:textId="77777777" w:rsidR="00884A57" w:rsidRPr="003436F0" w:rsidRDefault="00884A57" w:rsidP="003436F0">
            <w:r w:rsidRPr="003436F0">
              <w:rPr>
                <w:lang w:eastAsia="cs-CZ"/>
              </w:rPr>
              <w:t>Úvazky</w:t>
            </w:r>
          </w:p>
        </w:tc>
        <w:tc>
          <w:tcPr>
            <w:tcW w:w="1134" w:type="dxa"/>
            <w:vAlign w:val="center"/>
          </w:tcPr>
          <w:p w14:paraId="31BBF95A" w14:textId="77777777" w:rsidR="00884A57" w:rsidRPr="003436F0" w:rsidRDefault="00884A57" w:rsidP="009D2154">
            <w:pPr>
              <w:ind w:right="96"/>
              <w:jc w:val="right"/>
            </w:pPr>
            <w:r w:rsidRPr="003436F0">
              <w:rPr>
                <w:lang w:eastAsia="cs-CZ"/>
              </w:rPr>
              <w:t>703 494</w:t>
            </w:r>
          </w:p>
        </w:tc>
        <w:tc>
          <w:tcPr>
            <w:tcW w:w="1276" w:type="dxa"/>
            <w:vAlign w:val="center"/>
          </w:tcPr>
          <w:p w14:paraId="1359CF22" w14:textId="77777777" w:rsidR="00884A57" w:rsidRPr="003436F0" w:rsidRDefault="00884A57" w:rsidP="009D2154">
            <w:pPr>
              <w:ind w:right="96"/>
              <w:jc w:val="right"/>
            </w:pPr>
            <w:r w:rsidRPr="003436F0">
              <w:rPr>
                <w:lang w:eastAsia="cs-CZ"/>
              </w:rPr>
              <w:t>738 669</w:t>
            </w:r>
          </w:p>
        </w:tc>
        <w:tc>
          <w:tcPr>
            <w:tcW w:w="1275" w:type="dxa"/>
          </w:tcPr>
          <w:p w14:paraId="776C123B" w14:textId="77777777" w:rsidR="00884A57" w:rsidRPr="003436F0" w:rsidRDefault="00884A57" w:rsidP="009D2154">
            <w:pPr>
              <w:spacing w:before="240"/>
              <w:ind w:right="96"/>
              <w:jc w:val="right"/>
              <w:rPr>
                <w:sz w:val="20"/>
                <w:szCs w:val="20"/>
              </w:rPr>
            </w:pPr>
            <w:r w:rsidRPr="003436F0">
              <w:t xml:space="preserve"> 797 762    </w:t>
            </w:r>
          </w:p>
        </w:tc>
        <w:tc>
          <w:tcPr>
            <w:tcW w:w="1290" w:type="dxa"/>
          </w:tcPr>
          <w:p w14:paraId="08045B32" w14:textId="77777777" w:rsidR="00884A57" w:rsidRPr="003436F0" w:rsidRDefault="00884A57" w:rsidP="009D2154">
            <w:pPr>
              <w:spacing w:before="240"/>
              <w:ind w:right="96"/>
              <w:jc w:val="right"/>
              <w:rPr>
                <w:sz w:val="20"/>
                <w:szCs w:val="20"/>
              </w:rPr>
            </w:pPr>
            <w:r w:rsidRPr="003436F0">
              <w:t xml:space="preserve"> 861 583    </w:t>
            </w:r>
          </w:p>
        </w:tc>
      </w:tr>
      <w:tr w:rsidR="00884A57" w:rsidRPr="003436F0" w14:paraId="7601FE2D" w14:textId="77777777" w:rsidTr="00CC46F7">
        <w:trPr>
          <w:trHeight w:val="680"/>
        </w:trPr>
        <w:tc>
          <w:tcPr>
            <w:tcW w:w="486" w:type="dxa"/>
            <w:vAlign w:val="center"/>
          </w:tcPr>
          <w:p w14:paraId="5952DA20" w14:textId="77777777" w:rsidR="00884A57" w:rsidRPr="003436F0" w:rsidRDefault="00884A57" w:rsidP="003436F0">
            <w:r w:rsidRPr="003436F0">
              <w:rPr>
                <w:lang w:eastAsia="cs-CZ"/>
              </w:rPr>
              <w:t>55</w:t>
            </w:r>
          </w:p>
        </w:tc>
        <w:tc>
          <w:tcPr>
            <w:tcW w:w="1701" w:type="dxa"/>
            <w:vAlign w:val="center"/>
          </w:tcPr>
          <w:p w14:paraId="5A86F43C" w14:textId="77777777" w:rsidR="00884A57" w:rsidRPr="003436F0" w:rsidRDefault="00884A57" w:rsidP="009D2154">
            <w:pPr>
              <w:jc w:val="left"/>
            </w:pPr>
            <w:r w:rsidRPr="003436F0">
              <w:rPr>
                <w:lang w:eastAsia="cs-CZ"/>
              </w:rPr>
              <w:t>Telefonická krizová pomoc</w:t>
            </w:r>
          </w:p>
        </w:tc>
        <w:tc>
          <w:tcPr>
            <w:tcW w:w="1134" w:type="dxa"/>
            <w:vAlign w:val="center"/>
          </w:tcPr>
          <w:p w14:paraId="0654903F" w14:textId="77777777" w:rsidR="00884A57" w:rsidRPr="003436F0" w:rsidRDefault="00884A57" w:rsidP="003436F0">
            <w:r w:rsidRPr="003436F0">
              <w:rPr>
                <w:lang w:eastAsia="cs-CZ"/>
              </w:rPr>
              <w:t>Úvazky</w:t>
            </w:r>
          </w:p>
        </w:tc>
        <w:tc>
          <w:tcPr>
            <w:tcW w:w="1134" w:type="dxa"/>
            <w:vAlign w:val="center"/>
          </w:tcPr>
          <w:p w14:paraId="752E6A52" w14:textId="77777777" w:rsidR="00884A57" w:rsidRPr="003436F0" w:rsidRDefault="00884A57" w:rsidP="009D2154">
            <w:pPr>
              <w:ind w:right="96"/>
              <w:jc w:val="right"/>
            </w:pPr>
            <w:r w:rsidRPr="003436F0">
              <w:rPr>
                <w:lang w:eastAsia="cs-CZ"/>
              </w:rPr>
              <w:t>670 990</w:t>
            </w:r>
          </w:p>
        </w:tc>
        <w:tc>
          <w:tcPr>
            <w:tcW w:w="1276" w:type="dxa"/>
            <w:vAlign w:val="center"/>
          </w:tcPr>
          <w:p w14:paraId="10B1B6CA" w14:textId="77777777" w:rsidR="00884A57" w:rsidRPr="003436F0" w:rsidRDefault="00884A57" w:rsidP="009D2154">
            <w:pPr>
              <w:ind w:right="96"/>
              <w:jc w:val="right"/>
            </w:pPr>
            <w:r w:rsidRPr="003436F0">
              <w:rPr>
                <w:lang w:eastAsia="cs-CZ"/>
              </w:rPr>
              <w:t>704 540</w:t>
            </w:r>
          </w:p>
        </w:tc>
        <w:tc>
          <w:tcPr>
            <w:tcW w:w="1275" w:type="dxa"/>
          </w:tcPr>
          <w:p w14:paraId="0CBE258C" w14:textId="77777777" w:rsidR="00884A57" w:rsidRPr="003436F0" w:rsidRDefault="00884A57" w:rsidP="009D2154">
            <w:pPr>
              <w:spacing w:before="240"/>
              <w:ind w:right="96"/>
              <w:jc w:val="right"/>
              <w:rPr>
                <w:sz w:val="20"/>
                <w:szCs w:val="20"/>
              </w:rPr>
            </w:pPr>
            <w:r w:rsidRPr="003436F0">
              <w:t xml:space="preserve"> 760 903    </w:t>
            </w:r>
          </w:p>
        </w:tc>
        <w:tc>
          <w:tcPr>
            <w:tcW w:w="1290" w:type="dxa"/>
          </w:tcPr>
          <w:p w14:paraId="75B32E3E" w14:textId="77777777" w:rsidR="00884A57" w:rsidRPr="003436F0" w:rsidRDefault="00884A57" w:rsidP="009D2154">
            <w:pPr>
              <w:spacing w:before="240"/>
              <w:ind w:right="96"/>
              <w:jc w:val="right"/>
              <w:rPr>
                <w:sz w:val="20"/>
                <w:szCs w:val="20"/>
              </w:rPr>
            </w:pPr>
            <w:r w:rsidRPr="003436F0">
              <w:t xml:space="preserve"> 821 775    </w:t>
            </w:r>
          </w:p>
        </w:tc>
      </w:tr>
      <w:tr w:rsidR="00884A57" w:rsidRPr="003436F0" w14:paraId="2662115B" w14:textId="77777777" w:rsidTr="00CC46F7">
        <w:trPr>
          <w:trHeight w:val="680"/>
        </w:trPr>
        <w:tc>
          <w:tcPr>
            <w:tcW w:w="486" w:type="dxa"/>
            <w:vAlign w:val="center"/>
          </w:tcPr>
          <w:p w14:paraId="4580F5B7" w14:textId="77777777" w:rsidR="00884A57" w:rsidRPr="003436F0" w:rsidRDefault="00884A57" w:rsidP="003436F0">
            <w:r w:rsidRPr="003436F0">
              <w:rPr>
                <w:lang w:eastAsia="cs-CZ"/>
              </w:rPr>
              <w:t>56</w:t>
            </w:r>
          </w:p>
        </w:tc>
        <w:tc>
          <w:tcPr>
            <w:tcW w:w="1701" w:type="dxa"/>
            <w:vAlign w:val="center"/>
          </w:tcPr>
          <w:p w14:paraId="7F5F4093" w14:textId="77777777" w:rsidR="00884A57" w:rsidRPr="003436F0" w:rsidRDefault="00884A57" w:rsidP="009D2154">
            <w:pPr>
              <w:jc w:val="left"/>
            </w:pPr>
            <w:r w:rsidRPr="003436F0">
              <w:rPr>
                <w:lang w:eastAsia="cs-CZ"/>
              </w:rPr>
              <w:t>Tlumočnické služby</w:t>
            </w:r>
          </w:p>
        </w:tc>
        <w:tc>
          <w:tcPr>
            <w:tcW w:w="1134" w:type="dxa"/>
            <w:vAlign w:val="center"/>
          </w:tcPr>
          <w:p w14:paraId="043D321B" w14:textId="77777777" w:rsidR="00884A57" w:rsidRPr="003436F0" w:rsidRDefault="00884A57" w:rsidP="003436F0">
            <w:r w:rsidRPr="003436F0">
              <w:rPr>
                <w:lang w:eastAsia="cs-CZ"/>
              </w:rPr>
              <w:t>Úvazky</w:t>
            </w:r>
          </w:p>
        </w:tc>
        <w:tc>
          <w:tcPr>
            <w:tcW w:w="1134" w:type="dxa"/>
            <w:vAlign w:val="center"/>
          </w:tcPr>
          <w:p w14:paraId="3AB7DC19" w14:textId="77777777" w:rsidR="00884A57" w:rsidRPr="003436F0" w:rsidRDefault="00884A57" w:rsidP="009D2154">
            <w:pPr>
              <w:ind w:right="96"/>
              <w:jc w:val="right"/>
            </w:pPr>
            <w:r w:rsidRPr="003436F0">
              <w:rPr>
                <w:lang w:eastAsia="cs-CZ"/>
              </w:rPr>
              <w:t>681 373</w:t>
            </w:r>
          </w:p>
        </w:tc>
        <w:tc>
          <w:tcPr>
            <w:tcW w:w="1276" w:type="dxa"/>
            <w:vAlign w:val="center"/>
          </w:tcPr>
          <w:p w14:paraId="3A837DF4" w14:textId="77777777" w:rsidR="00884A57" w:rsidRPr="003436F0" w:rsidRDefault="00884A57" w:rsidP="009D2154">
            <w:pPr>
              <w:ind w:right="96"/>
              <w:jc w:val="right"/>
            </w:pPr>
            <w:r w:rsidRPr="003436F0">
              <w:rPr>
                <w:lang w:eastAsia="cs-CZ"/>
              </w:rPr>
              <w:t>715 442</w:t>
            </w:r>
          </w:p>
        </w:tc>
        <w:tc>
          <w:tcPr>
            <w:tcW w:w="1275" w:type="dxa"/>
          </w:tcPr>
          <w:p w14:paraId="6183CF6F" w14:textId="77777777" w:rsidR="00884A57" w:rsidRPr="003436F0" w:rsidRDefault="00884A57" w:rsidP="009D2154">
            <w:pPr>
              <w:spacing w:before="240"/>
              <w:ind w:right="96"/>
              <w:jc w:val="right"/>
              <w:rPr>
                <w:sz w:val="20"/>
                <w:szCs w:val="20"/>
              </w:rPr>
            </w:pPr>
            <w:r w:rsidRPr="003436F0">
              <w:t xml:space="preserve"> 772 677    </w:t>
            </w:r>
          </w:p>
        </w:tc>
        <w:tc>
          <w:tcPr>
            <w:tcW w:w="1290" w:type="dxa"/>
          </w:tcPr>
          <w:p w14:paraId="18B9AE57" w14:textId="77777777" w:rsidR="00884A57" w:rsidRPr="003436F0" w:rsidRDefault="00884A57" w:rsidP="009D2154">
            <w:pPr>
              <w:spacing w:before="240"/>
              <w:ind w:right="96"/>
              <w:jc w:val="right"/>
              <w:rPr>
                <w:sz w:val="20"/>
                <w:szCs w:val="20"/>
              </w:rPr>
            </w:pPr>
            <w:r w:rsidRPr="003436F0">
              <w:t xml:space="preserve"> 834 492    </w:t>
            </w:r>
          </w:p>
        </w:tc>
      </w:tr>
      <w:tr w:rsidR="0050384F" w:rsidRPr="003436F0" w14:paraId="36A602F4" w14:textId="77777777" w:rsidTr="00CC46F7">
        <w:trPr>
          <w:trHeight w:val="680"/>
        </w:trPr>
        <w:tc>
          <w:tcPr>
            <w:tcW w:w="486" w:type="dxa"/>
            <w:vAlign w:val="center"/>
          </w:tcPr>
          <w:p w14:paraId="1B408A0E" w14:textId="77777777" w:rsidR="00007684" w:rsidRPr="003436F0" w:rsidRDefault="00007684" w:rsidP="003436F0">
            <w:r w:rsidRPr="003436F0">
              <w:rPr>
                <w:lang w:eastAsia="cs-CZ"/>
              </w:rPr>
              <w:t>57</w:t>
            </w:r>
          </w:p>
        </w:tc>
        <w:tc>
          <w:tcPr>
            <w:tcW w:w="1701" w:type="dxa"/>
            <w:vAlign w:val="center"/>
          </w:tcPr>
          <w:p w14:paraId="15FD0531" w14:textId="77777777" w:rsidR="00007684" w:rsidRPr="003436F0" w:rsidRDefault="00007684" w:rsidP="009D2154">
            <w:pPr>
              <w:jc w:val="left"/>
            </w:pPr>
            <w:r w:rsidRPr="003436F0">
              <w:rPr>
                <w:lang w:eastAsia="cs-CZ"/>
              </w:rPr>
              <w:t>Azylové domy (jednotlivci/rodiny)</w:t>
            </w:r>
          </w:p>
        </w:tc>
        <w:tc>
          <w:tcPr>
            <w:tcW w:w="1134" w:type="dxa"/>
            <w:vAlign w:val="center"/>
          </w:tcPr>
          <w:p w14:paraId="26BCF4EE" w14:textId="77777777" w:rsidR="00007684" w:rsidRPr="003436F0" w:rsidRDefault="00007684" w:rsidP="003436F0">
            <w:r w:rsidRPr="003436F0">
              <w:rPr>
                <w:lang w:eastAsia="cs-CZ"/>
              </w:rPr>
              <w:t>Lůžka</w:t>
            </w:r>
          </w:p>
        </w:tc>
        <w:tc>
          <w:tcPr>
            <w:tcW w:w="1134" w:type="dxa"/>
            <w:vAlign w:val="center"/>
          </w:tcPr>
          <w:p w14:paraId="3A0D16EB" w14:textId="77777777" w:rsidR="00007684" w:rsidRPr="003436F0" w:rsidRDefault="00007684" w:rsidP="009D2154">
            <w:pPr>
              <w:ind w:right="96"/>
              <w:jc w:val="right"/>
            </w:pPr>
            <w:r w:rsidRPr="003436F0">
              <w:rPr>
                <w:lang w:eastAsia="cs-CZ"/>
              </w:rPr>
              <w:t xml:space="preserve">142 053 /197 279    </w:t>
            </w:r>
          </w:p>
        </w:tc>
        <w:tc>
          <w:tcPr>
            <w:tcW w:w="1276" w:type="dxa"/>
            <w:vAlign w:val="center"/>
          </w:tcPr>
          <w:p w14:paraId="233501A6" w14:textId="77777777" w:rsidR="00007684" w:rsidRPr="003436F0" w:rsidRDefault="00007684" w:rsidP="009D2154">
            <w:pPr>
              <w:ind w:right="96"/>
              <w:jc w:val="right"/>
            </w:pPr>
            <w:r w:rsidRPr="003436F0">
              <w:rPr>
                <w:lang w:eastAsia="cs-CZ"/>
              </w:rPr>
              <w:t>149</w:t>
            </w:r>
            <w:r w:rsidR="0050384F" w:rsidRPr="003436F0">
              <w:rPr>
                <w:lang w:eastAsia="cs-CZ"/>
              </w:rPr>
              <w:t> </w:t>
            </w:r>
            <w:r w:rsidRPr="003436F0">
              <w:rPr>
                <w:lang w:eastAsia="cs-CZ"/>
              </w:rPr>
              <w:t>156</w:t>
            </w:r>
            <w:r w:rsidR="0050384F" w:rsidRPr="003436F0">
              <w:rPr>
                <w:lang w:eastAsia="cs-CZ"/>
              </w:rPr>
              <w:t xml:space="preserve"> </w:t>
            </w:r>
            <w:r w:rsidRPr="003436F0">
              <w:rPr>
                <w:lang w:eastAsia="cs-CZ"/>
              </w:rPr>
              <w:t>/207 143</w:t>
            </w:r>
          </w:p>
        </w:tc>
        <w:tc>
          <w:tcPr>
            <w:tcW w:w="1275" w:type="dxa"/>
            <w:vAlign w:val="center"/>
          </w:tcPr>
          <w:p w14:paraId="438D13B2" w14:textId="77777777" w:rsidR="00007684" w:rsidRPr="003436F0" w:rsidRDefault="00A564BB" w:rsidP="009D2154">
            <w:pPr>
              <w:spacing w:before="240"/>
              <w:ind w:right="96"/>
              <w:jc w:val="right"/>
              <w:rPr>
                <w:lang w:eastAsia="cs-CZ"/>
              </w:rPr>
            </w:pPr>
            <w:r w:rsidRPr="003436F0">
              <w:rPr>
                <w:lang w:eastAsia="cs-CZ"/>
              </w:rPr>
              <w:t xml:space="preserve">161 088    </w:t>
            </w:r>
            <w:r w:rsidR="00007684" w:rsidRPr="003436F0">
              <w:rPr>
                <w:lang w:eastAsia="cs-CZ"/>
              </w:rPr>
              <w:t>/</w:t>
            </w:r>
            <w:r w:rsidRPr="003436F0">
              <w:rPr>
                <w:lang w:eastAsia="cs-CZ"/>
              </w:rPr>
              <w:t xml:space="preserve"> 223 715    </w:t>
            </w:r>
          </w:p>
        </w:tc>
        <w:tc>
          <w:tcPr>
            <w:tcW w:w="1290" w:type="dxa"/>
            <w:vAlign w:val="center"/>
          </w:tcPr>
          <w:p w14:paraId="16397E11" w14:textId="77777777" w:rsidR="00007684" w:rsidRPr="003436F0" w:rsidRDefault="00A564BB" w:rsidP="009D2154">
            <w:pPr>
              <w:spacing w:before="240"/>
              <w:ind w:right="96"/>
              <w:jc w:val="right"/>
            </w:pPr>
            <w:r w:rsidRPr="003436F0">
              <w:rPr>
                <w:lang w:eastAsia="cs-CZ"/>
              </w:rPr>
              <w:t xml:space="preserve">173 975    </w:t>
            </w:r>
            <w:r w:rsidR="00007684" w:rsidRPr="003436F0">
              <w:rPr>
                <w:lang w:eastAsia="cs-CZ"/>
              </w:rPr>
              <w:t>/</w:t>
            </w:r>
            <w:r w:rsidRPr="003436F0">
              <w:rPr>
                <w:lang w:eastAsia="cs-CZ"/>
              </w:rPr>
              <w:t xml:space="preserve"> 241 612    </w:t>
            </w:r>
          </w:p>
        </w:tc>
      </w:tr>
      <w:tr w:rsidR="00A564BB" w:rsidRPr="003436F0" w14:paraId="243AC99A" w14:textId="77777777" w:rsidTr="00CC46F7">
        <w:trPr>
          <w:trHeight w:val="680"/>
        </w:trPr>
        <w:tc>
          <w:tcPr>
            <w:tcW w:w="486" w:type="dxa"/>
            <w:vAlign w:val="center"/>
          </w:tcPr>
          <w:p w14:paraId="19CC2E00" w14:textId="77777777" w:rsidR="00A564BB" w:rsidRPr="003436F0" w:rsidRDefault="00A564BB" w:rsidP="003436F0">
            <w:r w:rsidRPr="003436F0">
              <w:rPr>
                <w:lang w:eastAsia="cs-CZ"/>
              </w:rPr>
              <w:t>58</w:t>
            </w:r>
          </w:p>
        </w:tc>
        <w:tc>
          <w:tcPr>
            <w:tcW w:w="1701" w:type="dxa"/>
            <w:vAlign w:val="center"/>
          </w:tcPr>
          <w:p w14:paraId="490D63EE" w14:textId="77777777" w:rsidR="00A564BB" w:rsidRPr="003436F0" w:rsidRDefault="00A564BB" w:rsidP="009D2154">
            <w:pPr>
              <w:jc w:val="left"/>
            </w:pPr>
            <w:r w:rsidRPr="003436F0">
              <w:rPr>
                <w:lang w:eastAsia="cs-CZ"/>
              </w:rPr>
              <w:t>Domy na půl cesty</w:t>
            </w:r>
          </w:p>
        </w:tc>
        <w:tc>
          <w:tcPr>
            <w:tcW w:w="1134" w:type="dxa"/>
            <w:vAlign w:val="center"/>
          </w:tcPr>
          <w:p w14:paraId="21BF8890" w14:textId="77777777" w:rsidR="00A564BB" w:rsidRPr="003436F0" w:rsidRDefault="00A564BB" w:rsidP="003436F0">
            <w:r w:rsidRPr="003436F0">
              <w:rPr>
                <w:lang w:eastAsia="cs-CZ"/>
              </w:rPr>
              <w:t>Lůžka</w:t>
            </w:r>
          </w:p>
        </w:tc>
        <w:tc>
          <w:tcPr>
            <w:tcW w:w="1134" w:type="dxa"/>
            <w:vAlign w:val="center"/>
          </w:tcPr>
          <w:p w14:paraId="4BE6D3C1" w14:textId="77777777" w:rsidR="00A564BB" w:rsidRPr="003436F0" w:rsidRDefault="00A564BB" w:rsidP="009D2154">
            <w:pPr>
              <w:ind w:right="96"/>
              <w:jc w:val="right"/>
            </w:pPr>
            <w:r w:rsidRPr="003436F0">
              <w:rPr>
                <w:lang w:eastAsia="cs-CZ"/>
              </w:rPr>
              <w:t>410 359</w:t>
            </w:r>
          </w:p>
        </w:tc>
        <w:tc>
          <w:tcPr>
            <w:tcW w:w="1276" w:type="dxa"/>
            <w:vAlign w:val="center"/>
          </w:tcPr>
          <w:p w14:paraId="71566BFA" w14:textId="77777777" w:rsidR="00A564BB" w:rsidRPr="003436F0" w:rsidRDefault="00A564BB" w:rsidP="009D2154">
            <w:pPr>
              <w:ind w:right="96"/>
              <w:jc w:val="right"/>
            </w:pPr>
            <w:r w:rsidRPr="003436F0">
              <w:rPr>
                <w:lang w:eastAsia="cs-CZ"/>
              </w:rPr>
              <w:t>430 877</w:t>
            </w:r>
          </w:p>
        </w:tc>
        <w:tc>
          <w:tcPr>
            <w:tcW w:w="1275" w:type="dxa"/>
          </w:tcPr>
          <w:p w14:paraId="1B793FFF" w14:textId="77777777" w:rsidR="00A564BB" w:rsidRPr="003436F0" w:rsidRDefault="00A564BB" w:rsidP="009D2154">
            <w:pPr>
              <w:spacing w:before="240"/>
              <w:ind w:right="96"/>
              <w:jc w:val="right"/>
              <w:rPr>
                <w:sz w:val="20"/>
                <w:szCs w:val="20"/>
              </w:rPr>
            </w:pPr>
            <w:r w:rsidRPr="003436F0">
              <w:t xml:space="preserve"> 465 347    </w:t>
            </w:r>
          </w:p>
        </w:tc>
        <w:tc>
          <w:tcPr>
            <w:tcW w:w="1290" w:type="dxa"/>
          </w:tcPr>
          <w:p w14:paraId="1598DBF4" w14:textId="77777777" w:rsidR="00A564BB" w:rsidRPr="003436F0" w:rsidRDefault="00A564BB" w:rsidP="009D2154">
            <w:pPr>
              <w:spacing w:before="240"/>
              <w:ind w:right="96"/>
              <w:jc w:val="right"/>
              <w:rPr>
                <w:sz w:val="20"/>
                <w:szCs w:val="20"/>
              </w:rPr>
            </w:pPr>
            <w:r w:rsidRPr="003436F0">
              <w:t xml:space="preserve"> 502 575    </w:t>
            </w:r>
          </w:p>
        </w:tc>
      </w:tr>
      <w:tr w:rsidR="00A564BB" w:rsidRPr="003436F0" w14:paraId="5B4F5FC7" w14:textId="77777777" w:rsidTr="00CC46F7">
        <w:trPr>
          <w:trHeight w:val="680"/>
        </w:trPr>
        <w:tc>
          <w:tcPr>
            <w:tcW w:w="486" w:type="dxa"/>
            <w:vAlign w:val="center"/>
          </w:tcPr>
          <w:p w14:paraId="7E54E7FE" w14:textId="77777777" w:rsidR="00A564BB" w:rsidRPr="003436F0" w:rsidRDefault="00A564BB" w:rsidP="003436F0">
            <w:r w:rsidRPr="003436F0">
              <w:rPr>
                <w:lang w:eastAsia="cs-CZ"/>
              </w:rPr>
              <w:t>59</w:t>
            </w:r>
          </w:p>
        </w:tc>
        <w:tc>
          <w:tcPr>
            <w:tcW w:w="1701" w:type="dxa"/>
            <w:vAlign w:val="center"/>
          </w:tcPr>
          <w:p w14:paraId="1A54ED51" w14:textId="77777777" w:rsidR="00A564BB" w:rsidRPr="003436F0" w:rsidRDefault="00A564BB" w:rsidP="009D2154">
            <w:pPr>
              <w:jc w:val="left"/>
            </w:pPr>
            <w:r w:rsidRPr="003436F0">
              <w:rPr>
                <w:lang w:eastAsia="cs-CZ"/>
              </w:rPr>
              <w:t>Kontaktní centra</w:t>
            </w:r>
          </w:p>
        </w:tc>
        <w:tc>
          <w:tcPr>
            <w:tcW w:w="1134" w:type="dxa"/>
            <w:vAlign w:val="center"/>
          </w:tcPr>
          <w:p w14:paraId="47210196" w14:textId="77777777" w:rsidR="00A564BB" w:rsidRPr="003436F0" w:rsidRDefault="00A564BB" w:rsidP="003436F0">
            <w:r w:rsidRPr="003436F0">
              <w:rPr>
                <w:lang w:eastAsia="cs-CZ"/>
              </w:rPr>
              <w:t>Úvazky</w:t>
            </w:r>
          </w:p>
        </w:tc>
        <w:tc>
          <w:tcPr>
            <w:tcW w:w="1134" w:type="dxa"/>
            <w:vAlign w:val="center"/>
          </w:tcPr>
          <w:p w14:paraId="5846A411" w14:textId="77777777" w:rsidR="00A564BB" w:rsidRPr="003436F0" w:rsidRDefault="00A564BB" w:rsidP="009D2154">
            <w:pPr>
              <w:ind w:right="96"/>
              <w:jc w:val="right"/>
            </w:pPr>
            <w:r w:rsidRPr="003436F0">
              <w:rPr>
                <w:lang w:eastAsia="cs-CZ"/>
              </w:rPr>
              <w:t>948 024</w:t>
            </w:r>
          </w:p>
        </w:tc>
        <w:tc>
          <w:tcPr>
            <w:tcW w:w="1276" w:type="dxa"/>
            <w:vAlign w:val="center"/>
          </w:tcPr>
          <w:p w14:paraId="29111271" w14:textId="77777777" w:rsidR="00A564BB" w:rsidRPr="003436F0" w:rsidRDefault="00A564BB" w:rsidP="009D2154">
            <w:pPr>
              <w:ind w:right="96"/>
              <w:jc w:val="right"/>
            </w:pPr>
            <w:r w:rsidRPr="003436F0">
              <w:rPr>
                <w:lang w:eastAsia="cs-CZ"/>
              </w:rPr>
              <w:t>995 425</w:t>
            </w:r>
          </w:p>
        </w:tc>
        <w:tc>
          <w:tcPr>
            <w:tcW w:w="1275" w:type="dxa"/>
          </w:tcPr>
          <w:p w14:paraId="0EFD52F8" w14:textId="77777777" w:rsidR="00A564BB" w:rsidRPr="003436F0" w:rsidRDefault="00A564BB" w:rsidP="009D2154">
            <w:pPr>
              <w:spacing w:before="240"/>
              <w:ind w:right="96"/>
              <w:jc w:val="right"/>
              <w:rPr>
                <w:sz w:val="20"/>
                <w:szCs w:val="20"/>
              </w:rPr>
            </w:pPr>
            <w:r w:rsidRPr="003436F0">
              <w:t xml:space="preserve"> 1 075 059    </w:t>
            </w:r>
          </w:p>
        </w:tc>
        <w:tc>
          <w:tcPr>
            <w:tcW w:w="1290" w:type="dxa"/>
          </w:tcPr>
          <w:p w14:paraId="2764A65F" w14:textId="77777777" w:rsidR="00A564BB" w:rsidRPr="003436F0" w:rsidRDefault="00A564BB" w:rsidP="009D2154">
            <w:pPr>
              <w:spacing w:before="240"/>
              <w:ind w:right="96"/>
              <w:jc w:val="right"/>
              <w:rPr>
                <w:sz w:val="20"/>
                <w:szCs w:val="20"/>
              </w:rPr>
            </w:pPr>
            <w:r w:rsidRPr="003436F0">
              <w:t xml:space="preserve"> 1 161 064    </w:t>
            </w:r>
          </w:p>
        </w:tc>
      </w:tr>
      <w:tr w:rsidR="00A564BB" w:rsidRPr="003436F0" w14:paraId="596CFDB8" w14:textId="77777777" w:rsidTr="00CC46F7">
        <w:trPr>
          <w:trHeight w:val="680"/>
        </w:trPr>
        <w:tc>
          <w:tcPr>
            <w:tcW w:w="486" w:type="dxa"/>
            <w:vAlign w:val="center"/>
          </w:tcPr>
          <w:p w14:paraId="0F1A4A42" w14:textId="77777777" w:rsidR="00A564BB" w:rsidRPr="003436F0" w:rsidRDefault="00A564BB" w:rsidP="003436F0">
            <w:r w:rsidRPr="003436F0">
              <w:rPr>
                <w:lang w:eastAsia="cs-CZ"/>
              </w:rPr>
              <w:t>60</w:t>
            </w:r>
          </w:p>
        </w:tc>
        <w:tc>
          <w:tcPr>
            <w:tcW w:w="1701" w:type="dxa"/>
            <w:vAlign w:val="center"/>
          </w:tcPr>
          <w:p w14:paraId="7E9F8E34" w14:textId="77777777" w:rsidR="00A564BB" w:rsidRPr="003436F0" w:rsidRDefault="00A564BB" w:rsidP="009D2154">
            <w:pPr>
              <w:jc w:val="left"/>
            </w:pPr>
            <w:r w:rsidRPr="003436F0">
              <w:rPr>
                <w:lang w:eastAsia="cs-CZ"/>
              </w:rPr>
              <w:t>Krizová pomoc</w:t>
            </w:r>
          </w:p>
        </w:tc>
        <w:tc>
          <w:tcPr>
            <w:tcW w:w="1134" w:type="dxa"/>
            <w:vAlign w:val="center"/>
          </w:tcPr>
          <w:p w14:paraId="4A1F64FD" w14:textId="77777777" w:rsidR="00A564BB" w:rsidRPr="003436F0" w:rsidRDefault="00A564BB" w:rsidP="003436F0">
            <w:r w:rsidRPr="003436F0">
              <w:rPr>
                <w:lang w:eastAsia="cs-CZ"/>
              </w:rPr>
              <w:t>Úvazky</w:t>
            </w:r>
          </w:p>
        </w:tc>
        <w:tc>
          <w:tcPr>
            <w:tcW w:w="1134" w:type="dxa"/>
            <w:vAlign w:val="center"/>
          </w:tcPr>
          <w:p w14:paraId="317220BE" w14:textId="77777777" w:rsidR="00A564BB" w:rsidRPr="003436F0" w:rsidRDefault="00A564BB" w:rsidP="009D2154">
            <w:pPr>
              <w:ind w:right="96"/>
              <w:jc w:val="right"/>
            </w:pPr>
            <w:r w:rsidRPr="003436F0">
              <w:rPr>
                <w:lang w:eastAsia="cs-CZ"/>
              </w:rPr>
              <w:t>677 010</w:t>
            </w:r>
          </w:p>
        </w:tc>
        <w:tc>
          <w:tcPr>
            <w:tcW w:w="1276" w:type="dxa"/>
            <w:vAlign w:val="center"/>
          </w:tcPr>
          <w:p w14:paraId="025EE2E8" w14:textId="77777777" w:rsidR="00A564BB" w:rsidRPr="003436F0" w:rsidRDefault="00A564BB" w:rsidP="009D2154">
            <w:pPr>
              <w:ind w:right="96"/>
              <w:jc w:val="right"/>
            </w:pPr>
            <w:r w:rsidRPr="003436F0">
              <w:rPr>
                <w:lang w:eastAsia="cs-CZ"/>
              </w:rPr>
              <w:t>710 861</w:t>
            </w:r>
          </w:p>
        </w:tc>
        <w:tc>
          <w:tcPr>
            <w:tcW w:w="1275" w:type="dxa"/>
          </w:tcPr>
          <w:p w14:paraId="0D339582" w14:textId="77777777" w:rsidR="00A564BB" w:rsidRPr="003436F0" w:rsidRDefault="00A564BB" w:rsidP="009D2154">
            <w:pPr>
              <w:spacing w:before="240"/>
              <w:ind w:right="96"/>
              <w:jc w:val="right"/>
              <w:rPr>
                <w:sz w:val="20"/>
                <w:szCs w:val="20"/>
              </w:rPr>
            </w:pPr>
            <w:r w:rsidRPr="003436F0">
              <w:t xml:space="preserve"> 767 729    </w:t>
            </w:r>
          </w:p>
        </w:tc>
        <w:tc>
          <w:tcPr>
            <w:tcW w:w="1290" w:type="dxa"/>
          </w:tcPr>
          <w:p w14:paraId="0EFB4AB0" w14:textId="77777777" w:rsidR="00A564BB" w:rsidRPr="003436F0" w:rsidRDefault="00A564BB" w:rsidP="009D2154">
            <w:pPr>
              <w:spacing w:before="240"/>
              <w:ind w:right="96"/>
              <w:jc w:val="right"/>
              <w:rPr>
                <w:sz w:val="20"/>
                <w:szCs w:val="20"/>
              </w:rPr>
            </w:pPr>
            <w:r w:rsidRPr="003436F0">
              <w:t xml:space="preserve"> 829 147    </w:t>
            </w:r>
          </w:p>
        </w:tc>
      </w:tr>
      <w:tr w:rsidR="00A564BB" w:rsidRPr="003436F0" w14:paraId="7230FFD4" w14:textId="77777777" w:rsidTr="00CC46F7">
        <w:trPr>
          <w:trHeight w:val="680"/>
        </w:trPr>
        <w:tc>
          <w:tcPr>
            <w:tcW w:w="486" w:type="dxa"/>
            <w:vAlign w:val="center"/>
          </w:tcPr>
          <w:p w14:paraId="454E6ADA" w14:textId="77777777" w:rsidR="00A564BB" w:rsidRPr="003436F0" w:rsidRDefault="00A564BB" w:rsidP="003436F0">
            <w:r w:rsidRPr="003436F0">
              <w:rPr>
                <w:lang w:eastAsia="cs-CZ"/>
              </w:rPr>
              <w:lastRenderedPageBreak/>
              <w:t>60</w:t>
            </w:r>
          </w:p>
        </w:tc>
        <w:tc>
          <w:tcPr>
            <w:tcW w:w="1701" w:type="dxa"/>
            <w:vAlign w:val="center"/>
          </w:tcPr>
          <w:p w14:paraId="6C65F7AC" w14:textId="77777777" w:rsidR="00A564BB" w:rsidRPr="003436F0" w:rsidRDefault="00A564BB" w:rsidP="009D2154">
            <w:pPr>
              <w:jc w:val="left"/>
            </w:pPr>
            <w:r w:rsidRPr="003436F0">
              <w:rPr>
                <w:lang w:eastAsia="cs-CZ"/>
              </w:rPr>
              <w:t>Krizová pomoc – pobytová</w:t>
            </w:r>
          </w:p>
        </w:tc>
        <w:tc>
          <w:tcPr>
            <w:tcW w:w="1134" w:type="dxa"/>
            <w:vAlign w:val="center"/>
          </w:tcPr>
          <w:p w14:paraId="1EDB7075" w14:textId="77777777" w:rsidR="00A564BB" w:rsidRPr="003436F0" w:rsidRDefault="00A564BB" w:rsidP="003436F0">
            <w:r w:rsidRPr="003436F0">
              <w:rPr>
                <w:lang w:eastAsia="cs-CZ"/>
              </w:rPr>
              <w:t>Lůžka</w:t>
            </w:r>
          </w:p>
        </w:tc>
        <w:tc>
          <w:tcPr>
            <w:tcW w:w="1134" w:type="dxa"/>
            <w:vAlign w:val="center"/>
          </w:tcPr>
          <w:p w14:paraId="6375EC6D" w14:textId="77777777" w:rsidR="00A564BB" w:rsidRPr="003436F0" w:rsidRDefault="00A564BB" w:rsidP="009D2154">
            <w:pPr>
              <w:ind w:right="32"/>
              <w:jc w:val="right"/>
            </w:pPr>
            <w:r w:rsidRPr="003436F0">
              <w:rPr>
                <w:lang w:eastAsia="cs-CZ"/>
              </w:rPr>
              <w:t>382 069</w:t>
            </w:r>
          </w:p>
        </w:tc>
        <w:tc>
          <w:tcPr>
            <w:tcW w:w="1276" w:type="dxa"/>
            <w:vAlign w:val="center"/>
          </w:tcPr>
          <w:p w14:paraId="3DFC0D14" w14:textId="77777777" w:rsidR="00A564BB" w:rsidRPr="003436F0" w:rsidRDefault="00A564BB" w:rsidP="009D2154">
            <w:pPr>
              <w:ind w:right="32"/>
              <w:jc w:val="right"/>
            </w:pPr>
            <w:r w:rsidRPr="003436F0">
              <w:rPr>
                <w:lang w:eastAsia="cs-CZ"/>
              </w:rPr>
              <w:t>401 172</w:t>
            </w:r>
          </w:p>
        </w:tc>
        <w:tc>
          <w:tcPr>
            <w:tcW w:w="1275" w:type="dxa"/>
          </w:tcPr>
          <w:p w14:paraId="098E9F4C" w14:textId="77777777" w:rsidR="00A564BB" w:rsidRPr="003436F0" w:rsidRDefault="00A564BB" w:rsidP="009D2154">
            <w:pPr>
              <w:spacing w:before="240"/>
              <w:ind w:right="32"/>
              <w:jc w:val="right"/>
              <w:rPr>
                <w:sz w:val="20"/>
                <w:szCs w:val="20"/>
              </w:rPr>
            </w:pPr>
            <w:r w:rsidRPr="003436F0">
              <w:t xml:space="preserve"> 433 266    </w:t>
            </w:r>
          </w:p>
        </w:tc>
        <w:tc>
          <w:tcPr>
            <w:tcW w:w="1290" w:type="dxa"/>
          </w:tcPr>
          <w:p w14:paraId="3F81D0B8" w14:textId="77777777" w:rsidR="00A564BB" w:rsidRPr="003436F0" w:rsidRDefault="00A564BB" w:rsidP="009D2154">
            <w:pPr>
              <w:spacing w:before="240"/>
              <w:ind w:right="32"/>
              <w:jc w:val="right"/>
              <w:rPr>
                <w:sz w:val="20"/>
                <w:szCs w:val="20"/>
              </w:rPr>
            </w:pPr>
            <w:r w:rsidRPr="003436F0">
              <w:t xml:space="preserve"> 467 927    </w:t>
            </w:r>
          </w:p>
        </w:tc>
      </w:tr>
      <w:tr w:rsidR="00884A57" w:rsidRPr="003436F0" w14:paraId="1D2209FE" w14:textId="77777777" w:rsidTr="00CC46F7">
        <w:trPr>
          <w:trHeight w:val="680"/>
        </w:trPr>
        <w:tc>
          <w:tcPr>
            <w:tcW w:w="486" w:type="dxa"/>
            <w:vAlign w:val="center"/>
          </w:tcPr>
          <w:p w14:paraId="5CD351D0" w14:textId="77777777" w:rsidR="00884A57" w:rsidRPr="003436F0" w:rsidRDefault="00884A57" w:rsidP="003436F0">
            <w:proofErr w:type="gramStart"/>
            <w:r w:rsidRPr="003436F0">
              <w:rPr>
                <w:lang w:eastAsia="cs-CZ"/>
              </w:rPr>
              <w:t>60a</w:t>
            </w:r>
            <w:proofErr w:type="gramEnd"/>
          </w:p>
        </w:tc>
        <w:tc>
          <w:tcPr>
            <w:tcW w:w="1701" w:type="dxa"/>
            <w:vAlign w:val="center"/>
          </w:tcPr>
          <w:p w14:paraId="31F684AF" w14:textId="77777777" w:rsidR="00884A57" w:rsidRPr="003436F0" w:rsidRDefault="00884A57" w:rsidP="009D2154">
            <w:pPr>
              <w:jc w:val="left"/>
            </w:pPr>
            <w:r w:rsidRPr="003436F0">
              <w:rPr>
                <w:lang w:eastAsia="cs-CZ"/>
              </w:rPr>
              <w:t>Intervenční centra</w:t>
            </w:r>
          </w:p>
        </w:tc>
        <w:tc>
          <w:tcPr>
            <w:tcW w:w="1134" w:type="dxa"/>
            <w:vAlign w:val="center"/>
          </w:tcPr>
          <w:p w14:paraId="594D0B88" w14:textId="77777777" w:rsidR="00884A57" w:rsidRPr="003436F0" w:rsidRDefault="00884A57" w:rsidP="003436F0">
            <w:r w:rsidRPr="003436F0">
              <w:rPr>
                <w:lang w:eastAsia="cs-CZ"/>
              </w:rPr>
              <w:t>Úvazky</w:t>
            </w:r>
          </w:p>
        </w:tc>
        <w:tc>
          <w:tcPr>
            <w:tcW w:w="1134" w:type="dxa"/>
            <w:vAlign w:val="center"/>
          </w:tcPr>
          <w:p w14:paraId="7BC05810" w14:textId="77777777" w:rsidR="00884A57" w:rsidRPr="003436F0" w:rsidRDefault="00884A57" w:rsidP="009D2154">
            <w:pPr>
              <w:ind w:right="32"/>
              <w:jc w:val="right"/>
            </w:pPr>
            <w:r w:rsidRPr="003436F0">
              <w:rPr>
                <w:lang w:eastAsia="cs-CZ"/>
              </w:rPr>
              <w:t>670 990</w:t>
            </w:r>
          </w:p>
        </w:tc>
        <w:tc>
          <w:tcPr>
            <w:tcW w:w="1276" w:type="dxa"/>
            <w:vAlign w:val="center"/>
          </w:tcPr>
          <w:p w14:paraId="1CFF6117" w14:textId="77777777" w:rsidR="00884A57" w:rsidRPr="003436F0" w:rsidRDefault="00884A57" w:rsidP="009D2154">
            <w:pPr>
              <w:ind w:right="32"/>
              <w:jc w:val="right"/>
            </w:pPr>
            <w:r w:rsidRPr="003436F0">
              <w:rPr>
                <w:lang w:eastAsia="cs-CZ"/>
              </w:rPr>
              <w:t>704 540</w:t>
            </w:r>
          </w:p>
        </w:tc>
        <w:tc>
          <w:tcPr>
            <w:tcW w:w="1275" w:type="dxa"/>
          </w:tcPr>
          <w:p w14:paraId="0C3C6BD3" w14:textId="77777777" w:rsidR="00884A57" w:rsidRPr="003436F0" w:rsidRDefault="00884A57" w:rsidP="009D2154">
            <w:pPr>
              <w:spacing w:before="240"/>
              <w:ind w:right="32"/>
              <w:jc w:val="right"/>
              <w:rPr>
                <w:sz w:val="20"/>
                <w:szCs w:val="20"/>
              </w:rPr>
            </w:pPr>
            <w:r w:rsidRPr="003436F0">
              <w:t xml:space="preserve"> 760 903    </w:t>
            </w:r>
          </w:p>
        </w:tc>
        <w:tc>
          <w:tcPr>
            <w:tcW w:w="1290" w:type="dxa"/>
          </w:tcPr>
          <w:p w14:paraId="05014789" w14:textId="77777777" w:rsidR="00884A57" w:rsidRPr="003436F0" w:rsidRDefault="00884A57" w:rsidP="009D2154">
            <w:pPr>
              <w:spacing w:before="240"/>
              <w:ind w:right="32"/>
              <w:jc w:val="right"/>
              <w:rPr>
                <w:sz w:val="20"/>
                <w:szCs w:val="20"/>
              </w:rPr>
            </w:pPr>
            <w:r w:rsidRPr="003436F0">
              <w:t xml:space="preserve"> 821 775    </w:t>
            </w:r>
          </w:p>
        </w:tc>
      </w:tr>
      <w:tr w:rsidR="00884A57" w:rsidRPr="003436F0" w14:paraId="04C1BBF1" w14:textId="77777777" w:rsidTr="00CC46F7">
        <w:trPr>
          <w:trHeight w:val="680"/>
        </w:trPr>
        <w:tc>
          <w:tcPr>
            <w:tcW w:w="486" w:type="dxa"/>
            <w:vAlign w:val="center"/>
          </w:tcPr>
          <w:p w14:paraId="3DE62A18" w14:textId="77777777" w:rsidR="00884A57" w:rsidRPr="003436F0" w:rsidRDefault="00884A57" w:rsidP="003436F0">
            <w:r w:rsidRPr="003436F0">
              <w:rPr>
                <w:lang w:eastAsia="cs-CZ"/>
              </w:rPr>
              <w:t>61</w:t>
            </w:r>
          </w:p>
        </w:tc>
        <w:tc>
          <w:tcPr>
            <w:tcW w:w="1701" w:type="dxa"/>
            <w:vAlign w:val="center"/>
          </w:tcPr>
          <w:p w14:paraId="41E9A5DF" w14:textId="77777777" w:rsidR="00884A57" w:rsidRPr="003436F0" w:rsidRDefault="00884A57" w:rsidP="009D2154">
            <w:pPr>
              <w:jc w:val="left"/>
            </w:pPr>
            <w:r w:rsidRPr="003436F0">
              <w:rPr>
                <w:lang w:eastAsia="cs-CZ"/>
              </w:rPr>
              <w:t>Nízkoprahová denní centra</w:t>
            </w:r>
          </w:p>
        </w:tc>
        <w:tc>
          <w:tcPr>
            <w:tcW w:w="1134" w:type="dxa"/>
            <w:vAlign w:val="center"/>
          </w:tcPr>
          <w:p w14:paraId="3B8D3CF8" w14:textId="77777777" w:rsidR="00884A57" w:rsidRPr="003436F0" w:rsidRDefault="00884A57" w:rsidP="003436F0">
            <w:r w:rsidRPr="003436F0">
              <w:rPr>
                <w:lang w:eastAsia="cs-CZ"/>
              </w:rPr>
              <w:t>Úvazky</w:t>
            </w:r>
          </w:p>
        </w:tc>
        <w:tc>
          <w:tcPr>
            <w:tcW w:w="1134" w:type="dxa"/>
            <w:vAlign w:val="center"/>
          </w:tcPr>
          <w:p w14:paraId="3468D195" w14:textId="77777777" w:rsidR="00884A57" w:rsidRPr="003436F0" w:rsidRDefault="00884A57" w:rsidP="009D2154">
            <w:pPr>
              <w:ind w:right="32"/>
              <w:jc w:val="right"/>
            </w:pPr>
            <w:r w:rsidRPr="003436F0">
              <w:rPr>
                <w:lang w:eastAsia="cs-CZ"/>
              </w:rPr>
              <w:t>653 384</w:t>
            </w:r>
          </w:p>
        </w:tc>
        <w:tc>
          <w:tcPr>
            <w:tcW w:w="1276" w:type="dxa"/>
            <w:vAlign w:val="center"/>
          </w:tcPr>
          <w:p w14:paraId="343D12A7" w14:textId="77777777" w:rsidR="00884A57" w:rsidRPr="003436F0" w:rsidRDefault="00884A57" w:rsidP="009D2154">
            <w:pPr>
              <w:ind w:right="32"/>
              <w:jc w:val="right"/>
            </w:pPr>
            <w:r w:rsidRPr="003436F0">
              <w:rPr>
                <w:lang w:eastAsia="cs-CZ"/>
              </w:rPr>
              <w:t>686 053</w:t>
            </w:r>
          </w:p>
        </w:tc>
        <w:tc>
          <w:tcPr>
            <w:tcW w:w="1275" w:type="dxa"/>
          </w:tcPr>
          <w:p w14:paraId="26015C1F" w14:textId="77777777" w:rsidR="00884A57" w:rsidRPr="003436F0" w:rsidRDefault="00884A57" w:rsidP="009D2154">
            <w:pPr>
              <w:spacing w:before="240"/>
              <w:ind w:right="32"/>
              <w:jc w:val="right"/>
              <w:rPr>
                <w:sz w:val="20"/>
                <w:szCs w:val="20"/>
              </w:rPr>
            </w:pPr>
            <w:r w:rsidRPr="003436F0">
              <w:t xml:space="preserve"> 740 938    </w:t>
            </w:r>
          </w:p>
        </w:tc>
        <w:tc>
          <w:tcPr>
            <w:tcW w:w="1290" w:type="dxa"/>
          </w:tcPr>
          <w:p w14:paraId="1D37E7BB" w14:textId="77777777" w:rsidR="00884A57" w:rsidRPr="003436F0" w:rsidRDefault="00884A57" w:rsidP="009D2154">
            <w:pPr>
              <w:spacing w:before="240"/>
              <w:ind w:right="32"/>
              <w:jc w:val="right"/>
              <w:rPr>
                <w:sz w:val="20"/>
                <w:szCs w:val="20"/>
              </w:rPr>
            </w:pPr>
            <w:r w:rsidRPr="003436F0">
              <w:t xml:space="preserve"> 800 213    </w:t>
            </w:r>
          </w:p>
        </w:tc>
      </w:tr>
      <w:tr w:rsidR="00884A57" w:rsidRPr="003436F0" w14:paraId="0482CD3B" w14:textId="77777777" w:rsidTr="00CC46F7">
        <w:trPr>
          <w:trHeight w:val="680"/>
        </w:trPr>
        <w:tc>
          <w:tcPr>
            <w:tcW w:w="486" w:type="dxa"/>
            <w:vAlign w:val="center"/>
          </w:tcPr>
          <w:p w14:paraId="1753B936" w14:textId="77777777" w:rsidR="00884A57" w:rsidRPr="003436F0" w:rsidRDefault="00884A57" w:rsidP="003436F0">
            <w:r w:rsidRPr="003436F0">
              <w:rPr>
                <w:lang w:eastAsia="cs-CZ"/>
              </w:rPr>
              <w:t>62</w:t>
            </w:r>
          </w:p>
        </w:tc>
        <w:tc>
          <w:tcPr>
            <w:tcW w:w="1701" w:type="dxa"/>
            <w:vAlign w:val="center"/>
          </w:tcPr>
          <w:p w14:paraId="01F509FD" w14:textId="77777777" w:rsidR="00884A57" w:rsidRPr="003436F0" w:rsidRDefault="00884A57" w:rsidP="009D2154">
            <w:pPr>
              <w:jc w:val="left"/>
            </w:pPr>
            <w:r w:rsidRPr="003436F0">
              <w:rPr>
                <w:lang w:eastAsia="cs-CZ"/>
              </w:rPr>
              <w:t>Nízkoprahová zařízení pro děti a mládež</w:t>
            </w:r>
          </w:p>
        </w:tc>
        <w:tc>
          <w:tcPr>
            <w:tcW w:w="1134" w:type="dxa"/>
            <w:vAlign w:val="center"/>
          </w:tcPr>
          <w:p w14:paraId="308CD952" w14:textId="77777777" w:rsidR="00884A57" w:rsidRPr="003436F0" w:rsidRDefault="00884A57" w:rsidP="003436F0">
            <w:r w:rsidRPr="003436F0">
              <w:rPr>
                <w:lang w:eastAsia="cs-CZ"/>
              </w:rPr>
              <w:t>Úvazky</w:t>
            </w:r>
          </w:p>
        </w:tc>
        <w:tc>
          <w:tcPr>
            <w:tcW w:w="1134" w:type="dxa"/>
            <w:vAlign w:val="center"/>
          </w:tcPr>
          <w:p w14:paraId="2679F14A" w14:textId="77777777" w:rsidR="00884A57" w:rsidRPr="003436F0" w:rsidRDefault="00884A57" w:rsidP="009D2154">
            <w:pPr>
              <w:ind w:right="32"/>
              <w:jc w:val="right"/>
            </w:pPr>
            <w:r w:rsidRPr="003436F0">
              <w:rPr>
                <w:lang w:eastAsia="cs-CZ"/>
              </w:rPr>
              <w:t>697 625</w:t>
            </w:r>
          </w:p>
        </w:tc>
        <w:tc>
          <w:tcPr>
            <w:tcW w:w="1276" w:type="dxa"/>
            <w:vAlign w:val="center"/>
          </w:tcPr>
          <w:p w14:paraId="2F2A6DD7" w14:textId="77777777" w:rsidR="00884A57" w:rsidRPr="003436F0" w:rsidRDefault="00884A57" w:rsidP="009D2154">
            <w:pPr>
              <w:ind w:right="32"/>
              <w:jc w:val="right"/>
            </w:pPr>
            <w:r w:rsidRPr="003436F0">
              <w:rPr>
                <w:lang w:eastAsia="cs-CZ"/>
              </w:rPr>
              <w:t>732 506</w:t>
            </w:r>
          </w:p>
        </w:tc>
        <w:tc>
          <w:tcPr>
            <w:tcW w:w="1275" w:type="dxa"/>
          </w:tcPr>
          <w:p w14:paraId="09C48F4D" w14:textId="77777777" w:rsidR="00884A57" w:rsidRPr="003436F0" w:rsidRDefault="00884A57" w:rsidP="009D2154">
            <w:pPr>
              <w:spacing w:before="240"/>
              <w:ind w:right="32"/>
              <w:jc w:val="right"/>
              <w:rPr>
                <w:sz w:val="20"/>
                <w:szCs w:val="20"/>
              </w:rPr>
            </w:pPr>
            <w:r w:rsidRPr="003436F0">
              <w:t xml:space="preserve"> 791 107    </w:t>
            </w:r>
          </w:p>
        </w:tc>
        <w:tc>
          <w:tcPr>
            <w:tcW w:w="1290" w:type="dxa"/>
          </w:tcPr>
          <w:p w14:paraId="54BA274E" w14:textId="77777777" w:rsidR="00884A57" w:rsidRPr="003436F0" w:rsidRDefault="00884A57" w:rsidP="009D2154">
            <w:pPr>
              <w:spacing w:before="240"/>
              <w:ind w:right="32"/>
              <w:jc w:val="right"/>
              <w:rPr>
                <w:sz w:val="20"/>
                <w:szCs w:val="20"/>
              </w:rPr>
            </w:pPr>
            <w:r w:rsidRPr="003436F0">
              <w:t xml:space="preserve"> 854 396    </w:t>
            </w:r>
          </w:p>
        </w:tc>
      </w:tr>
      <w:tr w:rsidR="00A564BB" w:rsidRPr="003436F0" w14:paraId="093DD2D5" w14:textId="77777777" w:rsidTr="00CC46F7">
        <w:trPr>
          <w:trHeight w:val="680"/>
        </w:trPr>
        <w:tc>
          <w:tcPr>
            <w:tcW w:w="486" w:type="dxa"/>
            <w:vAlign w:val="center"/>
          </w:tcPr>
          <w:p w14:paraId="29080782" w14:textId="77777777" w:rsidR="00A564BB" w:rsidRPr="003436F0" w:rsidRDefault="00A564BB" w:rsidP="003436F0">
            <w:r w:rsidRPr="003436F0">
              <w:rPr>
                <w:lang w:eastAsia="cs-CZ"/>
              </w:rPr>
              <w:t>63</w:t>
            </w:r>
          </w:p>
        </w:tc>
        <w:tc>
          <w:tcPr>
            <w:tcW w:w="1701" w:type="dxa"/>
            <w:vAlign w:val="center"/>
          </w:tcPr>
          <w:p w14:paraId="3414CD1C" w14:textId="77777777" w:rsidR="00A564BB" w:rsidRPr="003436F0" w:rsidRDefault="00A564BB" w:rsidP="009D2154">
            <w:pPr>
              <w:jc w:val="left"/>
            </w:pPr>
            <w:r w:rsidRPr="003436F0">
              <w:rPr>
                <w:lang w:eastAsia="cs-CZ"/>
              </w:rPr>
              <w:t>Noclehárny</w:t>
            </w:r>
          </w:p>
        </w:tc>
        <w:tc>
          <w:tcPr>
            <w:tcW w:w="1134" w:type="dxa"/>
            <w:vAlign w:val="center"/>
          </w:tcPr>
          <w:p w14:paraId="1D0D7E92" w14:textId="77777777" w:rsidR="00A564BB" w:rsidRPr="003436F0" w:rsidRDefault="00A564BB" w:rsidP="003436F0">
            <w:r w:rsidRPr="003436F0">
              <w:rPr>
                <w:lang w:eastAsia="cs-CZ"/>
              </w:rPr>
              <w:t>Lůžka</w:t>
            </w:r>
          </w:p>
        </w:tc>
        <w:tc>
          <w:tcPr>
            <w:tcW w:w="1134" w:type="dxa"/>
            <w:vAlign w:val="center"/>
          </w:tcPr>
          <w:p w14:paraId="29BD60E3" w14:textId="77777777" w:rsidR="00A564BB" w:rsidRPr="003436F0" w:rsidRDefault="00A564BB" w:rsidP="009D2154">
            <w:pPr>
              <w:ind w:right="32"/>
              <w:jc w:val="right"/>
            </w:pPr>
            <w:r w:rsidRPr="003436F0">
              <w:rPr>
                <w:lang w:eastAsia="cs-CZ"/>
              </w:rPr>
              <w:t>113 612</w:t>
            </w:r>
          </w:p>
        </w:tc>
        <w:tc>
          <w:tcPr>
            <w:tcW w:w="1276" w:type="dxa"/>
            <w:vAlign w:val="center"/>
          </w:tcPr>
          <w:p w14:paraId="613AA0A1" w14:textId="77777777" w:rsidR="00A564BB" w:rsidRPr="003436F0" w:rsidRDefault="00A564BB" w:rsidP="009D2154">
            <w:pPr>
              <w:ind w:right="32"/>
              <w:jc w:val="right"/>
            </w:pPr>
            <w:r w:rsidRPr="003436F0">
              <w:rPr>
                <w:lang w:eastAsia="cs-CZ"/>
              </w:rPr>
              <w:t>119 293</w:t>
            </w:r>
          </w:p>
        </w:tc>
        <w:tc>
          <w:tcPr>
            <w:tcW w:w="1275" w:type="dxa"/>
          </w:tcPr>
          <w:p w14:paraId="21313B39" w14:textId="77777777" w:rsidR="00A564BB" w:rsidRPr="003436F0" w:rsidRDefault="00A564BB" w:rsidP="009D2154">
            <w:pPr>
              <w:spacing w:before="240"/>
              <w:ind w:right="32"/>
              <w:jc w:val="right"/>
              <w:rPr>
                <w:sz w:val="20"/>
                <w:szCs w:val="20"/>
              </w:rPr>
            </w:pPr>
            <w:r w:rsidRPr="003436F0">
              <w:t xml:space="preserve"> 128 836    </w:t>
            </w:r>
          </w:p>
        </w:tc>
        <w:tc>
          <w:tcPr>
            <w:tcW w:w="1290" w:type="dxa"/>
          </w:tcPr>
          <w:p w14:paraId="78B9C169" w14:textId="77777777" w:rsidR="00A564BB" w:rsidRPr="003436F0" w:rsidRDefault="00A564BB" w:rsidP="009D2154">
            <w:pPr>
              <w:spacing w:before="240"/>
              <w:ind w:right="32"/>
              <w:jc w:val="right"/>
              <w:rPr>
                <w:sz w:val="20"/>
                <w:szCs w:val="20"/>
              </w:rPr>
            </w:pPr>
            <w:r w:rsidRPr="003436F0">
              <w:t xml:space="preserve"> 139 143    </w:t>
            </w:r>
          </w:p>
        </w:tc>
      </w:tr>
      <w:tr w:rsidR="00884A57" w:rsidRPr="003436F0" w14:paraId="6AF8DEE0" w14:textId="77777777" w:rsidTr="00CC46F7">
        <w:trPr>
          <w:trHeight w:val="680"/>
        </w:trPr>
        <w:tc>
          <w:tcPr>
            <w:tcW w:w="486" w:type="dxa"/>
            <w:vAlign w:val="center"/>
          </w:tcPr>
          <w:p w14:paraId="23CDE842" w14:textId="77777777" w:rsidR="00884A57" w:rsidRPr="003436F0" w:rsidRDefault="00884A57" w:rsidP="003436F0">
            <w:r w:rsidRPr="003436F0">
              <w:rPr>
                <w:lang w:eastAsia="cs-CZ"/>
              </w:rPr>
              <w:t>64</w:t>
            </w:r>
          </w:p>
        </w:tc>
        <w:tc>
          <w:tcPr>
            <w:tcW w:w="1701" w:type="dxa"/>
            <w:vAlign w:val="center"/>
          </w:tcPr>
          <w:p w14:paraId="2D53EC44" w14:textId="77777777" w:rsidR="00884A57" w:rsidRPr="003436F0" w:rsidRDefault="00884A57" w:rsidP="009D2154">
            <w:pPr>
              <w:jc w:val="left"/>
            </w:pPr>
            <w:r w:rsidRPr="003436F0">
              <w:rPr>
                <w:lang w:eastAsia="cs-CZ"/>
              </w:rPr>
              <w:t>Služby následné péče</w:t>
            </w:r>
          </w:p>
        </w:tc>
        <w:tc>
          <w:tcPr>
            <w:tcW w:w="1134" w:type="dxa"/>
            <w:vAlign w:val="center"/>
          </w:tcPr>
          <w:p w14:paraId="079BC0B4" w14:textId="77777777" w:rsidR="00884A57" w:rsidRPr="003436F0" w:rsidRDefault="00884A57" w:rsidP="003436F0">
            <w:r w:rsidRPr="003436F0">
              <w:rPr>
                <w:lang w:eastAsia="cs-CZ"/>
              </w:rPr>
              <w:t>Úvazky</w:t>
            </w:r>
          </w:p>
        </w:tc>
        <w:tc>
          <w:tcPr>
            <w:tcW w:w="1134" w:type="dxa"/>
            <w:vAlign w:val="center"/>
          </w:tcPr>
          <w:p w14:paraId="7D3C5E40" w14:textId="77777777" w:rsidR="00884A57" w:rsidRPr="003436F0" w:rsidRDefault="00884A57" w:rsidP="009D2154">
            <w:pPr>
              <w:ind w:right="32"/>
              <w:jc w:val="right"/>
            </w:pPr>
            <w:r w:rsidRPr="003436F0">
              <w:rPr>
                <w:lang w:eastAsia="cs-CZ"/>
              </w:rPr>
              <w:t>700 635</w:t>
            </w:r>
          </w:p>
        </w:tc>
        <w:tc>
          <w:tcPr>
            <w:tcW w:w="1276" w:type="dxa"/>
            <w:vAlign w:val="center"/>
          </w:tcPr>
          <w:p w14:paraId="0FF8CB8B" w14:textId="77777777" w:rsidR="00884A57" w:rsidRPr="003436F0" w:rsidRDefault="00884A57" w:rsidP="009D2154">
            <w:pPr>
              <w:ind w:right="32"/>
              <w:jc w:val="right"/>
            </w:pPr>
            <w:r w:rsidRPr="003436F0">
              <w:rPr>
                <w:lang w:eastAsia="cs-CZ"/>
              </w:rPr>
              <w:t>735 667</w:t>
            </w:r>
          </w:p>
        </w:tc>
        <w:tc>
          <w:tcPr>
            <w:tcW w:w="1275" w:type="dxa"/>
          </w:tcPr>
          <w:p w14:paraId="56A54493" w14:textId="77777777" w:rsidR="00884A57" w:rsidRPr="003436F0" w:rsidRDefault="00884A57" w:rsidP="009D2154">
            <w:pPr>
              <w:spacing w:before="240"/>
              <w:ind w:right="32"/>
              <w:jc w:val="right"/>
              <w:rPr>
                <w:sz w:val="20"/>
                <w:szCs w:val="20"/>
              </w:rPr>
            </w:pPr>
            <w:r w:rsidRPr="003436F0">
              <w:t xml:space="preserve"> 794 520    </w:t>
            </w:r>
          </w:p>
        </w:tc>
        <w:tc>
          <w:tcPr>
            <w:tcW w:w="1290" w:type="dxa"/>
          </w:tcPr>
          <w:p w14:paraId="1D449445" w14:textId="77777777" w:rsidR="00884A57" w:rsidRPr="003436F0" w:rsidRDefault="00884A57" w:rsidP="009D2154">
            <w:pPr>
              <w:spacing w:before="240"/>
              <w:ind w:right="32"/>
              <w:jc w:val="right"/>
              <w:rPr>
                <w:sz w:val="20"/>
                <w:szCs w:val="20"/>
              </w:rPr>
            </w:pPr>
            <w:r w:rsidRPr="003436F0">
              <w:t xml:space="preserve"> 858 082    </w:t>
            </w:r>
          </w:p>
        </w:tc>
      </w:tr>
      <w:tr w:rsidR="00884A57" w:rsidRPr="003436F0" w14:paraId="053B81A5" w14:textId="77777777" w:rsidTr="00CC46F7">
        <w:trPr>
          <w:trHeight w:val="680"/>
        </w:trPr>
        <w:tc>
          <w:tcPr>
            <w:tcW w:w="486" w:type="dxa"/>
            <w:vAlign w:val="center"/>
          </w:tcPr>
          <w:p w14:paraId="688B1FF9" w14:textId="77777777" w:rsidR="00884A57" w:rsidRPr="003436F0" w:rsidRDefault="00884A57" w:rsidP="003436F0"/>
        </w:tc>
        <w:tc>
          <w:tcPr>
            <w:tcW w:w="1701" w:type="dxa"/>
            <w:vAlign w:val="center"/>
          </w:tcPr>
          <w:p w14:paraId="3C56832D" w14:textId="77777777" w:rsidR="00884A57" w:rsidRPr="003436F0" w:rsidRDefault="00884A57" w:rsidP="009D2154">
            <w:pPr>
              <w:jc w:val="left"/>
            </w:pPr>
            <w:r w:rsidRPr="003436F0">
              <w:rPr>
                <w:lang w:eastAsia="cs-CZ"/>
              </w:rPr>
              <w:t>Služby následné péče – pouze pobytová forma</w:t>
            </w:r>
          </w:p>
        </w:tc>
        <w:tc>
          <w:tcPr>
            <w:tcW w:w="1134" w:type="dxa"/>
            <w:vAlign w:val="center"/>
          </w:tcPr>
          <w:p w14:paraId="5DF32884" w14:textId="77777777" w:rsidR="00884A57" w:rsidRPr="003436F0" w:rsidRDefault="00884A57" w:rsidP="003436F0">
            <w:r w:rsidRPr="003436F0">
              <w:rPr>
                <w:lang w:eastAsia="cs-CZ"/>
              </w:rPr>
              <w:t>Lůžka</w:t>
            </w:r>
          </w:p>
        </w:tc>
        <w:tc>
          <w:tcPr>
            <w:tcW w:w="1134" w:type="dxa"/>
            <w:vAlign w:val="center"/>
          </w:tcPr>
          <w:p w14:paraId="5466419E" w14:textId="77777777" w:rsidR="00884A57" w:rsidRPr="003436F0" w:rsidRDefault="00884A57" w:rsidP="009D2154">
            <w:pPr>
              <w:ind w:right="32"/>
              <w:jc w:val="right"/>
            </w:pPr>
            <w:r w:rsidRPr="003436F0">
              <w:rPr>
                <w:lang w:eastAsia="cs-CZ"/>
              </w:rPr>
              <w:t>410 359</w:t>
            </w:r>
          </w:p>
        </w:tc>
        <w:tc>
          <w:tcPr>
            <w:tcW w:w="1276" w:type="dxa"/>
            <w:vAlign w:val="center"/>
          </w:tcPr>
          <w:p w14:paraId="71F0394A" w14:textId="77777777" w:rsidR="00884A57" w:rsidRPr="003436F0" w:rsidRDefault="00884A57" w:rsidP="009D2154">
            <w:pPr>
              <w:ind w:right="32"/>
              <w:jc w:val="right"/>
            </w:pPr>
            <w:r w:rsidRPr="003436F0">
              <w:rPr>
                <w:lang w:eastAsia="cs-CZ"/>
              </w:rPr>
              <w:t>430 877</w:t>
            </w:r>
          </w:p>
        </w:tc>
        <w:tc>
          <w:tcPr>
            <w:tcW w:w="1275" w:type="dxa"/>
          </w:tcPr>
          <w:p w14:paraId="27D2C57E" w14:textId="77777777" w:rsidR="00884A57" w:rsidRPr="003436F0" w:rsidRDefault="00884A57" w:rsidP="009D2154">
            <w:pPr>
              <w:spacing w:before="240"/>
              <w:ind w:right="32"/>
              <w:jc w:val="right"/>
              <w:rPr>
                <w:sz w:val="20"/>
                <w:szCs w:val="20"/>
              </w:rPr>
            </w:pPr>
            <w:r w:rsidRPr="003436F0">
              <w:t xml:space="preserve"> 465 347    </w:t>
            </w:r>
          </w:p>
        </w:tc>
        <w:tc>
          <w:tcPr>
            <w:tcW w:w="1290" w:type="dxa"/>
          </w:tcPr>
          <w:p w14:paraId="5BEF451E" w14:textId="77777777" w:rsidR="00884A57" w:rsidRPr="003436F0" w:rsidRDefault="00884A57" w:rsidP="009D2154">
            <w:pPr>
              <w:spacing w:before="240"/>
              <w:ind w:right="32"/>
              <w:jc w:val="right"/>
              <w:rPr>
                <w:sz w:val="20"/>
                <w:szCs w:val="20"/>
              </w:rPr>
            </w:pPr>
            <w:r w:rsidRPr="003436F0">
              <w:t xml:space="preserve"> 502 575    </w:t>
            </w:r>
          </w:p>
        </w:tc>
      </w:tr>
      <w:tr w:rsidR="00884A57" w:rsidRPr="003436F0" w14:paraId="61AFB633" w14:textId="77777777" w:rsidTr="00CC46F7">
        <w:trPr>
          <w:trHeight w:val="680"/>
        </w:trPr>
        <w:tc>
          <w:tcPr>
            <w:tcW w:w="486" w:type="dxa"/>
            <w:vAlign w:val="center"/>
          </w:tcPr>
          <w:p w14:paraId="56E94013" w14:textId="77777777" w:rsidR="00884A57" w:rsidRPr="003436F0" w:rsidRDefault="00884A57" w:rsidP="003436F0">
            <w:r w:rsidRPr="003436F0">
              <w:rPr>
                <w:lang w:eastAsia="cs-CZ"/>
              </w:rPr>
              <w:t>65</w:t>
            </w:r>
          </w:p>
        </w:tc>
        <w:tc>
          <w:tcPr>
            <w:tcW w:w="1701" w:type="dxa"/>
            <w:vAlign w:val="center"/>
          </w:tcPr>
          <w:p w14:paraId="4D4C0E64" w14:textId="77777777" w:rsidR="00884A57" w:rsidRPr="003436F0" w:rsidRDefault="00884A57" w:rsidP="009D2154">
            <w:pPr>
              <w:jc w:val="left"/>
            </w:pPr>
            <w:r w:rsidRPr="003436F0">
              <w:rPr>
                <w:lang w:eastAsia="cs-CZ"/>
              </w:rPr>
              <w:t>Sociálně aktivizační služby pro rodiny s dětmi</w:t>
            </w:r>
          </w:p>
        </w:tc>
        <w:tc>
          <w:tcPr>
            <w:tcW w:w="1134" w:type="dxa"/>
            <w:vAlign w:val="center"/>
          </w:tcPr>
          <w:p w14:paraId="79D0E4F9" w14:textId="77777777" w:rsidR="00884A57" w:rsidRPr="003436F0" w:rsidRDefault="00884A57" w:rsidP="003436F0">
            <w:r w:rsidRPr="003436F0">
              <w:rPr>
                <w:lang w:eastAsia="cs-CZ"/>
              </w:rPr>
              <w:t>Úvazky</w:t>
            </w:r>
          </w:p>
        </w:tc>
        <w:tc>
          <w:tcPr>
            <w:tcW w:w="1134" w:type="dxa"/>
            <w:vAlign w:val="center"/>
          </w:tcPr>
          <w:p w14:paraId="5DED0BB5" w14:textId="77777777" w:rsidR="00884A57" w:rsidRPr="003436F0" w:rsidRDefault="00884A57" w:rsidP="009D2154">
            <w:pPr>
              <w:ind w:right="32"/>
              <w:jc w:val="right"/>
            </w:pPr>
            <w:r w:rsidRPr="003436F0">
              <w:rPr>
                <w:lang w:eastAsia="cs-CZ"/>
              </w:rPr>
              <w:t>686 490</w:t>
            </w:r>
          </w:p>
        </w:tc>
        <w:tc>
          <w:tcPr>
            <w:tcW w:w="1276" w:type="dxa"/>
            <w:vAlign w:val="center"/>
          </w:tcPr>
          <w:p w14:paraId="69E70448" w14:textId="77777777" w:rsidR="00884A57" w:rsidRPr="003436F0" w:rsidRDefault="00884A57" w:rsidP="009D2154">
            <w:pPr>
              <w:ind w:right="32"/>
              <w:jc w:val="right"/>
            </w:pPr>
            <w:r w:rsidRPr="003436F0">
              <w:rPr>
                <w:lang w:eastAsia="cs-CZ"/>
              </w:rPr>
              <w:t>720 815</w:t>
            </w:r>
          </w:p>
        </w:tc>
        <w:tc>
          <w:tcPr>
            <w:tcW w:w="1275" w:type="dxa"/>
          </w:tcPr>
          <w:p w14:paraId="5E9C1CB7" w14:textId="77777777" w:rsidR="00884A57" w:rsidRPr="003436F0" w:rsidRDefault="00884A57" w:rsidP="009D2154">
            <w:pPr>
              <w:spacing w:before="240"/>
              <w:ind w:right="32"/>
              <w:jc w:val="right"/>
              <w:rPr>
                <w:sz w:val="20"/>
                <w:szCs w:val="20"/>
              </w:rPr>
            </w:pPr>
            <w:r w:rsidRPr="003436F0">
              <w:t xml:space="preserve"> 778 479    </w:t>
            </w:r>
          </w:p>
        </w:tc>
        <w:tc>
          <w:tcPr>
            <w:tcW w:w="1290" w:type="dxa"/>
          </w:tcPr>
          <w:p w14:paraId="26067B2A" w14:textId="77777777" w:rsidR="00884A57" w:rsidRPr="003436F0" w:rsidRDefault="00884A57" w:rsidP="009D2154">
            <w:pPr>
              <w:spacing w:before="240"/>
              <w:ind w:right="32"/>
              <w:jc w:val="right"/>
              <w:rPr>
                <w:sz w:val="20"/>
                <w:szCs w:val="20"/>
              </w:rPr>
            </w:pPr>
            <w:r w:rsidRPr="003436F0">
              <w:t xml:space="preserve"> 840 758    </w:t>
            </w:r>
          </w:p>
        </w:tc>
      </w:tr>
      <w:tr w:rsidR="00884A57" w:rsidRPr="003436F0" w14:paraId="037B16D1" w14:textId="77777777" w:rsidTr="00CC46F7">
        <w:trPr>
          <w:trHeight w:val="680"/>
        </w:trPr>
        <w:tc>
          <w:tcPr>
            <w:tcW w:w="486" w:type="dxa"/>
            <w:vAlign w:val="center"/>
          </w:tcPr>
          <w:p w14:paraId="2CEDA85B" w14:textId="77777777" w:rsidR="00884A57" w:rsidRPr="003436F0" w:rsidRDefault="00884A57" w:rsidP="003436F0">
            <w:r w:rsidRPr="003436F0">
              <w:rPr>
                <w:lang w:eastAsia="cs-CZ"/>
              </w:rPr>
              <w:t>66</w:t>
            </w:r>
          </w:p>
        </w:tc>
        <w:tc>
          <w:tcPr>
            <w:tcW w:w="1701" w:type="dxa"/>
            <w:vAlign w:val="center"/>
          </w:tcPr>
          <w:p w14:paraId="34607F21" w14:textId="77777777" w:rsidR="00884A57" w:rsidRPr="003436F0" w:rsidRDefault="00884A57" w:rsidP="009D2154">
            <w:pPr>
              <w:jc w:val="left"/>
            </w:pPr>
            <w:r w:rsidRPr="003436F0">
              <w:rPr>
                <w:lang w:eastAsia="cs-CZ"/>
              </w:rPr>
              <w:t>Sociálně aktivizační služby pro seniory a osoby se zdravotním postižením</w:t>
            </w:r>
          </w:p>
        </w:tc>
        <w:tc>
          <w:tcPr>
            <w:tcW w:w="1134" w:type="dxa"/>
            <w:vAlign w:val="center"/>
          </w:tcPr>
          <w:p w14:paraId="74F9E72F" w14:textId="77777777" w:rsidR="00884A57" w:rsidRPr="003436F0" w:rsidRDefault="00884A57" w:rsidP="003436F0">
            <w:r w:rsidRPr="003436F0">
              <w:rPr>
                <w:lang w:eastAsia="cs-CZ"/>
              </w:rPr>
              <w:t>Úvazky</w:t>
            </w:r>
          </w:p>
        </w:tc>
        <w:tc>
          <w:tcPr>
            <w:tcW w:w="1134" w:type="dxa"/>
            <w:vAlign w:val="center"/>
          </w:tcPr>
          <w:p w14:paraId="3226D9E1" w14:textId="77777777" w:rsidR="00884A57" w:rsidRPr="003436F0" w:rsidRDefault="00884A57" w:rsidP="009D2154">
            <w:pPr>
              <w:ind w:right="32"/>
              <w:jc w:val="right"/>
            </w:pPr>
            <w:r w:rsidRPr="003436F0">
              <w:rPr>
                <w:lang w:eastAsia="cs-CZ"/>
              </w:rPr>
              <w:t>677 912</w:t>
            </w:r>
          </w:p>
        </w:tc>
        <w:tc>
          <w:tcPr>
            <w:tcW w:w="1276" w:type="dxa"/>
            <w:vAlign w:val="center"/>
          </w:tcPr>
          <w:p w14:paraId="1781647B" w14:textId="77777777" w:rsidR="00884A57" w:rsidRPr="003436F0" w:rsidRDefault="00884A57" w:rsidP="009D2154">
            <w:pPr>
              <w:ind w:right="32"/>
              <w:jc w:val="right"/>
            </w:pPr>
            <w:r w:rsidRPr="003436F0">
              <w:rPr>
                <w:lang w:eastAsia="cs-CZ"/>
              </w:rPr>
              <w:t>711 808</w:t>
            </w:r>
          </w:p>
        </w:tc>
        <w:tc>
          <w:tcPr>
            <w:tcW w:w="1275" w:type="dxa"/>
          </w:tcPr>
          <w:p w14:paraId="59F8910F" w14:textId="77777777" w:rsidR="00884A57" w:rsidRPr="003436F0" w:rsidRDefault="00884A57" w:rsidP="009D2154">
            <w:pPr>
              <w:spacing w:before="600"/>
              <w:ind w:right="32"/>
              <w:jc w:val="right"/>
              <w:rPr>
                <w:sz w:val="20"/>
                <w:szCs w:val="20"/>
              </w:rPr>
            </w:pPr>
            <w:r w:rsidRPr="003436F0">
              <w:t xml:space="preserve"> 768 753    </w:t>
            </w:r>
          </w:p>
        </w:tc>
        <w:tc>
          <w:tcPr>
            <w:tcW w:w="1290" w:type="dxa"/>
          </w:tcPr>
          <w:p w14:paraId="2FE1C624" w14:textId="77777777" w:rsidR="00884A57" w:rsidRPr="003436F0" w:rsidRDefault="00884A57" w:rsidP="009D2154">
            <w:pPr>
              <w:spacing w:before="600"/>
              <w:ind w:right="32"/>
              <w:jc w:val="right"/>
              <w:rPr>
                <w:sz w:val="20"/>
                <w:szCs w:val="20"/>
              </w:rPr>
            </w:pPr>
            <w:r w:rsidRPr="003436F0">
              <w:t xml:space="preserve"> 830 253    </w:t>
            </w:r>
          </w:p>
        </w:tc>
      </w:tr>
      <w:tr w:rsidR="00884A57" w:rsidRPr="003436F0" w14:paraId="7A54E7BF" w14:textId="77777777" w:rsidTr="00CC46F7">
        <w:trPr>
          <w:trHeight w:val="680"/>
        </w:trPr>
        <w:tc>
          <w:tcPr>
            <w:tcW w:w="486" w:type="dxa"/>
            <w:vAlign w:val="center"/>
          </w:tcPr>
          <w:p w14:paraId="24270B32" w14:textId="77777777" w:rsidR="00884A57" w:rsidRPr="003436F0" w:rsidRDefault="00884A57" w:rsidP="003436F0">
            <w:r w:rsidRPr="003436F0">
              <w:rPr>
                <w:lang w:eastAsia="cs-CZ"/>
              </w:rPr>
              <w:t>67</w:t>
            </w:r>
          </w:p>
        </w:tc>
        <w:tc>
          <w:tcPr>
            <w:tcW w:w="1701" w:type="dxa"/>
            <w:vAlign w:val="center"/>
          </w:tcPr>
          <w:p w14:paraId="08E54AA5" w14:textId="77777777" w:rsidR="00884A57" w:rsidRPr="003436F0" w:rsidRDefault="00884A57" w:rsidP="009D2154">
            <w:pPr>
              <w:jc w:val="left"/>
            </w:pPr>
            <w:r w:rsidRPr="003436F0">
              <w:rPr>
                <w:lang w:eastAsia="cs-CZ"/>
              </w:rPr>
              <w:t>Sociálně terapeutické dílny</w:t>
            </w:r>
          </w:p>
        </w:tc>
        <w:tc>
          <w:tcPr>
            <w:tcW w:w="1134" w:type="dxa"/>
            <w:vAlign w:val="center"/>
          </w:tcPr>
          <w:p w14:paraId="5F6D485F" w14:textId="77777777" w:rsidR="00884A57" w:rsidRPr="003436F0" w:rsidRDefault="00884A57" w:rsidP="003436F0">
            <w:r w:rsidRPr="003436F0">
              <w:rPr>
                <w:lang w:eastAsia="cs-CZ"/>
              </w:rPr>
              <w:t>Úvazky</w:t>
            </w:r>
          </w:p>
        </w:tc>
        <w:tc>
          <w:tcPr>
            <w:tcW w:w="1134" w:type="dxa"/>
            <w:vAlign w:val="center"/>
          </w:tcPr>
          <w:p w14:paraId="7E7E59B2" w14:textId="77777777" w:rsidR="00884A57" w:rsidRPr="003436F0" w:rsidRDefault="00884A57" w:rsidP="009D2154">
            <w:pPr>
              <w:ind w:right="32"/>
              <w:jc w:val="right"/>
            </w:pPr>
            <w:r w:rsidRPr="003436F0">
              <w:rPr>
                <w:lang w:eastAsia="cs-CZ"/>
              </w:rPr>
              <w:t>648 268</w:t>
            </w:r>
          </w:p>
        </w:tc>
        <w:tc>
          <w:tcPr>
            <w:tcW w:w="1276" w:type="dxa"/>
            <w:vAlign w:val="center"/>
          </w:tcPr>
          <w:p w14:paraId="5044052A" w14:textId="77777777" w:rsidR="00884A57" w:rsidRPr="003436F0" w:rsidRDefault="00884A57" w:rsidP="009D2154">
            <w:pPr>
              <w:ind w:right="32"/>
              <w:jc w:val="right"/>
            </w:pPr>
            <w:r w:rsidRPr="003436F0">
              <w:rPr>
                <w:lang w:eastAsia="cs-CZ"/>
              </w:rPr>
              <w:t>680 681</w:t>
            </w:r>
          </w:p>
        </w:tc>
        <w:tc>
          <w:tcPr>
            <w:tcW w:w="1275" w:type="dxa"/>
          </w:tcPr>
          <w:p w14:paraId="5C86EDB4" w14:textId="77777777" w:rsidR="00884A57" w:rsidRPr="003436F0" w:rsidRDefault="00884A57" w:rsidP="009D2154">
            <w:pPr>
              <w:spacing w:before="240"/>
              <w:ind w:right="32"/>
              <w:jc w:val="right"/>
              <w:rPr>
                <w:sz w:val="20"/>
                <w:szCs w:val="20"/>
              </w:rPr>
            </w:pPr>
            <w:r w:rsidRPr="003436F0">
              <w:t xml:space="preserve"> 735 136    </w:t>
            </w:r>
          </w:p>
        </w:tc>
        <w:tc>
          <w:tcPr>
            <w:tcW w:w="1290" w:type="dxa"/>
          </w:tcPr>
          <w:p w14:paraId="3F59FD3D" w14:textId="77777777" w:rsidR="00884A57" w:rsidRPr="003436F0" w:rsidRDefault="00884A57" w:rsidP="009D2154">
            <w:pPr>
              <w:spacing w:before="240"/>
              <w:ind w:right="32"/>
              <w:jc w:val="right"/>
              <w:rPr>
                <w:sz w:val="20"/>
                <w:szCs w:val="20"/>
              </w:rPr>
            </w:pPr>
            <w:r w:rsidRPr="003436F0">
              <w:t xml:space="preserve"> 793 947    </w:t>
            </w:r>
          </w:p>
        </w:tc>
      </w:tr>
      <w:tr w:rsidR="00884A57" w:rsidRPr="003436F0" w14:paraId="42F9058D" w14:textId="77777777" w:rsidTr="00CC46F7">
        <w:trPr>
          <w:trHeight w:val="680"/>
        </w:trPr>
        <w:tc>
          <w:tcPr>
            <w:tcW w:w="486" w:type="dxa"/>
            <w:vAlign w:val="center"/>
          </w:tcPr>
          <w:p w14:paraId="264B7B61" w14:textId="77777777" w:rsidR="00884A57" w:rsidRPr="003436F0" w:rsidRDefault="00884A57" w:rsidP="003436F0">
            <w:r w:rsidRPr="003436F0">
              <w:rPr>
                <w:lang w:eastAsia="cs-CZ"/>
              </w:rPr>
              <w:t>68</w:t>
            </w:r>
          </w:p>
        </w:tc>
        <w:tc>
          <w:tcPr>
            <w:tcW w:w="1701" w:type="dxa"/>
            <w:vAlign w:val="center"/>
          </w:tcPr>
          <w:p w14:paraId="38C90EC8" w14:textId="77777777" w:rsidR="00884A57" w:rsidRPr="003436F0" w:rsidRDefault="00884A57" w:rsidP="009D2154">
            <w:pPr>
              <w:jc w:val="left"/>
            </w:pPr>
            <w:r w:rsidRPr="003436F0">
              <w:rPr>
                <w:lang w:eastAsia="cs-CZ"/>
              </w:rPr>
              <w:t>Terapeutické komunity</w:t>
            </w:r>
          </w:p>
        </w:tc>
        <w:tc>
          <w:tcPr>
            <w:tcW w:w="1134" w:type="dxa"/>
            <w:vAlign w:val="center"/>
          </w:tcPr>
          <w:p w14:paraId="1448E0A1" w14:textId="77777777" w:rsidR="00884A57" w:rsidRPr="003436F0" w:rsidRDefault="00884A57" w:rsidP="003436F0">
            <w:r w:rsidRPr="003436F0">
              <w:rPr>
                <w:lang w:eastAsia="cs-CZ"/>
              </w:rPr>
              <w:t>Lůžka</w:t>
            </w:r>
          </w:p>
        </w:tc>
        <w:tc>
          <w:tcPr>
            <w:tcW w:w="1134" w:type="dxa"/>
            <w:vAlign w:val="center"/>
          </w:tcPr>
          <w:p w14:paraId="4ADE4F63" w14:textId="77777777" w:rsidR="00884A57" w:rsidRPr="003436F0" w:rsidRDefault="00884A57" w:rsidP="009D2154">
            <w:pPr>
              <w:ind w:right="32"/>
              <w:jc w:val="right"/>
            </w:pPr>
            <w:r w:rsidRPr="003436F0">
              <w:rPr>
                <w:lang w:eastAsia="cs-CZ"/>
              </w:rPr>
              <w:t>410 359</w:t>
            </w:r>
          </w:p>
        </w:tc>
        <w:tc>
          <w:tcPr>
            <w:tcW w:w="1276" w:type="dxa"/>
            <w:vAlign w:val="center"/>
          </w:tcPr>
          <w:p w14:paraId="4D986D12" w14:textId="77777777" w:rsidR="00884A57" w:rsidRPr="003436F0" w:rsidRDefault="00884A57" w:rsidP="009D2154">
            <w:pPr>
              <w:ind w:right="32"/>
              <w:jc w:val="right"/>
            </w:pPr>
            <w:r w:rsidRPr="003436F0">
              <w:rPr>
                <w:lang w:eastAsia="cs-CZ"/>
              </w:rPr>
              <w:t>430 877</w:t>
            </w:r>
          </w:p>
        </w:tc>
        <w:tc>
          <w:tcPr>
            <w:tcW w:w="1275" w:type="dxa"/>
          </w:tcPr>
          <w:p w14:paraId="6B9D18CA" w14:textId="77777777" w:rsidR="00884A57" w:rsidRPr="003436F0" w:rsidRDefault="00884A57" w:rsidP="009D2154">
            <w:pPr>
              <w:spacing w:before="240"/>
              <w:ind w:right="32"/>
              <w:jc w:val="right"/>
              <w:rPr>
                <w:sz w:val="20"/>
                <w:szCs w:val="20"/>
              </w:rPr>
            </w:pPr>
            <w:r w:rsidRPr="003436F0">
              <w:t xml:space="preserve"> 465 347    </w:t>
            </w:r>
          </w:p>
        </w:tc>
        <w:tc>
          <w:tcPr>
            <w:tcW w:w="1290" w:type="dxa"/>
          </w:tcPr>
          <w:p w14:paraId="04CCE1A4" w14:textId="77777777" w:rsidR="00884A57" w:rsidRPr="003436F0" w:rsidRDefault="00884A57" w:rsidP="009D2154">
            <w:pPr>
              <w:spacing w:before="240"/>
              <w:ind w:right="32"/>
              <w:jc w:val="right"/>
              <w:rPr>
                <w:sz w:val="20"/>
                <w:szCs w:val="20"/>
              </w:rPr>
            </w:pPr>
            <w:r w:rsidRPr="003436F0">
              <w:t xml:space="preserve"> 502 575    </w:t>
            </w:r>
          </w:p>
        </w:tc>
      </w:tr>
      <w:tr w:rsidR="00884A57" w:rsidRPr="003436F0" w14:paraId="2D7E6564" w14:textId="77777777" w:rsidTr="00CC46F7">
        <w:trPr>
          <w:trHeight w:val="680"/>
        </w:trPr>
        <w:tc>
          <w:tcPr>
            <w:tcW w:w="486" w:type="dxa"/>
            <w:vAlign w:val="center"/>
          </w:tcPr>
          <w:p w14:paraId="6656DC2B" w14:textId="77777777" w:rsidR="00884A57" w:rsidRPr="003436F0" w:rsidRDefault="00884A57" w:rsidP="003436F0">
            <w:r w:rsidRPr="003436F0">
              <w:rPr>
                <w:lang w:eastAsia="cs-CZ"/>
              </w:rPr>
              <w:t>69</w:t>
            </w:r>
          </w:p>
        </w:tc>
        <w:tc>
          <w:tcPr>
            <w:tcW w:w="1701" w:type="dxa"/>
            <w:vAlign w:val="center"/>
          </w:tcPr>
          <w:p w14:paraId="2D4957AE" w14:textId="77777777" w:rsidR="00884A57" w:rsidRPr="003436F0" w:rsidRDefault="00884A57" w:rsidP="009D2154">
            <w:pPr>
              <w:jc w:val="left"/>
            </w:pPr>
            <w:r w:rsidRPr="003436F0">
              <w:rPr>
                <w:lang w:eastAsia="cs-CZ"/>
              </w:rPr>
              <w:t>Terénní programy</w:t>
            </w:r>
          </w:p>
        </w:tc>
        <w:tc>
          <w:tcPr>
            <w:tcW w:w="1134" w:type="dxa"/>
            <w:vAlign w:val="center"/>
          </w:tcPr>
          <w:p w14:paraId="71B583ED" w14:textId="77777777" w:rsidR="00884A57" w:rsidRPr="003436F0" w:rsidRDefault="00884A57" w:rsidP="003436F0">
            <w:r w:rsidRPr="003436F0">
              <w:rPr>
                <w:lang w:eastAsia="cs-CZ"/>
              </w:rPr>
              <w:t>Úvazky</w:t>
            </w:r>
          </w:p>
        </w:tc>
        <w:tc>
          <w:tcPr>
            <w:tcW w:w="1134" w:type="dxa"/>
            <w:vAlign w:val="center"/>
          </w:tcPr>
          <w:p w14:paraId="5B931382" w14:textId="77777777" w:rsidR="00884A57" w:rsidRPr="003436F0" w:rsidRDefault="00884A57" w:rsidP="009D2154">
            <w:pPr>
              <w:ind w:right="32"/>
              <w:jc w:val="right"/>
            </w:pPr>
            <w:r w:rsidRPr="003436F0">
              <w:rPr>
                <w:lang w:eastAsia="cs-CZ"/>
              </w:rPr>
              <w:t>685 888</w:t>
            </w:r>
          </w:p>
        </w:tc>
        <w:tc>
          <w:tcPr>
            <w:tcW w:w="1276" w:type="dxa"/>
            <w:vAlign w:val="center"/>
          </w:tcPr>
          <w:p w14:paraId="3460382C" w14:textId="77777777" w:rsidR="00884A57" w:rsidRPr="003436F0" w:rsidRDefault="00884A57" w:rsidP="009D2154">
            <w:pPr>
              <w:ind w:right="32"/>
              <w:jc w:val="right"/>
            </w:pPr>
            <w:r w:rsidRPr="003436F0">
              <w:rPr>
                <w:lang w:eastAsia="cs-CZ"/>
              </w:rPr>
              <w:t>720 182</w:t>
            </w:r>
          </w:p>
        </w:tc>
        <w:tc>
          <w:tcPr>
            <w:tcW w:w="1275" w:type="dxa"/>
          </w:tcPr>
          <w:p w14:paraId="6A57B092" w14:textId="77777777" w:rsidR="00884A57" w:rsidRPr="003436F0" w:rsidRDefault="00884A57" w:rsidP="009D2154">
            <w:pPr>
              <w:spacing w:before="240"/>
              <w:ind w:right="32"/>
              <w:jc w:val="right"/>
              <w:rPr>
                <w:sz w:val="20"/>
                <w:szCs w:val="20"/>
              </w:rPr>
            </w:pPr>
            <w:r w:rsidRPr="003436F0">
              <w:t xml:space="preserve"> 777 797    </w:t>
            </w:r>
          </w:p>
        </w:tc>
        <w:tc>
          <w:tcPr>
            <w:tcW w:w="1290" w:type="dxa"/>
          </w:tcPr>
          <w:p w14:paraId="411DC0E8" w14:textId="77777777" w:rsidR="00884A57" w:rsidRPr="003436F0" w:rsidRDefault="00884A57" w:rsidP="009D2154">
            <w:pPr>
              <w:spacing w:before="240"/>
              <w:ind w:right="32"/>
              <w:jc w:val="right"/>
              <w:rPr>
                <w:sz w:val="20"/>
                <w:szCs w:val="20"/>
              </w:rPr>
            </w:pPr>
            <w:r w:rsidRPr="003436F0">
              <w:t xml:space="preserve"> 840 021    </w:t>
            </w:r>
          </w:p>
        </w:tc>
      </w:tr>
      <w:tr w:rsidR="00884A57" w:rsidRPr="003436F0" w14:paraId="658907D4" w14:textId="77777777" w:rsidTr="00CC46F7">
        <w:trPr>
          <w:trHeight w:val="680"/>
        </w:trPr>
        <w:tc>
          <w:tcPr>
            <w:tcW w:w="486" w:type="dxa"/>
            <w:vAlign w:val="center"/>
          </w:tcPr>
          <w:p w14:paraId="65047063" w14:textId="77777777" w:rsidR="00884A57" w:rsidRPr="003436F0" w:rsidRDefault="00884A57" w:rsidP="003436F0">
            <w:r w:rsidRPr="003436F0">
              <w:rPr>
                <w:lang w:eastAsia="cs-CZ"/>
              </w:rPr>
              <w:t>70</w:t>
            </w:r>
          </w:p>
        </w:tc>
        <w:tc>
          <w:tcPr>
            <w:tcW w:w="1701" w:type="dxa"/>
            <w:vAlign w:val="center"/>
          </w:tcPr>
          <w:p w14:paraId="7658759B" w14:textId="77777777" w:rsidR="00884A57" w:rsidRPr="003436F0" w:rsidRDefault="00884A57" w:rsidP="009D2154">
            <w:pPr>
              <w:jc w:val="left"/>
            </w:pPr>
            <w:r w:rsidRPr="003436F0">
              <w:rPr>
                <w:lang w:eastAsia="cs-CZ"/>
              </w:rPr>
              <w:t>Sociální rehabilitace</w:t>
            </w:r>
          </w:p>
        </w:tc>
        <w:tc>
          <w:tcPr>
            <w:tcW w:w="1134" w:type="dxa"/>
            <w:vAlign w:val="center"/>
          </w:tcPr>
          <w:p w14:paraId="3AA4ADE0" w14:textId="77777777" w:rsidR="00884A57" w:rsidRPr="003436F0" w:rsidRDefault="00884A57" w:rsidP="003436F0">
            <w:r w:rsidRPr="003436F0">
              <w:rPr>
                <w:lang w:eastAsia="cs-CZ"/>
              </w:rPr>
              <w:t>Úvazky</w:t>
            </w:r>
          </w:p>
        </w:tc>
        <w:tc>
          <w:tcPr>
            <w:tcW w:w="1134" w:type="dxa"/>
            <w:vAlign w:val="center"/>
          </w:tcPr>
          <w:p w14:paraId="5AAF39DF" w14:textId="77777777" w:rsidR="00884A57" w:rsidRPr="003436F0" w:rsidRDefault="00884A57" w:rsidP="009D2154">
            <w:pPr>
              <w:ind w:right="32"/>
              <w:jc w:val="right"/>
            </w:pPr>
            <w:r w:rsidRPr="003436F0">
              <w:rPr>
                <w:lang w:eastAsia="cs-CZ"/>
              </w:rPr>
              <w:t>688 446</w:t>
            </w:r>
          </w:p>
        </w:tc>
        <w:tc>
          <w:tcPr>
            <w:tcW w:w="1276" w:type="dxa"/>
            <w:vAlign w:val="center"/>
          </w:tcPr>
          <w:p w14:paraId="0F4C1581" w14:textId="77777777" w:rsidR="00884A57" w:rsidRPr="003436F0" w:rsidRDefault="00884A57" w:rsidP="009D2154">
            <w:pPr>
              <w:ind w:right="32"/>
              <w:jc w:val="right"/>
            </w:pPr>
            <w:r w:rsidRPr="003436F0">
              <w:rPr>
                <w:lang w:eastAsia="cs-CZ"/>
              </w:rPr>
              <w:t>722 868</w:t>
            </w:r>
          </w:p>
        </w:tc>
        <w:tc>
          <w:tcPr>
            <w:tcW w:w="1275" w:type="dxa"/>
          </w:tcPr>
          <w:p w14:paraId="74E1A225" w14:textId="77777777" w:rsidR="00884A57" w:rsidRPr="003436F0" w:rsidRDefault="00884A57" w:rsidP="009D2154">
            <w:pPr>
              <w:spacing w:before="240"/>
              <w:ind w:right="32"/>
              <w:jc w:val="right"/>
              <w:rPr>
                <w:sz w:val="20"/>
                <w:szCs w:val="20"/>
              </w:rPr>
            </w:pPr>
            <w:r w:rsidRPr="003436F0">
              <w:t xml:space="preserve"> 780 698    </w:t>
            </w:r>
          </w:p>
        </w:tc>
        <w:tc>
          <w:tcPr>
            <w:tcW w:w="1290" w:type="dxa"/>
          </w:tcPr>
          <w:p w14:paraId="0F164CB2" w14:textId="77777777" w:rsidR="00884A57" w:rsidRPr="003436F0" w:rsidRDefault="00884A57" w:rsidP="009D2154">
            <w:pPr>
              <w:spacing w:before="240"/>
              <w:ind w:right="32"/>
              <w:jc w:val="right"/>
              <w:rPr>
                <w:sz w:val="20"/>
                <w:szCs w:val="20"/>
              </w:rPr>
            </w:pPr>
            <w:r w:rsidRPr="003436F0">
              <w:t xml:space="preserve"> 843 154    </w:t>
            </w:r>
          </w:p>
        </w:tc>
      </w:tr>
      <w:tr w:rsidR="00884A57" w:rsidRPr="003436F0" w14:paraId="3B0FBF87" w14:textId="77777777" w:rsidTr="00CC46F7">
        <w:trPr>
          <w:trHeight w:val="680"/>
        </w:trPr>
        <w:tc>
          <w:tcPr>
            <w:tcW w:w="486" w:type="dxa"/>
            <w:vAlign w:val="center"/>
          </w:tcPr>
          <w:p w14:paraId="54FE2E93" w14:textId="77777777" w:rsidR="00884A57" w:rsidRPr="003436F0" w:rsidRDefault="00884A57" w:rsidP="003436F0"/>
        </w:tc>
        <w:tc>
          <w:tcPr>
            <w:tcW w:w="1701" w:type="dxa"/>
            <w:vAlign w:val="center"/>
          </w:tcPr>
          <w:p w14:paraId="364DA015" w14:textId="77777777" w:rsidR="00884A57" w:rsidRPr="003436F0" w:rsidRDefault="00884A57" w:rsidP="009D2154">
            <w:pPr>
              <w:jc w:val="left"/>
            </w:pPr>
            <w:r w:rsidRPr="003436F0">
              <w:rPr>
                <w:lang w:eastAsia="cs-CZ"/>
              </w:rPr>
              <w:t>Sociální rehabilitace – pouze pobytová forma</w:t>
            </w:r>
          </w:p>
        </w:tc>
        <w:tc>
          <w:tcPr>
            <w:tcW w:w="1134" w:type="dxa"/>
            <w:vAlign w:val="center"/>
          </w:tcPr>
          <w:p w14:paraId="5B0327EF" w14:textId="77777777" w:rsidR="00884A57" w:rsidRPr="003436F0" w:rsidRDefault="00884A57" w:rsidP="003436F0">
            <w:r w:rsidRPr="003436F0">
              <w:rPr>
                <w:lang w:eastAsia="cs-CZ"/>
              </w:rPr>
              <w:t>Lůžka</w:t>
            </w:r>
          </w:p>
        </w:tc>
        <w:tc>
          <w:tcPr>
            <w:tcW w:w="1134" w:type="dxa"/>
            <w:vAlign w:val="center"/>
          </w:tcPr>
          <w:p w14:paraId="231FE1A7" w14:textId="77777777" w:rsidR="00884A57" w:rsidRPr="003436F0" w:rsidRDefault="00884A57" w:rsidP="009D2154">
            <w:pPr>
              <w:ind w:right="32"/>
              <w:jc w:val="right"/>
            </w:pPr>
            <w:r w:rsidRPr="003436F0">
              <w:rPr>
                <w:lang w:eastAsia="cs-CZ"/>
              </w:rPr>
              <w:t>429 319</w:t>
            </w:r>
          </w:p>
        </w:tc>
        <w:tc>
          <w:tcPr>
            <w:tcW w:w="1276" w:type="dxa"/>
            <w:vAlign w:val="center"/>
          </w:tcPr>
          <w:p w14:paraId="192097BD" w14:textId="77777777" w:rsidR="00884A57" w:rsidRPr="003436F0" w:rsidRDefault="00884A57" w:rsidP="009D2154">
            <w:pPr>
              <w:ind w:right="32"/>
              <w:jc w:val="right"/>
            </w:pPr>
            <w:r w:rsidRPr="003436F0">
              <w:rPr>
                <w:lang w:eastAsia="cs-CZ"/>
              </w:rPr>
              <w:t>450 785</w:t>
            </w:r>
          </w:p>
        </w:tc>
        <w:tc>
          <w:tcPr>
            <w:tcW w:w="1275" w:type="dxa"/>
          </w:tcPr>
          <w:p w14:paraId="1269FFDC" w14:textId="77777777" w:rsidR="00884A57" w:rsidRPr="003436F0" w:rsidRDefault="00884A57" w:rsidP="009D2154">
            <w:pPr>
              <w:spacing w:before="360"/>
              <w:ind w:right="34"/>
              <w:jc w:val="right"/>
              <w:rPr>
                <w:sz w:val="20"/>
                <w:szCs w:val="20"/>
              </w:rPr>
            </w:pPr>
            <w:r w:rsidRPr="003436F0">
              <w:t xml:space="preserve"> 486 848    </w:t>
            </w:r>
          </w:p>
        </w:tc>
        <w:tc>
          <w:tcPr>
            <w:tcW w:w="1290" w:type="dxa"/>
          </w:tcPr>
          <w:p w14:paraId="0789585E" w14:textId="77777777" w:rsidR="00884A57" w:rsidRPr="003436F0" w:rsidRDefault="00884A57" w:rsidP="009D2154">
            <w:pPr>
              <w:spacing w:before="360"/>
              <w:ind w:right="34"/>
              <w:jc w:val="right"/>
              <w:rPr>
                <w:sz w:val="20"/>
                <w:szCs w:val="20"/>
              </w:rPr>
            </w:pPr>
            <w:r w:rsidRPr="003436F0">
              <w:t xml:space="preserve"> 525 796    </w:t>
            </w:r>
          </w:p>
        </w:tc>
      </w:tr>
    </w:tbl>
    <w:p w14:paraId="66336C6A" w14:textId="77777777" w:rsidR="00381606" w:rsidRDefault="00381606" w:rsidP="003436F0">
      <w:pPr>
        <w:pStyle w:val="Titulek"/>
        <w:rPr>
          <w:b/>
          <w:bCs/>
        </w:rPr>
      </w:pPr>
    </w:p>
    <w:p w14:paraId="5DD31E8F" w14:textId="77777777" w:rsidR="00381606" w:rsidRDefault="00381606" w:rsidP="003436F0">
      <w:pPr>
        <w:pStyle w:val="Titulek"/>
        <w:rPr>
          <w:b/>
          <w:bCs/>
        </w:rPr>
      </w:pPr>
    </w:p>
    <w:p w14:paraId="07483E0D" w14:textId="77777777" w:rsidR="000E2677" w:rsidRPr="00201A9D" w:rsidRDefault="00CC46F7" w:rsidP="003436F0">
      <w:pPr>
        <w:pStyle w:val="Titulek"/>
        <w:rPr>
          <w:b/>
          <w:bCs/>
        </w:rPr>
      </w:pPr>
      <w:r w:rsidRPr="00201A9D">
        <w:rPr>
          <w:b/>
          <w:bCs/>
        </w:rPr>
        <w:t xml:space="preserve">Tabulka </w:t>
      </w:r>
      <w:r w:rsidR="00201A9D" w:rsidRPr="00201A9D">
        <w:rPr>
          <w:b/>
          <w:bCs/>
        </w:rPr>
        <w:t xml:space="preserve">č. </w:t>
      </w:r>
      <w:r w:rsidRPr="00201A9D">
        <w:rPr>
          <w:b/>
          <w:bCs/>
        </w:rPr>
        <w:t>24</w:t>
      </w:r>
      <w:r w:rsidR="000E2677" w:rsidRPr="00201A9D">
        <w:rPr>
          <w:b/>
          <w:bCs/>
        </w:rPr>
        <w:t xml:space="preserve">: Valorizace cenových hladin Doplňkové sítě v letech </w:t>
      </w:r>
      <w:r w:rsidR="002F091D" w:rsidRPr="00201A9D">
        <w:rPr>
          <w:b/>
          <w:bCs/>
        </w:rPr>
        <w:t>2022–2024</w:t>
      </w:r>
    </w:p>
    <w:p w14:paraId="798133FD" w14:textId="77777777" w:rsidR="00F33DED" w:rsidRPr="003436F0" w:rsidRDefault="00F33DED" w:rsidP="003436F0">
      <w:r w:rsidRPr="003436F0">
        <w:t>Valorizace cenových hladin neváže na reálný objem finančních prostředků v daném dotačním roce, přidělená dotace tak nemusí saturovat požadavky v rámci dotačních řízení</w:t>
      </w:r>
      <w:r w:rsidR="00BF105F">
        <w:t>.</w:t>
      </w:r>
    </w:p>
    <w:tbl>
      <w:tblPr>
        <w:tblStyle w:val="Mkatabulky"/>
        <w:tblW w:w="8134" w:type="dxa"/>
        <w:tblInd w:w="360" w:type="dxa"/>
        <w:tblLayout w:type="fixed"/>
        <w:tblLook w:val="04A0" w:firstRow="1" w:lastRow="0" w:firstColumn="1" w:lastColumn="0" w:noHBand="0" w:noVBand="1"/>
      </w:tblPr>
      <w:tblGrid>
        <w:gridCol w:w="1336"/>
        <w:gridCol w:w="1134"/>
        <w:gridCol w:w="1418"/>
        <w:gridCol w:w="1417"/>
        <w:gridCol w:w="1418"/>
        <w:gridCol w:w="1411"/>
      </w:tblGrid>
      <w:tr w:rsidR="00BF105F" w:rsidRPr="00BF105F" w14:paraId="5F89ECB2" w14:textId="77777777" w:rsidTr="00BF105F">
        <w:trPr>
          <w:trHeight w:val="851"/>
        </w:trPr>
        <w:tc>
          <w:tcPr>
            <w:tcW w:w="8134" w:type="dxa"/>
            <w:gridSpan w:val="6"/>
            <w:shd w:val="clear" w:color="auto" w:fill="0070C0"/>
            <w:vAlign w:val="center"/>
          </w:tcPr>
          <w:p w14:paraId="6CB464BF" w14:textId="77777777" w:rsidR="00325E4A" w:rsidRPr="00BF105F" w:rsidRDefault="00325E4A" w:rsidP="003436F0">
            <w:pPr>
              <w:rPr>
                <w:b/>
                <w:bCs/>
                <w:color w:val="FFFFFF" w:themeColor="background1"/>
              </w:rPr>
            </w:pPr>
            <w:r w:rsidRPr="00BF105F">
              <w:rPr>
                <w:b/>
                <w:bCs/>
                <w:color w:val="FFFFFF" w:themeColor="background1"/>
                <w:lang w:eastAsia="cs-CZ"/>
              </w:rPr>
              <w:t>Podpora jednotlivců v bydlení, individuální podpora v bytech</w:t>
            </w:r>
          </w:p>
        </w:tc>
      </w:tr>
      <w:tr w:rsidR="009F05FC" w:rsidRPr="003436F0" w14:paraId="3E5F5D06" w14:textId="77777777" w:rsidTr="00DE065A">
        <w:trPr>
          <w:trHeight w:val="897"/>
        </w:trPr>
        <w:tc>
          <w:tcPr>
            <w:tcW w:w="1336" w:type="dxa"/>
            <w:shd w:val="clear" w:color="auto" w:fill="D9D9D9" w:themeFill="background1" w:themeFillShade="D9"/>
            <w:vAlign w:val="center"/>
            <w:hideMark/>
          </w:tcPr>
          <w:p w14:paraId="494A4580" w14:textId="77777777" w:rsidR="009F05FC" w:rsidRPr="003436F0" w:rsidRDefault="009F05FC"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41591B5D" w14:textId="77777777" w:rsidR="009F05FC" w:rsidRPr="003436F0" w:rsidRDefault="009F05FC"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127B8CCA"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2021</w:t>
            </w:r>
          </w:p>
        </w:tc>
        <w:tc>
          <w:tcPr>
            <w:tcW w:w="1417" w:type="dxa"/>
            <w:shd w:val="clear" w:color="auto" w:fill="D9D9D9" w:themeFill="background1" w:themeFillShade="D9"/>
            <w:vAlign w:val="center"/>
            <w:hideMark/>
          </w:tcPr>
          <w:p w14:paraId="28D4D83B"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2022</w:t>
            </w:r>
          </w:p>
        </w:tc>
        <w:tc>
          <w:tcPr>
            <w:tcW w:w="1418" w:type="dxa"/>
            <w:shd w:val="clear" w:color="auto" w:fill="D9D9D9" w:themeFill="background1" w:themeFillShade="D9"/>
            <w:vAlign w:val="center"/>
            <w:hideMark/>
          </w:tcPr>
          <w:p w14:paraId="087827C7"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2023</w:t>
            </w:r>
          </w:p>
        </w:tc>
        <w:tc>
          <w:tcPr>
            <w:tcW w:w="1411" w:type="dxa"/>
            <w:shd w:val="clear" w:color="auto" w:fill="D9D9D9" w:themeFill="background1" w:themeFillShade="D9"/>
            <w:vAlign w:val="center"/>
            <w:hideMark/>
          </w:tcPr>
          <w:p w14:paraId="049AB6B1"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2024</w:t>
            </w:r>
          </w:p>
        </w:tc>
      </w:tr>
      <w:tr w:rsidR="009F05FC" w:rsidRPr="003436F0" w14:paraId="3342E9B8" w14:textId="77777777" w:rsidTr="00DE065A">
        <w:trPr>
          <w:trHeight w:val="299"/>
        </w:trPr>
        <w:tc>
          <w:tcPr>
            <w:tcW w:w="1336" w:type="dxa"/>
            <w:vAlign w:val="center"/>
            <w:hideMark/>
          </w:tcPr>
          <w:p w14:paraId="6B8075E9" w14:textId="77777777" w:rsidR="009F05FC" w:rsidRPr="003436F0" w:rsidRDefault="009F05FC" w:rsidP="003436F0">
            <w:pPr>
              <w:rPr>
                <w:lang w:eastAsia="cs-CZ"/>
              </w:rPr>
            </w:pPr>
            <w:r w:rsidRPr="003436F0">
              <w:rPr>
                <w:lang w:eastAsia="cs-CZ"/>
              </w:rPr>
              <w:t>Terénní programy</w:t>
            </w:r>
          </w:p>
        </w:tc>
        <w:tc>
          <w:tcPr>
            <w:tcW w:w="1134" w:type="dxa"/>
            <w:vAlign w:val="center"/>
            <w:hideMark/>
          </w:tcPr>
          <w:p w14:paraId="3A385778" w14:textId="77777777" w:rsidR="009F05FC" w:rsidRPr="003436F0" w:rsidRDefault="009F05FC" w:rsidP="003436F0">
            <w:pPr>
              <w:rPr>
                <w:lang w:eastAsia="cs-CZ"/>
              </w:rPr>
            </w:pPr>
            <w:r w:rsidRPr="003436F0">
              <w:rPr>
                <w:lang w:eastAsia="cs-CZ"/>
              </w:rPr>
              <w:t>Úvazky</w:t>
            </w:r>
          </w:p>
        </w:tc>
        <w:tc>
          <w:tcPr>
            <w:tcW w:w="1418" w:type="dxa"/>
            <w:vAlign w:val="center"/>
            <w:hideMark/>
          </w:tcPr>
          <w:p w14:paraId="1E8058C2" w14:textId="77777777" w:rsidR="009F05FC" w:rsidRPr="003436F0" w:rsidRDefault="009F05FC" w:rsidP="00BF105F">
            <w:pPr>
              <w:jc w:val="right"/>
              <w:rPr>
                <w:lang w:eastAsia="cs-CZ"/>
              </w:rPr>
            </w:pPr>
            <w:r w:rsidRPr="003436F0">
              <w:rPr>
                <w:lang w:eastAsia="cs-CZ"/>
              </w:rPr>
              <w:t>754 477</w:t>
            </w:r>
          </w:p>
        </w:tc>
        <w:tc>
          <w:tcPr>
            <w:tcW w:w="1417" w:type="dxa"/>
            <w:vAlign w:val="center"/>
            <w:hideMark/>
          </w:tcPr>
          <w:p w14:paraId="3CD9CCDD" w14:textId="77777777" w:rsidR="009F05FC" w:rsidRPr="003436F0" w:rsidRDefault="009F05FC" w:rsidP="00BF105F">
            <w:pPr>
              <w:jc w:val="right"/>
              <w:rPr>
                <w:lang w:eastAsia="cs-CZ"/>
              </w:rPr>
            </w:pPr>
            <w:r w:rsidRPr="003436F0">
              <w:rPr>
                <w:lang w:eastAsia="cs-CZ"/>
              </w:rPr>
              <w:t>792 201</w:t>
            </w:r>
          </w:p>
        </w:tc>
        <w:tc>
          <w:tcPr>
            <w:tcW w:w="1418" w:type="dxa"/>
            <w:vAlign w:val="center"/>
            <w:hideMark/>
          </w:tcPr>
          <w:p w14:paraId="0A951195" w14:textId="77777777" w:rsidR="009F05FC" w:rsidRPr="003436F0" w:rsidRDefault="009F05FC" w:rsidP="00BF105F">
            <w:pPr>
              <w:jc w:val="right"/>
              <w:rPr>
                <w:lang w:eastAsia="cs-CZ"/>
              </w:rPr>
            </w:pPr>
            <w:r w:rsidRPr="003436F0">
              <w:rPr>
                <w:lang w:eastAsia="cs-CZ"/>
              </w:rPr>
              <w:t>829 925</w:t>
            </w:r>
          </w:p>
        </w:tc>
        <w:tc>
          <w:tcPr>
            <w:tcW w:w="1411" w:type="dxa"/>
            <w:vAlign w:val="center"/>
            <w:hideMark/>
          </w:tcPr>
          <w:p w14:paraId="13D025B2" w14:textId="77777777" w:rsidR="009F05FC" w:rsidRPr="003436F0" w:rsidRDefault="009F05FC" w:rsidP="00BF105F">
            <w:pPr>
              <w:jc w:val="right"/>
              <w:rPr>
                <w:lang w:eastAsia="cs-CZ"/>
              </w:rPr>
            </w:pPr>
            <w:r w:rsidRPr="003436F0">
              <w:rPr>
                <w:lang w:eastAsia="cs-CZ"/>
              </w:rPr>
              <w:t>867 649</w:t>
            </w:r>
          </w:p>
        </w:tc>
      </w:tr>
      <w:tr w:rsidR="000C0D8D" w:rsidRPr="003436F0" w14:paraId="2F10BFF4" w14:textId="77777777" w:rsidTr="00BF105F">
        <w:trPr>
          <w:trHeight w:val="299"/>
        </w:trPr>
        <w:tc>
          <w:tcPr>
            <w:tcW w:w="1336" w:type="dxa"/>
            <w:tcBorders>
              <w:bottom w:val="single" w:sz="4" w:space="0" w:color="auto"/>
            </w:tcBorders>
            <w:vAlign w:val="center"/>
          </w:tcPr>
          <w:p w14:paraId="290CF955" w14:textId="77777777" w:rsidR="000C0D8D" w:rsidRPr="003436F0" w:rsidRDefault="000C0D8D" w:rsidP="003436F0">
            <w:pPr>
              <w:rPr>
                <w:lang w:eastAsia="cs-CZ"/>
              </w:rPr>
            </w:pPr>
            <w:r w:rsidRPr="003436F0">
              <w:rPr>
                <w:lang w:eastAsia="cs-CZ"/>
              </w:rPr>
              <w:t>Sociální rehabilitace</w:t>
            </w:r>
          </w:p>
        </w:tc>
        <w:tc>
          <w:tcPr>
            <w:tcW w:w="1134" w:type="dxa"/>
            <w:tcBorders>
              <w:bottom w:val="single" w:sz="4" w:space="0" w:color="auto"/>
            </w:tcBorders>
            <w:vAlign w:val="center"/>
          </w:tcPr>
          <w:p w14:paraId="71C60246"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545233CF" w14:textId="77777777" w:rsidR="000C0D8D" w:rsidRPr="003436F0" w:rsidRDefault="000C0D8D" w:rsidP="00BF105F">
            <w:pPr>
              <w:jc w:val="right"/>
              <w:rPr>
                <w:lang w:eastAsia="cs-CZ"/>
              </w:rPr>
            </w:pPr>
            <w:r w:rsidRPr="003436F0">
              <w:rPr>
                <w:lang w:eastAsia="cs-CZ"/>
              </w:rPr>
              <w:t>754 477</w:t>
            </w:r>
          </w:p>
        </w:tc>
        <w:tc>
          <w:tcPr>
            <w:tcW w:w="1417" w:type="dxa"/>
            <w:tcBorders>
              <w:bottom w:val="single" w:sz="4" w:space="0" w:color="auto"/>
            </w:tcBorders>
            <w:vAlign w:val="center"/>
          </w:tcPr>
          <w:p w14:paraId="709A7A1E" w14:textId="77777777" w:rsidR="000C0D8D" w:rsidRPr="003436F0" w:rsidRDefault="000C0D8D" w:rsidP="00BF105F">
            <w:pPr>
              <w:jc w:val="right"/>
              <w:rPr>
                <w:lang w:eastAsia="cs-CZ"/>
              </w:rPr>
            </w:pPr>
            <w:r w:rsidRPr="003436F0">
              <w:rPr>
                <w:lang w:eastAsia="cs-CZ"/>
              </w:rPr>
              <w:t>792 201</w:t>
            </w:r>
          </w:p>
        </w:tc>
        <w:tc>
          <w:tcPr>
            <w:tcW w:w="1418" w:type="dxa"/>
            <w:tcBorders>
              <w:bottom w:val="single" w:sz="4" w:space="0" w:color="auto"/>
            </w:tcBorders>
            <w:vAlign w:val="center"/>
          </w:tcPr>
          <w:p w14:paraId="714BBCA5" w14:textId="77777777" w:rsidR="000C0D8D" w:rsidRPr="003436F0" w:rsidRDefault="000C0D8D" w:rsidP="00BF105F">
            <w:pPr>
              <w:jc w:val="right"/>
              <w:rPr>
                <w:lang w:eastAsia="cs-CZ"/>
              </w:rPr>
            </w:pPr>
            <w:r w:rsidRPr="003436F0">
              <w:rPr>
                <w:lang w:eastAsia="cs-CZ"/>
              </w:rPr>
              <w:t>829 925</w:t>
            </w:r>
          </w:p>
        </w:tc>
        <w:tc>
          <w:tcPr>
            <w:tcW w:w="1411" w:type="dxa"/>
            <w:tcBorders>
              <w:bottom w:val="single" w:sz="4" w:space="0" w:color="auto"/>
            </w:tcBorders>
            <w:vAlign w:val="center"/>
          </w:tcPr>
          <w:p w14:paraId="0190E794" w14:textId="77777777" w:rsidR="000C0D8D" w:rsidRPr="003436F0" w:rsidRDefault="000C0D8D" w:rsidP="00BF105F">
            <w:pPr>
              <w:jc w:val="right"/>
              <w:rPr>
                <w:lang w:eastAsia="cs-CZ"/>
              </w:rPr>
            </w:pPr>
            <w:r w:rsidRPr="003436F0">
              <w:rPr>
                <w:lang w:eastAsia="cs-CZ"/>
              </w:rPr>
              <w:t>867 649</w:t>
            </w:r>
          </w:p>
        </w:tc>
      </w:tr>
      <w:tr w:rsidR="00BF105F" w:rsidRPr="003436F0" w14:paraId="459E673E" w14:textId="77777777" w:rsidTr="00BF105F">
        <w:trPr>
          <w:trHeight w:val="70"/>
        </w:trPr>
        <w:tc>
          <w:tcPr>
            <w:tcW w:w="1336" w:type="dxa"/>
            <w:tcBorders>
              <w:right w:val="nil"/>
            </w:tcBorders>
            <w:vAlign w:val="center"/>
          </w:tcPr>
          <w:p w14:paraId="30A0CD68" w14:textId="77777777" w:rsidR="00BF105F" w:rsidRPr="003436F0" w:rsidRDefault="00BF105F" w:rsidP="003436F0">
            <w:pPr>
              <w:rPr>
                <w:lang w:eastAsia="cs-CZ"/>
              </w:rPr>
            </w:pPr>
          </w:p>
        </w:tc>
        <w:tc>
          <w:tcPr>
            <w:tcW w:w="1134" w:type="dxa"/>
            <w:tcBorders>
              <w:left w:val="nil"/>
              <w:right w:val="nil"/>
            </w:tcBorders>
            <w:vAlign w:val="center"/>
          </w:tcPr>
          <w:p w14:paraId="23F4E4FD" w14:textId="77777777" w:rsidR="00BF105F" w:rsidRPr="003436F0" w:rsidRDefault="00BF105F" w:rsidP="003436F0">
            <w:pPr>
              <w:rPr>
                <w:lang w:eastAsia="cs-CZ"/>
              </w:rPr>
            </w:pPr>
          </w:p>
        </w:tc>
        <w:tc>
          <w:tcPr>
            <w:tcW w:w="1418" w:type="dxa"/>
            <w:tcBorders>
              <w:left w:val="nil"/>
              <w:right w:val="nil"/>
            </w:tcBorders>
            <w:vAlign w:val="center"/>
          </w:tcPr>
          <w:p w14:paraId="050183B6" w14:textId="77777777" w:rsidR="00BF105F" w:rsidRPr="003436F0" w:rsidRDefault="00BF105F" w:rsidP="003436F0">
            <w:pPr>
              <w:rPr>
                <w:lang w:eastAsia="cs-CZ"/>
              </w:rPr>
            </w:pPr>
          </w:p>
        </w:tc>
        <w:tc>
          <w:tcPr>
            <w:tcW w:w="1417" w:type="dxa"/>
            <w:tcBorders>
              <w:left w:val="nil"/>
              <w:right w:val="nil"/>
            </w:tcBorders>
            <w:vAlign w:val="center"/>
          </w:tcPr>
          <w:p w14:paraId="26268505" w14:textId="77777777" w:rsidR="00BF105F" w:rsidRPr="003436F0" w:rsidRDefault="00BF105F" w:rsidP="003436F0">
            <w:pPr>
              <w:rPr>
                <w:lang w:eastAsia="cs-CZ"/>
              </w:rPr>
            </w:pPr>
          </w:p>
        </w:tc>
        <w:tc>
          <w:tcPr>
            <w:tcW w:w="1418" w:type="dxa"/>
            <w:tcBorders>
              <w:left w:val="nil"/>
              <w:right w:val="nil"/>
            </w:tcBorders>
            <w:vAlign w:val="center"/>
          </w:tcPr>
          <w:p w14:paraId="2EC9CCDF" w14:textId="77777777" w:rsidR="00BF105F" w:rsidRPr="003436F0" w:rsidRDefault="00BF105F" w:rsidP="003436F0">
            <w:pPr>
              <w:rPr>
                <w:lang w:eastAsia="cs-CZ"/>
              </w:rPr>
            </w:pPr>
          </w:p>
        </w:tc>
        <w:tc>
          <w:tcPr>
            <w:tcW w:w="1411" w:type="dxa"/>
            <w:tcBorders>
              <w:left w:val="nil"/>
            </w:tcBorders>
            <w:vAlign w:val="center"/>
          </w:tcPr>
          <w:p w14:paraId="0EC5641D" w14:textId="77777777" w:rsidR="00BF105F" w:rsidRPr="003436F0" w:rsidRDefault="00BF105F" w:rsidP="003436F0">
            <w:pPr>
              <w:rPr>
                <w:lang w:eastAsia="cs-CZ"/>
              </w:rPr>
            </w:pPr>
          </w:p>
        </w:tc>
      </w:tr>
      <w:tr w:rsidR="00BF105F" w:rsidRPr="00BF105F" w14:paraId="2ED810B8" w14:textId="77777777" w:rsidTr="00BF105F">
        <w:trPr>
          <w:trHeight w:val="851"/>
        </w:trPr>
        <w:tc>
          <w:tcPr>
            <w:tcW w:w="8134" w:type="dxa"/>
            <w:gridSpan w:val="6"/>
            <w:shd w:val="clear" w:color="auto" w:fill="0070C0"/>
            <w:vAlign w:val="center"/>
          </w:tcPr>
          <w:p w14:paraId="68EB8848" w14:textId="77777777" w:rsidR="000C0D8D" w:rsidRPr="00BF105F" w:rsidRDefault="000C0D8D" w:rsidP="003436F0">
            <w:pPr>
              <w:rPr>
                <w:b/>
                <w:bCs/>
                <w:color w:val="FFFFFF" w:themeColor="background1"/>
                <w:lang w:eastAsia="cs-CZ"/>
              </w:rPr>
            </w:pPr>
            <w:r w:rsidRPr="00BF105F">
              <w:rPr>
                <w:b/>
                <w:bCs/>
                <w:color w:val="FFFFFF" w:themeColor="background1"/>
                <w:lang w:eastAsia="cs-CZ"/>
              </w:rPr>
              <w:t>Podpora občanů s PAS s intenzivní podporou v</w:t>
            </w:r>
            <w:r w:rsidR="00C21D61" w:rsidRPr="00BF105F">
              <w:rPr>
                <w:b/>
                <w:bCs/>
                <w:color w:val="FFFFFF" w:themeColor="background1"/>
                <w:lang w:eastAsia="cs-CZ"/>
              </w:rPr>
              <w:t> </w:t>
            </w:r>
            <w:r w:rsidRPr="00BF105F">
              <w:rPr>
                <w:b/>
                <w:bCs/>
                <w:color w:val="FFFFFF" w:themeColor="background1"/>
                <w:lang w:eastAsia="cs-CZ"/>
              </w:rPr>
              <w:t>bytech</w:t>
            </w:r>
          </w:p>
        </w:tc>
      </w:tr>
      <w:tr w:rsidR="000C0D8D" w:rsidRPr="003436F0" w14:paraId="2CB8687B" w14:textId="77777777" w:rsidTr="00DE065A">
        <w:trPr>
          <w:trHeight w:val="897"/>
        </w:trPr>
        <w:tc>
          <w:tcPr>
            <w:tcW w:w="1336" w:type="dxa"/>
            <w:shd w:val="clear" w:color="auto" w:fill="D9D9D9" w:themeFill="background1" w:themeFillShade="D9"/>
            <w:vAlign w:val="center"/>
            <w:hideMark/>
          </w:tcPr>
          <w:p w14:paraId="32061F2A" w14:textId="77777777" w:rsidR="000C0D8D" w:rsidRPr="003436F0" w:rsidRDefault="000C0D8D" w:rsidP="00BF105F">
            <w:pPr>
              <w:jc w:val="left"/>
              <w:rPr>
                <w:lang w:eastAsia="cs-CZ"/>
              </w:rPr>
            </w:pPr>
            <w:r w:rsidRPr="003436F0">
              <w:rPr>
                <w:lang w:eastAsia="cs-CZ"/>
              </w:rPr>
              <w:t>Úkol</w:t>
            </w:r>
          </w:p>
        </w:tc>
        <w:tc>
          <w:tcPr>
            <w:tcW w:w="1134" w:type="dxa"/>
            <w:shd w:val="clear" w:color="auto" w:fill="D9D9D9" w:themeFill="background1" w:themeFillShade="D9"/>
            <w:vAlign w:val="center"/>
            <w:hideMark/>
          </w:tcPr>
          <w:p w14:paraId="2FE64A34"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30B96C5B"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547EB321"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1BAACB30"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0241ADE2"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0C2C3A2F" w14:textId="77777777" w:rsidTr="00BF105F">
        <w:trPr>
          <w:trHeight w:val="2598"/>
        </w:trPr>
        <w:tc>
          <w:tcPr>
            <w:tcW w:w="1336" w:type="dxa"/>
            <w:vAlign w:val="center"/>
            <w:hideMark/>
          </w:tcPr>
          <w:p w14:paraId="398D0510" w14:textId="77777777" w:rsidR="000C0D8D" w:rsidRPr="003436F0" w:rsidRDefault="000C0D8D" w:rsidP="00B40585">
            <w:pPr>
              <w:jc w:val="left"/>
              <w:rPr>
                <w:lang w:eastAsia="cs-CZ"/>
              </w:rPr>
            </w:pPr>
            <w:r w:rsidRPr="003436F0">
              <w:rPr>
                <w:lang w:eastAsia="cs-CZ"/>
              </w:rPr>
              <w:t>Podpora občanů s PAS s intenzivní podporou v bytech</w:t>
            </w:r>
          </w:p>
        </w:tc>
        <w:tc>
          <w:tcPr>
            <w:tcW w:w="1134" w:type="dxa"/>
            <w:vAlign w:val="center"/>
            <w:hideMark/>
          </w:tcPr>
          <w:p w14:paraId="72080123" w14:textId="77777777" w:rsidR="000C0D8D" w:rsidRPr="003436F0" w:rsidRDefault="000C0D8D" w:rsidP="003436F0">
            <w:pPr>
              <w:rPr>
                <w:lang w:eastAsia="cs-CZ"/>
              </w:rPr>
            </w:pPr>
            <w:r w:rsidRPr="003436F0">
              <w:rPr>
                <w:lang w:eastAsia="cs-CZ"/>
              </w:rPr>
              <w:t>Byt / Byty (intenzivní péče pro 3-4 klienty je zajištěna 11 přepočtenými úvazky)</w:t>
            </w:r>
          </w:p>
        </w:tc>
        <w:tc>
          <w:tcPr>
            <w:tcW w:w="1418" w:type="dxa"/>
            <w:vAlign w:val="center"/>
            <w:hideMark/>
          </w:tcPr>
          <w:p w14:paraId="3820A31C" w14:textId="77777777" w:rsidR="000C0D8D" w:rsidRPr="003436F0" w:rsidRDefault="000C0D8D" w:rsidP="00BF105F">
            <w:pPr>
              <w:jc w:val="right"/>
              <w:rPr>
                <w:lang w:eastAsia="cs-CZ"/>
              </w:rPr>
            </w:pPr>
            <w:r w:rsidRPr="003436F0">
              <w:rPr>
                <w:lang w:eastAsia="cs-CZ"/>
              </w:rPr>
              <w:t>10 000 000</w:t>
            </w:r>
          </w:p>
        </w:tc>
        <w:tc>
          <w:tcPr>
            <w:tcW w:w="1417" w:type="dxa"/>
            <w:vAlign w:val="center"/>
            <w:hideMark/>
          </w:tcPr>
          <w:p w14:paraId="571E4BB4" w14:textId="77777777" w:rsidR="000C0D8D" w:rsidRPr="003436F0" w:rsidRDefault="000C0D8D" w:rsidP="00BF105F">
            <w:pPr>
              <w:jc w:val="right"/>
              <w:rPr>
                <w:lang w:eastAsia="cs-CZ"/>
              </w:rPr>
            </w:pPr>
            <w:r w:rsidRPr="003436F0">
              <w:rPr>
                <w:lang w:eastAsia="cs-CZ"/>
              </w:rPr>
              <w:t>10 500 000</w:t>
            </w:r>
          </w:p>
        </w:tc>
        <w:tc>
          <w:tcPr>
            <w:tcW w:w="1418" w:type="dxa"/>
            <w:vAlign w:val="center"/>
            <w:hideMark/>
          </w:tcPr>
          <w:p w14:paraId="404B0CC3" w14:textId="77777777" w:rsidR="000C0D8D" w:rsidRPr="003436F0" w:rsidRDefault="000C0D8D" w:rsidP="00BF105F">
            <w:pPr>
              <w:jc w:val="right"/>
              <w:rPr>
                <w:lang w:eastAsia="cs-CZ"/>
              </w:rPr>
            </w:pPr>
            <w:r w:rsidRPr="003436F0">
              <w:rPr>
                <w:lang w:eastAsia="cs-CZ"/>
              </w:rPr>
              <w:t>11 000 000</w:t>
            </w:r>
          </w:p>
        </w:tc>
        <w:tc>
          <w:tcPr>
            <w:tcW w:w="1411" w:type="dxa"/>
            <w:vAlign w:val="center"/>
            <w:hideMark/>
          </w:tcPr>
          <w:p w14:paraId="1A355C8D" w14:textId="77777777" w:rsidR="000C0D8D" w:rsidRPr="003436F0" w:rsidRDefault="000C0D8D" w:rsidP="00BF105F">
            <w:pPr>
              <w:jc w:val="right"/>
              <w:rPr>
                <w:lang w:eastAsia="cs-CZ"/>
              </w:rPr>
            </w:pPr>
            <w:r w:rsidRPr="003436F0">
              <w:rPr>
                <w:lang w:eastAsia="cs-CZ"/>
              </w:rPr>
              <w:t>11 500 000</w:t>
            </w:r>
          </w:p>
        </w:tc>
      </w:tr>
      <w:tr w:rsidR="000C0D8D" w:rsidRPr="003436F0" w14:paraId="03B4F4EF" w14:textId="77777777" w:rsidTr="00BF105F">
        <w:trPr>
          <w:trHeight w:val="2875"/>
        </w:trPr>
        <w:tc>
          <w:tcPr>
            <w:tcW w:w="1336" w:type="dxa"/>
            <w:tcBorders>
              <w:bottom w:val="single" w:sz="4" w:space="0" w:color="auto"/>
            </w:tcBorders>
            <w:vAlign w:val="center"/>
            <w:hideMark/>
          </w:tcPr>
          <w:p w14:paraId="17C0CFF4" w14:textId="77777777" w:rsidR="000C0D8D" w:rsidRPr="003436F0" w:rsidRDefault="000C0D8D" w:rsidP="00B40585">
            <w:pPr>
              <w:jc w:val="left"/>
              <w:rPr>
                <w:lang w:eastAsia="cs-CZ"/>
              </w:rPr>
            </w:pPr>
            <w:r w:rsidRPr="003436F0">
              <w:rPr>
                <w:lang w:eastAsia="cs-CZ"/>
              </w:rPr>
              <w:t>Domovy pro osoby se zdravotním postižením</w:t>
            </w:r>
          </w:p>
        </w:tc>
        <w:tc>
          <w:tcPr>
            <w:tcW w:w="1134" w:type="dxa"/>
            <w:tcBorders>
              <w:bottom w:val="single" w:sz="4" w:space="0" w:color="auto"/>
            </w:tcBorders>
            <w:vAlign w:val="center"/>
            <w:hideMark/>
          </w:tcPr>
          <w:p w14:paraId="5AF683EE" w14:textId="77777777" w:rsidR="000C0D8D" w:rsidRPr="003436F0" w:rsidRDefault="000C0D8D" w:rsidP="003436F0">
            <w:pPr>
              <w:rPr>
                <w:lang w:eastAsia="cs-CZ"/>
              </w:rPr>
            </w:pPr>
            <w:r w:rsidRPr="003436F0">
              <w:rPr>
                <w:lang w:eastAsia="cs-CZ"/>
              </w:rPr>
              <w:t>Byt / Byty (intenzivní péče pro 3-4 klienty je zajištěna 11 přepočtenými úvazky)</w:t>
            </w:r>
          </w:p>
        </w:tc>
        <w:tc>
          <w:tcPr>
            <w:tcW w:w="1418" w:type="dxa"/>
            <w:tcBorders>
              <w:bottom w:val="single" w:sz="4" w:space="0" w:color="auto"/>
            </w:tcBorders>
            <w:vAlign w:val="center"/>
            <w:hideMark/>
          </w:tcPr>
          <w:p w14:paraId="3E301575" w14:textId="77777777" w:rsidR="000C0D8D" w:rsidRPr="003436F0" w:rsidRDefault="000C0D8D" w:rsidP="00BF105F">
            <w:pPr>
              <w:jc w:val="right"/>
              <w:rPr>
                <w:lang w:eastAsia="cs-CZ"/>
              </w:rPr>
            </w:pPr>
            <w:r w:rsidRPr="003436F0">
              <w:rPr>
                <w:lang w:eastAsia="cs-CZ"/>
              </w:rPr>
              <w:t>10 000 000</w:t>
            </w:r>
          </w:p>
        </w:tc>
        <w:tc>
          <w:tcPr>
            <w:tcW w:w="1417" w:type="dxa"/>
            <w:tcBorders>
              <w:bottom w:val="single" w:sz="4" w:space="0" w:color="auto"/>
            </w:tcBorders>
            <w:vAlign w:val="center"/>
            <w:hideMark/>
          </w:tcPr>
          <w:p w14:paraId="55B3F4BB" w14:textId="77777777" w:rsidR="000C0D8D" w:rsidRPr="003436F0" w:rsidRDefault="000C0D8D" w:rsidP="00BF105F">
            <w:pPr>
              <w:jc w:val="right"/>
              <w:rPr>
                <w:lang w:eastAsia="cs-CZ"/>
              </w:rPr>
            </w:pPr>
            <w:r w:rsidRPr="003436F0">
              <w:rPr>
                <w:lang w:eastAsia="cs-CZ"/>
              </w:rPr>
              <w:t>10 500 000</w:t>
            </w:r>
          </w:p>
        </w:tc>
        <w:tc>
          <w:tcPr>
            <w:tcW w:w="1418" w:type="dxa"/>
            <w:tcBorders>
              <w:bottom w:val="single" w:sz="4" w:space="0" w:color="auto"/>
            </w:tcBorders>
            <w:vAlign w:val="center"/>
            <w:hideMark/>
          </w:tcPr>
          <w:p w14:paraId="73C091DB" w14:textId="77777777" w:rsidR="000C0D8D" w:rsidRPr="003436F0" w:rsidRDefault="000C0D8D" w:rsidP="00BF105F">
            <w:pPr>
              <w:jc w:val="right"/>
              <w:rPr>
                <w:lang w:eastAsia="cs-CZ"/>
              </w:rPr>
            </w:pPr>
            <w:r w:rsidRPr="003436F0">
              <w:rPr>
                <w:lang w:eastAsia="cs-CZ"/>
              </w:rPr>
              <w:t>11 000 000</w:t>
            </w:r>
          </w:p>
        </w:tc>
        <w:tc>
          <w:tcPr>
            <w:tcW w:w="1411" w:type="dxa"/>
            <w:tcBorders>
              <w:bottom w:val="single" w:sz="4" w:space="0" w:color="auto"/>
            </w:tcBorders>
            <w:vAlign w:val="center"/>
            <w:hideMark/>
          </w:tcPr>
          <w:p w14:paraId="3DA87C4A" w14:textId="77777777" w:rsidR="000C0D8D" w:rsidRPr="003436F0" w:rsidRDefault="000C0D8D" w:rsidP="00BF105F">
            <w:pPr>
              <w:jc w:val="right"/>
              <w:rPr>
                <w:lang w:eastAsia="cs-CZ"/>
              </w:rPr>
            </w:pPr>
            <w:r w:rsidRPr="003436F0">
              <w:rPr>
                <w:lang w:eastAsia="cs-CZ"/>
              </w:rPr>
              <w:t>11 500 000</w:t>
            </w:r>
          </w:p>
        </w:tc>
      </w:tr>
      <w:tr w:rsidR="00BF105F" w:rsidRPr="00BF105F" w14:paraId="009458F0" w14:textId="77777777" w:rsidTr="00BF105F">
        <w:trPr>
          <w:trHeight w:val="1256"/>
        </w:trPr>
        <w:tc>
          <w:tcPr>
            <w:tcW w:w="8134" w:type="dxa"/>
            <w:gridSpan w:val="6"/>
            <w:shd w:val="clear" w:color="auto" w:fill="0070C0"/>
            <w:vAlign w:val="center"/>
          </w:tcPr>
          <w:p w14:paraId="58F9C200" w14:textId="77777777" w:rsidR="000C0D8D" w:rsidRPr="00BF105F" w:rsidRDefault="000C0D8D" w:rsidP="003436F0">
            <w:pPr>
              <w:rPr>
                <w:b/>
                <w:bCs/>
                <w:color w:val="FFFFFF" w:themeColor="background1"/>
                <w:lang w:eastAsia="cs-CZ"/>
              </w:rPr>
            </w:pPr>
            <w:r w:rsidRPr="00BF105F">
              <w:rPr>
                <w:b/>
                <w:bCs/>
                <w:color w:val="FFFFFF" w:themeColor="background1"/>
                <w:lang w:eastAsia="cs-CZ"/>
              </w:rPr>
              <w:lastRenderedPageBreak/>
              <w:t>Podpora v bydlení rodin s dětmi v bytové nouzi</w:t>
            </w:r>
          </w:p>
        </w:tc>
      </w:tr>
      <w:tr w:rsidR="000C0D8D" w:rsidRPr="003436F0" w14:paraId="6CC50D44" w14:textId="77777777" w:rsidTr="00DE065A">
        <w:trPr>
          <w:trHeight w:val="897"/>
        </w:trPr>
        <w:tc>
          <w:tcPr>
            <w:tcW w:w="1336" w:type="dxa"/>
            <w:shd w:val="clear" w:color="auto" w:fill="D9D9D9" w:themeFill="background1" w:themeFillShade="D9"/>
            <w:vAlign w:val="center"/>
            <w:hideMark/>
          </w:tcPr>
          <w:p w14:paraId="5624A7FB" w14:textId="77777777" w:rsidR="000C0D8D" w:rsidRPr="003436F0" w:rsidRDefault="000C0D8D"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574D3C3F"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490D300D"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19F94388"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0AA085F6"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4B3FE1C5"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4219DEE1" w14:textId="77777777" w:rsidTr="00DE065A">
        <w:trPr>
          <w:trHeight w:val="299"/>
        </w:trPr>
        <w:tc>
          <w:tcPr>
            <w:tcW w:w="1336" w:type="dxa"/>
            <w:vAlign w:val="center"/>
            <w:hideMark/>
          </w:tcPr>
          <w:p w14:paraId="5E9AED93" w14:textId="77777777" w:rsidR="000C0D8D" w:rsidRPr="003436F0" w:rsidRDefault="000C0D8D" w:rsidP="00B40585">
            <w:pPr>
              <w:jc w:val="left"/>
              <w:rPr>
                <w:lang w:eastAsia="cs-CZ"/>
              </w:rPr>
            </w:pPr>
            <w:r w:rsidRPr="003436F0">
              <w:rPr>
                <w:lang w:eastAsia="cs-CZ"/>
              </w:rPr>
              <w:t>Terénní programy</w:t>
            </w:r>
          </w:p>
        </w:tc>
        <w:tc>
          <w:tcPr>
            <w:tcW w:w="1134" w:type="dxa"/>
            <w:vAlign w:val="center"/>
            <w:hideMark/>
          </w:tcPr>
          <w:p w14:paraId="7899149D" w14:textId="77777777" w:rsidR="000C0D8D" w:rsidRPr="003436F0" w:rsidRDefault="000C0D8D" w:rsidP="003436F0">
            <w:pPr>
              <w:rPr>
                <w:lang w:eastAsia="cs-CZ"/>
              </w:rPr>
            </w:pPr>
            <w:r w:rsidRPr="003436F0">
              <w:rPr>
                <w:lang w:eastAsia="cs-CZ"/>
              </w:rPr>
              <w:t>Úvazky</w:t>
            </w:r>
          </w:p>
        </w:tc>
        <w:tc>
          <w:tcPr>
            <w:tcW w:w="1418" w:type="dxa"/>
            <w:vAlign w:val="center"/>
            <w:hideMark/>
          </w:tcPr>
          <w:p w14:paraId="23B8C0AD" w14:textId="77777777" w:rsidR="000C0D8D" w:rsidRPr="003436F0" w:rsidRDefault="000C0D8D" w:rsidP="00BF105F">
            <w:pPr>
              <w:ind w:right="171"/>
              <w:jc w:val="right"/>
              <w:rPr>
                <w:lang w:eastAsia="cs-CZ"/>
              </w:rPr>
            </w:pPr>
            <w:r w:rsidRPr="003436F0">
              <w:rPr>
                <w:lang w:eastAsia="cs-CZ"/>
              </w:rPr>
              <w:t>754 477</w:t>
            </w:r>
          </w:p>
        </w:tc>
        <w:tc>
          <w:tcPr>
            <w:tcW w:w="1417" w:type="dxa"/>
            <w:vAlign w:val="center"/>
            <w:hideMark/>
          </w:tcPr>
          <w:p w14:paraId="01C46739" w14:textId="77777777" w:rsidR="000C0D8D" w:rsidRPr="003436F0" w:rsidRDefault="000C0D8D" w:rsidP="00BF105F">
            <w:pPr>
              <w:ind w:right="171"/>
              <w:jc w:val="right"/>
              <w:rPr>
                <w:lang w:eastAsia="cs-CZ"/>
              </w:rPr>
            </w:pPr>
            <w:r w:rsidRPr="003436F0">
              <w:rPr>
                <w:lang w:eastAsia="cs-CZ"/>
              </w:rPr>
              <w:t>792 201</w:t>
            </w:r>
          </w:p>
        </w:tc>
        <w:tc>
          <w:tcPr>
            <w:tcW w:w="1418" w:type="dxa"/>
            <w:vAlign w:val="center"/>
            <w:hideMark/>
          </w:tcPr>
          <w:p w14:paraId="66B895ED" w14:textId="77777777" w:rsidR="000C0D8D" w:rsidRPr="003436F0" w:rsidRDefault="000C0D8D" w:rsidP="00BF105F">
            <w:pPr>
              <w:ind w:right="171"/>
              <w:jc w:val="right"/>
              <w:rPr>
                <w:lang w:eastAsia="cs-CZ"/>
              </w:rPr>
            </w:pPr>
            <w:r w:rsidRPr="003436F0">
              <w:rPr>
                <w:lang w:eastAsia="cs-CZ"/>
              </w:rPr>
              <w:t>829 925</w:t>
            </w:r>
          </w:p>
        </w:tc>
        <w:tc>
          <w:tcPr>
            <w:tcW w:w="1411" w:type="dxa"/>
            <w:vAlign w:val="center"/>
            <w:hideMark/>
          </w:tcPr>
          <w:p w14:paraId="525C82FC" w14:textId="77777777" w:rsidR="000C0D8D" w:rsidRPr="003436F0" w:rsidRDefault="000C0D8D" w:rsidP="00BF105F">
            <w:pPr>
              <w:ind w:right="171"/>
              <w:jc w:val="right"/>
              <w:rPr>
                <w:lang w:eastAsia="cs-CZ"/>
              </w:rPr>
            </w:pPr>
            <w:r w:rsidRPr="003436F0">
              <w:rPr>
                <w:lang w:eastAsia="cs-CZ"/>
              </w:rPr>
              <w:t>867 649</w:t>
            </w:r>
          </w:p>
        </w:tc>
      </w:tr>
      <w:tr w:rsidR="000C0D8D" w:rsidRPr="003436F0" w14:paraId="24C9A914" w14:textId="77777777" w:rsidTr="00DE065A">
        <w:trPr>
          <w:trHeight w:val="598"/>
        </w:trPr>
        <w:tc>
          <w:tcPr>
            <w:tcW w:w="1336" w:type="dxa"/>
            <w:vAlign w:val="center"/>
            <w:hideMark/>
          </w:tcPr>
          <w:p w14:paraId="758835B3" w14:textId="77777777" w:rsidR="000C0D8D" w:rsidRPr="003436F0" w:rsidRDefault="000C0D8D" w:rsidP="00B40585">
            <w:pPr>
              <w:jc w:val="left"/>
              <w:rPr>
                <w:lang w:eastAsia="cs-CZ"/>
              </w:rPr>
            </w:pPr>
            <w:r w:rsidRPr="003436F0">
              <w:rPr>
                <w:lang w:eastAsia="cs-CZ"/>
              </w:rPr>
              <w:t>Odborné sociální poradenství</w:t>
            </w:r>
          </w:p>
        </w:tc>
        <w:tc>
          <w:tcPr>
            <w:tcW w:w="1134" w:type="dxa"/>
            <w:vAlign w:val="center"/>
            <w:hideMark/>
          </w:tcPr>
          <w:p w14:paraId="05811DAD" w14:textId="77777777" w:rsidR="000C0D8D" w:rsidRPr="003436F0" w:rsidRDefault="000C0D8D" w:rsidP="003436F0">
            <w:pPr>
              <w:rPr>
                <w:lang w:eastAsia="cs-CZ"/>
              </w:rPr>
            </w:pPr>
            <w:r w:rsidRPr="003436F0">
              <w:rPr>
                <w:lang w:eastAsia="cs-CZ"/>
              </w:rPr>
              <w:t>Úvazky</w:t>
            </w:r>
          </w:p>
        </w:tc>
        <w:tc>
          <w:tcPr>
            <w:tcW w:w="1418" w:type="dxa"/>
            <w:vAlign w:val="center"/>
            <w:hideMark/>
          </w:tcPr>
          <w:p w14:paraId="455C1CE3" w14:textId="77777777" w:rsidR="000C0D8D" w:rsidRPr="003436F0" w:rsidRDefault="000C0D8D" w:rsidP="00BF105F">
            <w:pPr>
              <w:ind w:right="171"/>
              <w:jc w:val="right"/>
              <w:rPr>
                <w:lang w:eastAsia="cs-CZ"/>
              </w:rPr>
            </w:pPr>
            <w:r w:rsidRPr="003436F0">
              <w:rPr>
                <w:lang w:eastAsia="cs-CZ"/>
              </w:rPr>
              <w:t>758 946</w:t>
            </w:r>
          </w:p>
        </w:tc>
        <w:tc>
          <w:tcPr>
            <w:tcW w:w="1417" w:type="dxa"/>
            <w:vAlign w:val="center"/>
            <w:hideMark/>
          </w:tcPr>
          <w:p w14:paraId="79CCFC4A" w14:textId="77777777" w:rsidR="000C0D8D" w:rsidRPr="003436F0" w:rsidRDefault="000C0D8D" w:rsidP="00BF105F">
            <w:pPr>
              <w:ind w:right="171"/>
              <w:jc w:val="right"/>
              <w:rPr>
                <w:lang w:eastAsia="cs-CZ"/>
              </w:rPr>
            </w:pPr>
            <w:r w:rsidRPr="003436F0">
              <w:rPr>
                <w:lang w:eastAsia="cs-CZ"/>
              </w:rPr>
              <w:t>796 893</w:t>
            </w:r>
          </w:p>
        </w:tc>
        <w:tc>
          <w:tcPr>
            <w:tcW w:w="1418" w:type="dxa"/>
            <w:vAlign w:val="center"/>
            <w:hideMark/>
          </w:tcPr>
          <w:p w14:paraId="47F79C31" w14:textId="77777777" w:rsidR="000C0D8D" w:rsidRPr="003436F0" w:rsidRDefault="000C0D8D" w:rsidP="00BF105F">
            <w:pPr>
              <w:ind w:right="171"/>
              <w:jc w:val="right"/>
              <w:rPr>
                <w:lang w:eastAsia="cs-CZ"/>
              </w:rPr>
            </w:pPr>
            <w:r w:rsidRPr="003436F0">
              <w:rPr>
                <w:lang w:eastAsia="cs-CZ"/>
              </w:rPr>
              <w:t>834 841</w:t>
            </w:r>
          </w:p>
        </w:tc>
        <w:tc>
          <w:tcPr>
            <w:tcW w:w="1411" w:type="dxa"/>
            <w:vAlign w:val="center"/>
            <w:hideMark/>
          </w:tcPr>
          <w:p w14:paraId="012FE0A4" w14:textId="77777777" w:rsidR="000C0D8D" w:rsidRPr="003436F0" w:rsidRDefault="000C0D8D" w:rsidP="00BF105F">
            <w:pPr>
              <w:ind w:right="171"/>
              <w:jc w:val="right"/>
              <w:rPr>
                <w:lang w:eastAsia="cs-CZ"/>
              </w:rPr>
            </w:pPr>
            <w:r w:rsidRPr="003436F0">
              <w:rPr>
                <w:lang w:eastAsia="cs-CZ"/>
              </w:rPr>
              <w:t>872 788</w:t>
            </w:r>
          </w:p>
        </w:tc>
      </w:tr>
      <w:tr w:rsidR="000C0D8D" w:rsidRPr="003436F0" w14:paraId="2EB022EF" w14:textId="77777777" w:rsidTr="00DE065A">
        <w:trPr>
          <w:trHeight w:val="1196"/>
        </w:trPr>
        <w:tc>
          <w:tcPr>
            <w:tcW w:w="1336" w:type="dxa"/>
            <w:vAlign w:val="center"/>
            <w:hideMark/>
          </w:tcPr>
          <w:p w14:paraId="67683244" w14:textId="77777777" w:rsidR="000C0D8D" w:rsidRPr="003436F0" w:rsidRDefault="000C0D8D" w:rsidP="00B40585">
            <w:pPr>
              <w:jc w:val="left"/>
              <w:rPr>
                <w:lang w:eastAsia="cs-CZ"/>
              </w:rPr>
            </w:pPr>
            <w:r w:rsidRPr="003436F0">
              <w:rPr>
                <w:lang w:eastAsia="cs-CZ"/>
              </w:rPr>
              <w:t>Sociálně aktivizační služby pro rodiny s dětmi</w:t>
            </w:r>
          </w:p>
        </w:tc>
        <w:tc>
          <w:tcPr>
            <w:tcW w:w="1134" w:type="dxa"/>
            <w:vAlign w:val="center"/>
            <w:hideMark/>
          </w:tcPr>
          <w:p w14:paraId="235D436B" w14:textId="77777777" w:rsidR="000C0D8D" w:rsidRPr="003436F0" w:rsidRDefault="000C0D8D" w:rsidP="003436F0">
            <w:pPr>
              <w:rPr>
                <w:lang w:eastAsia="cs-CZ"/>
              </w:rPr>
            </w:pPr>
            <w:r w:rsidRPr="003436F0">
              <w:rPr>
                <w:lang w:eastAsia="cs-CZ"/>
              </w:rPr>
              <w:t>Úvazky</w:t>
            </w:r>
          </w:p>
        </w:tc>
        <w:tc>
          <w:tcPr>
            <w:tcW w:w="1418" w:type="dxa"/>
            <w:vAlign w:val="center"/>
            <w:hideMark/>
          </w:tcPr>
          <w:p w14:paraId="4BF02075" w14:textId="77777777" w:rsidR="000C0D8D" w:rsidRPr="003436F0" w:rsidRDefault="000C0D8D" w:rsidP="00BF105F">
            <w:pPr>
              <w:ind w:right="171"/>
              <w:jc w:val="right"/>
              <w:rPr>
                <w:lang w:eastAsia="cs-CZ"/>
              </w:rPr>
            </w:pPr>
            <w:r w:rsidRPr="003436F0">
              <w:rPr>
                <w:lang w:eastAsia="cs-CZ"/>
              </w:rPr>
              <w:t>686 490</w:t>
            </w:r>
          </w:p>
        </w:tc>
        <w:tc>
          <w:tcPr>
            <w:tcW w:w="1417" w:type="dxa"/>
            <w:vAlign w:val="center"/>
            <w:hideMark/>
          </w:tcPr>
          <w:p w14:paraId="561A185F" w14:textId="77777777" w:rsidR="000C0D8D" w:rsidRPr="003436F0" w:rsidRDefault="000C0D8D" w:rsidP="00BF105F">
            <w:pPr>
              <w:ind w:right="171"/>
              <w:jc w:val="right"/>
              <w:rPr>
                <w:lang w:eastAsia="cs-CZ"/>
              </w:rPr>
            </w:pPr>
            <w:r w:rsidRPr="003436F0">
              <w:rPr>
                <w:lang w:eastAsia="cs-CZ"/>
              </w:rPr>
              <w:t>720 815</w:t>
            </w:r>
          </w:p>
        </w:tc>
        <w:tc>
          <w:tcPr>
            <w:tcW w:w="1418" w:type="dxa"/>
            <w:vAlign w:val="center"/>
            <w:hideMark/>
          </w:tcPr>
          <w:p w14:paraId="4225D59E" w14:textId="77777777" w:rsidR="000C0D8D" w:rsidRPr="003436F0" w:rsidRDefault="000C0D8D" w:rsidP="00BF105F">
            <w:pPr>
              <w:ind w:right="171"/>
              <w:jc w:val="right"/>
              <w:rPr>
                <w:lang w:eastAsia="cs-CZ"/>
              </w:rPr>
            </w:pPr>
            <w:r w:rsidRPr="003436F0">
              <w:rPr>
                <w:lang w:eastAsia="cs-CZ"/>
              </w:rPr>
              <w:t>755 139</w:t>
            </w:r>
          </w:p>
        </w:tc>
        <w:tc>
          <w:tcPr>
            <w:tcW w:w="1411" w:type="dxa"/>
            <w:vAlign w:val="center"/>
            <w:hideMark/>
          </w:tcPr>
          <w:p w14:paraId="4080F7D3" w14:textId="77777777" w:rsidR="000C0D8D" w:rsidRPr="003436F0" w:rsidRDefault="000C0D8D" w:rsidP="00BF105F">
            <w:pPr>
              <w:ind w:right="171"/>
              <w:jc w:val="right"/>
              <w:rPr>
                <w:lang w:eastAsia="cs-CZ"/>
              </w:rPr>
            </w:pPr>
            <w:r w:rsidRPr="003436F0">
              <w:rPr>
                <w:lang w:eastAsia="cs-CZ"/>
              </w:rPr>
              <w:t>789 464</w:t>
            </w:r>
          </w:p>
        </w:tc>
      </w:tr>
      <w:tr w:rsidR="000C0D8D" w:rsidRPr="003436F0" w14:paraId="2EC000BD" w14:textId="77777777" w:rsidTr="00BF105F">
        <w:trPr>
          <w:trHeight w:val="1196"/>
        </w:trPr>
        <w:tc>
          <w:tcPr>
            <w:tcW w:w="1336" w:type="dxa"/>
            <w:tcBorders>
              <w:bottom w:val="single" w:sz="4" w:space="0" w:color="auto"/>
            </w:tcBorders>
            <w:vAlign w:val="center"/>
          </w:tcPr>
          <w:p w14:paraId="3638F707" w14:textId="77777777" w:rsidR="000C0D8D" w:rsidRPr="003436F0" w:rsidRDefault="000C0D8D" w:rsidP="00B40585">
            <w:pPr>
              <w:jc w:val="left"/>
              <w:rPr>
                <w:lang w:eastAsia="cs-CZ"/>
              </w:rPr>
            </w:pPr>
            <w:r w:rsidRPr="003436F0">
              <w:rPr>
                <w:lang w:eastAsia="cs-CZ"/>
              </w:rPr>
              <w:t>Sociální rehabilitace</w:t>
            </w:r>
          </w:p>
        </w:tc>
        <w:tc>
          <w:tcPr>
            <w:tcW w:w="1134" w:type="dxa"/>
            <w:tcBorders>
              <w:bottom w:val="single" w:sz="4" w:space="0" w:color="auto"/>
            </w:tcBorders>
            <w:vAlign w:val="center"/>
          </w:tcPr>
          <w:p w14:paraId="426996F8"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67D1703F" w14:textId="77777777" w:rsidR="000C0D8D" w:rsidRPr="003436F0" w:rsidRDefault="000C0D8D" w:rsidP="00BF105F">
            <w:pPr>
              <w:ind w:right="171"/>
              <w:jc w:val="right"/>
              <w:rPr>
                <w:lang w:eastAsia="cs-CZ"/>
              </w:rPr>
            </w:pPr>
            <w:r w:rsidRPr="003436F0">
              <w:rPr>
                <w:lang w:eastAsia="cs-CZ"/>
              </w:rPr>
              <w:t>754 477</w:t>
            </w:r>
          </w:p>
        </w:tc>
        <w:tc>
          <w:tcPr>
            <w:tcW w:w="1417" w:type="dxa"/>
            <w:tcBorders>
              <w:bottom w:val="single" w:sz="4" w:space="0" w:color="auto"/>
            </w:tcBorders>
            <w:vAlign w:val="center"/>
          </w:tcPr>
          <w:p w14:paraId="68CC1E04" w14:textId="77777777" w:rsidR="000C0D8D" w:rsidRPr="003436F0" w:rsidRDefault="000C0D8D" w:rsidP="00BF105F">
            <w:pPr>
              <w:ind w:right="171"/>
              <w:jc w:val="right"/>
              <w:rPr>
                <w:lang w:eastAsia="cs-CZ"/>
              </w:rPr>
            </w:pPr>
            <w:r w:rsidRPr="003436F0">
              <w:rPr>
                <w:lang w:eastAsia="cs-CZ"/>
              </w:rPr>
              <w:t>792 201</w:t>
            </w:r>
          </w:p>
        </w:tc>
        <w:tc>
          <w:tcPr>
            <w:tcW w:w="1418" w:type="dxa"/>
            <w:tcBorders>
              <w:bottom w:val="single" w:sz="4" w:space="0" w:color="auto"/>
            </w:tcBorders>
            <w:vAlign w:val="center"/>
          </w:tcPr>
          <w:p w14:paraId="79A86654" w14:textId="77777777" w:rsidR="000C0D8D" w:rsidRPr="003436F0" w:rsidRDefault="000C0D8D" w:rsidP="00BF105F">
            <w:pPr>
              <w:ind w:right="171"/>
              <w:jc w:val="right"/>
              <w:rPr>
                <w:lang w:eastAsia="cs-CZ"/>
              </w:rPr>
            </w:pPr>
            <w:r w:rsidRPr="003436F0">
              <w:rPr>
                <w:lang w:eastAsia="cs-CZ"/>
              </w:rPr>
              <w:t>829 925</w:t>
            </w:r>
          </w:p>
        </w:tc>
        <w:tc>
          <w:tcPr>
            <w:tcW w:w="1411" w:type="dxa"/>
            <w:tcBorders>
              <w:bottom w:val="single" w:sz="4" w:space="0" w:color="auto"/>
            </w:tcBorders>
            <w:vAlign w:val="center"/>
          </w:tcPr>
          <w:p w14:paraId="4C6A8D6A" w14:textId="77777777" w:rsidR="000C0D8D" w:rsidRPr="003436F0" w:rsidRDefault="000C0D8D" w:rsidP="00BF105F">
            <w:pPr>
              <w:ind w:right="171"/>
              <w:jc w:val="right"/>
              <w:rPr>
                <w:lang w:eastAsia="cs-CZ"/>
              </w:rPr>
            </w:pPr>
            <w:r w:rsidRPr="003436F0">
              <w:rPr>
                <w:lang w:eastAsia="cs-CZ"/>
              </w:rPr>
              <w:t>867 649</w:t>
            </w:r>
          </w:p>
        </w:tc>
      </w:tr>
      <w:tr w:rsidR="00BF105F" w:rsidRPr="003436F0" w14:paraId="6B347117" w14:textId="77777777" w:rsidTr="00BF105F">
        <w:trPr>
          <w:trHeight w:val="536"/>
        </w:trPr>
        <w:tc>
          <w:tcPr>
            <w:tcW w:w="1336" w:type="dxa"/>
            <w:tcBorders>
              <w:right w:val="nil"/>
            </w:tcBorders>
            <w:vAlign w:val="center"/>
          </w:tcPr>
          <w:p w14:paraId="16E91559" w14:textId="77777777" w:rsidR="00BF105F" w:rsidRPr="003436F0" w:rsidRDefault="00BF105F" w:rsidP="003436F0">
            <w:pPr>
              <w:rPr>
                <w:lang w:eastAsia="cs-CZ"/>
              </w:rPr>
            </w:pPr>
          </w:p>
        </w:tc>
        <w:tc>
          <w:tcPr>
            <w:tcW w:w="1134" w:type="dxa"/>
            <w:tcBorders>
              <w:left w:val="nil"/>
              <w:right w:val="nil"/>
            </w:tcBorders>
            <w:vAlign w:val="center"/>
          </w:tcPr>
          <w:p w14:paraId="06E4C423" w14:textId="77777777" w:rsidR="00BF105F" w:rsidRPr="003436F0" w:rsidRDefault="00BF105F" w:rsidP="003436F0">
            <w:pPr>
              <w:rPr>
                <w:lang w:eastAsia="cs-CZ"/>
              </w:rPr>
            </w:pPr>
          </w:p>
        </w:tc>
        <w:tc>
          <w:tcPr>
            <w:tcW w:w="1418" w:type="dxa"/>
            <w:tcBorders>
              <w:left w:val="nil"/>
              <w:right w:val="nil"/>
            </w:tcBorders>
            <w:vAlign w:val="center"/>
          </w:tcPr>
          <w:p w14:paraId="11452D29" w14:textId="77777777" w:rsidR="00BF105F" w:rsidRPr="003436F0" w:rsidRDefault="00BF105F" w:rsidP="00BF105F">
            <w:pPr>
              <w:ind w:right="171"/>
              <w:jc w:val="right"/>
              <w:rPr>
                <w:lang w:eastAsia="cs-CZ"/>
              </w:rPr>
            </w:pPr>
          </w:p>
        </w:tc>
        <w:tc>
          <w:tcPr>
            <w:tcW w:w="1417" w:type="dxa"/>
            <w:tcBorders>
              <w:left w:val="nil"/>
              <w:right w:val="nil"/>
            </w:tcBorders>
            <w:vAlign w:val="center"/>
          </w:tcPr>
          <w:p w14:paraId="25E24B72" w14:textId="77777777" w:rsidR="00BF105F" w:rsidRPr="003436F0" w:rsidRDefault="00BF105F" w:rsidP="00BF105F">
            <w:pPr>
              <w:ind w:right="171"/>
              <w:jc w:val="right"/>
              <w:rPr>
                <w:lang w:eastAsia="cs-CZ"/>
              </w:rPr>
            </w:pPr>
          </w:p>
        </w:tc>
        <w:tc>
          <w:tcPr>
            <w:tcW w:w="1418" w:type="dxa"/>
            <w:tcBorders>
              <w:left w:val="nil"/>
              <w:right w:val="nil"/>
            </w:tcBorders>
            <w:vAlign w:val="center"/>
          </w:tcPr>
          <w:p w14:paraId="75752E2D" w14:textId="77777777" w:rsidR="00BF105F" w:rsidRPr="003436F0" w:rsidRDefault="00BF105F" w:rsidP="00BF105F">
            <w:pPr>
              <w:ind w:right="171"/>
              <w:jc w:val="right"/>
              <w:rPr>
                <w:lang w:eastAsia="cs-CZ"/>
              </w:rPr>
            </w:pPr>
          </w:p>
        </w:tc>
        <w:tc>
          <w:tcPr>
            <w:tcW w:w="1411" w:type="dxa"/>
            <w:tcBorders>
              <w:left w:val="nil"/>
            </w:tcBorders>
            <w:vAlign w:val="center"/>
          </w:tcPr>
          <w:p w14:paraId="2B79656B" w14:textId="77777777" w:rsidR="00BF105F" w:rsidRPr="003436F0" w:rsidRDefault="00BF105F" w:rsidP="00BF105F">
            <w:pPr>
              <w:ind w:right="171"/>
              <w:jc w:val="right"/>
              <w:rPr>
                <w:lang w:eastAsia="cs-CZ"/>
              </w:rPr>
            </w:pPr>
          </w:p>
        </w:tc>
      </w:tr>
      <w:tr w:rsidR="00BF105F" w:rsidRPr="00BF105F" w14:paraId="12E0CB4A" w14:textId="77777777" w:rsidTr="00BF105F">
        <w:trPr>
          <w:trHeight w:val="1196"/>
        </w:trPr>
        <w:tc>
          <w:tcPr>
            <w:tcW w:w="8134" w:type="dxa"/>
            <w:gridSpan w:val="6"/>
            <w:shd w:val="clear" w:color="auto" w:fill="0070C0"/>
            <w:vAlign w:val="center"/>
          </w:tcPr>
          <w:p w14:paraId="55E37A89" w14:textId="77777777" w:rsidR="000C0D8D" w:rsidRPr="00BF105F" w:rsidRDefault="000C0D8D" w:rsidP="003436F0">
            <w:pPr>
              <w:rPr>
                <w:b/>
                <w:bCs/>
                <w:color w:val="FFFFFF" w:themeColor="background1"/>
                <w:lang w:eastAsia="cs-CZ"/>
              </w:rPr>
            </w:pPr>
            <w:r w:rsidRPr="00BF105F">
              <w:rPr>
                <w:b/>
                <w:bCs/>
                <w:color w:val="FFFFFF" w:themeColor="background1"/>
                <w:lang w:eastAsia="cs-CZ"/>
              </w:rPr>
              <w:t>Transformace péče o Pražany, kteří potřebují intenzivní podporu a jsou, nebo by byli, umístěni do mimopražských zařízení</w:t>
            </w:r>
          </w:p>
        </w:tc>
      </w:tr>
      <w:tr w:rsidR="000C0D8D" w:rsidRPr="003436F0" w14:paraId="2F2597E8" w14:textId="77777777" w:rsidTr="00DE065A">
        <w:trPr>
          <w:trHeight w:val="897"/>
        </w:trPr>
        <w:tc>
          <w:tcPr>
            <w:tcW w:w="1336" w:type="dxa"/>
            <w:shd w:val="clear" w:color="auto" w:fill="D9D9D9" w:themeFill="background1" w:themeFillShade="D9"/>
            <w:vAlign w:val="center"/>
            <w:hideMark/>
          </w:tcPr>
          <w:p w14:paraId="54E3907A" w14:textId="77777777" w:rsidR="000C0D8D" w:rsidRPr="003436F0" w:rsidRDefault="000C0D8D"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392A73CF"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2CA99DB9"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02148DAA"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698B62DC"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235C834B"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1FA60DB7" w14:textId="77777777" w:rsidTr="00DE065A">
        <w:trPr>
          <w:trHeight w:val="598"/>
        </w:trPr>
        <w:tc>
          <w:tcPr>
            <w:tcW w:w="1336" w:type="dxa"/>
            <w:vAlign w:val="center"/>
            <w:hideMark/>
          </w:tcPr>
          <w:p w14:paraId="504179F2" w14:textId="77777777" w:rsidR="000C0D8D" w:rsidRPr="003436F0" w:rsidRDefault="000C0D8D" w:rsidP="003436F0">
            <w:pPr>
              <w:rPr>
                <w:lang w:eastAsia="cs-CZ"/>
              </w:rPr>
            </w:pPr>
            <w:r w:rsidRPr="003436F0">
              <w:rPr>
                <w:lang w:eastAsia="cs-CZ"/>
              </w:rPr>
              <w:t>Odborné sociální poradenství</w:t>
            </w:r>
          </w:p>
        </w:tc>
        <w:tc>
          <w:tcPr>
            <w:tcW w:w="1134" w:type="dxa"/>
            <w:vAlign w:val="center"/>
            <w:hideMark/>
          </w:tcPr>
          <w:p w14:paraId="7AF00A82" w14:textId="77777777" w:rsidR="000C0D8D" w:rsidRPr="003436F0" w:rsidRDefault="000C0D8D" w:rsidP="003436F0">
            <w:pPr>
              <w:rPr>
                <w:lang w:eastAsia="cs-CZ"/>
              </w:rPr>
            </w:pPr>
            <w:r w:rsidRPr="003436F0">
              <w:rPr>
                <w:lang w:eastAsia="cs-CZ"/>
              </w:rPr>
              <w:t>Úvazky</w:t>
            </w:r>
          </w:p>
        </w:tc>
        <w:tc>
          <w:tcPr>
            <w:tcW w:w="1418" w:type="dxa"/>
            <w:vAlign w:val="center"/>
            <w:hideMark/>
          </w:tcPr>
          <w:p w14:paraId="65D01602" w14:textId="77777777" w:rsidR="000C0D8D" w:rsidRPr="003436F0" w:rsidRDefault="000C0D8D" w:rsidP="00BF105F">
            <w:pPr>
              <w:ind w:right="171"/>
              <w:jc w:val="right"/>
              <w:rPr>
                <w:lang w:eastAsia="cs-CZ"/>
              </w:rPr>
            </w:pPr>
            <w:r w:rsidRPr="003436F0">
              <w:rPr>
                <w:lang w:eastAsia="cs-CZ"/>
              </w:rPr>
              <w:t>689 951</w:t>
            </w:r>
          </w:p>
        </w:tc>
        <w:tc>
          <w:tcPr>
            <w:tcW w:w="1417" w:type="dxa"/>
            <w:vAlign w:val="center"/>
            <w:hideMark/>
          </w:tcPr>
          <w:p w14:paraId="7AE9436F" w14:textId="77777777" w:rsidR="000C0D8D" w:rsidRPr="003436F0" w:rsidRDefault="000C0D8D" w:rsidP="00BF105F">
            <w:pPr>
              <w:ind w:right="171"/>
              <w:jc w:val="right"/>
              <w:rPr>
                <w:lang w:eastAsia="cs-CZ"/>
              </w:rPr>
            </w:pPr>
            <w:r w:rsidRPr="003436F0">
              <w:rPr>
                <w:lang w:eastAsia="cs-CZ"/>
              </w:rPr>
              <w:t>724 449</w:t>
            </w:r>
          </w:p>
        </w:tc>
        <w:tc>
          <w:tcPr>
            <w:tcW w:w="1418" w:type="dxa"/>
            <w:vAlign w:val="center"/>
            <w:hideMark/>
          </w:tcPr>
          <w:p w14:paraId="61CCEB10" w14:textId="77777777" w:rsidR="000C0D8D" w:rsidRPr="003436F0" w:rsidRDefault="000C0D8D" w:rsidP="00BF105F">
            <w:pPr>
              <w:ind w:right="171"/>
              <w:jc w:val="right"/>
              <w:rPr>
                <w:lang w:eastAsia="cs-CZ"/>
              </w:rPr>
            </w:pPr>
            <w:r w:rsidRPr="003436F0">
              <w:rPr>
                <w:lang w:eastAsia="cs-CZ"/>
              </w:rPr>
              <w:t>758 946</w:t>
            </w:r>
          </w:p>
        </w:tc>
        <w:tc>
          <w:tcPr>
            <w:tcW w:w="1411" w:type="dxa"/>
            <w:vAlign w:val="center"/>
            <w:hideMark/>
          </w:tcPr>
          <w:p w14:paraId="0D62BAD4" w14:textId="77777777" w:rsidR="000C0D8D" w:rsidRPr="003436F0" w:rsidRDefault="000C0D8D" w:rsidP="00BF105F">
            <w:pPr>
              <w:ind w:right="171"/>
              <w:jc w:val="right"/>
              <w:rPr>
                <w:lang w:eastAsia="cs-CZ"/>
              </w:rPr>
            </w:pPr>
            <w:r w:rsidRPr="003436F0">
              <w:rPr>
                <w:lang w:eastAsia="cs-CZ"/>
              </w:rPr>
              <w:t>793 444</w:t>
            </w:r>
          </w:p>
        </w:tc>
      </w:tr>
      <w:tr w:rsidR="000C0D8D" w:rsidRPr="003436F0" w14:paraId="386DF770" w14:textId="77777777" w:rsidTr="00DE065A">
        <w:trPr>
          <w:trHeight w:val="897"/>
        </w:trPr>
        <w:tc>
          <w:tcPr>
            <w:tcW w:w="1336" w:type="dxa"/>
            <w:vAlign w:val="center"/>
            <w:hideMark/>
          </w:tcPr>
          <w:p w14:paraId="4068EFE2" w14:textId="77777777" w:rsidR="000C0D8D" w:rsidRPr="003436F0" w:rsidRDefault="000C0D8D" w:rsidP="003436F0">
            <w:pPr>
              <w:rPr>
                <w:lang w:eastAsia="cs-CZ"/>
              </w:rPr>
            </w:pPr>
            <w:r w:rsidRPr="003436F0">
              <w:rPr>
                <w:lang w:eastAsia="cs-CZ"/>
              </w:rPr>
              <w:t>Podpora samostatného bydlení</w:t>
            </w:r>
          </w:p>
        </w:tc>
        <w:tc>
          <w:tcPr>
            <w:tcW w:w="1134" w:type="dxa"/>
            <w:vAlign w:val="center"/>
            <w:hideMark/>
          </w:tcPr>
          <w:p w14:paraId="14C7991B" w14:textId="77777777" w:rsidR="000C0D8D" w:rsidRPr="003436F0" w:rsidRDefault="000C0D8D" w:rsidP="003436F0">
            <w:pPr>
              <w:rPr>
                <w:lang w:eastAsia="cs-CZ"/>
              </w:rPr>
            </w:pPr>
            <w:r w:rsidRPr="003436F0">
              <w:rPr>
                <w:lang w:eastAsia="cs-CZ"/>
              </w:rPr>
              <w:t>Úvazky</w:t>
            </w:r>
          </w:p>
        </w:tc>
        <w:tc>
          <w:tcPr>
            <w:tcW w:w="1418" w:type="dxa"/>
            <w:vAlign w:val="center"/>
            <w:hideMark/>
          </w:tcPr>
          <w:p w14:paraId="484958C8" w14:textId="77777777" w:rsidR="000C0D8D" w:rsidRPr="003436F0" w:rsidRDefault="000C0D8D" w:rsidP="00BF105F">
            <w:pPr>
              <w:ind w:right="171"/>
              <w:jc w:val="right"/>
              <w:rPr>
                <w:lang w:eastAsia="cs-CZ"/>
              </w:rPr>
            </w:pPr>
            <w:r w:rsidRPr="003436F0">
              <w:rPr>
                <w:lang w:eastAsia="cs-CZ"/>
              </w:rPr>
              <w:t>668 733</w:t>
            </w:r>
          </w:p>
        </w:tc>
        <w:tc>
          <w:tcPr>
            <w:tcW w:w="1417" w:type="dxa"/>
            <w:vAlign w:val="center"/>
            <w:hideMark/>
          </w:tcPr>
          <w:p w14:paraId="40DFBE6F" w14:textId="77777777" w:rsidR="000C0D8D" w:rsidRPr="003436F0" w:rsidRDefault="000C0D8D" w:rsidP="00BF105F">
            <w:pPr>
              <w:ind w:right="171"/>
              <w:jc w:val="right"/>
              <w:rPr>
                <w:lang w:eastAsia="cs-CZ"/>
              </w:rPr>
            </w:pPr>
            <w:r w:rsidRPr="003436F0">
              <w:rPr>
                <w:lang w:eastAsia="cs-CZ"/>
              </w:rPr>
              <w:t>702 170</w:t>
            </w:r>
          </w:p>
        </w:tc>
        <w:tc>
          <w:tcPr>
            <w:tcW w:w="1418" w:type="dxa"/>
            <w:vAlign w:val="center"/>
            <w:hideMark/>
          </w:tcPr>
          <w:p w14:paraId="629970A1" w14:textId="77777777" w:rsidR="000C0D8D" w:rsidRPr="003436F0" w:rsidRDefault="000C0D8D" w:rsidP="00BF105F">
            <w:pPr>
              <w:ind w:right="171"/>
              <w:jc w:val="right"/>
              <w:rPr>
                <w:lang w:eastAsia="cs-CZ"/>
              </w:rPr>
            </w:pPr>
            <w:r w:rsidRPr="003436F0">
              <w:rPr>
                <w:lang w:eastAsia="cs-CZ"/>
              </w:rPr>
              <w:t>735 606</w:t>
            </w:r>
          </w:p>
        </w:tc>
        <w:tc>
          <w:tcPr>
            <w:tcW w:w="1411" w:type="dxa"/>
            <w:vAlign w:val="center"/>
            <w:hideMark/>
          </w:tcPr>
          <w:p w14:paraId="3382B531" w14:textId="77777777" w:rsidR="000C0D8D" w:rsidRPr="003436F0" w:rsidRDefault="000C0D8D" w:rsidP="00BF105F">
            <w:pPr>
              <w:ind w:right="171"/>
              <w:jc w:val="right"/>
              <w:rPr>
                <w:lang w:eastAsia="cs-CZ"/>
              </w:rPr>
            </w:pPr>
            <w:r w:rsidRPr="003436F0">
              <w:rPr>
                <w:lang w:eastAsia="cs-CZ"/>
              </w:rPr>
              <w:t>769 043</w:t>
            </w:r>
          </w:p>
        </w:tc>
      </w:tr>
      <w:tr w:rsidR="000C0D8D" w:rsidRPr="003436F0" w14:paraId="4961C375" w14:textId="77777777" w:rsidTr="00BF105F">
        <w:trPr>
          <w:trHeight w:val="598"/>
        </w:trPr>
        <w:tc>
          <w:tcPr>
            <w:tcW w:w="1336" w:type="dxa"/>
            <w:tcBorders>
              <w:bottom w:val="single" w:sz="4" w:space="0" w:color="auto"/>
            </w:tcBorders>
            <w:vAlign w:val="center"/>
            <w:hideMark/>
          </w:tcPr>
          <w:p w14:paraId="6DBA46F8" w14:textId="77777777" w:rsidR="000C0D8D" w:rsidRPr="003436F0" w:rsidRDefault="000C0D8D" w:rsidP="003436F0">
            <w:pPr>
              <w:rPr>
                <w:lang w:eastAsia="cs-CZ"/>
              </w:rPr>
            </w:pPr>
            <w:r w:rsidRPr="003436F0">
              <w:rPr>
                <w:lang w:eastAsia="cs-CZ"/>
              </w:rPr>
              <w:t>Sociální rehabilitace</w:t>
            </w:r>
          </w:p>
        </w:tc>
        <w:tc>
          <w:tcPr>
            <w:tcW w:w="1134" w:type="dxa"/>
            <w:tcBorders>
              <w:bottom w:val="single" w:sz="4" w:space="0" w:color="auto"/>
            </w:tcBorders>
            <w:vAlign w:val="center"/>
            <w:hideMark/>
          </w:tcPr>
          <w:p w14:paraId="1E419CA5"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hideMark/>
          </w:tcPr>
          <w:p w14:paraId="562325DB" w14:textId="77777777" w:rsidR="000C0D8D" w:rsidRPr="003436F0" w:rsidRDefault="000C0D8D" w:rsidP="00BF105F">
            <w:pPr>
              <w:ind w:right="171"/>
              <w:jc w:val="right"/>
              <w:rPr>
                <w:lang w:eastAsia="cs-CZ"/>
              </w:rPr>
            </w:pPr>
            <w:r w:rsidRPr="003436F0">
              <w:rPr>
                <w:lang w:eastAsia="cs-CZ"/>
              </w:rPr>
              <w:t>688 446</w:t>
            </w:r>
          </w:p>
        </w:tc>
        <w:tc>
          <w:tcPr>
            <w:tcW w:w="1417" w:type="dxa"/>
            <w:tcBorders>
              <w:bottom w:val="single" w:sz="4" w:space="0" w:color="auto"/>
            </w:tcBorders>
            <w:vAlign w:val="center"/>
            <w:hideMark/>
          </w:tcPr>
          <w:p w14:paraId="1D701A14" w14:textId="77777777" w:rsidR="000C0D8D" w:rsidRPr="003436F0" w:rsidRDefault="000C0D8D" w:rsidP="00BF105F">
            <w:pPr>
              <w:ind w:right="171"/>
              <w:jc w:val="right"/>
              <w:rPr>
                <w:lang w:eastAsia="cs-CZ"/>
              </w:rPr>
            </w:pPr>
            <w:r w:rsidRPr="003436F0">
              <w:rPr>
                <w:lang w:eastAsia="cs-CZ"/>
              </w:rPr>
              <w:t>722 868</w:t>
            </w:r>
          </w:p>
        </w:tc>
        <w:tc>
          <w:tcPr>
            <w:tcW w:w="1418" w:type="dxa"/>
            <w:tcBorders>
              <w:bottom w:val="single" w:sz="4" w:space="0" w:color="auto"/>
            </w:tcBorders>
            <w:vAlign w:val="center"/>
            <w:hideMark/>
          </w:tcPr>
          <w:p w14:paraId="70A52ABC" w14:textId="77777777" w:rsidR="000C0D8D" w:rsidRPr="003436F0" w:rsidRDefault="000C0D8D" w:rsidP="00BF105F">
            <w:pPr>
              <w:ind w:right="171"/>
              <w:jc w:val="right"/>
              <w:rPr>
                <w:lang w:eastAsia="cs-CZ"/>
              </w:rPr>
            </w:pPr>
            <w:r w:rsidRPr="003436F0">
              <w:rPr>
                <w:lang w:eastAsia="cs-CZ"/>
              </w:rPr>
              <w:t>757 291</w:t>
            </w:r>
          </w:p>
        </w:tc>
        <w:tc>
          <w:tcPr>
            <w:tcW w:w="1411" w:type="dxa"/>
            <w:tcBorders>
              <w:bottom w:val="single" w:sz="4" w:space="0" w:color="auto"/>
            </w:tcBorders>
            <w:vAlign w:val="center"/>
            <w:hideMark/>
          </w:tcPr>
          <w:p w14:paraId="0B65545A" w14:textId="77777777" w:rsidR="000C0D8D" w:rsidRPr="003436F0" w:rsidRDefault="000C0D8D" w:rsidP="00BF105F">
            <w:pPr>
              <w:ind w:right="171"/>
              <w:jc w:val="right"/>
              <w:rPr>
                <w:lang w:eastAsia="cs-CZ"/>
              </w:rPr>
            </w:pPr>
            <w:r w:rsidRPr="003436F0">
              <w:rPr>
                <w:lang w:eastAsia="cs-CZ"/>
              </w:rPr>
              <w:t>791 713</w:t>
            </w:r>
          </w:p>
        </w:tc>
      </w:tr>
      <w:tr w:rsidR="00BF105F" w:rsidRPr="003436F0" w14:paraId="780B5553" w14:textId="77777777" w:rsidTr="00BF105F">
        <w:trPr>
          <w:trHeight w:val="598"/>
        </w:trPr>
        <w:tc>
          <w:tcPr>
            <w:tcW w:w="1336" w:type="dxa"/>
            <w:tcBorders>
              <w:right w:val="nil"/>
            </w:tcBorders>
            <w:vAlign w:val="center"/>
          </w:tcPr>
          <w:p w14:paraId="46943346" w14:textId="77777777" w:rsidR="00BF105F" w:rsidRPr="003436F0" w:rsidRDefault="00BF105F" w:rsidP="003436F0">
            <w:pPr>
              <w:rPr>
                <w:lang w:eastAsia="cs-CZ"/>
              </w:rPr>
            </w:pPr>
          </w:p>
        </w:tc>
        <w:tc>
          <w:tcPr>
            <w:tcW w:w="1134" w:type="dxa"/>
            <w:tcBorders>
              <w:left w:val="nil"/>
              <w:right w:val="nil"/>
            </w:tcBorders>
            <w:vAlign w:val="center"/>
          </w:tcPr>
          <w:p w14:paraId="3E7FE11E" w14:textId="77777777" w:rsidR="00BF105F" w:rsidRPr="003436F0" w:rsidRDefault="00BF105F" w:rsidP="003436F0">
            <w:pPr>
              <w:rPr>
                <w:lang w:eastAsia="cs-CZ"/>
              </w:rPr>
            </w:pPr>
          </w:p>
        </w:tc>
        <w:tc>
          <w:tcPr>
            <w:tcW w:w="1418" w:type="dxa"/>
            <w:tcBorders>
              <w:left w:val="nil"/>
              <w:right w:val="nil"/>
            </w:tcBorders>
            <w:vAlign w:val="center"/>
          </w:tcPr>
          <w:p w14:paraId="4AEC09D3" w14:textId="77777777" w:rsidR="00BF105F" w:rsidRPr="003436F0" w:rsidRDefault="00BF105F" w:rsidP="00BF105F">
            <w:pPr>
              <w:ind w:right="171"/>
              <w:jc w:val="right"/>
              <w:rPr>
                <w:lang w:eastAsia="cs-CZ"/>
              </w:rPr>
            </w:pPr>
          </w:p>
        </w:tc>
        <w:tc>
          <w:tcPr>
            <w:tcW w:w="1417" w:type="dxa"/>
            <w:tcBorders>
              <w:left w:val="nil"/>
              <w:right w:val="nil"/>
            </w:tcBorders>
            <w:vAlign w:val="center"/>
          </w:tcPr>
          <w:p w14:paraId="5C41B9E5" w14:textId="77777777" w:rsidR="00BF105F" w:rsidRPr="003436F0" w:rsidRDefault="00BF105F" w:rsidP="00BF105F">
            <w:pPr>
              <w:ind w:right="171"/>
              <w:jc w:val="right"/>
              <w:rPr>
                <w:lang w:eastAsia="cs-CZ"/>
              </w:rPr>
            </w:pPr>
          </w:p>
        </w:tc>
        <w:tc>
          <w:tcPr>
            <w:tcW w:w="1418" w:type="dxa"/>
            <w:tcBorders>
              <w:left w:val="nil"/>
              <w:right w:val="nil"/>
            </w:tcBorders>
            <w:vAlign w:val="center"/>
          </w:tcPr>
          <w:p w14:paraId="608562A7" w14:textId="77777777" w:rsidR="00BF105F" w:rsidRPr="003436F0" w:rsidRDefault="00BF105F" w:rsidP="00BF105F">
            <w:pPr>
              <w:ind w:right="171"/>
              <w:jc w:val="right"/>
              <w:rPr>
                <w:lang w:eastAsia="cs-CZ"/>
              </w:rPr>
            </w:pPr>
          </w:p>
        </w:tc>
        <w:tc>
          <w:tcPr>
            <w:tcW w:w="1411" w:type="dxa"/>
            <w:tcBorders>
              <w:left w:val="nil"/>
            </w:tcBorders>
            <w:vAlign w:val="center"/>
          </w:tcPr>
          <w:p w14:paraId="7826800C" w14:textId="77777777" w:rsidR="00BF105F" w:rsidRPr="003436F0" w:rsidRDefault="00BF105F" w:rsidP="00BF105F">
            <w:pPr>
              <w:ind w:right="171"/>
              <w:jc w:val="right"/>
              <w:rPr>
                <w:lang w:eastAsia="cs-CZ"/>
              </w:rPr>
            </w:pPr>
          </w:p>
        </w:tc>
      </w:tr>
      <w:tr w:rsidR="00BF105F" w:rsidRPr="00BF105F" w14:paraId="43D85F38" w14:textId="77777777" w:rsidTr="00BF105F">
        <w:trPr>
          <w:trHeight w:val="851"/>
        </w:trPr>
        <w:tc>
          <w:tcPr>
            <w:tcW w:w="8134" w:type="dxa"/>
            <w:gridSpan w:val="6"/>
            <w:shd w:val="clear" w:color="auto" w:fill="0070C0"/>
            <w:vAlign w:val="center"/>
          </w:tcPr>
          <w:p w14:paraId="65D552DA" w14:textId="77777777" w:rsidR="000C0D8D" w:rsidRPr="00BF105F" w:rsidRDefault="000C0D8D" w:rsidP="00BF105F">
            <w:pPr>
              <w:keepNext/>
              <w:keepLines/>
              <w:rPr>
                <w:b/>
                <w:bCs/>
                <w:color w:val="FFFFFF" w:themeColor="background1"/>
                <w:lang w:eastAsia="cs-CZ"/>
              </w:rPr>
            </w:pPr>
            <w:r w:rsidRPr="00BF105F">
              <w:rPr>
                <w:b/>
                <w:bCs/>
                <w:color w:val="FFFFFF" w:themeColor="background1"/>
                <w:lang w:eastAsia="cs-CZ"/>
              </w:rPr>
              <w:lastRenderedPageBreak/>
              <w:t>Sociální služby zajišťující pilotní projekty Nových služeb v rámci reformy psychiatrické péče</w:t>
            </w:r>
          </w:p>
        </w:tc>
      </w:tr>
      <w:tr w:rsidR="000C0D8D" w:rsidRPr="003436F0" w14:paraId="6412C16C" w14:textId="77777777" w:rsidTr="00DE065A">
        <w:trPr>
          <w:trHeight w:val="897"/>
        </w:trPr>
        <w:tc>
          <w:tcPr>
            <w:tcW w:w="1336" w:type="dxa"/>
            <w:shd w:val="clear" w:color="auto" w:fill="D9D9D9" w:themeFill="background1" w:themeFillShade="D9"/>
            <w:vAlign w:val="center"/>
            <w:hideMark/>
          </w:tcPr>
          <w:p w14:paraId="5EC9C201" w14:textId="77777777" w:rsidR="000C0D8D" w:rsidRPr="003436F0" w:rsidRDefault="000C0D8D" w:rsidP="00BF105F">
            <w:pPr>
              <w:keepNext/>
              <w:keepLines/>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7D249852" w14:textId="77777777" w:rsidR="000C0D8D" w:rsidRPr="003436F0" w:rsidRDefault="000C0D8D" w:rsidP="00BF105F">
            <w:pPr>
              <w:keepNext/>
              <w:keepLines/>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7FF47A92" w14:textId="77777777" w:rsidR="000C0D8D" w:rsidRPr="003436F0" w:rsidRDefault="000C0D8D" w:rsidP="00BF105F">
            <w:pPr>
              <w:keepNext/>
              <w:keepLines/>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610F2BBF" w14:textId="77777777" w:rsidR="000C0D8D" w:rsidRPr="003436F0" w:rsidRDefault="000C0D8D" w:rsidP="00BF105F">
            <w:pPr>
              <w:keepNext/>
              <w:keepLines/>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1E0E3035" w14:textId="77777777" w:rsidR="000C0D8D" w:rsidRPr="003436F0" w:rsidRDefault="000C0D8D" w:rsidP="00BF105F">
            <w:pPr>
              <w:keepNext/>
              <w:keepLines/>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215C115C" w14:textId="77777777" w:rsidR="000C0D8D" w:rsidRPr="003436F0" w:rsidRDefault="000C0D8D" w:rsidP="00BF105F">
            <w:pPr>
              <w:keepNext/>
              <w:keepLines/>
              <w:jc w:val="left"/>
              <w:rPr>
                <w:lang w:eastAsia="cs-CZ"/>
              </w:rPr>
            </w:pPr>
            <w:r w:rsidRPr="003436F0">
              <w:rPr>
                <w:lang w:eastAsia="cs-CZ"/>
              </w:rPr>
              <w:t>Cenová hladina v Doplňkové síti pro rok 2024</w:t>
            </w:r>
          </w:p>
        </w:tc>
      </w:tr>
      <w:tr w:rsidR="000C0D8D" w:rsidRPr="003436F0" w14:paraId="2C203121" w14:textId="77777777" w:rsidTr="00BF105F">
        <w:trPr>
          <w:trHeight w:val="598"/>
        </w:trPr>
        <w:tc>
          <w:tcPr>
            <w:tcW w:w="1336" w:type="dxa"/>
            <w:tcBorders>
              <w:bottom w:val="single" w:sz="4" w:space="0" w:color="auto"/>
            </w:tcBorders>
            <w:vAlign w:val="center"/>
            <w:hideMark/>
          </w:tcPr>
          <w:p w14:paraId="3E93459E" w14:textId="77777777" w:rsidR="000C0D8D" w:rsidRPr="003436F0" w:rsidRDefault="000C0D8D" w:rsidP="00BF105F">
            <w:pPr>
              <w:keepNext/>
              <w:keepLines/>
              <w:rPr>
                <w:lang w:eastAsia="cs-CZ"/>
              </w:rPr>
            </w:pPr>
            <w:r w:rsidRPr="003436F0">
              <w:rPr>
                <w:lang w:eastAsia="cs-CZ"/>
              </w:rPr>
              <w:t>Odborné sociální poradenství</w:t>
            </w:r>
          </w:p>
        </w:tc>
        <w:tc>
          <w:tcPr>
            <w:tcW w:w="1134" w:type="dxa"/>
            <w:tcBorders>
              <w:bottom w:val="single" w:sz="4" w:space="0" w:color="auto"/>
            </w:tcBorders>
            <w:vAlign w:val="center"/>
            <w:hideMark/>
          </w:tcPr>
          <w:p w14:paraId="32E2A221" w14:textId="77777777" w:rsidR="000C0D8D" w:rsidRPr="003436F0" w:rsidRDefault="000C0D8D" w:rsidP="00BF105F">
            <w:pPr>
              <w:keepNext/>
              <w:keepLines/>
              <w:rPr>
                <w:lang w:eastAsia="cs-CZ"/>
              </w:rPr>
            </w:pPr>
            <w:r w:rsidRPr="003436F0">
              <w:rPr>
                <w:lang w:eastAsia="cs-CZ"/>
              </w:rPr>
              <w:t>Úvazky</w:t>
            </w:r>
          </w:p>
        </w:tc>
        <w:tc>
          <w:tcPr>
            <w:tcW w:w="1418" w:type="dxa"/>
            <w:tcBorders>
              <w:bottom w:val="single" w:sz="4" w:space="0" w:color="auto"/>
            </w:tcBorders>
            <w:vAlign w:val="center"/>
            <w:hideMark/>
          </w:tcPr>
          <w:p w14:paraId="3B729CC3" w14:textId="77777777" w:rsidR="000C0D8D" w:rsidRPr="003436F0" w:rsidRDefault="000C0D8D" w:rsidP="00BF105F">
            <w:pPr>
              <w:keepNext/>
              <w:keepLines/>
              <w:rPr>
                <w:lang w:eastAsia="cs-CZ"/>
              </w:rPr>
            </w:pPr>
            <w:r w:rsidRPr="003436F0">
              <w:rPr>
                <w:lang w:eastAsia="cs-CZ"/>
              </w:rPr>
              <w:t>689 951</w:t>
            </w:r>
          </w:p>
        </w:tc>
        <w:tc>
          <w:tcPr>
            <w:tcW w:w="1417" w:type="dxa"/>
            <w:tcBorders>
              <w:bottom w:val="single" w:sz="4" w:space="0" w:color="auto"/>
            </w:tcBorders>
            <w:vAlign w:val="center"/>
            <w:hideMark/>
          </w:tcPr>
          <w:p w14:paraId="36F4B756" w14:textId="77777777" w:rsidR="000C0D8D" w:rsidRPr="003436F0" w:rsidRDefault="000C0D8D" w:rsidP="00BF105F">
            <w:pPr>
              <w:keepNext/>
              <w:keepLines/>
              <w:rPr>
                <w:lang w:eastAsia="cs-CZ"/>
              </w:rPr>
            </w:pPr>
            <w:r w:rsidRPr="003436F0">
              <w:rPr>
                <w:lang w:eastAsia="cs-CZ"/>
              </w:rPr>
              <w:t>724 449</w:t>
            </w:r>
          </w:p>
        </w:tc>
        <w:tc>
          <w:tcPr>
            <w:tcW w:w="1418" w:type="dxa"/>
            <w:tcBorders>
              <w:bottom w:val="single" w:sz="4" w:space="0" w:color="auto"/>
            </w:tcBorders>
            <w:vAlign w:val="center"/>
            <w:hideMark/>
          </w:tcPr>
          <w:p w14:paraId="652A378E" w14:textId="77777777" w:rsidR="000C0D8D" w:rsidRPr="003436F0" w:rsidRDefault="000C0D8D" w:rsidP="00BF105F">
            <w:pPr>
              <w:keepNext/>
              <w:keepLines/>
              <w:rPr>
                <w:lang w:eastAsia="cs-CZ"/>
              </w:rPr>
            </w:pPr>
            <w:r w:rsidRPr="003436F0">
              <w:rPr>
                <w:lang w:eastAsia="cs-CZ"/>
              </w:rPr>
              <w:t>758 946</w:t>
            </w:r>
          </w:p>
        </w:tc>
        <w:tc>
          <w:tcPr>
            <w:tcW w:w="1411" w:type="dxa"/>
            <w:tcBorders>
              <w:bottom w:val="single" w:sz="4" w:space="0" w:color="auto"/>
            </w:tcBorders>
            <w:vAlign w:val="center"/>
            <w:hideMark/>
          </w:tcPr>
          <w:p w14:paraId="1FA23035" w14:textId="77777777" w:rsidR="000C0D8D" w:rsidRPr="003436F0" w:rsidRDefault="000C0D8D" w:rsidP="00BF105F">
            <w:pPr>
              <w:keepNext/>
              <w:keepLines/>
              <w:rPr>
                <w:lang w:eastAsia="cs-CZ"/>
              </w:rPr>
            </w:pPr>
            <w:r w:rsidRPr="003436F0">
              <w:rPr>
                <w:lang w:eastAsia="cs-CZ"/>
              </w:rPr>
              <w:t>793 444</w:t>
            </w:r>
          </w:p>
        </w:tc>
      </w:tr>
      <w:tr w:rsidR="00BF105F" w:rsidRPr="003436F0" w14:paraId="2C396B62" w14:textId="77777777" w:rsidTr="00BF105F">
        <w:trPr>
          <w:trHeight w:val="500"/>
        </w:trPr>
        <w:tc>
          <w:tcPr>
            <w:tcW w:w="1336" w:type="dxa"/>
            <w:tcBorders>
              <w:right w:val="nil"/>
            </w:tcBorders>
            <w:vAlign w:val="center"/>
          </w:tcPr>
          <w:p w14:paraId="6A098A97" w14:textId="77777777" w:rsidR="00BF105F" w:rsidRPr="003436F0" w:rsidRDefault="00BF105F" w:rsidP="00BF105F">
            <w:pPr>
              <w:keepNext/>
              <w:keepLines/>
              <w:rPr>
                <w:lang w:eastAsia="cs-CZ"/>
              </w:rPr>
            </w:pPr>
          </w:p>
        </w:tc>
        <w:tc>
          <w:tcPr>
            <w:tcW w:w="1134" w:type="dxa"/>
            <w:tcBorders>
              <w:left w:val="nil"/>
              <w:right w:val="nil"/>
            </w:tcBorders>
            <w:vAlign w:val="center"/>
          </w:tcPr>
          <w:p w14:paraId="0B16A743" w14:textId="77777777" w:rsidR="00BF105F" w:rsidRPr="003436F0" w:rsidRDefault="00BF105F" w:rsidP="00BF105F">
            <w:pPr>
              <w:keepNext/>
              <w:keepLines/>
              <w:rPr>
                <w:lang w:eastAsia="cs-CZ"/>
              </w:rPr>
            </w:pPr>
          </w:p>
        </w:tc>
        <w:tc>
          <w:tcPr>
            <w:tcW w:w="1418" w:type="dxa"/>
            <w:tcBorders>
              <w:left w:val="nil"/>
              <w:right w:val="nil"/>
            </w:tcBorders>
            <w:vAlign w:val="center"/>
          </w:tcPr>
          <w:p w14:paraId="7F1B7819" w14:textId="77777777" w:rsidR="00BF105F" w:rsidRPr="003436F0" w:rsidRDefault="00BF105F" w:rsidP="00BF105F">
            <w:pPr>
              <w:keepNext/>
              <w:keepLines/>
              <w:rPr>
                <w:lang w:eastAsia="cs-CZ"/>
              </w:rPr>
            </w:pPr>
          </w:p>
        </w:tc>
        <w:tc>
          <w:tcPr>
            <w:tcW w:w="1417" w:type="dxa"/>
            <w:tcBorders>
              <w:left w:val="nil"/>
              <w:right w:val="nil"/>
            </w:tcBorders>
            <w:vAlign w:val="center"/>
          </w:tcPr>
          <w:p w14:paraId="5BDB5137" w14:textId="77777777" w:rsidR="00BF105F" w:rsidRPr="003436F0" w:rsidRDefault="00BF105F" w:rsidP="00BF105F">
            <w:pPr>
              <w:keepNext/>
              <w:keepLines/>
              <w:rPr>
                <w:lang w:eastAsia="cs-CZ"/>
              </w:rPr>
            </w:pPr>
          </w:p>
        </w:tc>
        <w:tc>
          <w:tcPr>
            <w:tcW w:w="1418" w:type="dxa"/>
            <w:tcBorders>
              <w:left w:val="nil"/>
              <w:right w:val="nil"/>
            </w:tcBorders>
            <w:vAlign w:val="center"/>
          </w:tcPr>
          <w:p w14:paraId="07C787D2" w14:textId="77777777" w:rsidR="00BF105F" w:rsidRPr="003436F0" w:rsidRDefault="00BF105F" w:rsidP="00BF105F">
            <w:pPr>
              <w:keepNext/>
              <w:keepLines/>
              <w:rPr>
                <w:lang w:eastAsia="cs-CZ"/>
              </w:rPr>
            </w:pPr>
          </w:p>
        </w:tc>
        <w:tc>
          <w:tcPr>
            <w:tcW w:w="1411" w:type="dxa"/>
            <w:tcBorders>
              <w:left w:val="nil"/>
            </w:tcBorders>
            <w:vAlign w:val="center"/>
          </w:tcPr>
          <w:p w14:paraId="0CB238CB" w14:textId="77777777" w:rsidR="00BF105F" w:rsidRPr="003436F0" w:rsidRDefault="00BF105F" w:rsidP="00BF105F">
            <w:pPr>
              <w:keepNext/>
              <w:keepLines/>
              <w:rPr>
                <w:lang w:eastAsia="cs-CZ"/>
              </w:rPr>
            </w:pPr>
          </w:p>
        </w:tc>
      </w:tr>
      <w:tr w:rsidR="00BF105F" w:rsidRPr="00BF105F" w14:paraId="7D09E2E6" w14:textId="77777777" w:rsidTr="00BF105F">
        <w:trPr>
          <w:trHeight w:val="851"/>
        </w:trPr>
        <w:tc>
          <w:tcPr>
            <w:tcW w:w="8134" w:type="dxa"/>
            <w:gridSpan w:val="6"/>
            <w:shd w:val="clear" w:color="auto" w:fill="0070C0"/>
            <w:vAlign w:val="center"/>
          </w:tcPr>
          <w:p w14:paraId="31D96BD0" w14:textId="77777777" w:rsidR="000C0D8D" w:rsidRPr="00BF105F" w:rsidRDefault="000C0D8D" w:rsidP="003436F0">
            <w:pPr>
              <w:rPr>
                <w:b/>
                <w:bCs/>
                <w:color w:val="FFFFFF" w:themeColor="background1"/>
                <w:lang w:eastAsia="cs-CZ"/>
              </w:rPr>
            </w:pPr>
            <w:r w:rsidRPr="00BF105F">
              <w:rPr>
                <w:b/>
                <w:bCs/>
                <w:color w:val="FFFFFF" w:themeColor="background1"/>
                <w:lang w:eastAsia="cs-CZ"/>
              </w:rPr>
              <w:t>Řešení dluhové problematiky prostřednictvím odborného sociálního poradenství s platnou akreditací</w:t>
            </w:r>
            <w:r w:rsidRPr="00BF105F">
              <w:rPr>
                <w:b/>
                <w:bCs/>
                <w:color w:val="FFFFFF" w:themeColor="background1"/>
              </w:rPr>
              <w:t xml:space="preserve"> </w:t>
            </w:r>
            <w:r w:rsidRPr="00BF105F">
              <w:rPr>
                <w:b/>
                <w:bCs/>
                <w:color w:val="FFFFFF" w:themeColor="background1"/>
                <w:lang w:eastAsia="cs-CZ"/>
              </w:rPr>
              <w:t>Ministerstva spravedlnosti České republiky k poskytování služeb v oblasti oddlužení</w:t>
            </w:r>
          </w:p>
        </w:tc>
      </w:tr>
      <w:tr w:rsidR="000C0D8D" w:rsidRPr="003436F0" w14:paraId="15F26D73" w14:textId="77777777" w:rsidTr="00DE065A">
        <w:trPr>
          <w:trHeight w:val="598"/>
        </w:trPr>
        <w:tc>
          <w:tcPr>
            <w:tcW w:w="1336" w:type="dxa"/>
            <w:shd w:val="clear" w:color="auto" w:fill="D9D9D9" w:themeFill="background1" w:themeFillShade="D9"/>
            <w:vAlign w:val="center"/>
          </w:tcPr>
          <w:p w14:paraId="7F5297AC" w14:textId="77777777" w:rsidR="000C0D8D" w:rsidRPr="003436F0" w:rsidRDefault="000C0D8D" w:rsidP="003436F0">
            <w:pPr>
              <w:rPr>
                <w:lang w:eastAsia="cs-CZ"/>
              </w:rPr>
            </w:pPr>
            <w:r w:rsidRPr="003436F0">
              <w:rPr>
                <w:lang w:eastAsia="cs-CZ"/>
              </w:rPr>
              <w:t>Druh služby</w:t>
            </w:r>
          </w:p>
        </w:tc>
        <w:tc>
          <w:tcPr>
            <w:tcW w:w="1134" w:type="dxa"/>
            <w:shd w:val="clear" w:color="auto" w:fill="D9D9D9" w:themeFill="background1" w:themeFillShade="D9"/>
            <w:vAlign w:val="center"/>
          </w:tcPr>
          <w:p w14:paraId="1E91A715" w14:textId="77777777" w:rsidR="000C0D8D" w:rsidRPr="003436F0" w:rsidRDefault="000C0D8D" w:rsidP="003436F0">
            <w:pPr>
              <w:rPr>
                <w:lang w:eastAsia="cs-CZ"/>
              </w:rPr>
            </w:pPr>
            <w:r w:rsidRPr="003436F0">
              <w:rPr>
                <w:lang w:eastAsia="cs-CZ"/>
              </w:rPr>
              <w:t>Jednotka, ke které váže cenová hladina</w:t>
            </w:r>
          </w:p>
        </w:tc>
        <w:tc>
          <w:tcPr>
            <w:tcW w:w="1418" w:type="dxa"/>
            <w:shd w:val="clear" w:color="auto" w:fill="D9D9D9" w:themeFill="background1" w:themeFillShade="D9"/>
            <w:vAlign w:val="center"/>
          </w:tcPr>
          <w:p w14:paraId="54C3A55F" w14:textId="77777777" w:rsidR="000C0D8D" w:rsidRPr="003436F0" w:rsidRDefault="000C0D8D" w:rsidP="003436F0">
            <w:pPr>
              <w:rPr>
                <w:lang w:eastAsia="cs-CZ"/>
              </w:rPr>
            </w:pPr>
            <w:r w:rsidRPr="003436F0">
              <w:rPr>
                <w:lang w:eastAsia="cs-CZ"/>
              </w:rPr>
              <w:t>cenová hladina v Doplňkové síti pro rok 2021</w:t>
            </w:r>
          </w:p>
        </w:tc>
        <w:tc>
          <w:tcPr>
            <w:tcW w:w="1417" w:type="dxa"/>
            <w:shd w:val="clear" w:color="auto" w:fill="D9D9D9" w:themeFill="background1" w:themeFillShade="D9"/>
            <w:vAlign w:val="center"/>
          </w:tcPr>
          <w:p w14:paraId="70AC180F" w14:textId="77777777" w:rsidR="000C0D8D" w:rsidRPr="003436F0" w:rsidRDefault="000C0D8D" w:rsidP="003436F0">
            <w:pPr>
              <w:rPr>
                <w:lang w:eastAsia="cs-CZ"/>
              </w:rPr>
            </w:pPr>
            <w:r w:rsidRPr="003436F0">
              <w:rPr>
                <w:lang w:eastAsia="cs-CZ"/>
              </w:rPr>
              <w:t>cenová hladina v Doplňkové síti pro rok 2022</w:t>
            </w:r>
          </w:p>
        </w:tc>
        <w:tc>
          <w:tcPr>
            <w:tcW w:w="1418" w:type="dxa"/>
            <w:shd w:val="clear" w:color="auto" w:fill="D9D9D9" w:themeFill="background1" w:themeFillShade="D9"/>
            <w:vAlign w:val="center"/>
          </w:tcPr>
          <w:p w14:paraId="1523DC88" w14:textId="77777777" w:rsidR="000C0D8D" w:rsidRPr="003436F0" w:rsidRDefault="000C0D8D" w:rsidP="003436F0">
            <w:pPr>
              <w:rPr>
                <w:lang w:eastAsia="cs-CZ"/>
              </w:rPr>
            </w:pPr>
            <w:r w:rsidRPr="003436F0">
              <w:rPr>
                <w:lang w:eastAsia="cs-CZ"/>
              </w:rPr>
              <w:t>cenová hladina v Doplňkové síti pro rok 2023</w:t>
            </w:r>
          </w:p>
        </w:tc>
        <w:tc>
          <w:tcPr>
            <w:tcW w:w="1411" w:type="dxa"/>
            <w:shd w:val="clear" w:color="auto" w:fill="D9D9D9" w:themeFill="background1" w:themeFillShade="D9"/>
            <w:vAlign w:val="center"/>
          </w:tcPr>
          <w:p w14:paraId="1BD0023C" w14:textId="77777777" w:rsidR="000C0D8D" w:rsidRPr="003436F0" w:rsidRDefault="000C0D8D" w:rsidP="003436F0">
            <w:pPr>
              <w:rPr>
                <w:lang w:eastAsia="cs-CZ"/>
              </w:rPr>
            </w:pPr>
            <w:r w:rsidRPr="003436F0">
              <w:rPr>
                <w:lang w:eastAsia="cs-CZ"/>
              </w:rPr>
              <w:t>cenová hladina v Doplňkové síti pro rok 2024</w:t>
            </w:r>
          </w:p>
        </w:tc>
      </w:tr>
      <w:tr w:rsidR="000C0D8D" w:rsidRPr="003436F0" w14:paraId="53007B1F" w14:textId="77777777" w:rsidTr="00BF105F">
        <w:trPr>
          <w:trHeight w:val="598"/>
        </w:trPr>
        <w:tc>
          <w:tcPr>
            <w:tcW w:w="1336" w:type="dxa"/>
            <w:tcBorders>
              <w:bottom w:val="single" w:sz="4" w:space="0" w:color="auto"/>
            </w:tcBorders>
            <w:vAlign w:val="center"/>
          </w:tcPr>
          <w:p w14:paraId="105D8A5B" w14:textId="77777777" w:rsidR="000C0D8D" w:rsidRPr="003436F0" w:rsidRDefault="000C0D8D" w:rsidP="003436F0">
            <w:pPr>
              <w:rPr>
                <w:lang w:eastAsia="cs-CZ"/>
              </w:rPr>
            </w:pPr>
            <w:r w:rsidRPr="003436F0">
              <w:rPr>
                <w:lang w:eastAsia="cs-CZ"/>
              </w:rPr>
              <w:t>Odborné sociální poradenství</w:t>
            </w:r>
          </w:p>
        </w:tc>
        <w:tc>
          <w:tcPr>
            <w:tcW w:w="1134" w:type="dxa"/>
            <w:tcBorders>
              <w:bottom w:val="single" w:sz="4" w:space="0" w:color="auto"/>
            </w:tcBorders>
            <w:vAlign w:val="center"/>
          </w:tcPr>
          <w:p w14:paraId="6F9173A9"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3A0F19D9" w14:textId="77777777" w:rsidR="000C0D8D" w:rsidRPr="003436F0" w:rsidRDefault="000C0D8D" w:rsidP="003436F0">
            <w:pPr>
              <w:rPr>
                <w:lang w:eastAsia="cs-CZ"/>
              </w:rPr>
            </w:pPr>
            <w:r w:rsidRPr="003436F0">
              <w:rPr>
                <w:lang w:eastAsia="cs-CZ"/>
              </w:rPr>
              <w:t>689 951</w:t>
            </w:r>
          </w:p>
        </w:tc>
        <w:tc>
          <w:tcPr>
            <w:tcW w:w="1417" w:type="dxa"/>
            <w:tcBorders>
              <w:bottom w:val="single" w:sz="4" w:space="0" w:color="auto"/>
            </w:tcBorders>
            <w:vAlign w:val="center"/>
          </w:tcPr>
          <w:p w14:paraId="705F729F" w14:textId="77777777" w:rsidR="000C0D8D" w:rsidRPr="003436F0" w:rsidRDefault="000C0D8D" w:rsidP="003436F0">
            <w:pPr>
              <w:rPr>
                <w:lang w:eastAsia="cs-CZ"/>
              </w:rPr>
            </w:pPr>
            <w:r w:rsidRPr="003436F0">
              <w:rPr>
                <w:lang w:eastAsia="cs-CZ"/>
              </w:rPr>
              <w:t>724 449</w:t>
            </w:r>
          </w:p>
        </w:tc>
        <w:tc>
          <w:tcPr>
            <w:tcW w:w="1418" w:type="dxa"/>
            <w:tcBorders>
              <w:bottom w:val="single" w:sz="4" w:space="0" w:color="auto"/>
            </w:tcBorders>
            <w:vAlign w:val="center"/>
          </w:tcPr>
          <w:p w14:paraId="18BD20F8" w14:textId="77777777" w:rsidR="000C0D8D" w:rsidRPr="003436F0" w:rsidRDefault="000C0D8D" w:rsidP="003436F0">
            <w:pPr>
              <w:rPr>
                <w:lang w:eastAsia="cs-CZ"/>
              </w:rPr>
            </w:pPr>
            <w:r w:rsidRPr="003436F0">
              <w:rPr>
                <w:lang w:eastAsia="cs-CZ"/>
              </w:rPr>
              <w:t>758 946</w:t>
            </w:r>
          </w:p>
        </w:tc>
        <w:tc>
          <w:tcPr>
            <w:tcW w:w="1411" w:type="dxa"/>
            <w:tcBorders>
              <w:bottom w:val="single" w:sz="4" w:space="0" w:color="auto"/>
            </w:tcBorders>
            <w:vAlign w:val="center"/>
          </w:tcPr>
          <w:p w14:paraId="2AA69074" w14:textId="77777777" w:rsidR="000C0D8D" w:rsidRPr="003436F0" w:rsidRDefault="000C0D8D" w:rsidP="003436F0">
            <w:pPr>
              <w:rPr>
                <w:lang w:eastAsia="cs-CZ"/>
              </w:rPr>
            </w:pPr>
            <w:r w:rsidRPr="003436F0">
              <w:rPr>
                <w:lang w:eastAsia="cs-CZ"/>
              </w:rPr>
              <w:t>793 444</w:t>
            </w:r>
          </w:p>
        </w:tc>
      </w:tr>
      <w:tr w:rsidR="00BF105F" w:rsidRPr="003436F0" w14:paraId="0BE7224D" w14:textId="77777777" w:rsidTr="00BF105F">
        <w:trPr>
          <w:trHeight w:val="509"/>
        </w:trPr>
        <w:tc>
          <w:tcPr>
            <w:tcW w:w="1336" w:type="dxa"/>
            <w:tcBorders>
              <w:right w:val="nil"/>
            </w:tcBorders>
            <w:vAlign w:val="center"/>
          </w:tcPr>
          <w:p w14:paraId="54802AF4" w14:textId="77777777" w:rsidR="00BF105F" w:rsidRPr="003436F0" w:rsidRDefault="00BF105F" w:rsidP="003436F0">
            <w:pPr>
              <w:rPr>
                <w:lang w:eastAsia="cs-CZ"/>
              </w:rPr>
            </w:pPr>
          </w:p>
        </w:tc>
        <w:tc>
          <w:tcPr>
            <w:tcW w:w="1134" w:type="dxa"/>
            <w:tcBorders>
              <w:left w:val="nil"/>
              <w:right w:val="nil"/>
            </w:tcBorders>
            <w:vAlign w:val="center"/>
          </w:tcPr>
          <w:p w14:paraId="53FCB28C" w14:textId="77777777" w:rsidR="00BF105F" w:rsidRPr="003436F0" w:rsidRDefault="00BF105F" w:rsidP="003436F0">
            <w:pPr>
              <w:rPr>
                <w:lang w:eastAsia="cs-CZ"/>
              </w:rPr>
            </w:pPr>
          </w:p>
        </w:tc>
        <w:tc>
          <w:tcPr>
            <w:tcW w:w="1418" w:type="dxa"/>
            <w:tcBorders>
              <w:left w:val="nil"/>
              <w:right w:val="nil"/>
            </w:tcBorders>
            <w:vAlign w:val="center"/>
          </w:tcPr>
          <w:p w14:paraId="205A91E2" w14:textId="77777777" w:rsidR="00BF105F" w:rsidRPr="003436F0" w:rsidRDefault="00BF105F" w:rsidP="003436F0">
            <w:pPr>
              <w:rPr>
                <w:lang w:eastAsia="cs-CZ"/>
              </w:rPr>
            </w:pPr>
          </w:p>
        </w:tc>
        <w:tc>
          <w:tcPr>
            <w:tcW w:w="1417" w:type="dxa"/>
            <w:tcBorders>
              <w:left w:val="nil"/>
              <w:right w:val="nil"/>
            </w:tcBorders>
            <w:vAlign w:val="center"/>
          </w:tcPr>
          <w:p w14:paraId="4D9B4997" w14:textId="77777777" w:rsidR="00BF105F" w:rsidRPr="003436F0" w:rsidRDefault="00BF105F" w:rsidP="003436F0">
            <w:pPr>
              <w:rPr>
                <w:lang w:eastAsia="cs-CZ"/>
              </w:rPr>
            </w:pPr>
          </w:p>
        </w:tc>
        <w:tc>
          <w:tcPr>
            <w:tcW w:w="1418" w:type="dxa"/>
            <w:tcBorders>
              <w:left w:val="nil"/>
              <w:right w:val="nil"/>
            </w:tcBorders>
            <w:vAlign w:val="center"/>
          </w:tcPr>
          <w:p w14:paraId="5963126D" w14:textId="77777777" w:rsidR="00BF105F" w:rsidRPr="003436F0" w:rsidRDefault="00BF105F" w:rsidP="003436F0">
            <w:pPr>
              <w:rPr>
                <w:lang w:eastAsia="cs-CZ"/>
              </w:rPr>
            </w:pPr>
          </w:p>
        </w:tc>
        <w:tc>
          <w:tcPr>
            <w:tcW w:w="1411" w:type="dxa"/>
            <w:tcBorders>
              <w:left w:val="nil"/>
            </w:tcBorders>
            <w:vAlign w:val="center"/>
          </w:tcPr>
          <w:p w14:paraId="48C6C101" w14:textId="77777777" w:rsidR="00BF105F" w:rsidRPr="003436F0" w:rsidRDefault="00BF105F" w:rsidP="003436F0">
            <w:pPr>
              <w:rPr>
                <w:lang w:eastAsia="cs-CZ"/>
              </w:rPr>
            </w:pPr>
          </w:p>
        </w:tc>
      </w:tr>
    </w:tbl>
    <w:p w14:paraId="3D1B9CC5" w14:textId="77777777" w:rsidR="00BF6F04" w:rsidRPr="003436F0" w:rsidRDefault="00BF6F04" w:rsidP="003436F0"/>
    <w:p w14:paraId="6759FF44" w14:textId="77777777" w:rsidR="00EF4964" w:rsidRPr="003436F0" w:rsidRDefault="00EF4964" w:rsidP="003436F0">
      <w:r w:rsidRPr="003436F0">
        <w:t>Od roku 2016 kontinuálně rostou celkové náklady na financování sociálních služeb na území HMP v návaznosti na jednotlivá vládní nařízení, zejména podporující růst osobních nákladů v oblasti sociálních služeb</w:t>
      </w:r>
      <w:r w:rsidR="008F26B2" w:rsidRPr="003436F0">
        <w:t>,</w:t>
      </w:r>
      <w:r w:rsidRPr="003436F0">
        <w:t xml:space="preserve"> a v návaznosti na zvyšování kapacit u potřebných druhů sociálních služeb. Obdobný trend lze přepokládat i v letech 2022–2024.</w:t>
      </w:r>
    </w:p>
    <w:p w14:paraId="02A2BB68" w14:textId="77777777" w:rsidR="003B4981" w:rsidRPr="003436F0" w:rsidRDefault="009A32B3" w:rsidP="003436F0">
      <w:r w:rsidRPr="003436F0">
        <w:t xml:space="preserve">HMP deklaruje, že </w:t>
      </w:r>
    </w:p>
    <w:p w14:paraId="37FC473E" w14:textId="77777777" w:rsidR="003B4981" w:rsidRPr="003436F0" w:rsidRDefault="009A32B3" w:rsidP="005607F0">
      <w:pPr>
        <w:pStyle w:val="Odstavecseseznamem"/>
        <w:numPr>
          <w:ilvl w:val="0"/>
          <w:numId w:val="48"/>
        </w:numPr>
      </w:pPr>
      <w:r w:rsidRPr="003436F0">
        <w:t xml:space="preserve">rozvoj nových kapacit (viz Strategická část), které budou zařazovány do </w:t>
      </w:r>
      <w:r w:rsidR="005C6977" w:rsidRPr="003436F0">
        <w:t>krajské</w:t>
      </w:r>
      <w:r w:rsidRPr="003436F0">
        <w:t xml:space="preserve"> sítě, bude podléhat Strategii rozvoje kapacit</w:t>
      </w:r>
      <w:r w:rsidR="00B40585">
        <w:t>,</w:t>
      </w:r>
    </w:p>
    <w:p w14:paraId="6445F3C9" w14:textId="77777777" w:rsidR="003B4981" w:rsidRPr="003436F0" w:rsidRDefault="003B4981" w:rsidP="005607F0">
      <w:pPr>
        <w:pStyle w:val="Odstavecseseznamem"/>
        <w:numPr>
          <w:ilvl w:val="0"/>
          <w:numId w:val="48"/>
        </w:numPr>
      </w:pPr>
      <w:r w:rsidRPr="003436F0">
        <w:t>z</w:t>
      </w:r>
      <w:r w:rsidR="009A32B3" w:rsidRPr="003436F0">
        <w:t>ařazování do Krajských sítí bude podl</w:t>
      </w:r>
      <w:r w:rsidRPr="003436F0">
        <w:t>éhat jejich finančnímu krytí</w:t>
      </w:r>
      <w:r w:rsidR="00B40585">
        <w:t>,</w:t>
      </w:r>
    </w:p>
    <w:p w14:paraId="6AA643D4" w14:textId="77777777" w:rsidR="009A32B3" w:rsidRPr="003436F0" w:rsidRDefault="009A32B3" w:rsidP="005607F0">
      <w:pPr>
        <w:pStyle w:val="Odstavecseseznamem"/>
        <w:numPr>
          <w:ilvl w:val="0"/>
          <w:numId w:val="48"/>
        </w:numPr>
      </w:pPr>
      <w:r w:rsidRPr="003436F0">
        <w:t>objem a specifikaci rozvojových kapacit na následující rok bude vyhlašovat správce Krajských sítí vždy ve druhém čtvrtletí předchozího roku</w:t>
      </w:r>
      <w:r w:rsidR="008F26B2" w:rsidRPr="003436F0">
        <w:t>.</w:t>
      </w:r>
      <w:r w:rsidRPr="003436F0">
        <w:t xml:space="preserve"> Není možné dlouhodobě, zodpovědně a udržitelně navyšovat kapacity v </w:t>
      </w:r>
      <w:r w:rsidR="003B4981" w:rsidRPr="003436F0">
        <w:t>krajské</w:t>
      </w:r>
      <w:r w:rsidRPr="003436F0">
        <w:t xml:space="preserve"> síti bez finančního krytí nákladů, které provoz sociálních služeb obnáší. </w:t>
      </w:r>
    </w:p>
    <w:p w14:paraId="078505BE" w14:textId="77777777" w:rsidR="00EF4964" w:rsidRPr="003436F0" w:rsidRDefault="00EF4964" w:rsidP="003436F0"/>
    <w:p w14:paraId="153A08D1" w14:textId="77777777" w:rsidR="000E2677" w:rsidRPr="00B40585" w:rsidRDefault="00B40585" w:rsidP="00B40585">
      <w:pPr>
        <w:pStyle w:val="Titulek"/>
        <w:keepNext/>
        <w:keepLines/>
        <w:rPr>
          <w:b/>
          <w:bCs/>
        </w:rPr>
      </w:pPr>
      <w:r w:rsidRPr="00201A9D">
        <w:rPr>
          <w:b/>
          <w:bCs/>
        </w:rPr>
        <w:lastRenderedPageBreak/>
        <w:t xml:space="preserve">Tabulka </w:t>
      </w:r>
      <w:r w:rsidR="00201A9D" w:rsidRPr="00201A9D">
        <w:rPr>
          <w:b/>
          <w:bCs/>
        </w:rPr>
        <w:t xml:space="preserve">č. </w:t>
      </w:r>
      <w:r w:rsidRPr="00201A9D">
        <w:rPr>
          <w:b/>
          <w:bCs/>
        </w:rPr>
        <w:t>25</w:t>
      </w:r>
      <w:r w:rsidR="000E2677" w:rsidRPr="00201A9D">
        <w:rPr>
          <w:b/>
          <w:bCs/>
        </w:rPr>
        <w:t xml:space="preserve">: Predikce růstu nákladů na </w:t>
      </w:r>
      <w:r w:rsidR="00B553FF" w:rsidRPr="00201A9D">
        <w:rPr>
          <w:b/>
          <w:bCs/>
        </w:rPr>
        <w:t xml:space="preserve">Krajskou </w:t>
      </w:r>
      <w:r w:rsidR="000E2677" w:rsidRPr="00201A9D">
        <w:rPr>
          <w:b/>
          <w:bCs/>
        </w:rPr>
        <w:t>síť sociálních služeb v letech 2022</w:t>
      </w:r>
      <w:r w:rsidR="008F26B2" w:rsidRPr="00201A9D">
        <w:rPr>
          <w:b/>
          <w:bCs/>
        </w:rPr>
        <w:t>–</w:t>
      </w:r>
      <w:r w:rsidR="000E2677" w:rsidRPr="00201A9D">
        <w:rPr>
          <w:b/>
          <w:bCs/>
        </w:rPr>
        <w:t>2024</w:t>
      </w:r>
      <w:r w:rsidR="00F33DED" w:rsidRPr="00B40585">
        <w:rPr>
          <w:b/>
          <w:bCs/>
        </w:rPr>
        <w:t xml:space="preserve"> (Základní a Doplňková)</w:t>
      </w:r>
    </w:p>
    <w:tbl>
      <w:tblPr>
        <w:tblStyle w:val="Mkatabulky"/>
        <w:tblW w:w="0" w:type="auto"/>
        <w:tblInd w:w="-5" w:type="dxa"/>
        <w:tblLook w:val="04A0" w:firstRow="1" w:lastRow="0" w:firstColumn="1" w:lastColumn="0" w:noHBand="0" w:noVBand="1"/>
      </w:tblPr>
      <w:tblGrid>
        <w:gridCol w:w="2426"/>
        <w:gridCol w:w="2110"/>
        <w:gridCol w:w="2127"/>
        <w:gridCol w:w="1984"/>
      </w:tblGrid>
      <w:tr w:rsidR="00BF105F" w:rsidRPr="00BF105F" w14:paraId="1B89FB53" w14:textId="77777777" w:rsidTr="00B40585">
        <w:trPr>
          <w:trHeight w:val="454"/>
        </w:trPr>
        <w:tc>
          <w:tcPr>
            <w:tcW w:w="2426" w:type="dxa"/>
            <w:shd w:val="clear" w:color="auto" w:fill="0070C0"/>
            <w:vAlign w:val="center"/>
          </w:tcPr>
          <w:p w14:paraId="6E70F5A4" w14:textId="77777777" w:rsidR="008A5201" w:rsidRPr="00BF105F" w:rsidRDefault="008A5201" w:rsidP="00B40585">
            <w:pPr>
              <w:keepNext/>
              <w:keepLines/>
              <w:jc w:val="left"/>
              <w:rPr>
                <w:b/>
                <w:bCs/>
                <w:color w:val="FFFFFF" w:themeColor="background1"/>
              </w:rPr>
            </w:pPr>
            <w:r w:rsidRPr="00BF105F">
              <w:rPr>
                <w:b/>
                <w:bCs/>
                <w:color w:val="FFFFFF" w:themeColor="background1"/>
              </w:rPr>
              <w:t>Predikce růstu nákladů na Krajskou síť sociálních služeb</w:t>
            </w:r>
          </w:p>
        </w:tc>
        <w:tc>
          <w:tcPr>
            <w:tcW w:w="2110" w:type="dxa"/>
            <w:shd w:val="clear" w:color="auto" w:fill="0070C0"/>
            <w:vAlign w:val="center"/>
          </w:tcPr>
          <w:p w14:paraId="7E8C8BDC"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2022</w:t>
            </w:r>
          </w:p>
        </w:tc>
        <w:tc>
          <w:tcPr>
            <w:tcW w:w="2127" w:type="dxa"/>
            <w:shd w:val="clear" w:color="auto" w:fill="0070C0"/>
            <w:vAlign w:val="center"/>
          </w:tcPr>
          <w:p w14:paraId="70DE7DB7"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2023</w:t>
            </w:r>
          </w:p>
        </w:tc>
        <w:tc>
          <w:tcPr>
            <w:tcW w:w="1984" w:type="dxa"/>
            <w:shd w:val="clear" w:color="auto" w:fill="0070C0"/>
            <w:vAlign w:val="center"/>
          </w:tcPr>
          <w:p w14:paraId="2289CCFE"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2024</w:t>
            </w:r>
          </w:p>
        </w:tc>
      </w:tr>
      <w:tr w:rsidR="008A5201" w:rsidRPr="003436F0" w14:paraId="03D14754" w14:textId="77777777" w:rsidTr="00B4058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177B6AD5" w14:textId="77777777" w:rsidR="008A5201" w:rsidRPr="003436F0" w:rsidRDefault="008A5201" w:rsidP="00B40585">
            <w:pPr>
              <w:keepNext/>
              <w:keepLines/>
              <w:jc w:val="left"/>
              <w:rPr>
                <w:b/>
                <w:bCs/>
              </w:rPr>
            </w:pPr>
            <w:r w:rsidRPr="003436F0">
              <w:t>Nákladovost kapacit Krajské sítě roku 2021 v letech 2022–2024 (bez zahrnutí rozvojových kapacit)</w:t>
            </w:r>
          </w:p>
        </w:tc>
        <w:tc>
          <w:tcPr>
            <w:tcW w:w="2110" w:type="dxa"/>
            <w:tcBorders>
              <w:top w:val="single" w:sz="4" w:space="0" w:color="auto"/>
              <w:left w:val="nil"/>
              <w:bottom w:val="single" w:sz="4" w:space="0" w:color="auto"/>
              <w:right w:val="single" w:sz="4" w:space="0" w:color="auto"/>
            </w:tcBorders>
            <w:shd w:val="clear" w:color="auto" w:fill="auto"/>
            <w:vAlign w:val="center"/>
          </w:tcPr>
          <w:p w14:paraId="74BE3263" w14:textId="77777777" w:rsidR="008A5201" w:rsidRPr="003436F0" w:rsidRDefault="008A5201" w:rsidP="00B40585">
            <w:pPr>
              <w:keepNext/>
              <w:keepLines/>
              <w:ind w:right="82"/>
              <w:jc w:val="right"/>
            </w:pPr>
            <w:r w:rsidRPr="003436F0">
              <w:t>5 617 640 312</w:t>
            </w:r>
          </w:p>
        </w:tc>
        <w:tc>
          <w:tcPr>
            <w:tcW w:w="2127" w:type="dxa"/>
            <w:tcBorders>
              <w:top w:val="single" w:sz="4" w:space="0" w:color="auto"/>
              <w:left w:val="nil"/>
              <w:bottom w:val="single" w:sz="4" w:space="0" w:color="auto"/>
              <w:right w:val="single" w:sz="4" w:space="0" w:color="auto"/>
            </w:tcBorders>
            <w:shd w:val="clear" w:color="auto" w:fill="auto"/>
            <w:vAlign w:val="center"/>
          </w:tcPr>
          <w:p w14:paraId="3F9FE4F8" w14:textId="77777777" w:rsidR="008A5201" w:rsidRPr="003436F0" w:rsidRDefault="008A5201" w:rsidP="00B40585">
            <w:pPr>
              <w:keepNext/>
              <w:keepLines/>
              <w:ind w:right="82"/>
              <w:jc w:val="right"/>
            </w:pPr>
            <w:r w:rsidRPr="003436F0">
              <w:t>5 986 205 331</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1FD23C" w14:textId="77777777" w:rsidR="008A5201" w:rsidRPr="003436F0" w:rsidRDefault="008A5201" w:rsidP="00B40585">
            <w:pPr>
              <w:keepNext/>
              <w:keepLines/>
              <w:ind w:right="82"/>
              <w:jc w:val="right"/>
            </w:pPr>
            <w:r w:rsidRPr="003436F0">
              <w:t>6 258 305 615</w:t>
            </w:r>
          </w:p>
        </w:tc>
      </w:tr>
      <w:tr w:rsidR="008A5201" w:rsidRPr="003436F0" w14:paraId="08A4F197" w14:textId="77777777" w:rsidTr="00B40585">
        <w:tc>
          <w:tcPr>
            <w:tcW w:w="2426" w:type="dxa"/>
            <w:tcBorders>
              <w:top w:val="nil"/>
              <w:left w:val="single" w:sz="4" w:space="0" w:color="auto"/>
              <w:bottom w:val="single" w:sz="4" w:space="0" w:color="auto"/>
              <w:right w:val="single" w:sz="4" w:space="0" w:color="auto"/>
            </w:tcBorders>
            <w:shd w:val="clear" w:color="auto" w:fill="auto"/>
            <w:vAlign w:val="center"/>
          </w:tcPr>
          <w:p w14:paraId="0EAA1AFD" w14:textId="77777777" w:rsidR="008A5201" w:rsidRPr="003436F0" w:rsidRDefault="008A5201" w:rsidP="00B40585">
            <w:pPr>
              <w:jc w:val="left"/>
              <w:rPr>
                <w:b/>
                <w:bCs/>
              </w:rPr>
            </w:pPr>
            <w:r w:rsidRPr="003436F0">
              <w:t>Nákladovost kapacit Krajské sítě v letech 2022–2024 (po zahrnutí maximálního možného rozvoje)</w:t>
            </w:r>
          </w:p>
        </w:tc>
        <w:tc>
          <w:tcPr>
            <w:tcW w:w="2110" w:type="dxa"/>
            <w:tcBorders>
              <w:top w:val="nil"/>
              <w:left w:val="single" w:sz="4" w:space="0" w:color="auto"/>
              <w:bottom w:val="single" w:sz="4" w:space="0" w:color="auto"/>
              <w:right w:val="single" w:sz="4" w:space="0" w:color="auto"/>
            </w:tcBorders>
            <w:shd w:val="clear" w:color="auto" w:fill="auto"/>
            <w:vAlign w:val="center"/>
          </w:tcPr>
          <w:p w14:paraId="2EDA1B9A" w14:textId="77777777" w:rsidR="008A5201" w:rsidRPr="003436F0" w:rsidRDefault="008A5201" w:rsidP="00B40585">
            <w:pPr>
              <w:ind w:right="82"/>
              <w:jc w:val="right"/>
            </w:pPr>
            <w:r w:rsidRPr="003436F0">
              <w:t>5 677 640 312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61A590" w14:textId="77777777" w:rsidR="008A5201" w:rsidRPr="003436F0" w:rsidRDefault="008A5201" w:rsidP="00B40585">
            <w:pPr>
              <w:ind w:right="82"/>
              <w:jc w:val="right"/>
            </w:pPr>
            <w:r w:rsidRPr="003436F0">
              <w:t>6 691 715 910</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1924C8" w14:textId="77777777" w:rsidR="008A5201" w:rsidRPr="003436F0" w:rsidRDefault="008A5201" w:rsidP="00B40585">
            <w:pPr>
              <w:ind w:right="82"/>
              <w:jc w:val="right"/>
            </w:pPr>
            <w:r w:rsidRPr="003436F0">
              <w:t>7 226 853 183</w:t>
            </w:r>
          </w:p>
        </w:tc>
      </w:tr>
    </w:tbl>
    <w:p w14:paraId="3AD4E30E" w14:textId="77777777" w:rsidR="00EF0C42" w:rsidRPr="003436F0" w:rsidRDefault="00EF0C42" w:rsidP="003436F0"/>
    <w:p w14:paraId="14176894" w14:textId="77777777" w:rsidR="00466649" w:rsidRPr="00B40585" w:rsidRDefault="00B40585" w:rsidP="003436F0">
      <w:pPr>
        <w:pStyle w:val="Titulek"/>
        <w:rPr>
          <w:b/>
          <w:bCs/>
        </w:rPr>
      </w:pPr>
      <w:r w:rsidRPr="00201A9D">
        <w:rPr>
          <w:b/>
          <w:bCs/>
        </w:rPr>
        <w:t xml:space="preserve">Tabulka </w:t>
      </w:r>
      <w:r w:rsidR="00201A9D" w:rsidRPr="00201A9D">
        <w:rPr>
          <w:b/>
          <w:bCs/>
        </w:rPr>
        <w:t xml:space="preserve">č. </w:t>
      </w:r>
      <w:r w:rsidRPr="00201A9D">
        <w:rPr>
          <w:b/>
          <w:bCs/>
        </w:rPr>
        <w:t xml:space="preserve">26: </w:t>
      </w:r>
      <w:r w:rsidR="003B4981" w:rsidRPr="00201A9D">
        <w:rPr>
          <w:b/>
          <w:bCs/>
        </w:rPr>
        <w:t>Model</w:t>
      </w:r>
      <w:r w:rsidR="008A5201" w:rsidRPr="00201A9D">
        <w:rPr>
          <w:b/>
          <w:bCs/>
        </w:rPr>
        <w:t xml:space="preserve"> financování kapacit </w:t>
      </w:r>
      <w:r w:rsidR="00F33DED" w:rsidRPr="00201A9D">
        <w:rPr>
          <w:b/>
          <w:bCs/>
        </w:rPr>
        <w:t>Z</w:t>
      </w:r>
      <w:r w:rsidR="008A5201" w:rsidRPr="00201A9D">
        <w:rPr>
          <w:b/>
          <w:bCs/>
        </w:rPr>
        <w:t>ákladní sítě</w:t>
      </w:r>
      <w:r w:rsidR="003B4981" w:rsidRPr="00201A9D">
        <w:rPr>
          <w:b/>
          <w:bCs/>
        </w:rPr>
        <w:t xml:space="preserve"> sociálních služeb v letech 2022</w:t>
      </w:r>
      <w:r w:rsidR="008A5201" w:rsidRPr="00201A9D">
        <w:rPr>
          <w:b/>
          <w:bCs/>
        </w:rPr>
        <w:t>–2024</w:t>
      </w:r>
    </w:p>
    <w:tbl>
      <w:tblPr>
        <w:tblW w:w="5000" w:type="pct"/>
        <w:tblCellMar>
          <w:left w:w="70" w:type="dxa"/>
          <w:right w:w="70" w:type="dxa"/>
        </w:tblCellMar>
        <w:tblLook w:val="04A0" w:firstRow="1" w:lastRow="0" w:firstColumn="1" w:lastColumn="0" w:noHBand="0" w:noVBand="1"/>
      </w:tblPr>
      <w:tblGrid>
        <w:gridCol w:w="2392"/>
        <w:gridCol w:w="1607"/>
        <w:gridCol w:w="1552"/>
        <w:gridCol w:w="1552"/>
        <w:gridCol w:w="1553"/>
      </w:tblGrid>
      <w:tr w:rsidR="00BF105F" w:rsidRPr="00BF105F" w14:paraId="64D86D9C" w14:textId="77777777" w:rsidTr="00BF105F">
        <w:trPr>
          <w:trHeight w:val="268"/>
        </w:trPr>
        <w:tc>
          <w:tcPr>
            <w:tcW w:w="13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113BD18" w14:textId="77777777" w:rsidR="003B4981" w:rsidRPr="00BF105F" w:rsidRDefault="003B4981" w:rsidP="003436F0">
            <w:pPr>
              <w:rPr>
                <w:b/>
                <w:bCs/>
                <w:color w:val="FFFFFF" w:themeColor="background1"/>
              </w:rPr>
            </w:pPr>
            <w:r w:rsidRPr="00BF105F">
              <w:rPr>
                <w:b/>
                <w:bCs/>
                <w:color w:val="FFFFFF" w:themeColor="background1"/>
              </w:rPr>
              <w:t>Zdroj</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4D4A3EEC" w14:textId="77777777" w:rsidR="003B4981" w:rsidRPr="00BF105F" w:rsidRDefault="003B4981" w:rsidP="00B40585">
            <w:pPr>
              <w:ind w:right="72"/>
              <w:jc w:val="center"/>
              <w:rPr>
                <w:b/>
                <w:bCs/>
                <w:color w:val="FFFFFF" w:themeColor="background1"/>
              </w:rPr>
            </w:pPr>
            <w:r w:rsidRPr="00BF105F">
              <w:rPr>
                <w:b/>
                <w:bCs/>
                <w:color w:val="FFFFFF" w:themeColor="background1"/>
              </w:rPr>
              <w:t>2021 (</w:t>
            </w:r>
            <w:proofErr w:type="spellStart"/>
            <w:r w:rsidRPr="00BF105F">
              <w:rPr>
                <w:b/>
                <w:bCs/>
                <w:color w:val="FFFFFF" w:themeColor="background1"/>
              </w:rPr>
              <w:t>baseline</w:t>
            </w:r>
            <w:proofErr w:type="spellEnd"/>
            <w:r w:rsidRPr="00BF105F">
              <w:rPr>
                <w:b/>
                <w:bCs/>
                <w:color w:val="FFFFFF" w:themeColor="background1"/>
              </w:rPr>
              <w:t>)</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345CD195" w14:textId="77777777" w:rsidR="003B4981" w:rsidRPr="00BF105F" w:rsidRDefault="003B4981" w:rsidP="00B40585">
            <w:pPr>
              <w:ind w:right="72"/>
              <w:jc w:val="center"/>
              <w:rPr>
                <w:b/>
                <w:bCs/>
                <w:color w:val="FFFFFF" w:themeColor="background1"/>
              </w:rPr>
            </w:pPr>
            <w:r w:rsidRPr="00BF105F">
              <w:rPr>
                <w:b/>
                <w:bCs/>
                <w:color w:val="FFFFFF" w:themeColor="background1"/>
              </w:rPr>
              <w:t>2022</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67E0FF8B" w14:textId="77777777" w:rsidR="003B4981" w:rsidRPr="00BF105F" w:rsidRDefault="003B4981" w:rsidP="00B40585">
            <w:pPr>
              <w:ind w:right="72"/>
              <w:jc w:val="center"/>
              <w:rPr>
                <w:b/>
                <w:bCs/>
                <w:color w:val="FFFFFF" w:themeColor="background1"/>
              </w:rPr>
            </w:pPr>
            <w:r w:rsidRPr="00BF105F">
              <w:rPr>
                <w:b/>
                <w:bCs/>
                <w:color w:val="FFFFFF" w:themeColor="background1"/>
              </w:rPr>
              <w:t>2023</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3DB85D19" w14:textId="77777777" w:rsidR="003B4981" w:rsidRPr="00BF105F" w:rsidRDefault="003B4981" w:rsidP="00B40585">
            <w:pPr>
              <w:ind w:right="72"/>
              <w:jc w:val="center"/>
              <w:rPr>
                <w:b/>
                <w:bCs/>
                <w:color w:val="FFFFFF" w:themeColor="background1"/>
              </w:rPr>
            </w:pPr>
            <w:r w:rsidRPr="00BF105F">
              <w:rPr>
                <w:b/>
                <w:bCs/>
                <w:color w:val="FFFFFF" w:themeColor="background1"/>
              </w:rPr>
              <w:t>2024</w:t>
            </w:r>
          </w:p>
        </w:tc>
      </w:tr>
      <w:tr w:rsidR="003B4981" w:rsidRPr="003436F0" w14:paraId="44C57063"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DF1D83B" w14:textId="77777777" w:rsidR="003B4981" w:rsidRPr="003436F0" w:rsidRDefault="003B4981" w:rsidP="00B40585">
            <w:pPr>
              <w:jc w:val="left"/>
            </w:pPr>
            <w:r w:rsidRPr="003436F0">
              <w:t>dotace MPSV</w:t>
            </w:r>
          </w:p>
        </w:tc>
        <w:tc>
          <w:tcPr>
            <w:tcW w:w="903" w:type="pct"/>
            <w:tcBorders>
              <w:top w:val="nil"/>
              <w:left w:val="nil"/>
              <w:bottom w:val="single" w:sz="4" w:space="0" w:color="auto"/>
              <w:right w:val="single" w:sz="4" w:space="0" w:color="auto"/>
            </w:tcBorders>
            <w:shd w:val="clear" w:color="auto" w:fill="auto"/>
            <w:noWrap/>
            <w:vAlign w:val="center"/>
            <w:hideMark/>
          </w:tcPr>
          <w:p w14:paraId="2201321E" w14:textId="77777777" w:rsidR="003B4981" w:rsidRPr="003436F0" w:rsidRDefault="003B4981" w:rsidP="00B40585">
            <w:pPr>
              <w:ind w:right="72"/>
              <w:jc w:val="right"/>
            </w:pPr>
            <w:r w:rsidRPr="003436F0">
              <w:t>1 6</w:t>
            </w:r>
            <w:r w:rsidR="00DE7F43">
              <w:t>8</w:t>
            </w:r>
            <w:r w:rsidRPr="003436F0">
              <w:t xml:space="preserve">8 </w:t>
            </w:r>
            <w:r w:rsidR="00DE7F43">
              <w:t>041</w:t>
            </w:r>
            <w:r w:rsidRPr="003436F0">
              <w:t xml:space="preserve"> </w:t>
            </w:r>
            <w:r w:rsidR="00DE7F43">
              <w:t>074</w:t>
            </w:r>
          </w:p>
        </w:tc>
        <w:tc>
          <w:tcPr>
            <w:tcW w:w="903" w:type="pct"/>
            <w:tcBorders>
              <w:top w:val="nil"/>
              <w:left w:val="nil"/>
              <w:bottom w:val="single" w:sz="4" w:space="0" w:color="auto"/>
              <w:right w:val="single" w:sz="4" w:space="0" w:color="auto"/>
            </w:tcBorders>
            <w:shd w:val="clear" w:color="auto" w:fill="auto"/>
            <w:noWrap/>
            <w:vAlign w:val="center"/>
            <w:hideMark/>
          </w:tcPr>
          <w:p w14:paraId="22EC64D8" w14:textId="77777777" w:rsidR="003B4981" w:rsidRPr="003436F0" w:rsidRDefault="003B4981" w:rsidP="00B40585">
            <w:pPr>
              <w:ind w:right="72"/>
              <w:jc w:val="right"/>
            </w:pPr>
            <w:r w:rsidRPr="003436F0">
              <w:t>1 700 000 000</w:t>
            </w:r>
          </w:p>
        </w:tc>
        <w:tc>
          <w:tcPr>
            <w:tcW w:w="903" w:type="pct"/>
            <w:tcBorders>
              <w:top w:val="nil"/>
              <w:left w:val="nil"/>
              <w:bottom w:val="single" w:sz="4" w:space="0" w:color="auto"/>
              <w:right w:val="single" w:sz="4" w:space="0" w:color="auto"/>
            </w:tcBorders>
            <w:shd w:val="clear" w:color="auto" w:fill="auto"/>
            <w:noWrap/>
            <w:vAlign w:val="center"/>
            <w:hideMark/>
          </w:tcPr>
          <w:p w14:paraId="61E571EE" w14:textId="77777777" w:rsidR="003B4981" w:rsidRPr="003436F0" w:rsidRDefault="003B4981" w:rsidP="00B40585">
            <w:pPr>
              <w:ind w:right="72"/>
              <w:jc w:val="right"/>
            </w:pPr>
            <w:r w:rsidRPr="003436F0">
              <w:t>1 800 000 000</w:t>
            </w:r>
          </w:p>
        </w:tc>
        <w:tc>
          <w:tcPr>
            <w:tcW w:w="903" w:type="pct"/>
            <w:tcBorders>
              <w:top w:val="nil"/>
              <w:left w:val="nil"/>
              <w:bottom w:val="single" w:sz="4" w:space="0" w:color="auto"/>
              <w:right w:val="single" w:sz="4" w:space="0" w:color="auto"/>
            </w:tcBorders>
            <w:shd w:val="clear" w:color="auto" w:fill="auto"/>
            <w:noWrap/>
            <w:vAlign w:val="center"/>
            <w:hideMark/>
          </w:tcPr>
          <w:p w14:paraId="3A50B1E5" w14:textId="77777777" w:rsidR="003B4981" w:rsidRPr="003436F0" w:rsidRDefault="003B4981" w:rsidP="00B40585">
            <w:pPr>
              <w:ind w:right="72"/>
              <w:jc w:val="right"/>
            </w:pPr>
            <w:r w:rsidRPr="003436F0">
              <w:t>1 900 000 000</w:t>
            </w:r>
          </w:p>
        </w:tc>
      </w:tr>
      <w:tr w:rsidR="003B4981" w:rsidRPr="003436F0" w14:paraId="06889126"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657569C4" w14:textId="77777777" w:rsidR="003B4981" w:rsidRPr="003436F0" w:rsidRDefault="003B4981" w:rsidP="00B40585">
            <w:pPr>
              <w:jc w:val="left"/>
            </w:pPr>
            <w:r w:rsidRPr="003436F0">
              <w:t>granty HMP</w:t>
            </w:r>
          </w:p>
        </w:tc>
        <w:tc>
          <w:tcPr>
            <w:tcW w:w="903" w:type="pct"/>
            <w:tcBorders>
              <w:top w:val="nil"/>
              <w:left w:val="nil"/>
              <w:bottom w:val="single" w:sz="4" w:space="0" w:color="auto"/>
              <w:right w:val="single" w:sz="4" w:space="0" w:color="auto"/>
            </w:tcBorders>
            <w:shd w:val="clear" w:color="auto" w:fill="auto"/>
            <w:noWrap/>
            <w:vAlign w:val="center"/>
            <w:hideMark/>
          </w:tcPr>
          <w:p w14:paraId="6467824E" w14:textId="77777777" w:rsidR="003B4981" w:rsidRPr="003436F0" w:rsidRDefault="003B4981" w:rsidP="00B40585">
            <w:pPr>
              <w:ind w:right="72"/>
              <w:jc w:val="right"/>
            </w:pPr>
            <w:r w:rsidRPr="003436F0">
              <w:t>470 000 000</w:t>
            </w:r>
          </w:p>
        </w:tc>
        <w:tc>
          <w:tcPr>
            <w:tcW w:w="903" w:type="pct"/>
            <w:tcBorders>
              <w:top w:val="nil"/>
              <w:left w:val="nil"/>
              <w:bottom w:val="single" w:sz="4" w:space="0" w:color="auto"/>
              <w:right w:val="single" w:sz="4" w:space="0" w:color="auto"/>
            </w:tcBorders>
            <w:shd w:val="clear" w:color="auto" w:fill="auto"/>
            <w:noWrap/>
            <w:vAlign w:val="center"/>
            <w:hideMark/>
          </w:tcPr>
          <w:p w14:paraId="71FEDF12" w14:textId="77777777" w:rsidR="003B4981" w:rsidRPr="003436F0" w:rsidRDefault="003B4981" w:rsidP="00B40585">
            <w:pPr>
              <w:ind w:right="72"/>
              <w:jc w:val="right"/>
            </w:pPr>
            <w:r w:rsidRPr="003436F0">
              <w:t>585 000 000</w:t>
            </w:r>
          </w:p>
        </w:tc>
        <w:tc>
          <w:tcPr>
            <w:tcW w:w="903" w:type="pct"/>
            <w:tcBorders>
              <w:top w:val="nil"/>
              <w:left w:val="nil"/>
              <w:bottom w:val="single" w:sz="4" w:space="0" w:color="auto"/>
              <w:right w:val="single" w:sz="4" w:space="0" w:color="auto"/>
            </w:tcBorders>
            <w:shd w:val="clear" w:color="auto" w:fill="auto"/>
            <w:noWrap/>
            <w:vAlign w:val="center"/>
            <w:hideMark/>
          </w:tcPr>
          <w:p w14:paraId="59C0B597" w14:textId="77777777" w:rsidR="003B4981" w:rsidRPr="003436F0" w:rsidRDefault="003B4981" w:rsidP="00B40585">
            <w:pPr>
              <w:ind w:right="72"/>
              <w:jc w:val="right"/>
            </w:pPr>
            <w:r w:rsidRPr="003436F0">
              <w:t>690 000 000</w:t>
            </w:r>
          </w:p>
        </w:tc>
        <w:tc>
          <w:tcPr>
            <w:tcW w:w="903" w:type="pct"/>
            <w:tcBorders>
              <w:top w:val="nil"/>
              <w:left w:val="nil"/>
              <w:bottom w:val="single" w:sz="4" w:space="0" w:color="auto"/>
              <w:right w:val="single" w:sz="4" w:space="0" w:color="auto"/>
            </w:tcBorders>
            <w:shd w:val="clear" w:color="auto" w:fill="auto"/>
            <w:noWrap/>
            <w:vAlign w:val="center"/>
            <w:hideMark/>
          </w:tcPr>
          <w:p w14:paraId="51034C07" w14:textId="77777777" w:rsidR="003B4981" w:rsidRPr="003436F0" w:rsidRDefault="003B4981" w:rsidP="00B40585">
            <w:pPr>
              <w:ind w:right="72"/>
              <w:jc w:val="right"/>
            </w:pPr>
            <w:r w:rsidRPr="003436F0">
              <w:t>750 000 000</w:t>
            </w:r>
          </w:p>
        </w:tc>
      </w:tr>
      <w:tr w:rsidR="003B4981" w:rsidRPr="003436F0" w14:paraId="44F9423E"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03501CC" w14:textId="77777777" w:rsidR="003B4981" w:rsidRPr="003436F0" w:rsidRDefault="003B4981" w:rsidP="00B40585">
            <w:pPr>
              <w:jc w:val="left"/>
            </w:pPr>
            <w:r w:rsidRPr="003436F0">
              <w:t xml:space="preserve">granty městských částí </w:t>
            </w:r>
          </w:p>
        </w:tc>
        <w:tc>
          <w:tcPr>
            <w:tcW w:w="903" w:type="pct"/>
            <w:tcBorders>
              <w:top w:val="nil"/>
              <w:left w:val="nil"/>
              <w:bottom w:val="single" w:sz="4" w:space="0" w:color="auto"/>
              <w:right w:val="single" w:sz="4" w:space="0" w:color="auto"/>
            </w:tcBorders>
            <w:shd w:val="clear" w:color="auto" w:fill="auto"/>
            <w:noWrap/>
            <w:vAlign w:val="center"/>
            <w:hideMark/>
          </w:tcPr>
          <w:p w14:paraId="4C92C248" w14:textId="77777777" w:rsidR="003B4981" w:rsidRPr="003436F0" w:rsidRDefault="003B4981" w:rsidP="00B40585">
            <w:pPr>
              <w:ind w:right="72"/>
              <w:jc w:val="right"/>
            </w:pPr>
            <w:r w:rsidRPr="003436F0">
              <w:t>76 367 977</w:t>
            </w:r>
          </w:p>
        </w:tc>
        <w:tc>
          <w:tcPr>
            <w:tcW w:w="903" w:type="pct"/>
            <w:tcBorders>
              <w:top w:val="nil"/>
              <w:left w:val="nil"/>
              <w:bottom w:val="single" w:sz="4" w:space="0" w:color="auto"/>
              <w:right w:val="single" w:sz="4" w:space="0" w:color="auto"/>
            </w:tcBorders>
            <w:shd w:val="clear" w:color="auto" w:fill="auto"/>
            <w:noWrap/>
            <w:vAlign w:val="center"/>
            <w:hideMark/>
          </w:tcPr>
          <w:p w14:paraId="35340F76" w14:textId="77777777" w:rsidR="003B4981" w:rsidRPr="003436F0" w:rsidRDefault="003B4981" w:rsidP="00B40585">
            <w:pPr>
              <w:ind w:right="72"/>
              <w:jc w:val="right"/>
            </w:pPr>
            <w:r w:rsidRPr="003436F0">
              <w:t>85 000 000</w:t>
            </w:r>
          </w:p>
        </w:tc>
        <w:tc>
          <w:tcPr>
            <w:tcW w:w="903" w:type="pct"/>
            <w:tcBorders>
              <w:top w:val="nil"/>
              <w:left w:val="nil"/>
              <w:bottom w:val="single" w:sz="4" w:space="0" w:color="auto"/>
              <w:right w:val="single" w:sz="4" w:space="0" w:color="auto"/>
            </w:tcBorders>
            <w:shd w:val="clear" w:color="auto" w:fill="auto"/>
            <w:noWrap/>
            <w:vAlign w:val="center"/>
            <w:hideMark/>
          </w:tcPr>
          <w:p w14:paraId="2941EA66" w14:textId="77777777" w:rsidR="003B4981" w:rsidRPr="003436F0" w:rsidRDefault="003B4981" w:rsidP="00B40585">
            <w:pPr>
              <w:ind w:right="72"/>
              <w:jc w:val="right"/>
            </w:pPr>
            <w:r w:rsidRPr="003436F0">
              <w:t>85 000 000</w:t>
            </w:r>
          </w:p>
        </w:tc>
        <w:tc>
          <w:tcPr>
            <w:tcW w:w="903" w:type="pct"/>
            <w:tcBorders>
              <w:top w:val="nil"/>
              <w:left w:val="nil"/>
              <w:bottom w:val="single" w:sz="4" w:space="0" w:color="auto"/>
              <w:right w:val="single" w:sz="4" w:space="0" w:color="auto"/>
            </w:tcBorders>
            <w:shd w:val="clear" w:color="auto" w:fill="auto"/>
            <w:noWrap/>
            <w:vAlign w:val="center"/>
            <w:hideMark/>
          </w:tcPr>
          <w:p w14:paraId="60CA1E4C" w14:textId="77777777" w:rsidR="003B4981" w:rsidRPr="003436F0" w:rsidRDefault="003B4981" w:rsidP="00B40585">
            <w:pPr>
              <w:ind w:right="72"/>
              <w:jc w:val="right"/>
            </w:pPr>
            <w:r w:rsidRPr="003436F0">
              <w:t>90 000 000</w:t>
            </w:r>
          </w:p>
        </w:tc>
      </w:tr>
      <w:tr w:rsidR="003B4981" w:rsidRPr="003436F0" w14:paraId="7E046DF4" w14:textId="77777777" w:rsidTr="003B4981">
        <w:trPr>
          <w:trHeight w:val="1104"/>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296F2F4C" w14:textId="77777777" w:rsidR="003B4981" w:rsidRPr="003436F0" w:rsidRDefault="003B4981" w:rsidP="00B40585">
            <w:pPr>
              <w:jc w:val="left"/>
            </w:pPr>
            <w:r w:rsidRPr="003436F0">
              <w:t>neinvestiční příspěvek zřizovatele pro příspěvkové organizace HMP</w:t>
            </w:r>
          </w:p>
        </w:tc>
        <w:tc>
          <w:tcPr>
            <w:tcW w:w="903" w:type="pct"/>
            <w:tcBorders>
              <w:top w:val="nil"/>
              <w:left w:val="nil"/>
              <w:bottom w:val="single" w:sz="4" w:space="0" w:color="auto"/>
              <w:right w:val="single" w:sz="4" w:space="0" w:color="auto"/>
            </w:tcBorders>
            <w:shd w:val="clear" w:color="auto" w:fill="auto"/>
            <w:noWrap/>
            <w:vAlign w:val="center"/>
            <w:hideMark/>
          </w:tcPr>
          <w:p w14:paraId="29764A3B" w14:textId="77777777" w:rsidR="003B4981" w:rsidRPr="003436F0" w:rsidRDefault="003B4981" w:rsidP="00B40585">
            <w:pPr>
              <w:ind w:right="72"/>
              <w:jc w:val="right"/>
            </w:pPr>
            <w:r w:rsidRPr="003436F0">
              <w:t>1 554 357 500</w:t>
            </w:r>
          </w:p>
        </w:tc>
        <w:tc>
          <w:tcPr>
            <w:tcW w:w="903" w:type="pct"/>
            <w:tcBorders>
              <w:top w:val="nil"/>
              <w:left w:val="nil"/>
              <w:bottom w:val="single" w:sz="4" w:space="0" w:color="auto"/>
              <w:right w:val="single" w:sz="4" w:space="0" w:color="auto"/>
            </w:tcBorders>
            <w:shd w:val="clear" w:color="auto" w:fill="auto"/>
            <w:noWrap/>
            <w:vAlign w:val="center"/>
            <w:hideMark/>
          </w:tcPr>
          <w:p w14:paraId="3A0A882F" w14:textId="77777777" w:rsidR="003B4981" w:rsidRPr="003436F0" w:rsidRDefault="003B4981" w:rsidP="00B40585">
            <w:pPr>
              <w:ind w:right="72"/>
              <w:jc w:val="right"/>
            </w:pPr>
            <w:r w:rsidRPr="003436F0">
              <w:t>1 600 000 000</w:t>
            </w:r>
          </w:p>
        </w:tc>
        <w:tc>
          <w:tcPr>
            <w:tcW w:w="903" w:type="pct"/>
            <w:tcBorders>
              <w:top w:val="nil"/>
              <w:left w:val="nil"/>
              <w:bottom w:val="single" w:sz="4" w:space="0" w:color="auto"/>
              <w:right w:val="single" w:sz="4" w:space="0" w:color="auto"/>
            </w:tcBorders>
            <w:shd w:val="clear" w:color="auto" w:fill="auto"/>
            <w:noWrap/>
            <w:vAlign w:val="center"/>
            <w:hideMark/>
          </w:tcPr>
          <w:p w14:paraId="4117493E" w14:textId="77777777" w:rsidR="003B4981" w:rsidRPr="003436F0" w:rsidRDefault="003B4981" w:rsidP="00B40585">
            <w:pPr>
              <w:ind w:right="72"/>
              <w:jc w:val="right"/>
            </w:pPr>
            <w:r w:rsidRPr="003436F0">
              <w:t>1 600 000 000</w:t>
            </w:r>
          </w:p>
        </w:tc>
        <w:tc>
          <w:tcPr>
            <w:tcW w:w="903" w:type="pct"/>
            <w:tcBorders>
              <w:top w:val="nil"/>
              <w:left w:val="nil"/>
              <w:bottom w:val="single" w:sz="4" w:space="0" w:color="auto"/>
              <w:right w:val="single" w:sz="4" w:space="0" w:color="auto"/>
            </w:tcBorders>
            <w:shd w:val="clear" w:color="auto" w:fill="auto"/>
            <w:noWrap/>
            <w:vAlign w:val="center"/>
            <w:hideMark/>
          </w:tcPr>
          <w:p w14:paraId="3561A505" w14:textId="77777777" w:rsidR="003B4981" w:rsidRPr="003436F0" w:rsidRDefault="003B4981" w:rsidP="00B40585">
            <w:pPr>
              <w:ind w:right="72"/>
              <w:jc w:val="right"/>
            </w:pPr>
            <w:r w:rsidRPr="003436F0">
              <w:t>1 600 000 000</w:t>
            </w:r>
          </w:p>
        </w:tc>
      </w:tr>
      <w:tr w:rsidR="003B4981" w:rsidRPr="003436F0" w14:paraId="76CA6EDC" w14:textId="77777777" w:rsidTr="003B4981">
        <w:trPr>
          <w:trHeight w:val="1309"/>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0AFB323D" w14:textId="77777777" w:rsidR="003B4981" w:rsidRPr="003436F0" w:rsidRDefault="003B4981" w:rsidP="00B40585">
            <w:pPr>
              <w:jc w:val="left"/>
            </w:pPr>
            <w:r w:rsidRPr="003436F0">
              <w:t>neinvestiční příspěvek zřizovatele pro příspěvkové organizace městských částí</w:t>
            </w:r>
          </w:p>
        </w:tc>
        <w:tc>
          <w:tcPr>
            <w:tcW w:w="903" w:type="pct"/>
            <w:tcBorders>
              <w:top w:val="nil"/>
              <w:left w:val="nil"/>
              <w:bottom w:val="single" w:sz="4" w:space="0" w:color="auto"/>
              <w:right w:val="single" w:sz="4" w:space="0" w:color="auto"/>
            </w:tcBorders>
            <w:shd w:val="clear" w:color="auto" w:fill="auto"/>
            <w:noWrap/>
            <w:vAlign w:val="center"/>
            <w:hideMark/>
          </w:tcPr>
          <w:p w14:paraId="61C306BB" w14:textId="77777777" w:rsidR="003B4981" w:rsidRPr="003436F0" w:rsidRDefault="003B4981" w:rsidP="00B40585">
            <w:pPr>
              <w:ind w:right="72"/>
              <w:jc w:val="right"/>
            </w:pPr>
            <w:r w:rsidRPr="003436F0">
              <w:t>221 429 058</w:t>
            </w:r>
          </w:p>
        </w:tc>
        <w:tc>
          <w:tcPr>
            <w:tcW w:w="903" w:type="pct"/>
            <w:tcBorders>
              <w:top w:val="nil"/>
              <w:left w:val="nil"/>
              <w:bottom w:val="single" w:sz="4" w:space="0" w:color="auto"/>
              <w:right w:val="single" w:sz="4" w:space="0" w:color="auto"/>
            </w:tcBorders>
            <w:shd w:val="clear" w:color="auto" w:fill="auto"/>
            <w:noWrap/>
            <w:vAlign w:val="center"/>
            <w:hideMark/>
          </w:tcPr>
          <w:p w14:paraId="11E61318" w14:textId="77777777" w:rsidR="003B4981" w:rsidRPr="003436F0" w:rsidRDefault="003B4981" w:rsidP="00B40585">
            <w:pPr>
              <w:ind w:right="72"/>
              <w:jc w:val="right"/>
            </w:pPr>
            <w:r w:rsidRPr="003436F0">
              <w:t>250 000 000</w:t>
            </w:r>
          </w:p>
        </w:tc>
        <w:tc>
          <w:tcPr>
            <w:tcW w:w="903" w:type="pct"/>
            <w:tcBorders>
              <w:top w:val="nil"/>
              <w:left w:val="nil"/>
              <w:bottom w:val="single" w:sz="4" w:space="0" w:color="auto"/>
              <w:right w:val="single" w:sz="4" w:space="0" w:color="auto"/>
            </w:tcBorders>
            <w:shd w:val="clear" w:color="auto" w:fill="auto"/>
            <w:noWrap/>
            <w:vAlign w:val="center"/>
            <w:hideMark/>
          </w:tcPr>
          <w:p w14:paraId="42774D6B" w14:textId="77777777" w:rsidR="003B4981" w:rsidRPr="003436F0" w:rsidRDefault="003B4981" w:rsidP="00B40585">
            <w:pPr>
              <w:ind w:right="72"/>
              <w:jc w:val="right"/>
            </w:pPr>
            <w:r w:rsidRPr="003436F0">
              <w:t>270 000 000</w:t>
            </w:r>
          </w:p>
        </w:tc>
        <w:tc>
          <w:tcPr>
            <w:tcW w:w="903" w:type="pct"/>
            <w:tcBorders>
              <w:top w:val="nil"/>
              <w:left w:val="nil"/>
              <w:bottom w:val="single" w:sz="4" w:space="0" w:color="auto"/>
              <w:right w:val="single" w:sz="4" w:space="0" w:color="auto"/>
            </w:tcBorders>
            <w:shd w:val="clear" w:color="auto" w:fill="auto"/>
            <w:noWrap/>
            <w:vAlign w:val="center"/>
            <w:hideMark/>
          </w:tcPr>
          <w:p w14:paraId="75E1E992" w14:textId="77777777" w:rsidR="003B4981" w:rsidRPr="003436F0" w:rsidRDefault="003B4981" w:rsidP="00B40585">
            <w:pPr>
              <w:ind w:right="72"/>
              <w:jc w:val="right"/>
            </w:pPr>
            <w:r w:rsidRPr="003436F0">
              <w:t>300 000 000</w:t>
            </w:r>
          </w:p>
        </w:tc>
      </w:tr>
      <w:tr w:rsidR="003B4981" w:rsidRPr="003436F0" w14:paraId="469F6E63" w14:textId="77777777" w:rsidTr="003B4981">
        <w:trPr>
          <w:trHeight w:val="43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F0BF29F" w14:textId="77777777" w:rsidR="003B4981" w:rsidRPr="003436F0" w:rsidRDefault="003B4981" w:rsidP="00B40585">
            <w:pPr>
              <w:jc w:val="left"/>
            </w:pPr>
            <w:r w:rsidRPr="003436F0">
              <w:t>úhrady od uživatelů</w:t>
            </w:r>
          </w:p>
        </w:tc>
        <w:tc>
          <w:tcPr>
            <w:tcW w:w="903" w:type="pct"/>
            <w:tcBorders>
              <w:top w:val="nil"/>
              <w:left w:val="nil"/>
              <w:bottom w:val="single" w:sz="4" w:space="0" w:color="auto"/>
              <w:right w:val="single" w:sz="4" w:space="0" w:color="auto"/>
            </w:tcBorders>
            <w:shd w:val="clear" w:color="auto" w:fill="auto"/>
            <w:noWrap/>
            <w:vAlign w:val="center"/>
            <w:hideMark/>
          </w:tcPr>
          <w:p w14:paraId="18678B9D" w14:textId="77777777" w:rsidR="003B4981" w:rsidRPr="003436F0" w:rsidRDefault="003B4981" w:rsidP="00B40585">
            <w:pPr>
              <w:ind w:right="72"/>
              <w:jc w:val="right"/>
            </w:pPr>
            <w:r w:rsidRPr="003436F0">
              <w:t>987 407 890</w:t>
            </w:r>
          </w:p>
        </w:tc>
        <w:tc>
          <w:tcPr>
            <w:tcW w:w="903" w:type="pct"/>
            <w:tcBorders>
              <w:top w:val="nil"/>
              <w:left w:val="nil"/>
              <w:bottom w:val="single" w:sz="4" w:space="0" w:color="auto"/>
              <w:right w:val="single" w:sz="4" w:space="0" w:color="auto"/>
            </w:tcBorders>
            <w:shd w:val="clear" w:color="auto" w:fill="auto"/>
            <w:noWrap/>
            <w:vAlign w:val="center"/>
            <w:hideMark/>
          </w:tcPr>
          <w:p w14:paraId="5763D54F" w14:textId="77777777" w:rsidR="003B4981" w:rsidRPr="003436F0" w:rsidRDefault="003B4981" w:rsidP="00B40585">
            <w:pPr>
              <w:ind w:right="72"/>
              <w:jc w:val="right"/>
            </w:pPr>
            <w:r w:rsidRPr="003436F0">
              <w:t>1 000 000 000</w:t>
            </w:r>
          </w:p>
        </w:tc>
        <w:tc>
          <w:tcPr>
            <w:tcW w:w="903" w:type="pct"/>
            <w:tcBorders>
              <w:top w:val="nil"/>
              <w:left w:val="nil"/>
              <w:bottom w:val="single" w:sz="4" w:space="0" w:color="auto"/>
              <w:right w:val="single" w:sz="4" w:space="0" w:color="auto"/>
            </w:tcBorders>
            <w:shd w:val="clear" w:color="auto" w:fill="auto"/>
            <w:noWrap/>
            <w:vAlign w:val="center"/>
            <w:hideMark/>
          </w:tcPr>
          <w:p w14:paraId="2BFB1849" w14:textId="77777777" w:rsidR="003B4981" w:rsidRPr="003436F0" w:rsidRDefault="003B4981" w:rsidP="00B40585">
            <w:pPr>
              <w:ind w:right="72"/>
              <w:jc w:val="right"/>
            </w:pPr>
            <w:r w:rsidRPr="003436F0">
              <w:t>1 100 000 000</w:t>
            </w:r>
          </w:p>
        </w:tc>
        <w:tc>
          <w:tcPr>
            <w:tcW w:w="903" w:type="pct"/>
            <w:tcBorders>
              <w:top w:val="nil"/>
              <w:left w:val="nil"/>
              <w:bottom w:val="single" w:sz="4" w:space="0" w:color="auto"/>
              <w:right w:val="single" w:sz="4" w:space="0" w:color="auto"/>
            </w:tcBorders>
            <w:shd w:val="clear" w:color="auto" w:fill="auto"/>
            <w:noWrap/>
            <w:vAlign w:val="center"/>
            <w:hideMark/>
          </w:tcPr>
          <w:p w14:paraId="5ADF612A" w14:textId="77777777" w:rsidR="003B4981" w:rsidRPr="003436F0" w:rsidRDefault="003B4981" w:rsidP="00B40585">
            <w:pPr>
              <w:ind w:right="72"/>
              <w:jc w:val="right"/>
            </w:pPr>
            <w:r w:rsidRPr="003436F0">
              <w:t>1 200 000 000</w:t>
            </w:r>
          </w:p>
        </w:tc>
      </w:tr>
      <w:tr w:rsidR="003B4981" w:rsidRPr="003436F0" w14:paraId="50AC5638"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6D5A958B" w14:textId="77777777" w:rsidR="003B4981" w:rsidRPr="003436F0" w:rsidRDefault="003B4981" w:rsidP="00B40585">
            <w:pPr>
              <w:jc w:val="left"/>
            </w:pPr>
            <w:r w:rsidRPr="003436F0">
              <w:t>úhrady od zdravotních pojišťoven</w:t>
            </w:r>
            <w:r w:rsidR="00F33DED" w:rsidRPr="003436F0">
              <w:t>*</w:t>
            </w:r>
          </w:p>
        </w:tc>
        <w:tc>
          <w:tcPr>
            <w:tcW w:w="903" w:type="pct"/>
            <w:tcBorders>
              <w:top w:val="nil"/>
              <w:left w:val="nil"/>
              <w:bottom w:val="single" w:sz="4" w:space="0" w:color="auto"/>
              <w:right w:val="single" w:sz="4" w:space="0" w:color="auto"/>
            </w:tcBorders>
            <w:shd w:val="clear" w:color="auto" w:fill="auto"/>
            <w:noWrap/>
            <w:vAlign w:val="center"/>
            <w:hideMark/>
          </w:tcPr>
          <w:p w14:paraId="4727DD92" w14:textId="77777777" w:rsidR="003B4981" w:rsidRPr="003436F0" w:rsidRDefault="003B4981" w:rsidP="00B40585">
            <w:pPr>
              <w:ind w:right="72"/>
              <w:jc w:val="right"/>
            </w:pPr>
            <w:r w:rsidRPr="003436F0">
              <w:t>102 888 000</w:t>
            </w:r>
          </w:p>
        </w:tc>
        <w:tc>
          <w:tcPr>
            <w:tcW w:w="903" w:type="pct"/>
            <w:tcBorders>
              <w:top w:val="nil"/>
              <w:left w:val="nil"/>
              <w:bottom w:val="single" w:sz="4" w:space="0" w:color="auto"/>
              <w:right w:val="single" w:sz="4" w:space="0" w:color="auto"/>
            </w:tcBorders>
            <w:shd w:val="clear" w:color="auto" w:fill="auto"/>
            <w:noWrap/>
            <w:vAlign w:val="center"/>
            <w:hideMark/>
          </w:tcPr>
          <w:p w14:paraId="5F6C0F6A" w14:textId="77777777" w:rsidR="003B4981" w:rsidRPr="003436F0" w:rsidRDefault="003B4981" w:rsidP="00B40585">
            <w:pPr>
              <w:ind w:right="72"/>
              <w:jc w:val="right"/>
            </w:pPr>
            <w:r w:rsidRPr="003436F0">
              <w:t>105 000 000</w:t>
            </w:r>
          </w:p>
        </w:tc>
        <w:tc>
          <w:tcPr>
            <w:tcW w:w="903" w:type="pct"/>
            <w:tcBorders>
              <w:top w:val="nil"/>
              <w:left w:val="nil"/>
              <w:bottom w:val="single" w:sz="4" w:space="0" w:color="auto"/>
              <w:right w:val="single" w:sz="4" w:space="0" w:color="auto"/>
            </w:tcBorders>
            <w:shd w:val="clear" w:color="auto" w:fill="auto"/>
            <w:noWrap/>
            <w:vAlign w:val="center"/>
            <w:hideMark/>
          </w:tcPr>
          <w:p w14:paraId="4F984C7E" w14:textId="77777777" w:rsidR="003B4981" w:rsidRPr="003436F0" w:rsidRDefault="003B4981" w:rsidP="00B40585">
            <w:pPr>
              <w:ind w:right="72"/>
              <w:jc w:val="right"/>
            </w:pPr>
            <w:r w:rsidRPr="003436F0">
              <w:t>110 000 000</w:t>
            </w:r>
          </w:p>
        </w:tc>
        <w:tc>
          <w:tcPr>
            <w:tcW w:w="903" w:type="pct"/>
            <w:tcBorders>
              <w:top w:val="nil"/>
              <w:left w:val="nil"/>
              <w:bottom w:val="single" w:sz="4" w:space="0" w:color="auto"/>
              <w:right w:val="single" w:sz="4" w:space="0" w:color="auto"/>
            </w:tcBorders>
            <w:shd w:val="clear" w:color="auto" w:fill="auto"/>
            <w:noWrap/>
            <w:vAlign w:val="center"/>
            <w:hideMark/>
          </w:tcPr>
          <w:p w14:paraId="20BB68B3" w14:textId="77777777" w:rsidR="003B4981" w:rsidRPr="003436F0" w:rsidRDefault="003B4981" w:rsidP="00B40585">
            <w:pPr>
              <w:ind w:right="72"/>
              <w:jc w:val="right"/>
            </w:pPr>
            <w:r w:rsidRPr="003436F0">
              <w:t>115 000 000</w:t>
            </w:r>
          </w:p>
        </w:tc>
      </w:tr>
      <w:tr w:rsidR="003B4981" w:rsidRPr="003436F0" w14:paraId="26CDD2C1"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7E748F36" w14:textId="77777777" w:rsidR="003B4981" w:rsidRPr="003436F0" w:rsidRDefault="003B4981" w:rsidP="00B40585">
            <w:pPr>
              <w:jc w:val="left"/>
            </w:pPr>
            <w:r w:rsidRPr="003436F0">
              <w:t>jiné zdroje</w:t>
            </w:r>
          </w:p>
        </w:tc>
        <w:tc>
          <w:tcPr>
            <w:tcW w:w="903" w:type="pct"/>
            <w:tcBorders>
              <w:top w:val="nil"/>
              <w:left w:val="nil"/>
              <w:bottom w:val="single" w:sz="4" w:space="0" w:color="auto"/>
              <w:right w:val="single" w:sz="4" w:space="0" w:color="auto"/>
            </w:tcBorders>
            <w:shd w:val="clear" w:color="auto" w:fill="auto"/>
            <w:noWrap/>
            <w:vAlign w:val="center"/>
            <w:hideMark/>
          </w:tcPr>
          <w:p w14:paraId="58A707E5" w14:textId="77777777" w:rsidR="003B4981" w:rsidRPr="003436F0" w:rsidRDefault="003B4981" w:rsidP="00B40585">
            <w:pPr>
              <w:ind w:right="72"/>
              <w:jc w:val="right"/>
            </w:pPr>
            <w:r w:rsidRPr="003436F0">
              <w:t>215 051 113</w:t>
            </w:r>
          </w:p>
        </w:tc>
        <w:tc>
          <w:tcPr>
            <w:tcW w:w="903" w:type="pct"/>
            <w:tcBorders>
              <w:top w:val="nil"/>
              <w:left w:val="nil"/>
              <w:bottom w:val="single" w:sz="4" w:space="0" w:color="auto"/>
              <w:right w:val="single" w:sz="4" w:space="0" w:color="auto"/>
            </w:tcBorders>
            <w:shd w:val="clear" w:color="auto" w:fill="auto"/>
            <w:noWrap/>
            <w:vAlign w:val="center"/>
            <w:hideMark/>
          </w:tcPr>
          <w:p w14:paraId="1AE6D102" w14:textId="77777777" w:rsidR="003B4981" w:rsidRPr="003436F0" w:rsidRDefault="003B4981" w:rsidP="00B40585">
            <w:pPr>
              <w:ind w:right="72"/>
              <w:jc w:val="right"/>
            </w:pPr>
            <w:r w:rsidRPr="003436F0">
              <w:t>215 000 000</w:t>
            </w:r>
          </w:p>
        </w:tc>
        <w:tc>
          <w:tcPr>
            <w:tcW w:w="903" w:type="pct"/>
            <w:tcBorders>
              <w:top w:val="nil"/>
              <w:left w:val="nil"/>
              <w:bottom w:val="single" w:sz="4" w:space="0" w:color="auto"/>
              <w:right w:val="single" w:sz="4" w:space="0" w:color="auto"/>
            </w:tcBorders>
            <w:shd w:val="clear" w:color="auto" w:fill="auto"/>
            <w:noWrap/>
            <w:vAlign w:val="center"/>
            <w:hideMark/>
          </w:tcPr>
          <w:p w14:paraId="23ECF406" w14:textId="77777777" w:rsidR="003B4981" w:rsidRPr="003436F0" w:rsidRDefault="003B4981" w:rsidP="00B40585">
            <w:pPr>
              <w:ind w:right="72"/>
              <w:jc w:val="right"/>
            </w:pPr>
            <w:r w:rsidRPr="003436F0">
              <w:t>220 000 000</w:t>
            </w:r>
          </w:p>
        </w:tc>
        <w:tc>
          <w:tcPr>
            <w:tcW w:w="903" w:type="pct"/>
            <w:tcBorders>
              <w:top w:val="nil"/>
              <w:left w:val="nil"/>
              <w:bottom w:val="single" w:sz="4" w:space="0" w:color="auto"/>
              <w:right w:val="single" w:sz="4" w:space="0" w:color="auto"/>
            </w:tcBorders>
            <w:shd w:val="clear" w:color="auto" w:fill="auto"/>
            <w:noWrap/>
            <w:vAlign w:val="center"/>
            <w:hideMark/>
          </w:tcPr>
          <w:p w14:paraId="545A49CB" w14:textId="77777777" w:rsidR="003B4981" w:rsidRPr="003436F0" w:rsidRDefault="003B4981" w:rsidP="00B40585">
            <w:pPr>
              <w:ind w:right="72"/>
              <w:jc w:val="right"/>
            </w:pPr>
            <w:r w:rsidRPr="003436F0">
              <w:t>230 000 000</w:t>
            </w:r>
          </w:p>
        </w:tc>
      </w:tr>
      <w:tr w:rsidR="003B4981" w:rsidRPr="003436F0" w14:paraId="5A4981BB"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11B0011" w14:textId="77777777" w:rsidR="003B4981" w:rsidRPr="003436F0" w:rsidRDefault="003B4981" w:rsidP="00B40585">
            <w:pPr>
              <w:jc w:val="left"/>
            </w:pPr>
            <w:r w:rsidRPr="003436F0">
              <w:t>finanční prostředky z EU</w:t>
            </w:r>
          </w:p>
        </w:tc>
        <w:tc>
          <w:tcPr>
            <w:tcW w:w="903" w:type="pct"/>
            <w:tcBorders>
              <w:top w:val="nil"/>
              <w:left w:val="nil"/>
              <w:bottom w:val="nil"/>
              <w:right w:val="nil"/>
            </w:tcBorders>
            <w:shd w:val="clear" w:color="auto" w:fill="auto"/>
            <w:noWrap/>
            <w:vAlign w:val="center"/>
            <w:hideMark/>
          </w:tcPr>
          <w:p w14:paraId="43DE70BB" w14:textId="77777777" w:rsidR="003B4981" w:rsidRPr="003436F0" w:rsidRDefault="003B4981" w:rsidP="00B40585">
            <w:pPr>
              <w:ind w:right="72"/>
              <w:jc w:val="right"/>
            </w:pPr>
            <w:r w:rsidRPr="003436F0">
              <w:t>145 630 295</w:t>
            </w:r>
          </w:p>
        </w:tc>
        <w:tc>
          <w:tcPr>
            <w:tcW w:w="903" w:type="pct"/>
            <w:tcBorders>
              <w:top w:val="nil"/>
              <w:left w:val="single" w:sz="4" w:space="0" w:color="auto"/>
              <w:bottom w:val="single" w:sz="4" w:space="0" w:color="auto"/>
              <w:right w:val="single" w:sz="4" w:space="0" w:color="auto"/>
            </w:tcBorders>
            <w:shd w:val="clear" w:color="auto" w:fill="auto"/>
            <w:noWrap/>
            <w:vAlign w:val="center"/>
            <w:hideMark/>
          </w:tcPr>
          <w:p w14:paraId="479786A2" w14:textId="77777777" w:rsidR="003B4981" w:rsidRPr="003436F0" w:rsidRDefault="003B4981" w:rsidP="00B40585">
            <w:pPr>
              <w:ind w:right="72"/>
              <w:jc w:val="right"/>
            </w:pPr>
            <w:r w:rsidRPr="003436F0">
              <w:t>77 640 312</w:t>
            </w:r>
          </w:p>
        </w:tc>
        <w:tc>
          <w:tcPr>
            <w:tcW w:w="903" w:type="pct"/>
            <w:tcBorders>
              <w:top w:val="nil"/>
              <w:left w:val="nil"/>
              <w:bottom w:val="single" w:sz="4" w:space="0" w:color="auto"/>
              <w:right w:val="single" w:sz="4" w:space="0" w:color="auto"/>
            </w:tcBorders>
            <w:shd w:val="clear" w:color="auto" w:fill="auto"/>
            <w:noWrap/>
            <w:vAlign w:val="center"/>
            <w:hideMark/>
          </w:tcPr>
          <w:p w14:paraId="1B14C062" w14:textId="77777777" w:rsidR="003B4981" w:rsidRPr="003436F0" w:rsidRDefault="003B4981" w:rsidP="00B40585">
            <w:pPr>
              <w:ind w:right="72"/>
              <w:jc w:val="right"/>
            </w:pPr>
            <w:r w:rsidRPr="003436F0">
              <w:t>751 715 910</w:t>
            </w:r>
          </w:p>
        </w:tc>
        <w:tc>
          <w:tcPr>
            <w:tcW w:w="903" w:type="pct"/>
            <w:tcBorders>
              <w:top w:val="nil"/>
              <w:left w:val="nil"/>
              <w:bottom w:val="single" w:sz="4" w:space="0" w:color="auto"/>
              <w:right w:val="single" w:sz="4" w:space="0" w:color="auto"/>
            </w:tcBorders>
            <w:shd w:val="clear" w:color="auto" w:fill="auto"/>
            <w:noWrap/>
            <w:vAlign w:val="center"/>
            <w:hideMark/>
          </w:tcPr>
          <w:p w14:paraId="062526AD" w14:textId="77777777" w:rsidR="003B4981" w:rsidRPr="003436F0" w:rsidRDefault="003B4981" w:rsidP="00B40585">
            <w:pPr>
              <w:ind w:right="72"/>
              <w:jc w:val="right"/>
            </w:pPr>
            <w:r w:rsidRPr="003436F0">
              <w:t>971 853 183</w:t>
            </w:r>
          </w:p>
        </w:tc>
      </w:tr>
      <w:tr w:rsidR="003B4981" w:rsidRPr="003436F0" w14:paraId="10061040" w14:textId="77777777" w:rsidTr="00E50E7D">
        <w:trPr>
          <w:trHeight w:val="43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102B654" w14:textId="77777777" w:rsidR="003B4981" w:rsidRPr="003436F0" w:rsidRDefault="003B4981" w:rsidP="00B40585">
            <w:pPr>
              <w:jc w:val="left"/>
            </w:pPr>
            <w:r w:rsidRPr="003436F0">
              <w:t>CELKEM</w:t>
            </w:r>
          </w:p>
        </w:tc>
        <w:tc>
          <w:tcPr>
            <w:tcW w:w="903" w:type="pct"/>
            <w:tcBorders>
              <w:top w:val="single" w:sz="4" w:space="0" w:color="auto"/>
              <w:left w:val="nil"/>
              <w:bottom w:val="single" w:sz="4" w:space="0" w:color="auto"/>
              <w:right w:val="single" w:sz="4" w:space="0" w:color="auto"/>
            </w:tcBorders>
            <w:shd w:val="clear" w:color="auto" w:fill="auto"/>
            <w:noWrap/>
            <w:vAlign w:val="center"/>
            <w:hideMark/>
          </w:tcPr>
          <w:p w14:paraId="701994B9" w14:textId="77777777" w:rsidR="003B4981" w:rsidRPr="003436F0" w:rsidRDefault="003B4981" w:rsidP="00B40585">
            <w:pPr>
              <w:ind w:right="72"/>
              <w:jc w:val="right"/>
            </w:pPr>
            <w:r w:rsidRPr="003436F0">
              <w:t>5 4</w:t>
            </w:r>
            <w:r w:rsidR="00DE7F43">
              <w:t>61</w:t>
            </w:r>
            <w:r w:rsidRPr="003436F0">
              <w:t xml:space="preserve"> </w:t>
            </w:r>
            <w:r w:rsidR="00DE7F43">
              <w:t>172</w:t>
            </w:r>
            <w:r w:rsidRPr="003436F0">
              <w:t xml:space="preserve"> </w:t>
            </w:r>
            <w:r w:rsidR="00DE7F43">
              <w:t>907</w:t>
            </w:r>
          </w:p>
        </w:tc>
        <w:tc>
          <w:tcPr>
            <w:tcW w:w="903" w:type="pct"/>
            <w:tcBorders>
              <w:top w:val="nil"/>
              <w:left w:val="nil"/>
              <w:bottom w:val="single" w:sz="4" w:space="0" w:color="auto"/>
              <w:right w:val="single" w:sz="4" w:space="0" w:color="auto"/>
            </w:tcBorders>
            <w:shd w:val="clear" w:color="auto" w:fill="auto"/>
            <w:noWrap/>
            <w:vAlign w:val="center"/>
            <w:hideMark/>
          </w:tcPr>
          <w:p w14:paraId="206B5FBD" w14:textId="77777777" w:rsidR="003B4981" w:rsidRPr="003436F0" w:rsidRDefault="003B4981" w:rsidP="00B40585">
            <w:pPr>
              <w:ind w:right="72"/>
              <w:jc w:val="right"/>
            </w:pPr>
            <w:r w:rsidRPr="003436F0">
              <w:t>5 617 640 312</w:t>
            </w:r>
          </w:p>
        </w:tc>
        <w:tc>
          <w:tcPr>
            <w:tcW w:w="903" w:type="pct"/>
            <w:tcBorders>
              <w:top w:val="nil"/>
              <w:left w:val="nil"/>
              <w:bottom w:val="single" w:sz="4" w:space="0" w:color="auto"/>
              <w:right w:val="single" w:sz="4" w:space="0" w:color="auto"/>
            </w:tcBorders>
            <w:shd w:val="clear" w:color="auto" w:fill="auto"/>
            <w:noWrap/>
            <w:vAlign w:val="center"/>
            <w:hideMark/>
          </w:tcPr>
          <w:p w14:paraId="5244AA1B" w14:textId="77777777" w:rsidR="003B4981" w:rsidRPr="003436F0" w:rsidRDefault="003B4981" w:rsidP="00B40585">
            <w:pPr>
              <w:ind w:right="72"/>
              <w:jc w:val="right"/>
            </w:pPr>
            <w:r w:rsidRPr="003436F0">
              <w:t>6 626 715 910</w:t>
            </w:r>
          </w:p>
        </w:tc>
        <w:tc>
          <w:tcPr>
            <w:tcW w:w="903" w:type="pct"/>
            <w:tcBorders>
              <w:top w:val="nil"/>
              <w:left w:val="nil"/>
              <w:bottom w:val="single" w:sz="4" w:space="0" w:color="auto"/>
              <w:right w:val="single" w:sz="4" w:space="0" w:color="auto"/>
            </w:tcBorders>
            <w:shd w:val="clear" w:color="auto" w:fill="auto"/>
            <w:noWrap/>
            <w:vAlign w:val="center"/>
            <w:hideMark/>
          </w:tcPr>
          <w:p w14:paraId="2F3E9C7C" w14:textId="77777777" w:rsidR="003B4981" w:rsidRPr="003436F0" w:rsidRDefault="003B4981" w:rsidP="00B40585">
            <w:pPr>
              <w:ind w:right="72"/>
              <w:jc w:val="right"/>
            </w:pPr>
            <w:r w:rsidRPr="003436F0">
              <w:t>7 156 853 183</w:t>
            </w:r>
          </w:p>
        </w:tc>
      </w:tr>
    </w:tbl>
    <w:p w14:paraId="53AA1A80" w14:textId="77777777" w:rsidR="00BF105F" w:rsidRDefault="00F33DED" w:rsidP="00B40585">
      <w:pPr>
        <w:spacing w:before="120"/>
      </w:pPr>
      <w:r w:rsidRPr="003436F0">
        <w:t>*Praha aktivně pracuje na zvýšení podílu příjmů od zdravotních pojišťoven</w:t>
      </w:r>
      <w:r w:rsidR="00BF105F">
        <w:t>.</w:t>
      </w:r>
    </w:p>
    <w:p w14:paraId="3FC783A1" w14:textId="77777777" w:rsidR="00BF105F" w:rsidRDefault="00BF105F">
      <w:pPr>
        <w:ind w:left="360"/>
        <w:jc w:val="left"/>
      </w:pPr>
      <w:r>
        <w:br w:type="page"/>
      </w:r>
    </w:p>
    <w:p w14:paraId="64119D3D" w14:textId="77777777" w:rsidR="004A5BEF" w:rsidRPr="003436F0" w:rsidRDefault="004A5BEF" w:rsidP="007C36C2">
      <w:pPr>
        <w:pStyle w:val="Nadpis1"/>
      </w:pPr>
      <w:bookmarkStart w:id="109" w:name="_Toc76116003"/>
      <w:bookmarkStart w:id="110" w:name="_Toc87011703"/>
      <w:r w:rsidRPr="003436F0">
        <w:lastRenderedPageBreak/>
        <w:t>Způsob zajištění</w:t>
      </w:r>
      <w:r w:rsidR="00DE0874" w:rsidRPr="003436F0">
        <w:t xml:space="preserve"> KRAJSKÉ</w:t>
      </w:r>
      <w:r w:rsidRPr="003436F0">
        <w:t xml:space="preserve"> sítě sociálních služeb</w:t>
      </w:r>
      <w:bookmarkEnd w:id="109"/>
      <w:bookmarkEnd w:id="110"/>
      <w:r w:rsidRPr="003436F0">
        <w:t xml:space="preserve"> </w:t>
      </w:r>
    </w:p>
    <w:p w14:paraId="12CA20A1" w14:textId="77777777" w:rsidR="005900AE" w:rsidRPr="003436F0" w:rsidRDefault="005900AE" w:rsidP="003436F0"/>
    <w:p w14:paraId="6F527071" w14:textId="264BB36A" w:rsidR="00EA2D35" w:rsidRPr="003436F0" w:rsidRDefault="00EA2D35" w:rsidP="00CB2A2E">
      <w:pPr>
        <w:pStyle w:val="Nadpis2"/>
      </w:pPr>
      <w:bookmarkStart w:id="111" w:name="_Toc87011704"/>
      <w:r w:rsidRPr="003436F0">
        <w:t xml:space="preserve">Definice </w:t>
      </w:r>
      <w:r w:rsidR="00FB5BFF">
        <w:t>K</w:t>
      </w:r>
      <w:r w:rsidRPr="003436F0">
        <w:t>rajské sítě</w:t>
      </w:r>
      <w:r w:rsidR="00D2117F" w:rsidRPr="003436F0">
        <w:t xml:space="preserve"> a jejích částí</w:t>
      </w:r>
      <w:bookmarkEnd w:id="111"/>
    </w:p>
    <w:p w14:paraId="48B0827B" w14:textId="5CFA5963" w:rsidR="005900AE" w:rsidRPr="003436F0" w:rsidRDefault="005900AE" w:rsidP="003436F0">
      <w:r w:rsidRPr="003436F0">
        <w:t>Krajská síť sociálních služeb (</w:t>
      </w:r>
      <w:r w:rsidR="00FA703E">
        <w:t>rovněž</w:t>
      </w:r>
      <w:r w:rsidRPr="003436F0">
        <w:t xml:space="preserve"> „Krajská síť“) je tvořena konkrétními organizacemi, které poskytují registrované sociální služby dle zákona o sociálních službách. Krajská síť sociálních služeb podle organizací a kapacit na území hlavního města představuje</w:t>
      </w:r>
      <w:r w:rsidR="005C0402" w:rsidRPr="003436F0">
        <w:t xml:space="preserve"> </w:t>
      </w:r>
      <w:r w:rsidRPr="003436F0">
        <w:t>objem kapacit jednotlivých druhů a forem sociálních služeb, které na území kraje pomáhají řešit nepřízn</w:t>
      </w:r>
      <w:r w:rsidR="003D3F5E" w:rsidRPr="003436F0">
        <w:t>ivou sociální situaci</w:t>
      </w:r>
      <w:r w:rsidR="00881595" w:rsidRPr="003436F0">
        <w:t xml:space="preserve"> a které jsou financovány z krajských veřejných zdrojů</w:t>
      </w:r>
      <w:r w:rsidR="003D3F5E" w:rsidRPr="003436F0">
        <w:t>, schvaluj</w:t>
      </w:r>
      <w:r w:rsidR="006516F1">
        <w:t>í ji orgány kraje (</w:t>
      </w:r>
      <w:r w:rsidR="00A6548B" w:rsidRPr="003436F0">
        <w:t xml:space="preserve">Zastupitelstvo </w:t>
      </w:r>
      <w:r w:rsidRPr="003436F0">
        <w:t>HMP</w:t>
      </w:r>
      <w:r w:rsidR="006516F1">
        <w:t>)</w:t>
      </w:r>
      <w:r w:rsidRPr="003436F0">
        <w:t>.</w:t>
      </w:r>
      <w:r w:rsidR="00881595" w:rsidRPr="003436F0">
        <w:t xml:space="preserve"> Na území hlavního města jsou dále realizovány kapacity registrovaných poskytovatelů sociálních služeb, kteří ale nejsou zařazeni do Krajské sítě.  </w:t>
      </w:r>
    </w:p>
    <w:p w14:paraId="368A8406" w14:textId="7396FB1E" w:rsidR="00EA2D35" w:rsidRPr="003436F0" w:rsidRDefault="00EA2D35" w:rsidP="003436F0">
      <w:r w:rsidRPr="003436F0">
        <w:t>HMP zastává prostřednictvím odboru sociálních věcí MHMP (</w:t>
      </w:r>
      <w:r w:rsidR="00FA703E">
        <w:t>rovněž</w:t>
      </w:r>
      <w:r w:rsidR="00FA703E" w:rsidRPr="003436F0">
        <w:t xml:space="preserve"> </w:t>
      </w:r>
      <w:r w:rsidRPr="003436F0">
        <w:t>„odbor SOV“) pozici Zadavatele a správce Krajské sítě (</w:t>
      </w:r>
      <w:r w:rsidR="00FA703E">
        <w:t>rovněž</w:t>
      </w:r>
      <w:r w:rsidR="00FA703E" w:rsidRPr="003436F0">
        <w:t xml:space="preserve"> </w:t>
      </w:r>
      <w:r w:rsidRPr="003436F0">
        <w:t xml:space="preserve">„správce sítě“), který může, na základě předem daných kritérií, konkrétní sociální službu do Krajské sítě zařadit a financovat. Odpovědnost správce Krajské sítě není vázána k jednotlivému poskytovateli sociální služby, ale k nastavení vyváženého systému sociálních služeb pro obyvatele HMP. </w:t>
      </w:r>
    </w:p>
    <w:p w14:paraId="7AF79DC3" w14:textId="325368AF" w:rsidR="00D2117F" w:rsidRPr="003436F0" w:rsidRDefault="00D2117F" w:rsidP="003436F0">
      <w:r w:rsidRPr="003436F0">
        <w:t>Krajská síť se skládá ze dvou částí, které zastávají různé funkce, ale celkově tvoří jeden celek. První částí je tzv. Základní síť sociálních služeb (</w:t>
      </w:r>
      <w:r w:rsidR="00FA703E">
        <w:t>rovněž</w:t>
      </w:r>
      <w:r w:rsidR="00FA703E" w:rsidRPr="003436F0">
        <w:t xml:space="preserve"> </w:t>
      </w:r>
      <w:r w:rsidRPr="003436F0">
        <w:t>„Základní síť“) a druhou částí je tzv. Doplňková síť sociálních služeb (</w:t>
      </w:r>
      <w:r w:rsidR="00FA703E">
        <w:t>rovněž</w:t>
      </w:r>
      <w:r w:rsidR="00FA703E" w:rsidRPr="003436F0">
        <w:t xml:space="preserve"> </w:t>
      </w:r>
      <w:r w:rsidRPr="003436F0">
        <w:t>„Doplňková síť“). Vztah těchto dvou částí Krajské sítě je symbiotický a kapacity Doplňkové sítě mohou být v jednotlivých předem stanovených úkolech správcem sítě přeřazeny do Základní sítě.</w:t>
      </w:r>
    </w:p>
    <w:p w14:paraId="086C3BE7" w14:textId="77777777" w:rsidR="00E50E7D" w:rsidRPr="003436F0" w:rsidRDefault="00E50E7D" w:rsidP="003436F0"/>
    <w:p w14:paraId="3B42BC59" w14:textId="77777777" w:rsidR="00C8091A" w:rsidRPr="006516F1" w:rsidRDefault="00D2117F" w:rsidP="003436F0">
      <w:pPr>
        <w:rPr>
          <w:b/>
          <w:bCs/>
        </w:rPr>
      </w:pPr>
      <w:r w:rsidRPr="006516F1">
        <w:rPr>
          <w:b/>
          <w:bCs/>
        </w:rPr>
        <w:t xml:space="preserve">Základní síť </w:t>
      </w:r>
    </w:p>
    <w:p w14:paraId="0A407B5A" w14:textId="77777777" w:rsidR="00C8091A" w:rsidRPr="003436F0" w:rsidRDefault="006516F1" w:rsidP="005607F0">
      <w:pPr>
        <w:pStyle w:val="Odstavecseseznamem"/>
        <w:numPr>
          <w:ilvl w:val="0"/>
          <w:numId w:val="36"/>
        </w:numPr>
      </w:pPr>
      <w:r>
        <w:t>T</w:t>
      </w:r>
      <w:r w:rsidR="00D2117F" w:rsidRPr="003436F0">
        <w:t xml:space="preserve">voří stabilizační část Krajské sítě. Občanům HMP v nepříznivé sociální situaci poskytuje časově, místně i finančně dostupné sociální služby v celé své obsahové šíři (33 druhů sociálních služeb), jak je vymezuje legislativa ČR – rozsah Základní sítě je tvořen jako funkční systém (celek), kde jsou zastoupeny všechny druhy a formy poskytování sociálních služeb, kterým HMP garantuje dostupnost sociálních služeb na svém území. </w:t>
      </w:r>
    </w:p>
    <w:p w14:paraId="66C8D714" w14:textId="77777777" w:rsidR="00C8091A" w:rsidRPr="003436F0" w:rsidRDefault="006516F1" w:rsidP="005607F0">
      <w:pPr>
        <w:pStyle w:val="Odstavecseseznamem"/>
        <w:numPr>
          <w:ilvl w:val="0"/>
          <w:numId w:val="36"/>
        </w:numPr>
      </w:pPr>
      <w:r>
        <w:t>M</w:t>
      </w:r>
      <w:r w:rsidR="00D2117F" w:rsidRPr="003436F0">
        <w:t xml:space="preserve">á stanovenou vlastní rozvojovou strategii (viz tabulka Rozvojové strategie Základní sítě sociálních služeb), ve které je pro jednotlivé druhy služeb uveden objem kapacit, o které se bude po dobu platnosti SPRSS Základní síť rozšiřovat. </w:t>
      </w:r>
    </w:p>
    <w:p w14:paraId="41EFFAA0" w14:textId="77777777" w:rsidR="00D2117F" w:rsidRDefault="006516F1" w:rsidP="005607F0">
      <w:pPr>
        <w:pStyle w:val="Odstavecseseznamem"/>
        <w:numPr>
          <w:ilvl w:val="0"/>
          <w:numId w:val="36"/>
        </w:numPr>
      </w:pPr>
      <w:r>
        <w:t>M</w:t>
      </w:r>
      <w:r w:rsidR="00D2117F" w:rsidRPr="003436F0">
        <w:t xml:space="preserve">á definovaný rozsah </w:t>
      </w:r>
      <w:r w:rsidR="00D2117F" w:rsidRPr="00381606">
        <w:t>v příloze č.</w:t>
      </w:r>
      <w:r w:rsidR="00381606" w:rsidRPr="00381606">
        <w:t xml:space="preserve"> 1</w:t>
      </w:r>
      <w:r w:rsidR="00D2117F" w:rsidRPr="00381606">
        <w:t xml:space="preserve"> SPRSS</w:t>
      </w:r>
      <w:r w:rsidR="00381606">
        <w:t>,</w:t>
      </w:r>
      <w:r w:rsidR="00D2117F" w:rsidRPr="003436F0">
        <w:t xml:space="preserve"> cenové hladiny, kvantitativní </w:t>
      </w:r>
      <w:r w:rsidR="00D2117F" w:rsidRPr="0064501F">
        <w:t xml:space="preserve">jednotky (tabulka č. </w:t>
      </w:r>
      <w:r w:rsidRPr="0064501F">
        <w:t>23</w:t>
      </w:r>
      <w:r w:rsidR="00D2117F" w:rsidRPr="003436F0">
        <w:t xml:space="preserve"> - Valorizace cenových hladin Základní sítě v letech 2022–2024) a je financovaná prostřednictvím dotačního programu, který rozděluje prostředky ze státního rozpočtu, samostatného dotačního programu z rozpočtu HMP, případně z projektů EU</w:t>
      </w:r>
      <w:r>
        <w:t>.</w:t>
      </w:r>
    </w:p>
    <w:p w14:paraId="2E6E963B" w14:textId="77777777" w:rsidR="00381606" w:rsidRPr="003436F0" w:rsidRDefault="00381606" w:rsidP="00381606">
      <w:pPr>
        <w:pStyle w:val="Odstavecseseznamem"/>
        <w:ind w:left="360"/>
      </w:pPr>
    </w:p>
    <w:p w14:paraId="6386218F" w14:textId="77777777" w:rsidR="00C8091A" w:rsidRPr="006516F1" w:rsidRDefault="00482E5A" w:rsidP="003436F0">
      <w:pPr>
        <w:rPr>
          <w:b/>
          <w:bCs/>
        </w:rPr>
      </w:pPr>
      <w:r w:rsidRPr="006516F1">
        <w:rPr>
          <w:b/>
          <w:bCs/>
        </w:rPr>
        <w:lastRenderedPageBreak/>
        <w:t xml:space="preserve">Doplňková síť </w:t>
      </w:r>
    </w:p>
    <w:p w14:paraId="2BC259C5" w14:textId="77777777" w:rsidR="00C8091A" w:rsidRPr="003436F0" w:rsidRDefault="006516F1" w:rsidP="005607F0">
      <w:pPr>
        <w:pStyle w:val="Odstavecseseznamem"/>
        <w:numPr>
          <w:ilvl w:val="0"/>
          <w:numId w:val="37"/>
        </w:numPr>
      </w:pPr>
      <w:r>
        <w:t>J</w:t>
      </w:r>
      <w:r w:rsidR="00482E5A" w:rsidRPr="003436F0">
        <w:t>e zřízena jako akcelerační nástroj HMP na poli plánování a rozvoje sociálních služeb na území hlavního města. Jejím účelem je pružněji reagovat na aktuální potřeby občanů, konkrétní témata, která je třeba rychle řešit, zároveň realizuje soubor vybraných opatření plynoucích z</w:t>
      </w:r>
      <w:r>
        <w:t> </w:t>
      </w:r>
      <w:r w:rsidR="00482E5A" w:rsidRPr="003436F0">
        <w:t xml:space="preserve">programového prohlášení Rady HMP v oblasti sociální politiky. </w:t>
      </w:r>
    </w:p>
    <w:p w14:paraId="59FAA6D8" w14:textId="77777777" w:rsidR="00C8091A" w:rsidRPr="003436F0" w:rsidRDefault="006516F1" w:rsidP="005607F0">
      <w:pPr>
        <w:pStyle w:val="Odstavecseseznamem"/>
        <w:numPr>
          <w:ilvl w:val="0"/>
          <w:numId w:val="37"/>
        </w:numPr>
      </w:pPr>
      <w:r>
        <w:t>J</w:t>
      </w:r>
      <w:r w:rsidR="00482E5A" w:rsidRPr="003436F0">
        <w:t>e členěna do specifických rozvojových úkolů, které se pravidelně mění nebo restrukturují dle aktuálních priorit. Doplňková síť tak tvoří rozvojovou část Krajské sítě. Je tvořena konkrétními organizacemi, které poskytují registrované sociální služby dle ZSS.</w:t>
      </w:r>
    </w:p>
    <w:p w14:paraId="7FDF82DC" w14:textId="77777777" w:rsidR="00C8091A" w:rsidRPr="003436F0" w:rsidRDefault="00482E5A" w:rsidP="005607F0">
      <w:pPr>
        <w:pStyle w:val="Odstavecseseznamem"/>
        <w:numPr>
          <w:ilvl w:val="0"/>
          <w:numId w:val="37"/>
        </w:numPr>
      </w:pPr>
      <w:r w:rsidRPr="003436F0">
        <w:t>Objem kapacit jednotlivých druhů a forem sociálních služeb zařazených do Doplňkové sítě schvalují orgány kraje (Zastupitelstvo HMP) a je financován z</w:t>
      </w:r>
      <w:r w:rsidR="00C8091A" w:rsidRPr="003436F0">
        <w:t> různých zdrojů</w:t>
      </w:r>
      <w:r w:rsidRPr="003436F0">
        <w:t xml:space="preserve">. </w:t>
      </w:r>
    </w:p>
    <w:p w14:paraId="3CAC1C52" w14:textId="77777777" w:rsidR="00C8091A" w:rsidRPr="003436F0" w:rsidRDefault="00482E5A" w:rsidP="005607F0">
      <w:pPr>
        <w:pStyle w:val="Odstavecseseznamem"/>
        <w:numPr>
          <w:ilvl w:val="0"/>
          <w:numId w:val="37"/>
        </w:numPr>
      </w:pPr>
      <w:r w:rsidRPr="003436F0">
        <w:t>Zadavatel a správce Doplňkové sítě je výhradně odbor SOV, který sociální služby do Doplňkové sítě zařazuje a financuje. Rozvoj kapacit a realizace nových úkolů v rámci Doplňkové sítě jsou podmíněny finančním krytím.</w:t>
      </w:r>
    </w:p>
    <w:p w14:paraId="31C74CEF" w14:textId="77777777" w:rsidR="00C8091A" w:rsidRPr="003436F0" w:rsidRDefault="00482E5A" w:rsidP="005607F0">
      <w:pPr>
        <w:pStyle w:val="Odstavecseseznamem"/>
        <w:numPr>
          <w:ilvl w:val="0"/>
          <w:numId w:val="37"/>
        </w:numPr>
      </w:pPr>
      <w:r w:rsidRPr="003436F0">
        <w:t>Některé kapacity definované v jednotlivých úkolech se následně mohou překlopit do Základní sítě sociálních služeb, pokud jde o akceleraci rozvoje v určitém časovém úseku, který neodpovídá termínu aktualizace Základní sítě.</w:t>
      </w:r>
      <w:r w:rsidR="00C8091A" w:rsidRPr="003436F0">
        <w:t xml:space="preserve"> </w:t>
      </w:r>
    </w:p>
    <w:p w14:paraId="45DF29D1" w14:textId="77777777" w:rsidR="00482E5A" w:rsidRPr="003436F0" w:rsidRDefault="00881595" w:rsidP="005607F0">
      <w:pPr>
        <w:pStyle w:val="Odstavecseseznamem"/>
        <w:numPr>
          <w:ilvl w:val="0"/>
          <w:numId w:val="37"/>
        </w:numPr>
      </w:pPr>
      <w:r w:rsidRPr="003436F0">
        <w:t>M</w:t>
      </w:r>
      <w:r w:rsidR="00482E5A" w:rsidRPr="003436F0">
        <w:t xml:space="preserve">á definovaný </w:t>
      </w:r>
      <w:r w:rsidR="00482E5A" w:rsidRPr="00381606">
        <w:t xml:space="preserve">rozsah v příloze č. </w:t>
      </w:r>
      <w:r w:rsidR="00381606" w:rsidRPr="00381606">
        <w:t>3</w:t>
      </w:r>
      <w:r w:rsidR="00381606">
        <w:t xml:space="preserve"> SPRSS</w:t>
      </w:r>
      <w:r w:rsidR="00482E5A" w:rsidRPr="00381606">
        <w:t>, cenové</w:t>
      </w:r>
      <w:r w:rsidR="00482E5A" w:rsidRPr="003436F0">
        <w:t xml:space="preserve"> hladiny, kvantitativní jednotky </w:t>
      </w:r>
      <w:r w:rsidR="00482E5A" w:rsidRPr="0064501F">
        <w:t xml:space="preserve">(tabulka </w:t>
      </w:r>
      <w:r w:rsidR="005149DC">
        <w:t xml:space="preserve">         </w:t>
      </w:r>
      <w:r w:rsidR="00482E5A" w:rsidRPr="0064501F">
        <w:t xml:space="preserve">č. </w:t>
      </w:r>
      <w:r w:rsidR="006516F1" w:rsidRPr="0064501F">
        <w:t>24</w:t>
      </w:r>
      <w:r w:rsidR="00482E5A" w:rsidRPr="0064501F">
        <w:t xml:space="preserve"> -</w:t>
      </w:r>
      <w:r w:rsidR="00482E5A" w:rsidRPr="003436F0">
        <w:t xml:space="preserve"> Valorizace cenových hladin Doplňkové sítě v letech 2022–2024) a je financovaná prostřednictvím samostatného dotačního programu z rozpočtu HMP nebo z projektů EU.  </w:t>
      </w:r>
    </w:p>
    <w:p w14:paraId="1D540B39" w14:textId="77777777" w:rsidR="003A0571" w:rsidRPr="003436F0" w:rsidRDefault="003A0571" w:rsidP="005607F0">
      <w:pPr>
        <w:pStyle w:val="Odstavecseseznamem"/>
        <w:numPr>
          <w:ilvl w:val="0"/>
          <w:numId w:val="37"/>
        </w:numPr>
      </w:pPr>
      <w:r w:rsidRPr="003436F0">
        <w:t xml:space="preserve">Strategie rozvoje </w:t>
      </w:r>
      <w:r w:rsidR="006516F1">
        <w:t xml:space="preserve">má </w:t>
      </w:r>
      <w:r w:rsidRPr="003436F0">
        <w:t>pouze orientační charakter, konkrétní kapacity, které se budou v letech 2022</w:t>
      </w:r>
      <w:r w:rsidR="006516F1">
        <w:t>–</w:t>
      </w:r>
      <w:r w:rsidRPr="003436F0">
        <w:t>2024 rozvíjet</w:t>
      </w:r>
      <w:r w:rsidR="006516F1">
        <w:t>,</w:t>
      </w:r>
      <w:r w:rsidRPr="003436F0">
        <w:t xml:space="preserve"> budou vzhledem k charakteru Doplňkové sítě průběžně aktualizovány. Rozvoj kapacit je přímo závislý na finančních zdrojích určených pro Doplňkovou síť, respektive na plnění úkolů v ní definovaných. Bez finančního krytí nebude rozvoj kapacit možný. </w:t>
      </w:r>
    </w:p>
    <w:p w14:paraId="3C3F4A72" w14:textId="77777777" w:rsidR="003A0571" w:rsidRDefault="003A0571" w:rsidP="005607F0">
      <w:pPr>
        <w:pStyle w:val="Odstavecseseznamem"/>
        <w:numPr>
          <w:ilvl w:val="0"/>
          <w:numId w:val="37"/>
        </w:numPr>
      </w:pPr>
      <w:r w:rsidRPr="003436F0">
        <w:t xml:space="preserve">Aktualizace Doplňkové sítě probíhá dvakrát ročně, vždy k 1. 1. a k 1. 7. daného kalendářního roku na základě výzvy správce sítě, ve které jsou stanovené rozvojové úkoly Doplňkové sítě, druhy sociálních služeb a jejich kapacity. </w:t>
      </w:r>
    </w:p>
    <w:p w14:paraId="6317CEDB" w14:textId="77777777" w:rsidR="006516F1" w:rsidRPr="003436F0" w:rsidRDefault="006516F1" w:rsidP="006516F1">
      <w:pPr>
        <w:pStyle w:val="Odstavecseseznamem"/>
        <w:ind w:left="360"/>
      </w:pPr>
    </w:p>
    <w:p w14:paraId="2367806D" w14:textId="77777777" w:rsidR="00EA2D35" w:rsidRPr="003436F0" w:rsidRDefault="00EA2D35" w:rsidP="00E10D44">
      <w:pPr>
        <w:pStyle w:val="Nadpis2"/>
      </w:pPr>
      <w:bookmarkStart w:id="112" w:name="_Toc87011705"/>
      <w:r w:rsidRPr="003436F0">
        <w:t>Víceleté pověření</w:t>
      </w:r>
      <w:bookmarkEnd w:id="112"/>
    </w:p>
    <w:p w14:paraId="54B69968" w14:textId="77777777" w:rsidR="00C8091A" w:rsidRPr="003436F0" w:rsidRDefault="005900AE" w:rsidP="003436F0">
      <w:r w:rsidRPr="003436F0">
        <w:t>Organizacím zařazeným do Krajské sítě je vydáno pověření k poskytování služby obecně hospodářského zájmu (ve smyslu Rozhodnutí Komise (EU) č. 2012/21/EU, o použití čl. 106 odst. 2 Smlouvy o fungování EU na státní podporu ve formě vyrovnávací platby za závazek veřejné služby udělené určitým podnikům pověřeným poskytováním služeb obecného hospodářského zájmu), ve kterém je definován rozsah kapacit, jež se v jednotlivých poskytovaných sociálních službách organizace zavazuje pro hlavní město Prahu zajišťovat</w:t>
      </w:r>
      <w:r w:rsidR="00C8091A" w:rsidRPr="003436F0">
        <w:t>, resp</w:t>
      </w:r>
      <w:r w:rsidR="00640E95">
        <w:t>.</w:t>
      </w:r>
      <w:r w:rsidR="00C8091A" w:rsidRPr="003436F0">
        <w:t xml:space="preserve"> konkrétní úkol v případě krajské doplňkové sítě </w:t>
      </w:r>
      <w:r w:rsidRPr="003436F0">
        <w:t>(dále jen Pověření).</w:t>
      </w:r>
      <w:r w:rsidR="00C8091A" w:rsidRPr="003436F0">
        <w:t xml:space="preserve"> </w:t>
      </w:r>
      <w:r w:rsidR="00881595" w:rsidRPr="003436F0">
        <w:t>Pověření je obecně vydáváno na dobu tří let nebo dobu trvání úkolu (Doplňková síť), u nově zařazených služeb do Krajské sítě se Pověření vydává na dobu jednoho roku.</w:t>
      </w:r>
    </w:p>
    <w:p w14:paraId="7C281361" w14:textId="77777777" w:rsidR="00881595" w:rsidRPr="003436F0" w:rsidRDefault="00881595" w:rsidP="003436F0"/>
    <w:p w14:paraId="287C5FF5" w14:textId="3EB9CE58" w:rsidR="009C081E" w:rsidRPr="003436F0" w:rsidRDefault="00FA703E" w:rsidP="00E10D44">
      <w:pPr>
        <w:pStyle w:val="Nadpis2"/>
      </w:pPr>
      <w:bookmarkStart w:id="113" w:name="_Toc76116005"/>
      <w:bookmarkStart w:id="114" w:name="_Toc87011706"/>
      <w:r>
        <w:lastRenderedPageBreak/>
        <w:t>Č</w:t>
      </w:r>
      <w:r w:rsidR="00EA2D35" w:rsidRPr="003436F0">
        <w:t>asový rozsah</w:t>
      </w:r>
      <w:r w:rsidR="009C081E" w:rsidRPr="003436F0">
        <w:t xml:space="preserve"> Krajské sítě</w:t>
      </w:r>
      <w:bookmarkEnd w:id="113"/>
      <w:bookmarkEnd w:id="114"/>
    </w:p>
    <w:p w14:paraId="467A0D40" w14:textId="77777777" w:rsidR="009C081E" w:rsidRPr="003436F0" w:rsidRDefault="009C081E" w:rsidP="003436F0">
      <w:r w:rsidRPr="003436F0">
        <w:t>Časový rozsah Krajské sítě je stanoven na dobu tří let, kdy je její podoba schvalována jako příloh</w:t>
      </w:r>
      <w:r w:rsidR="0064501F">
        <w:t>a</w:t>
      </w:r>
      <w:r w:rsidRPr="003436F0">
        <w:t xml:space="preserve"> </w:t>
      </w:r>
      <w:r w:rsidRPr="00381606">
        <w:t xml:space="preserve">SPRSS (příloha č. </w:t>
      </w:r>
      <w:r w:rsidR="00381606" w:rsidRPr="00381606">
        <w:t>1</w:t>
      </w:r>
      <w:r w:rsidR="00EA2D35" w:rsidRPr="00381606">
        <w:t xml:space="preserve"> </w:t>
      </w:r>
      <w:r w:rsidR="00381606" w:rsidRPr="00381606">
        <w:t>Z</w:t>
      </w:r>
      <w:r w:rsidRPr="00381606">
        <w:t xml:space="preserve">ákladní síť a příloha č. </w:t>
      </w:r>
      <w:r w:rsidR="00381606" w:rsidRPr="00381606">
        <w:t>3</w:t>
      </w:r>
      <w:r w:rsidR="00EA2D35" w:rsidRPr="00381606">
        <w:t xml:space="preserve"> </w:t>
      </w:r>
      <w:r w:rsidR="00381606" w:rsidRPr="00381606">
        <w:t>D</w:t>
      </w:r>
      <w:r w:rsidRPr="00381606">
        <w:t>oplňková síť).</w:t>
      </w:r>
    </w:p>
    <w:p w14:paraId="535B2285" w14:textId="77777777" w:rsidR="00EA2D35" w:rsidRPr="003436F0" w:rsidRDefault="00EA2D35" w:rsidP="00E10D44">
      <w:pPr>
        <w:pStyle w:val="Nadpis2"/>
      </w:pPr>
      <w:bookmarkStart w:id="115" w:name="_Toc76116006"/>
      <w:bookmarkStart w:id="116" w:name="_Toc87011707"/>
      <w:r w:rsidRPr="003436F0">
        <w:t>Rozvoj kapacit Krajské sítě a vstup kapacit do Krajské sítě</w:t>
      </w:r>
      <w:bookmarkEnd w:id="115"/>
      <w:bookmarkEnd w:id="116"/>
    </w:p>
    <w:p w14:paraId="6A483316" w14:textId="3D8C3467" w:rsidR="00EA2D35" w:rsidRPr="003436F0" w:rsidRDefault="009C081E" w:rsidP="003436F0">
      <w:r w:rsidRPr="003436F0">
        <w:t>Během tohoto období je možné realizovat rozvoj kapacit</w:t>
      </w:r>
      <w:r w:rsidR="00EA2D35" w:rsidRPr="003436F0">
        <w:t xml:space="preserve"> </w:t>
      </w:r>
      <w:r w:rsidR="00FA703E">
        <w:t>Z</w:t>
      </w:r>
      <w:r w:rsidR="00EA2D35" w:rsidRPr="003436F0">
        <w:t>ákladní</w:t>
      </w:r>
      <w:r w:rsidRPr="003436F0">
        <w:t xml:space="preserve"> sítě </w:t>
      </w:r>
      <w:r w:rsidR="00EA2D35" w:rsidRPr="003436F0">
        <w:t>v souladu se</w:t>
      </w:r>
      <w:r w:rsidRPr="003436F0">
        <w:t xml:space="preserve"> strategi</w:t>
      </w:r>
      <w:r w:rsidR="00EA2D35" w:rsidRPr="003436F0">
        <w:t>í</w:t>
      </w:r>
      <w:r w:rsidRPr="003436F0">
        <w:t xml:space="preserve"> uveden</w:t>
      </w:r>
      <w:r w:rsidR="00EA2D35" w:rsidRPr="003436F0">
        <w:t>ou</w:t>
      </w:r>
      <w:r w:rsidRPr="003436F0">
        <w:t xml:space="preserve"> </w:t>
      </w:r>
      <w:r w:rsidRPr="00201A9D">
        <w:t>v</w:t>
      </w:r>
      <w:r w:rsidR="00CF0201" w:rsidRPr="00201A9D">
        <w:t> </w:t>
      </w:r>
      <w:r w:rsidRPr="00201A9D">
        <w:t>tabulce</w:t>
      </w:r>
      <w:r w:rsidR="00CF0201" w:rsidRPr="00201A9D">
        <w:t xml:space="preserve"> č. 27</w:t>
      </w:r>
      <w:r w:rsidR="002F2684" w:rsidRPr="00201A9D">
        <w:t xml:space="preserve"> - Rozvojové</w:t>
      </w:r>
      <w:r w:rsidR="002F2684" w:rsidRPr="003436F0">
        <w:t xml:space="preserve"> strategie Základní sítě sociálních služeb</w:t>
      </w:r>
      <w:r w:rsidR="007E4D5B" w:rsidRPr="003436F0">
        <w:t xml:space="preserve"> nebo </w:t>
      </w:r>
      <w:r w:rsidR="00EA2D35" w:rsidRPr="003436F0">
        <w:t xml:space="preserve">v podobě technické změny, kterou se rozumí: </w:t>
      </w:r>
    </w:p>
    <w:p w14:paraId="6EDCCCF9" w14:textId="77777777" w:rsidR="00EA2D35" w:rsidRPr="003436F0" w:rsidRDefault="009C081E" w:rsidP="005607F0">
      <w:pPr>
        <w:pStyle w:val="Odstavecseseznamem"/>
        <w:numPr>
          <w:ilvl w:val="1"/>
          <w:numId w:val="49"/>
        </w:numPr>
      </w:pPr>
      <w:r w:rsidRPr="003436F0">
        <w:t xml:space="preserve">převod kapacit v rámci jednoho druhu sociálních služeb, </w:t>
      </w:r>
    </w:p>
    <w:p w14:paraId="27B06192" w14:textId="77777777" w:rsidR="00EA2D35" w:rsidRPr="003436F0" w:rsidRDefault="009C081E" w:rsidP="005607F0">
      <w:pPr>
        <w:pStyle w:val="Odstavecseseznamem"/>
        <w:numPr>
          <w:ilvl w:val="1"/>
          <w:numId w:val="49"/>
        </w:numPr>
      </w:pPr>
      <w:r w:rsidRPr="003436F0">
        <w:t xml:space="preserve">slučování služeb stejného druhu v rámci jednoho poskytovatele, </w:t>
      </w:r>
    </w:p>
    <w:p w14:paraId="349BF448" w14:textId="77777777" w:rsidR="00EA2D35" w:rsidRPr="003436F0" w:rsidRDefault="009C081E" w:rsidP="005607F0">
      <w:pPr>
        <w:pStyle w:val="Odstavecseseznamem"/>
        <w:numPr>
          <w:ilvl w:val="1"/>
          <w:numId w:val="49"/>
        </w:numPr>
      </w:pPr>
      <w:r w:rsidRPr="003436F0">
        <w:t xml:space="preserve">přechod služeb z jednoho na druhého poskytovatele, </w:t>
      </w:r>
    </w:p>
    <w:p w14:paraId="5DF74A9E" w14:textId="77777777" w:rsidR="007E4D5B" w:rsidRPr="003436F0" w:rsidRDefault="009C081E" w:rsidP="005607F0">
      <w:pPr>
        <w:pStyle w:val="Odstavecseseznamem"/>
        <w:numPr>
          <w:ilvl w:val="1"/>
          <w:numId w:val="49"/>
        </w:numPr>
      </w:pPr>
      <w:r w:rsidRPr="003436F0">
        <w:t>doplnění kapacit při ukončení činnosti poskytovatele zařazeného do Základní sítě apod.) do výše absolutních kapacit Základní sítě, nikoliv</w:t>
      </w:r>
      <w:r w:rsidR="00EA2D35" w:rsidRPr="003436F0">
        <w:t xml:space="preserve"> však jejich navyšování. </w:t>
      </w:r>
    </w:p>
    <w:p w14:paraId="72F66EC8" w14:textId="77777777" w:rsidR="009C081E" w:rsidRPr="003436F0" w:rsidRDefault="009C081E" w:rsidP="003436F0">
      <w:r w:rsidRPr="003436F0">
        <w:t>Záměru provedení technické změny musí vždy předcházet konzultace se správcem sítě.</w:t>
      </w:r>
    </w:p>
    <w:p w14:paraId="7304D142" w14:textId="77777777" w:rsidR="00963E71" w:rsidRPr="003436F0" w:rsidRDefault="00963E71" w:rsidP="003436F0">
      <w:r w:rsidRPr="003436F0">
        <w:t xml:space="preserve">Strategie rozvoje kapacit v jednotlivých druzích sociálních služeb vychází ze sběru dat a analýzy potřeb, zároveň respektuje plánované finanční zdroje. Bez vyhlídky adekvátních finančních zdrojů nebude realizován rozvoj kapacit žádné z částí Krajské sítě. Toto je základní podmínka pro rozvoj kapacit Krajské sítě. </w:t>
      </w:r>
    </w:p>
    <w:p w14:paraId="1ADCD2AE" w14:textId="0D58B1BC" w:rsidR="00D2117F" w:rsidRPr="003436F0" w:rsidRDefault="00EA2D35" w:rsidP="003436F0">
      <w:r w:rsidRPr="003436F0">
        <w:t xml:space="preserve">Rozvoj kapacit v </w:t>
      </w:r>
      <w:r w:rsidR="00FA703E">
        <w:t>D</w:t>
      </w:r>
      <w:r w:rsidR="009C081E" w:rsidRPr="003436F0">
        <w:t>oplňkové síti odpovídá jejímu akceleračnímu a rozvojovému charakteru a vychází z definování úkolů správcem sítě.</w:t>
      </w:r>
    </w:p>
    <w:p w14:paraId="248B20E0" w14:textId="77777777" w:rsidR="007E4D5B" w:rsidRPr="003436F0" w:rsidRDefault="007E4D5B" w:rsidP="003436F0">
      <w:r w:rsidRPr="003436F0">
        <w:t xml:space="preserve">Rozvojová strategie krajské základní sítě sociálních služeb definuje rozvojové strategie Základní sítě na úrovní jednotlivých druhů sociálních služeb, výši kapacit a jejich nárůst v čase. Pokud nedojde k vyčerpání alokovaných kapacit pro jednotlivé roky, jsou tyto kapacity převáděné do následujících let po dobu trvání SPRSS. </w:t>
      </w:r>
    </w:p>
    <w:p w14:paraId="0878E5AE" w14:textId="77777777" w:rsidR="007E4D5B" w:rsidRPr="003436F0" w:rsidRDefault="007E4D5B" w:rsidP="003436F0"/>
    <w:p w14:paraId="210FEF72" w14:textId="77777777" w:rsidR="007E4D5B" w:rsidRPr="00CF0201" w:rsidRDefault="00CF0201" w:rsidP="003436F0">
      <w:pPr>
        <w:pStyle w:val="Titulek"/>
        <w:rPr>
          <w:b/>
          <w:bCs/>
        </w:rPr>
      </w:pPr>
      <w:r w:rsidRPr="00201A9D">
        <w:rPr>
          <w:b/>
          <w:bCs/>
        </w:rPr>
        <w:t xml:space="preserve">Tabulka </w:t>
      </w:r>
      <w:r w:rsidR="00201A9D" w:rsidRPr="00201A9D">
        <w:rPr>
          <w:b/>
          <w:bCs/>
        </w:rPr>
        <w:t xml:space="preserve">č. </w:t>
      </w:r>
      <w:r w:rsidRPr="00201A9D">
        <w:rPr>
          <w:b/>
          <w:bCs/>
        </w:rPr>
        <w:t>2</w:t>
      </w:r>
      <w:r w:rsidRPr="00CF0201">
        <w:rPr>
          <w:b/>
          <w:bCs/>
        </w:rPr>
        <w:t>7</w:t>
      </w:r>
      <w:r w:rsidR="007E4D5B" w:rsidRPr="00201A9D">
        <w:rPr>
          <w:b/>
          <w:bCs/>
        </w:rPr>
        <w:t>:</w:t>
      </w:r>
      <w:r w:rsidR="007E4D5B" w:rsidRPr="00CF0201">
        <w:rPr>
          <w:b/>
          <w:bCs/>
        </w:rPr>
        <w:t xml:space="preserve"> Rozvojové strategie Základní sítě sociálních služeb</w:t>
      </w:r>
    </w:p>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CF0201" w:rsidRPr="00CF0201" w14:paraId="3D28F2A3" w14:textId="77777777" w:rsidTr="00CF0201">
        <w:trPr>
          <w:trHeight w:val="257"/>
        </w:trPr>
        <w:tc>
          <w:tcPr>
            <w:tcW w:w="1470" w:type="dxa"/>
            <w:shd w:val="clear" w:color="auto" w:fill="0070C0"/>
            <w:vAlign w:val="center"/>
          </w:tcPr>
          <w:p w14:paraId="7B61BAD5" w14:textId="77777777" w:rsidR="007E4D5B" w:rsidRPr="00CF0201" w:rsidRDefault="007E4D5B" w:rsidP="00CF0201">
            <w:pPr>
              <w:jc w:val="left"/>
              <w:rPr>
                <w:b/>
                <w:bCs/>
                <w:color w:val="FFFFFF" w:themeColor="background1"/>
              </w:rPr>
            </w:pPr>
            <w:r w:rsidRPr="00CF0201">
              <w:rPr>
                <w:b/>
                <w:bCs/>
                <w:color w:val="FFFFFF" w:themeColor="background1"/>
              </w:rPr>
              <w:t>Druh sociální služby</w:t>
            </w:r>
          </w:p>
        </w:tc>
        <w:tc>
          <w:tcPr>
            <w:tcW w:w="1134" w:type="dxa"/>
            <w:shd w:val="clear" w:color="auto" w:fill="0070C0"/>
            <w:vAlign w:val="center"/>
          </w:tcPr>
          <w:p w14:paraId="6F497616" w14:textId="77777777" w:rsidR="007E4D5B" w:rsidRPr="00CF0201" w:rsidRDefault="007E4D5B" w:rsidP="00CF0201">
            <w:pPr>
              <w:jc w:val="left"/>
              <w:rPr>
                <w:b/>
                <w:bCs/>
                <w:color w:val="FFFFFF" w:themeColor="background1"/>
              </w:rPr>
            </w:pPr>
            <w:r w:rsidRPr="00CF0201">
              <w:rPr>
                <w:b/>
                <w:bCs/>
                <w:color w:val="FFFFFF" w:themeColor="background1"/>
              </w:rPr>
              <w:t>Jednotka</w:t>
            </w:r>
          </w:p>
        </w:tc>
        <w:tc>
          <w:tcPr>
            <w:tcW w:w="992" w:type="dxa"/>
            <w:shd w:val="clear" w:color="auto" w:fill="0070C0"/>
            <w:vAlign w:val="center"/>
          </w:tcPr>
          <w:p w14:paraId="70441BCE" w14:textId="77777777" w:rsidR="007E4D5B" w:rsidRPr="00CF0201" w:rsidRDefault="007E4D5B" w:rsidP="00CF0201">
            <w:pPr>
              <w:jc w:val="left"/>
              <w:rPr>
                <w:b/>
                <w:bCs/>
                <w:color w:val="FFFFFF" w:themeColor="background1"/>
              </w:rPr>
            </w:pPr>
            <w:r w:rsidRPr="00CF0201">
              <w:rPr>
                <w:b/>
                <w:bCs/>
                <w:color w:val="FFFFFF" w:themeColor="background1"/>
              </w:rPr>
              <w:t>Rozvojová kapacita v roce 2022</w:t>
            </w:r>
          </w:p>
        </w:tc>
        <w:tc>
          <w:tcPr>
            <w:tcW w:w="1276" w:type="dxa"/>
            <w:shd w:val="clear" w:color="auto" w:fill="0070C0"/>
            <w:vAlign w:val="center"/>
          </w:tcPr>
          <w:p w14:paraId="7FEBAABD" w14:textId="77777777" w:rsidR="007E4D5B" w:rsidRPr="00CF0201" w:rsidRDefault="007E4D5B" w:rsidP="00CF0201">
            <w:pPr>
              <w:jc w:val="left"/>
              <w:rPr>
                <w:b/>
                <w:bCs/>
                <w:color w:val="FFFFFF" w:themeColor="background1"/>
              </w:rPr>
            </w:pPr>
            <w:r w:rsidRPr="00CF0201">
              <w:rPr>
                <w:b/>
                <w:bCs/>
                <w:color w:val="FFFFFF" w:themeColor="background1"/>
              </w:rPr>
              <w:t>Specifikace rozvoje</w:t>
            </w:r>
          </w:p>
        </w:tc>
        <w:tc>
          <w:tcPr>
            <w:tcW w:w="1276" w:type="dxa"/>
            <w:shd w:val="clear" w:color="auto" w:fill="0070C0"/>
            <w:vAlign w:val="center"/>
          </w:tcPr>
          <w:p w14:paraId="0F020D13" w14:textId="77777777" w:rsidR="007E4D5B" w:rsidRPr="00CF0201" w:rsidRDefault="007E4D5B" w:rsidP="00CF0201">
            <w:pPr>
              <w:jc w:val="left"/>
              <w:rPr>
                <w:b/>
                <w:bCs/>
                <w:color w:val="FFFFFF" w:themeColor="background1"/>
              </w:rPr>
            </w:pPr>
            <w:r w:rsidRPr="00CF0201">
              <w:rPr>
                <w:b/>
                <w:bCs/>
                <w:color w:val="FFFFFF" w:themeColor="background1"/>
              </w:rPr>
              <w:t>Maximální rozvojová kapacita v roce 2023–2024</w:t>
            </w:r>
          </w:p>
        </w:tc>
        <w:tc>
          <w:tcPr>
            <w:tcW w:w="1984" w:type="dxa"/>
            <w:shd w:val="clear" w:color="auto" w:fill="0070C0"/>
            <w:vAlign w:val="center"/>
          </w:tcPr>
          <w:p w14:paraId="5CBC417B" w14:textId="77777777" w:rsidR="007E4D5B" w:rsidRPr="00CF0201" w:rsidRDefault="007E4D5B" w:rsidP="00CF0201">
            <w:pPr>
              <w:jc w:val="left"/>
              <w:rPr>
                <w:b/>
                <w:bCs/>
                <w:color w:val="FFFFFF" w:themeColor="background1"/>
              </w:rPr>
            </w:pPr>
            <w:r w:rsidRPr="00CF0201">
              <w:rPr>
                <w:b/>
                <w:bCs/>
                <w:color w:val="FFFFFF" w:themeColor="background1"/>
              </w:rPr>
              <w:t>Specifikace rozvoje</w:t>
            </w:r>
          </w:p>
        </w:tc>
      </w:tr>
      <w:tr w:rsidR="007E4D5B" w:rsidRPr="003436F0" w14:paraId="05D690F2" w14:textId="77777777" w:rsidTr="00CF0201">
        <w:trPr>
          <w:trHeight w:val="62"/>
        </w:trPr>
        <w:tc>
          <w:tcPr>
            <w:tcW w:w="1470" w:type="dxa"/>
            <w:vAlign w:val="center"/>
          </w:tcPr>
          <w:p w14:paraId="66F120B8" w14:textId="77777777" w:rsidR="007E4D5B" w:rsidRPr="003436F0" w:rsidRDefault="007E4D5B" w:rsidP="00CF0201">
            <w:pPr>
              <w:jc w:val="left"/>
              <w:rPr>
                <w:rFonts w:eastAsia="Calibri"/>
                <w:sz w:val="24"/>
              </w:rPr>
            </w:pPr>
            <w:r w:rsidRPr="003436F0">
              <w:rPr>
                <w:lang w:eastAsia="cs-CZ"/>
              </w:rPr>
              <w:t>azylové domy</w:t>
            </w:r>
          </w:p>
        </w:tc>
        <w:tc>
          <w:tcPr>
            <w:tcW w:w="1134" w:type="dxa"/>
            <w:shd w:val="clear" w:color="auto" w:fill="auto"/>
            <w:vAlign w:val="center"/>
          </w:tcPr>
          <w:p w14:paraId="4B8113F3" w14:textId="77777777" w:rsidR="007E4D5B" w:rsidRPr="003436F0" w:rsidRDefault="007E4D5B" w:rsidP="003436F0">
            <w:pPr>
              <w:rPr>
                <w:rFonts w:eastAsia="Calibri"/>
                <w:sz w:val="24"/>
              </w:rPr>
            </w:pPr>
            <w:r w:rsidRPr="003436F0">
              <w:rPr>
                <w:lang w:eastAsia="cs-CZ"/>
              </w:rPr>
              <w:t>L</w:t>
            </w:r>
          </w:p>
        </w:tc>
        <w:tc>
          <w:tcPr>
            <w:tcW w:w="992" w:type="dxa"/>
            <w:vAlign w:val="center"/>
          </w:tcPr>
          <w:p w14:paraId="31E73AB4" w14:textId="77777777" w:rsidR="007E4D5B" w:rsidRPr="003436F0" w:rsidRDefault="007E4D5B" w:rsidP="003436F0">
            <w:r w:rsidRPr="003436F0">
              <w:t>0</w:t>
            </w:r>
          </w:p>
        </w:tc>
        <w:tc>
          <w:tcPr>
            <w:tcW w:w="1276" w:type="dxa"/>
          </w:tcPr>
          <w:p w14:paraId="0EC3D4AC" w14:textId="77777777" w:rsidR="007E4D5B" w:rsidRPr="003436F0" w:rsidRDefault="007E4D5B" w:rsidP="00CF0201">
            <w:pPr>
              <w:jc w:val="left"/>
            </w:pPr>
          </w:p>
        </w:tc>
        <w:tc>
          <w:tcPr>
            <w:tcW w:w="1276" w:type="dxa"/>
            <w:vAlign w:val="center"/>
          </w:tcPr>
          <w:p w14:paraId="09C296B1" w14:textId="77777777" w:rsidR="007E4D5B" w:rsidRPr="003436F0" w:rsidRDefault="007E4D5B" w:rsidP="003436F0"/>
        </w:tc>
        <w:tc>
          <w:tcPr>
            <w:tcW w:w="1984" w:type="dxa"/>
          </w:tcPr>
          <w:p w14:paraId="091BAD5D" w14:textId="77777777" w:rsidR="007E4D5B" w:rsidRPr="003436F0" w:rsidRDefault="007E4D5B" w:rsidP="00CF0201">
            <w:pPr>
              <w:jc w:val="left"/>
            </w:pPr>
          </w:p>
        </w:tc>
      </w:tr>
      <w:tr w:rsidR="007E4D5B" w:rsidRPr="003436F0" w14:paraId="273A32C3" w14:textId="77777777" w:rsidTr="00CF0201">
        <w:trPr>
          <w:trHeight w:val="62"/>
        </w:trPr>
        <w:tc>
          <w:tcPr>
            <w:tcW w:w="1470" w:type="dxa"/>
            <w:vAlign w:val="center"/>
          </w:tcPr>
          <w:p w14:paraId="13834452" w14:textId="77777777" w:rsidR="007E4D5B" w:rsidRPr="003436F0" w:rsidRDefault="007E4D5B" w:rsidP="00CF0201">
            <w:pPr>
              <w:jc w:val="left"/>
              <w:rPr>
                <w:rFonts w:eastAsia="Calibri"/>
                <w:sz w:val="24"/>
              </w:rPr>
            </w:pPr>
            <w:r w:rsidRPr="003436F0">
              <w:rPr>
                <w:lang w:eastAsia="cs-CZ"/>
              </w:rPr>
              <w:t>centra denních služeb</w:t>
            </w:r>
          </w:p>
        </w:tc>
        <w:tc>
          <w:tcPr>
            <w:tcW w:w="1134" w:type="dxa"/>
            <w:shd w:val="clear" w:color="auto" w:fill="auto"/>
            <w:vAlign w:val="center"/>
          </w:tcPr>
          <w:p w14:paraId="2DE0BE4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1F178E0" w14:textId="77777777" w:rsidR="007E4D5B" w:rsidRPr="003436F0" w:rsidRDefault="007E4D5B" w:rsidP="003436F0">
            <w:r w:rsidRPr="003436F0">
              <w:t>0</w:t>
            </w:r>
          </w:p>
        </w:tc>
        <w:tc>
          <w:tcPr>
            <w:tcW w:w="1276" w:type="dxa"/>
          </w:tcPr>
          <w:p w14:paraId="47B6E83D" w14:textId="77777777" w:rsidR="007E4D5B" w:rsidRPr="003436F0" w:rsidRDefault="007E4D5B" w:rsidP="00CF0201">
            <w:pPr>
              <w:jc w:val="left"/>
            </w:pPr>
          </w:p>
        </w:tc>
        <w:tc>
          <w:tcPr>
            <w:tcW w:w="1276" w:type="dxa"/>
            <w:vAlign w:val="center"/>
          </w:tcPr>
          <w:p w14:paraId="4EF85536" w14:textId="77777777" w:rsidR="007E4D5B" w:rsidRPr="003436F0" w:rsidRDefault="007E4D5B" w:rsidP="003436F0"/>
          <w:p w14:paraId="27E9C56C" w14:textId="77777777" w:rsidR="007E4D5B" w:rsidRPr="003436F0" w:rsidRDefault="007E4D5B" w:rsidP="003436F0">
            <w:r w:rsidRPr="003436F0">
              <w:t>10</w:t>
            </w:r>
          </w:p>
        </w:tc>
        <w:tc>
          <w:tcPr>
            <w:tcW w:w="1984" w:type="dxa"/>
          </w:tcPr>
          <w:p w14:paraId="4E477AAE" w14:textId="77777777" w:rsidR="007E4D5B" w:rsidRPr="003436F0" w:rsidRDefault="007E4D5B" w:rsidP="00CF0201">
            <w:pPr>
              <w:jc w:val="left"/>
              <w:rPr>
                <w:sz w:val="24"/>
                <w:szCs w:val="24"/>
              </w:rPr>
            </w:pPr>
            <w:r w:rsidRPr="003436F0">
              <w:t xml:space="preserve">rozvoj v rámci CS osob se ZZ (může být nahrazeno ÚV denních stacionářů, sociální rehabilitace, sociálně </w:t>
            </w:r>
            <w:r w:rsidRPr="003436F0">
              <w:lastRenderedPageBreak/>
              <w:t>terapeutických dílen)</w:t>
            </w:r>
          </w:p>
        </w:tc>
      </w:tr>
      <w:tr w:rsidR="007E4D5B" w:rsidRPr="003436F0" w14:paraId="17454C53" w14:textId="77777777" w:rsidTr="00CF0201">
        <w:trPr>
          <w:trHeight w:val="62"/>
        </w:trPr>
        <w:tc>
          <w:tcPr>
            <w:tcW w:w="1470" w:type="dxa"/>
            <w:vAlign w:val="center"/>
          </w:tcPr>
          <w:p w14:paraId="7EBA3C9A" w14:textId="77777777" w:rsidR="007E4D5B" w:rsidRPr="003436F0" w:rsidRDefault="007E4D5B" w:rsidP="00CF0201">
            <w:pPr>
              <w:jc w:val="left"/>
              <w:rPr>
                <w:rFonts w:eastAsia="Calibri"/>
                <w:sz w:val="24"/>
              </w:rPr>
            </w:pPr>
            <w:r w:rsidRPr="003436F0">
              <w:rPr>
                <w:lang w:eastAsia="cs-CZ"/>
              </w:rPr>
              <w:lastRenderedPageBreak/>
              <w:t>denní stacionáře</w:t>
            </w:r>
          </w:p>
        </w:tc>
        <w:tc>
          <w:tcPr>
            <w:tcW w:w="1134" w:type="dxa"/>
            <w:shd w:val="clear" w:color="auto" w:fill="auto"/>
            <w:vAlign w:val="center"/>
          </w:tcPr>
          <w:p w14:paraId="49B3D103"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2663DAE" w14:textId="77777777" w:rsidR="007E4D5B" w:rsidRPr="003436F0" w:rsidRDefault="007E4D5B" w:rsidP="003436F0">
            <w:r w:rsidRPr="003436F0">
              <w:t>0</w:t>
            </w:r>
          </w:p>
        </w:tc>
        <w:tc>
          <w:tcPr>
            <w:tcW w:w="1276" w:type="dxa"/>
          </w:tcPr>
          <w:p w14:paraId="7758EAAA" w14:textId="77777777" w:rsidR="007E4D5B" w:rsidRPr="003436F0" w:rsidRDefault="007E4D5B" w:rsidP="00CF0201">
            <w:pPr>
              <w:jc w:val="left"/>
            </w:pPr>
          </w:p>
        </w:tc>
        <w:tc>
          <w:tcPr>
            <w:tcW w:w="1276" w:type="dxa"/>
            <w:vAlign w:val="center"/>
          </w:tcPr>
          <w:p w14:paraId="292F6D47" w14:textId="77777777" w:rsidR="007E4D5B" w:rsidRPr="003436F0" w:rsidRDefault="007E4D5B" w:rsidP="003436F0">
            <w:r w:rsidRPr="003436F0">
              <w:t>2</w:t>
            </w:r>
          </w:p>
        </w:tc>
        <w:tc>
          <w:tcPr>
            <w:tcW w:w="1984" w:type="dxa"/>
          </w:tcPr>
          <w:p w14:paraId="1B7FF777" w14:textId="77777777" w:rsidR="007E4D5B" w:rsidRPr="003436F0" w:rsidRDefault="007E4D5B" w:rsidP="00CF0201">
            <w:pPr>
              <w:jc w:val="left"/>
              <w:rPr>
                <w:sz w:val="24"/>
                <w:szCs w:val="24"/>
              </w:rPr>
            </w:pPr>
            <w:r w:rsidRPr="003436F0">
              <w:t>určeno pro CS osob v seniorském věku</w:t>
            </w:r>
          </w:p>
        </w:tc>
      </w:tr>
      <w:tr w:rsidR="007E4D5B" w:rsidRPr="003436F0" w14:paraId="320E4469" w14:textId="77777777" w:rsidTr="00CF0201">
        <w:trPr>
          <w:trHeight w:val="62"/>
        </w:trPr>
        <w:tc>
          <w:tcPr>
            <w:tcW w:w="1470" w:type="dxa"/>
            <w:vAlign w:val="center"/>
          </w:tcPr>
          <w:p w14:paraId="588DD98D" w14:textId="77777777" w:rsidR="007E4D5B" w:rsidRPr="003436F0" w:rsidRDefault="007E4D5B" w:rsidP="00CF0201">
            <w:pPr>
              <w:jc w:val="left"/>
              <w:rPr>
                <w:rFonts w:eastAsia="Calibri"/>
                <w:sz w:val="24"/>
              </w:rPr>
            </w:pPr>
            <w:r w:rsidRPr="003436F0">
              <w:rPr>
                <w:lang w:eastAsia="cs-CZ"/>
              </w:rPr>
              <w:t>domovy pro osoby se zdravotním postižením</w:t>
            </w:r>
          </w:p>
        </w:tc>
        <w:tc>
          <w:tcPr>
            <w:tcW w:w="1134" w:type="dxa"/>
            <w:shd w:val="clear" w:color="auto" w:fill="auto"/>
            <w:vAlign w:val="center"/>
          </w:tcPr>
          <w:p w14:paraId="54DFE86A" w14:textId="77777777" w:rsidR="007E4D5B" w:rsidRPr="003436F0" w:rsidRDefault="007E4D5B" w:rsidP="003436F0">
            <w:pPr>
              <w:rPr>
                <w:rFonts w:eastAsia="Calibri"/>
                <w:sz w:val="24"/>
              </w:rPr>
            </w:pPr>
            <w:r w:rsidRPr="003436F0">
              <w:rPr>
                <w:lang w:eastAsia="cs-CZ"/>
              </w:rPr>
              <w:t>L</w:t>
            </w:r>
          </w:p>
        </w:tc>
        <w:tc>
          <w:tcPr>
            <w:tcW w:w="992" w:type="dxa"/>
            <w:vAlign w:val="center"/>
          </w:tcPr>
          <w:p w14:paraId="2CE3FD74" w14:textId="77777777" w:rsidR="007E4D5B" w:rsidRPr="003436F0" w:rsidRDefault="007E4D5B" w:rsidP="003436F0">
            <w:r w:rsidRPr="003436F0">
              <w:t>4</w:t>
            </w:r>
          </w:p>
        </w:tc>
        <w:tc>
          <w:tcPr>
            <w:tcW w:w="1276" w:type="dxa"/>
          </w:tcPr>
          <w:p w14:paraId="417F27E7" w14:textId="77777777" w:rsidR="007E4D5B" w:rsidRPr="003436F0" w:rsidRDefault="007E4D5B" w:rsidP="00CF0201">
            <w:pPr>
              <w:jc w:val="left"/>
              <w:rPr>
                <w:sz w:val="24"/>
                <w:szCs w:val="24"/>
              </w:rPr>
            </w:pPr>
            <w:r w:rsidRPr="003436F0">
              <w:t>4 L jako akutní lůžka pro přechodné pobyty (vyčlenění ze současné kapacity)</w:t>
            </w:r>
          </w:p>
        </w:tc>
        <w:tc>
          <w:tcPr>
            <w:tcW w:w="1276" w:type="dxa"/>
            <w:vAlign w:val="center"/>
          </w:tcPr>
          <w:p w14:paraId="462A9DD0" w14:textId="77777777" w:rsidR="007E4D5B" w:rsidRPr="003436F0" w:rsidRDefault="007E4D5B" w:rsidP="003436F0">
            <w:r w:rsidRPr="003436F0">
              <w:t>116</w:t>
            </w:r>
          </w:p>
        </w:tc>
        <w:tc>
          <w:tcPr>
            <w:tcW w:w="1984" w:type="dxa"/>
          </w:tcPr>
          <w:p w14:paraId="6BF506AE" w14:textId="77777777" w:rsidR="007E4D5B" w:rsidRPr="003436F0" w:rsidRDefault="007E4D5B" w:rsidP="00CF0201">
            <w:pPr>
              <w:jc w:val="left"/>
              <w:rPr>
                <w:sz w:val="24"/>
                <w:szCs w:val="24"/>
              </w:rPr>
            </w:pPr>
            <w:r w:rsidRPr="003436F0">
              <w:t>16 L určeno pro zřízení DOZP pro děti do 15 let a PAS na území HMP, další kapacity jsou určeny pro nízkokapacitní služby pro specializované CS</w:t>
            </w:r>
          </w:p>
        </w:tc>
      </w:tr>
      <w:tr w:rsidR="007E4D5B" w:rsidRPr="003436F0" w14:paraId="3FD3062E" w14:textId="77777777" w:rsidTr="00CF0201">
        <w:trPr>
          <w:trHeight w:val="62"/>
        </w:trPr>
        <w:tc>
          <w:tcPr>
            <w:tcW w:w="1470" w:type="dxa"/>
            <w:vAlign w:val="center"/>
          </w:tcPr>
          <w:p w14:paraId="68634C14" w14:textId="77777777" w:rsidR="007E4D5B" w:rsidRPr="003436F0" w:rsidRDefault="007E4D5B" w:rsidP="00CF0201">
            <w:pPr>
              <w:jc w:val="left"/>
              <w:rPr>
                <w:rFonts w:eastAsia="Calibri"/>
                <w:sz w:val="24"/>
              </w:rPr>
            </w:pPr>
            <w:r w:rsidRPr="003436F0">
              <w:rPr>
                <w:lang w:eastAsia="cs-CZ"/>
              </w:rPr>
              <w:t>domovy pro seniory</w:t>
            </w:r>
          </w:p>
        </w:tc>
        <w:tc>
          <w:tcPr>
            <w:tcW w:w="1134" w:type="dxa"/>
            <w:shd w:val="clear" w:color="auto" w:fill="auto"/>
            <w:vAlign w:val="center"/>
          </w:tcPr>
          <w:p w14:paraId="446A9699" w14:textId="77777777" w:rsidR="007E4D5B" w:rsidRPr="003436F0" w:rsidRDefault="007E4D5B" w:rsidP="003436F0">
            <w:pPr>
              <w:rPr>
                <w:rFonts w:eastAsia="Calibri"/>
                <w:sz w:val="24"/>
              </w:rPr>
            </w:pPr>
            <w:r w:rsidRPr="003436F0">
              <w:rPr>
                <w:lang w:eastAsia="cs-CZ"/>
              </w:rPr>
              <w:t>L</w:t>
            </w:r>
          </w:p>
        </w:tc>
        <w:tc>
          <w:tcPr>
            <w:tcW w:w="992" w:type="dxa"/>
            <w:vAlign w:val="center"/>
          </w:tcPr>
          <w:p w14:paraId="482044AC" w14:textId="77777777" w:rsidR="007E4D5B" w:rsidRPr="003436F0" w:rsidRDefault="007E4D5B" w:rsidP="003436F0">
            <w:r w:rsidRPr="003436F0">
              <w:t>0</w:t>
            </w:r>
          </w:p>
        </w:tc>
        <w:tc>
          <w:tcPr>
            <w:tcW w:w="1276" w:type="dxa"/>
          </w:tcPr>
          <w:p w14:paraId="18F75334" w14:textId="77777777" w:rsidR="007E4D5B" w:rsidRPr="003436F0" w:rsidRDefault="007E4D5B" w:rsidP="00CF0201">
            <w:pPr>
              <w:jc w:val="left"/>
            </w:pPr>
          </w:p>
        </w:tc>
        <w:tc>
          <w:tcPr>
            <w:tcW w:w="1276" w:type="dxa"/>
            <w:vAlign w:val="center"/>
          </w:tcPr>
          <w:p w14:paraId="633FA7C3" w14:textId="77777777" w:rsidR="007E4D5B" w:rsidRPr="003436F0" w:rsidRDefault="007E4D5B" w:rsidP="003436F0">
            <w:r w:rsidRPr="003436F0">
              <w:t>100</w:t>
            </w:r>
          </w:p>
        </w:tc>
        <w:tc>
          <w:tcPr>
            <w:tcW w:w="1984" w:type="dxa"/>
          </w:tcPr>
          <w:p w14:paraId="1C13D4AF" w14:textId="77777777" w:rsidR="007E4D5B" w:rsidRPr="003436F0" w:rsidRDefault="007E4D5B" w:rsidP="00CF0201">
            <w:pPr>
              <w:jc w:val="left"/>
              <w:rPr>
                <w:sz w:val="24"/>
                <w:szCs w:val="24"/>
              </w:rPr>
            </w:pPr>
            <w:r w:rsidRPr="003436F0">
              <w:t xml:space="preserve">pouze nově vzniklé kapacity </w:t>
            </w:r>
            <w:r w:rsidR="00450542" w:rsidRPr="003436F0">
              <w:t>komorního</w:t>
            </w:r>
            <w:r w:rsidRPr="003436F0">
              <w:t xml:space="preserve"> charakteru (max. </w:t>
            </w:r>
            <w:r w:rsidR="00450542" w:rsidRPr="003436F0">
              <w:t xml:space="preserve">60 lůžek v objektu, pouze 1 a </w:t>
            </w:r>
            <w:proofErr w:type="gramStart"/>
            <w:r w:rsidR="00450542" w:rsidRPr="003436F0">
              <w:t>2 lůžkové</w:t>
            </w:r>
            <w:proofErr w:type="gramEnd"/>
            <w:r w:rsidR="00450542" w:rsidRPr="003436F0">
              <w:t xml:space="preserve"> pokoje, v poměru 70/30)</w:t>
            </w:r>
          </w:p>
        </w:tc>
      </w:tr>
      <w:tr w:rsidR="007E4D5B" w:rsidRPr="003436F0" w14:paraId="21B1BDE8" w14:textId="77777777" w:rsidTr="00CF0201">
        <w:trPr>
          <w:trHeight w:val="62"/>
        </w:trPr>
        <w:tc>
          <w:tcPr>
            <w:tcW w:w="1470" w:type="dxa"/>
            <w:vAlign w:val="center"/>
          </w:tcPr>
          <w:p w14:paraId="1DA0ECED" w14:textId="77777777" w:rsidR="007E4D5B" w:rsidRPr="003436F0" w:rsidRDefault="007E4D5B" w:rsidP="00CF0201">
            <w:pPr>
              <w:jc w:val="left"/>
              <w:rPr>
                <w:rFonts w:eastAsia="Calibri"/>
                <w:sz w:val="24"/>
              </w:rPr>
            </w:pPr>
            <w:r w:rsidRPr="003436F0">
              <w:rPr>
                <w:lang w:eastAsia="cs-CZ"/>
              </w:rPr>
              <w:t>domovy se zvláštním režimem</w:t>
            </w:r>
          </w:p>
        </w:tc>
        <w:tc>
          <w:tcPr>
            <w:tcW w:w="1134" w:type="dxa"/>
            <w:shd w:val="clear" w:color="auto" w:fill="auto"/>
            <w:vAlign w:val="center"/>
          </w:tcPr>
          <w:p w14:paraId="41AE0E40"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4D657209" w14:textId="77777777" w:rsidR="007E4D5B" w:rsidRPr="003436F0" w:rsidRDefault="007E4D5B" w:rsidP="003436F0"/>
          <w:p w14:paraId="47D4935E" w14:textId="77777777" w:rsidR="007E4D5B" w:rsidRPr="003436F0" w:rsidRDefault="007E4D5B" w:rsidP="003436F0"/>
          <w:p w14:paraId="41265DA8" w14:textId="77777777" w:rsidR="007E4D5B" w:rsidRPr="003436F0" w:rsidRDefault="007E4D5B" w:rsidP="003436F0">
            <w:pPr>
              <w:rPr>
                <w:rFonts w:eastAsia="Calibri"/>
              </w:rPr>
            </w:pPr>
            <w:r w:rsidRPr="003436F0">
              <w:t>50</w:t>
            </w:r>
          </w:p>
        </w:tc>
        <w:tc>
          <w:tcPr>
            <w:tcW w:w="1276" w:type="dxa"/>
            <w:shd w:val="clear" w:color="auto" w:fill="FFFFFF"/>
          </w:tcPr>
          <w:p w14:paraId="77E3CE12" w14:textId="77777777" w:rsidR="007E4D5B" w:rsidRPr="003436F0" w:rsidRDefault="007E4D5B" w:rsidP="00CF0201">
            <w:pPr>
              <w:jc w:val="left"/>
              <w:rPr>
                <w:rFonts w:eastAsia="Calibri"/>
                <w:sz w:val="24"/>
                <w:szCs w:val="24"/>
              </w:rPr>
            </w:pPr>
            <w:r w:rsidRPr="003436F0">
              <w:t>pouze pro nové kapacity pro osoby bez domova a osoby vedoucí rizikový životní styl</w:t>
            </w:r>
          </w:p>
        </w:tc>
        <w:tc>
          <w:tcPr>
            <w:tcW w:w="1276" w:type="dxa"/>
            <w:vAlign w:val="center"/>
          </w:tcPr>
          <w:p w14:paraId="796572C9" w14:textId="77777777" w:rsidR="007E4D5B" w:rsidRPr="003436F0" w:rsidRDefault="007E4D5B" w:rsidP="003436F0">
            <w:r w:rsidRPr="003436F0">
              <w:t>73</w:t>
            </w:r>
          </w:p>
        </w:tc>
        <w:tc>
          <w:tcPr>
            <w:tcW w:w="1984" w:type="dxa"/>
          </w:tcPr>
          <w:p w14:paraId="43F178BD" w14:textId="77777777" w:rsidR="007E4D5B" w:rsidRPr="003436F0" w:rsidRDefault="007E4D5B" w:rsidP="00CF0201">
            <w:pPr>
              <w:jc w:val="left"/>
              <w:rPr>
                <w:sz w:val="24"/>
                <w:szCs w:val="24"/>
              </w:rPr>
            </w:pPr>
            <w:r w:rsidRPr="003436F0">
              <w:t xml:space="preserve">25 L pro cílovou skupina osob s duševním onemocněním pod jedním identifikátorem s možností zajištění v několika bytech, 8 L ve formě </w:t>
            </w:r>
            <w:proofErr w:type="spellStart"/>
            <w:r w:rsidRPr="003436F0">
              <w:t>Recovery</w:t>
            </w:r>
            <w:proofErr w:type="spellEnd"/>
            <w:r w:rsidRPr="003436F0">
              <w:t xml:space="preserve"> house, 40 L pro soby bez domova/ohrožené závislostí)</w:t>
            </w:r>
          </w:p>
        </w:tc>
      </w:tr>
      <w:tr w:rsidR="007E4D5B" w:rsidRPr="003436F0" w14:paraId="6BC55AAC" w14:textId="77777777" w:rsidTr="00CF0201">
        <w:trPr>
          <w:trHeight w:val="62"/>
        </w:trPr>
        <w:tc>
          <w:tcPr>
            <w:tcW w:w="1470" w:type="dxa"/>
            <w:vAlign w:val="center"/>
          </w:tcPr>
          <w:p w14:paraId="3ACF3F8E" w14:textId="77777777" w:rsidR="007E4D5B" w:rsidRPr="003436F0" w:rsidRDefault="007E4D5B" w:rsidP="00CF0201">
            <w:pPr>
              <w:jc w:val="left"/>
              <w:rPr>
                <w:rFonts w:eastAsia="Calibri"/>
                <w:sz w:val="24"/>
              </w:rPr>
            </w:pPr>
            <w:r w:rsidRPr="003436F0">
              <w:rPr>
                <w:lang w:eastAsia="cs-CZ"/>
              </w:rPr>
              <w:t>domy na půl cesty</w:t>
            </w:r>
          </w:p>
        </w:tc>
        <w:tc>
          <w:tcPr>
            <w:tcW w:w="1134" w:type="dxa"/>
            <w:shd w:val="clear" w:color="auto" w:fill="auto"/>
            <w:vAlign w:val="center"/>
          </w:tcPr>
          <w:p w14:paraId="3BC5EEFF"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336E8042" w14:textId="77777777" w:rsidR="007E4D5B" w:rsidRPr="003436F0" w:rsidRDefault="007E4D5B" w:rsidP="003436F0">
            <w:pPr>
              <w:rPr>
                <w:rFonts w:eastAsia="Calibri"/>
              </w:rPr>
            </w:pPr>
            <w:r w:rsidRPr="003436F0">
              <w:t>8</w:t>
            </w:r>
          </w:p>
        </w:tc>
        <w:tc>
          <w:tcPr>
            <w:tcW w:w="1276" w:type="dxa"/>
            <w:shd w:val="clear" w:color="auto" w:fill="FFFFFF"/>
          </w:tcPr>
          <w:p w14:paraId="313B32BA" w14:textId="77777777" w:rsidR="007E4D5B" w:rsidRPr="003436F0" w:rsidRDefault="007E4D5B" w:rsidP="00CF0201">
            <w:pPr>
              <w:jc w:val="left"/>
              <w:rPr>
                <w:rFonts w:eastAsia="Calibri"/>
                <w:sz w:val="24"/>
                <w:szCs w:val="24"/>
              </w:rPr>
            </w:pPr>
            <w:r w:rsidRPr="003436F0">
              <w:t>kapacit vzniklé v rámci projektů EU</w:t>
            </w:r>
          </w:p>
        </w:tc>
        <w:tc>
          <w:tcPr>
            <w:tcW w:w="1276" w:type="dxa"/>
            <w:vAlign w:val="center"/>
          </w:tcPr>
          <w:p w14:paraId="4715DFBD" w14:textId="77777777" w:rsidR="007E4D5B" w:rsidRPr="003436F0" w:rsidRDefault="007E4D5B" w:rsidP="003436F0">
            <w:r w:rsidRPr="003436F0">
              <w:t>4</w:t>
            </w:r>
          </w:p>
        </w:tc>
        <w:tc>
          <w:tcPr>
            <w:tcW w:w="1984" w:type="dxa"/>
          </w:tcPr>
          <w:p w14:paraId="2D352B28" w14:textId="77777777" w:rsidR="007E4D5B" w:rsidRPr="003436F0" w:rsidRDefault="007E4D5B" w:rsidP="00CF0201">
            <w:pPr>
              <w:jc w:val="left"/>
              <w:rPr>
                <w:rFonts w:eastAsia="Calibri"/>
                <w:sz w:val="24"/>
                <w:szCs w:val="24"/>
              </w:rPr>
            </w:pPr>
            <w:r w:rsidRPr="003436F0">
              <w:t>kapacity vzniklé v rámci projektů EU</w:t>
            </w:r>
          </w:p>
        </w:tc>
      </w:tr>
      <w:tr w:rsidR="007E4D5B" w:rsidRPr="003436F0" w14:paraId="036BD690" w14:textId="77777777" w:rsidTr="00CF0201">
        <w:trPr>
          <w:trHeight w:val="62"/>
        </w:trPr>
        <w:tc>
          <w:tcPr>
            <w:tcW w:w="1470" w:type="dxa"/>
            <w:vAlign w:val="center"/>
          </w:tcPr>
          <w:p w14:paraId="0D345AB8" w14:textId="77777777" w:rsidR="007E4D5B" w:rsidRPr="003436F0" w:rsidRDefault="007E4D5B" w:rsidP="00CF0201">
            <w:pPr>
              <w:jc w:val="left"/>
              <w:rPr>
                <w:rFonts w:eastAsia="Calibri"/>
                <w:sz w:val="24"/>
              </w:rPr>
            </w:pPr>
            <w:r w:rsidRPr="003436F0">
              <w:rPr>
                <w:lang w:eastAsia="cs-CZ"/>
              </w:rPr>
              <w:t>chráněné bydlení</w:t>
            </w:r>
          </w:p>
        </w:tc>
        <w:tc>
          <w:tcPr>
            <w:tcW w:w="1134" w:type="dxa"/>
            <w:shd w:val="clear" w:color="auto" w:fill="auto"/>
            <w:vAlign w:val="center"/>
          </w:tcPr>
          <w:p w14:paraId="2C88FD6B" w14:textId="77777777" w:rsidR="007E4D5B" w:rsidRPr="003436F0" w:rsidRDefault="007E4D5B" w:rsidP="003436F0">
            <w:pPr>
              <w:rPr>
                <w:rFonts w:eastAsia="Calibri"/>
                <w:sz w:val="24"/>
              </w:rPr>
            </w:pPr>
            <w:r w:rsidRPr="003436F0">
              <w:rPr>
                <w:lang w:eastAsia="cs-CZ"/>
              </w:rPr>
              <w:t>L</w:t>
            </w:r>
          </w:p>
        </w:tc>
        <w:tc>
          <w:tcPr>
            <w:tcW w:w="992" w:type="dxa"/>
            <w:vAlign w:val="center"/>
          </w:tcPr>
          <w:p w14:paraId="1E6EAAAB" w14:textId="77777777" w:rsidR="007E4D5B" w:rsidRPr="003436F0" w:rsidRDefault="007E4D5B" w:rsidP="003436F0">
            <w:r w:rsidRPr="003436F0">
              <w:t>0</w:t>
            </w:r>
          </w:p>
        </w:tc>
        <w:tc>
          <w:tcPr>
            <w:tcW w:w="1276" w:type="dxa"/>
          </w:tcPr>
          <w:p w14:paraId="16962FD3" w14:textId="77777777" w:rsidR="007E4D5B" w:rsidRPr="003436F0" w:rsidRDefault="007E4D5B" w:rsidP="00CF0201">
            <w:pPr>
              <w:jc w:val="left"/>
            </w:pPr>
          </w:p>
        </w:tc>
        <w:tc>
          <w:tcPr>
            <w:tcW w:w="1276" w:type="dxa"/>
            <w:vAlign w:val="center"/>
          </w:tcPr>
          <w:p w14:paraId="1AB572FE" w14:textId="77777777" w:rsidR="007E4D5B" w:rsidRPr="003436F0" w:rsidRDefault="007E4D5B" w:rsidP="003436F0">
            <w:r w:rsidRPr="003436F0">
              <w:t>70</w:t>
            </w:r>
          </w:p>
        </w:tc>
        <w:tc>
          <w:tcPr>
            <w:tcW w:w="1984" w:type="dxa"/>
          </w:tcPr>
          <w:p w14:paraId="3E093CBC" w14:textId="77777777" w:rsidR="007E4D5B" w:rsidRPr="003436F0" w:rsidRDefault="007E4D5B" w:rsidP="00CF0201">
            <w:pPr>
              <w:jc w:val="left"/>
              <w:rPr>
                <w:rFonts w:eastAsia="Calibri"/>
                <w:sz w:val="24"/>
                <w:szCs w:val="24"/>
              </w:rPr>
            </w:pPr>
            <w:r w:rsidRPr="003436F0">
              <w:t xml:space="preserve">rozvoj 20 L u stávajících poskytovatelů DOZP jen v závislosti na snižování kapacit v DOZP a u ostatních poskytovatelů max. do počtu 20 lůžek v několika domácnostech, 50 L u CS osob s duševním </w:t>
            </w:r>
            <w:r w:rsidRPr="003436F0">
              <w:lastRenderedPageBreak/>
              <w:t>onemocněním s preferencí tranzitní formy</w:t>
            </w:r>
          </w:p>
        </w:tc>
      </w:tr>
      <w:tr w:rsidR="007E4D5B" w:rsidRPr="003436F0" w14:paraId="48D91AC1" w14:textId="77777777" w:rsidTr="00CF0201">
        <w:trPr>
          <w:trHeight w:val="62"/>
        </w:trPr>
        <w:tc>
          <w:tcPr>
            <w:tcW w:w="1470" w:type="dxa"/>
            <w:vAlign w:val="center"/>
          </w:tcPr>
          <w:p w14:paraId="5B12F2C1" w14:textId="77777777" w:rsidR="007E4D5B" w:rsidRPr="003436F0" w:rsidRDefault="007E4D5B" w:rsidP="00CF0201">
            <w:pPr>
              <w:jc w:val="left"/>
              <w:rPr>
                <w:rFonts w:eastAsia="Calibri"/>
                <w:sz w:val="24"/>
              </w:rPr>
            </w:pPr>
            <w:r w:rsidRPr="003436F0">
              <w:rPr>
                <w:lang w:eastAsia="cs-CZ"/>
              </w:rPr>
              <w:lastRenderedPageBreak/>
              <w:t>intervenční centra</w:t>
            </w:r>
          </w:p>
        </w:tc>
        <w:tc>
          <w:tcPr>
            <w:tcW w:w="1134" w:type="dxa"/>
            <w:shd w:val="clear" w:color="auto" w:fill="auto"/>
            <w:vAlign w:val="center"/>
          </w:tcPr>
          <w:p w14:paraId="00F7C8E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3CE32A3F" w14:textId="77777777" w:rsidR="007E4D5B" w:rsidRPr="003436F0" w:rsidRDefault="007E4D5B" w:rsidP="003436F0">
            <w:r w:rsidRPr="003436F0">
              <w:t>0</w:t>
            </w:r>
          </w:p>
        </w:tc>
        <w:tc>
          <w:tcPr>
            <w:tcW w:w="1276" w:type="dxa"/>
          </w:tcPr>
          <w:p w14:paraId="71D8950B" w14:textId="77777777" w:rsidR="007E4D5B" w:rsidRPr="003436F0" w:rsidRDefault="007E4D5B" w:rsidP="00CF0201">
            <w:pPr>
              <w:jc w:val="left"/>
            </w:pPr>
          </w:p>
        </w:tc>
        <w:tc>
          <w:tcPr>
            <w:tcW w:w="1276" w:type="dxa"/>
            <w:vAlign w:val="center"/>
          </w:tcPr>
          <w:p w14:paraId="1CDAAA5A" w14:textId="77777777" w:rsidR="007E4D5B" w:rsidRPr="003436F0" w:rsidRDefault="007E4D5B" w:rsidP="003436F0">
            <w:r w:rsidRPr="003436F0">
              <w:t>0</w:t>
            </w:r>
          </w:p>
        </w:tc>
        <w:tc>
          <w:tcPr>
            <w:tcW w:w="1984" w:type="dxa"/>
          </w:tcPr>
          <w:p w14:paraId="0BC61325" w14:textId="77777777" w:rsidR="007E4D5B" w:rsidRPr="003436F0" w:rsidRDefault="007E4D5B" w:rsidP="00CF0201">
            <w:pPr>
              <w:jc w:val="left"/>
            </w:pPr>
          </w:p>
        </w:tc>
      </w:tr>
      <w:tr w:rsidR="007E4D5B" w:rsidRPr="003436F0" w14:paraId="3ED42924" w14:textId="77777777" w:rsidTr="00CF0201">
        <w:trPr>
          <w:trHeight w:val="62"/>
        </w:trPr>
        <w:tc>
          <w:tcPr>
            <w:tcW w:w="1470" w:type="dxa"/>
            <w:vAlign w:val="center"/>
          </w:tcPr>
          <w:p w14:paraId="4BE42D50" w14:textId="77777777" w:rsidR="007E4D5B" w:rsidRPr="003436F0" w:rsidRDefault="007E4D5B" w:rsidP="00CF0201">
            <w:pPr>
              <w:jc w:val="left"/>
              <w:rPr>
                <w:rFonts w:eastAsia="Calibri"/>
                <w:sz w:val="24"/>
              </w:rPr>
            </w:pPr>
            <w:r w:rsidRPr="003436F0">
              <w:rPr>
                <w:lang w:eastAsia="cs-CZ"/>
              </w:rPr>
              <w:t>kontaktní centra</w:t>
            </w:r>
          </w:p>
        </w:tc>
        <w:tc>
          <w:tcPr>
            <w:tcW w:w="1134" w:type="dxa"/>
            <w:shd w:val="clear" w:color="auto" w:fill="auto"/>
            <w:vAlign w:val="center"/>
          </w:tcPr>
          <w:p w14:paraId="0BAB2FAE"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4150E2FA" w14:textId="77777777" w:rsidR="007E4D5B" w:rsidRPr="003436F0" w:rsidRDefault="007E4D5B" w:rsidP="003436F0">
            <w:pPr>
              <w:rPr>
                <w:rFonts w:eastAsia="Calibri"/>
              </w:rPr>
            </w:pPr>
            <w:r w:rsidRPr="003436F0">
              <w:t>0</w:t>
            </w:r>
          </w:p>
        </w:tc>
        <w:tc>
          <w:tcPr>
            <w:tcW w:w="1276" w:type="dxa"/>
            <w:shd w:val="clear" w:color="auto" w:fill="FFFFFF"/>
          </w:tcPr>
          <w:p w14:paraId="57207692" w14:textId="77777777" w:rsidR="007E4D5B" w:rsidRPr="003436F0" w:rsidRDefault="007E4D5B" w:rsidP="00CF0201">
            <w:pPr>
              <w:jc w:val="left"/>
            </w:pPr>
          </w:p>
        </w:tc>
        <w:tc>
          <w:tcPr>
            <w:tcW w:w="1276" w:type="dxa"/>
            <w:vAlign w:val="center"/>
          </w:tcPr>
          <w:p w14:paraId="1371B282" w14:textId="77777777" w:rsidR="007E4D5B" w:rsidRPr="003436F0" w:rsidRDefault="007E4D5B" w:rsidP="003436F0">
            <w:r w:rsidRPr="003436F0">
              <w:t>17</w:t>
            </w:r>
          </w:p>
        </w:tc>
        <w:tc>
          <w:tcPr>
            <w:tcW w:w="1984" w:type="dxa"/>
          </w:tcPr>
          <w:p w14:paraId="0BD9D52F" w14:textId="77777777" w:rsidR="007E4D5B" w:rsidRPr="003436F0" w:rsidRDefault="007E4D5B" w:rsidP="00CF0201">
            <w:pPr>
              <w:jc w:val="left"/>
              <w:rPr>
                <w:rFonts w:eastAsia="Calibri"/>
                <w:sz w:val="24"/>
                <w:szCs w:val="24"/>
              </w:rPr>
            </w:pPr>
            <w:r w:rsidRPr="003436F0">
              <w:t>rozvoj je určen pro kontaktní centra, případně služby zajišťující case management, nebo služby realizované formou multidisciplinárních týmů u CS osob se závislostí</w:t>
            </w:r>
          </w:p>
        </w:tc>
      </w:tr>
      <w:tr w:rsidR="007E4D5B" w:rsidRPr="003436F0" w14:paraId="610A947F" w14:textId="77777777" w:rsidTr="00CF0201">
        <w:trPr>
          <w:trHeight w:val="62"/>
        </w:trPr>
        <w:tc>
          <w:tcPr>
            <w:tcW w:w="1470" w:type="dxa"/>
            <w:vAlign w:val="center"/>
          </w:tcPr>
          <w:p w14:paraId="6C3B2557" w14:textId="77777777" w:rsidR="007E4D5B" w:rsidRPr="003436F0" w:rsidRDefault="007E4D5B" w:rsidP="00CF0201">
            <w:pPr>
              <w:jc w:val="left"/>
              <w:rPr>
                <w:rFonts w:eastAsia="Calibri"/>
                <w:sz w:val="24"/>
              </w:rPr>
            </w:pPr>
            <w:r w:rsidRPr="003436F0">
              <w:rPr>
                <w:lang w:eastAsia="cs-CZ"/>
              </w:rPr>
              <w:t>krizová pomoc</w:t>
            </w:r>
          </w:p>
        </w:tc>
        <w:tc>
          <w:tcPr>
            <w:tcW w:w="1134" w:type="dxa"/>
            <w:shd w:val="clear" w:color="auto" w:fill="auto"/>
            <w:vAlign w:val="center"/>
          </w:tcPr>
          <w:p w14:paraId="34145D96"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C571B63" w14:textId="77777777" w:rsidR="007E4D5B" w:rsidRPr="003436F0" w:rsidRDefault="007E4D5B" w:rsidP="003436F0">
            <w:r w:rsidRPr="003436F0">
              <w:t>0</w:t>
            </w:r>
          </w:p>
        </w:tc>
        <w:tc>
          <w:tcPr>
            <w:tcW w:w="1276" w:type="dxa"/>
          </w:tcPr>
          <w:p w14:paraId="04C25AEB" w14:textId="77777777" w:rsidR="007E4D5B" w:rsidRPr="003436F0" w:rsidRDefault="007E4D5B" w:rsidP="00CF0201">
            <w:pPr>
              <w:jc w:val="left"/>
            </w:pPr>
          </w:p>
        </w:tc>
        <w:tc>
          <w:tcPr>
            <w:tcW w:w="1276" w:type="dxa"/>
            <w:vAlign w:val="center"/>
          </w:tcPr>
          <w:p w14:paraId="2F269475" w14:textId="77777777" w:rsidR="007E4D5B" w:rsidRPr="003436F0" w:rsidRDefault="007E4D5B" w:rsidP="003436F0">
            <w:r w:rsidRPr="003436F0">
              <w:t>9,5</w:t>
            </w:r>
          </w:p>
        </w:tc>
        <w:tc>
          <w:tcPr>
            <w:tcW w:w="1984" w:type="dxa"/>
          </w:tcPr>
          <w:p w14:paraId="761A10FC" w14:textId="77777777" w:rsidR="007E4D5B" w:rsidRPr="003436F0" w:rsidRDefault="007E4D5B" w:rsidP="00CF0201">
            <w:pPr>
              <w:jc w:val="left"/>
              <w:rPr>
                <w:sz w:val="24"/>
                <w:szCs w:val="24"/>
              </w:rPr>
            </w:pPr>
            <w:r w:rsidRPr="003436F0">
              <w:t>3 ÚV v rámci rozvoje pro CS rodin s dětmi, 6,5 ÚV pro CS osob s duševním onemocněním se spádem na celém území HMP</w:t>
            </w:r>
          </w:p>
        </w:tc>
      </w:tr>
      <w:tr w:rsidR="007E4D5B" w:rsidRPr="003436F0" w14:paraId="1D180D8B" w14:textId="77777777" w:rsidTr="00CF0201">
        <w:trPr>
          <w:trHeight w:val="62"/>
        </w:trPr>
        <w:tc>
          <w:tcPr>
            <w:tcW w:w="1470" w:type="dxa"/>
            <w:vAlign w:val="center"/>
          </w:tcPr>
          <w:p w14:paraId="6DEFBD33" w14:textId="77777777" w:rsidR="007E4D5B" w:rsidRPr="003436F0" w:rsidRDefault="007E4D5B" w:rsidP="00CF0201">
            <w:pPr>
              <w:jc w:val="left"/>
              <w:rPr>
                <w:rFonts w:eastAsia="Calibri"/>
                <w:sz w:val="24"/>
              </w:rPr>
            </w:pPr>
            <w:r w:rsidRPr="003436F0">
              <w:rPr>
                <w:lang w:eastAsia="cs-CZ"/>
              </w:rPr>
              <w:t>krizová pomoc</w:t>
            </w:r>
          </w:p>
        </w:tc>
        <w:tc>
          <w:tcPr>
            <w:tcW w:w="1134" w:type="dxa"/>
            <w:shd w:val="clear" w:color="auto" w:fill="auto"/>
            <w:vAlign w:val="center"/>
          </w:tcPr>
          <w:p w14:paraId="213A5167" w14:textId="77777777" w:rsidR="007E4D5B" w:rsidRPr="003436F0" w:rsidRDefault="007E4D5B" w:rsidP="003436F0">
            <w:pPr>
              <w:rPr>
                <w:rFonts w:eastAsia="Calibri"/>
                <w:sz w:val="24"/>
              </w:rPr>
            </w:pPr>
            <w:r w:rsidRPr="003436F0">
              <w:rPr>
                <w:lang w:eastAsia="cs-CZ"/>
              </w:rPr>
              <w:t>L</w:t>
            </w:r>
          </w:p>
        </w:tc>
        <w:tc>
          <w:tcPr>
            <w:tcW w:w="992" w:type="dxa"/>
            <w:vAlign w:val="center"/>
          </w:tcPr>
          <w:p w14:paraId="5551AA44" w14:textId="77777777" w:rsidR="007E4D5B" w:rsidRPr="003436F0" w:rsidRDefault="007E4D5B" w:rsidP="003436F0">
            <w:r w:rsidRPr="003436F0">
              <w:t>0</w:t>
            </w:r>
          </w:p>
        </w:tc>
        <w:tc>
          <w:tcPr>
            <w:tcW w:w="1276" w:type="dxa"/>
          </w:tcPr>
          <w:p w14:paraId="38FDE857" w14:textId="77777777" w:rsidR="007E4D5B" w:rsidRPr="003436F0" w:rsidRDefault="007E4D5B" w:rsidP="00CF0201">
            <w:pPr>
              <w:jc w:val="left"/>
            </w:pPr>
          </w:p>
        </w:tc>
        <w:tc>
          <w:tcPr>
            <w:tcW w:w="1276" w:type="dxa"/>
            <w:vAlign w:val="center"/>
          </w:tcPr>
          <w:p w14:paraId="7FC7322F" w14:textId="77777777" w:rsidR="007E4D5B" w:rsidRPr="003436F0" w:rsidRDefault="007E4D5B" w:rsidP="003436F0">
            <w:r w:rsidRPr="003436F0">
              <w:t>3</w:t>
            </w:r>
          </w:p>
        </w:tc>
        <w:tc>
          <w:tcPr>
            <w:tcW w:w="1984" w:type="dxa"/>
          </w:tcPr>
          <w:p w14:paraId="17DD3A73" w14:textId="77777777" w:rsidR="007E4D5B" w:rsidRPr="003436F0" w:rsidRDefault="007E4D5B" w:rsidP="00CF0201">
            <w:pPr>
              <w:jc w:val="left"/>
              <w:rPr>
                <w:sz w:val="24"/>
                <w:szCs w:val="24"/>
              </w:rPr>
            </w:pPr>
            <w:r w:rsidRPr="003436F0">
              <w:t>3 L v rámci rozvoje pro CS rodin s dětmi</w:t>
            </w:r>
          </w:p>
        </w:tc>
      </w:tr>
      <w:tr w:rsidR="007E4D5B" w:rsidRPr="003436F0" w14:paraId="44D61E20" w14:textId="77777777" w:rsidTr="00CF0201">
        <w:trPr>
          <w:trHeight w:val="62"/>
        </w:trPr>
        <w:tc>
          <w:tcPr>
            <w:tcW w:w="1470" w:type="dxa"/>
            <w:vAlign w:val="center"/>
          </w:tcPr>
          <w:p w14:paraId="3ECC5713" w14:textId="77777777" w:rsidR="007E4D5B" w:rsidRPr="003436F0" w:rsidRDefault="007E4D5B" w:rsidP="00CF0201">
            <w:pPr>
              <w:jc w:val="left"/>
              <w:rPr>
                <w:rFonts w:eastAsia="Calibri"/>
                <w:sz w:val="24"/>
              </w:rPr>
            </w:pPr>
            <w:r w:rsidRPr="003436F0">
              <w:rPr>
                <w:lang w:eastAsia="cs-CZ"/>
              </w:rPr>
              <w:t>nízkoprahová denní centra</w:t>
            </w:r>
          </w:p>
        </w:tc>
        <w:tc>
          <w:tcPr>
            <w:tcW w:w="1134" w:type="dxa"/>
            <w:shd w:val="clear" w:color="auto" w:fill="auto"/>
            <w:vAlign w:val="center"/>
          </w:tcPr>
          <w:p w14:paraId="40355BFA"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5A166B1F" w14:textId="77777777" w:rsidR="007E4D5B" w:rsidRPr="003436F0" w:rsidRDefault="007E4D5B" w:rsidP="003436F0">
            <w:pPr>
              <w:rPr>
                <w:rFonts w:eastAsia="Calibri"/>
              </w:rPr>
            </w:pPr>
            <w:r w:rsidRPr="003436F0">
              <w:t>25</w:t>
            </w:r>
          </w:p>
        </w:tc>
        <w:tc>
          <w:tcPr>
            <w:tcW w:w="1276" w:type="dxa"/>
            <w:shd w:val="clear" w:color="auto" w:fill="FFFFFF"/>
          </w:tcPr>
          <w:p w14:paraId="29187448" w14:textId="77777777" w:rsidR="007E4D5B" w:rsidRPr="003436F0" w:rsidRDefault="007E4D5B" w:rsidP="00CF0201">
            <w:pPr>
              <w:jc w:val="left"/>
              <w:rPr>
                <w:rFonts w:eastAsia="Calibri"/>
                <w:sz w:val="24"/>
                <w:szCs w:val="24"/>
              </w:rPr>
            </w:pPr>
            <w:r w:rsidRPr="003436F0">
              <w:t>navýšení kapacit je určeno pro služby umožňující a podporující decentralizaci stávajících velkokapacitních nízkoprahových denních center</w:t>
            </w:r>
          </w:p>
        </w:tc>
        <w:tc>
          <w:tcPr>
            <w:tcW w:w="1276" w:type="dxa"/>
            <w:vAlign w:val="center"/>
          </w:tcPr>
          <w:p w14:paraId="2A31B6D7" w14:textId="77777777" w:rsidR="007E4D5B" w:rsidRPr="003436F0" w:rsidRDefault="007E4D5B" w:rsidP="003436F0">
            <w:r w:rsidRPr="003436F0">
              <w:t>30</w:t>
            </w:r>
          </w:p>
        </w:tc>
        <w:tc>
          <w:tcPr>
            <w:tcW w:w="1984" w:type="dxa"/>
          </w:tcPr>
          <w:p w14:paraId="504010EC" w14:textId="77777777" w:rsidR="007E4D5B" w:rsidRPr="003436F0" w:rsidRDefault="007E4D5B" w:rsidP="00CF0201">
            <w:pPr>
              <w:jc w:val="left"/>
              <w:rPr>
                <w:sz w:val="24"/>
                <w:szCs w:val="24"/>
              </w:rPr>
            </w:pPr>
            <w:r w:rsidRPr="003436F0">
              <w:t>10 ÚV pro CS osob se závislostí, 20 ÚV pro osoby bez domova</w:t>
            </w:r>
          </w:p>
        </w:tc>
      </w:tr>
    </w:tbl>
    <w:p w14:paraId="6C18AF44" w14:textId="77777777" w:rsidR="00E428E3" w:rsidRDefault="00E428E3"/>
    <w:p w14:paraId="1B641958" w14:textId="77777777" w:rsidR="00E428E3" w:rsidRDefault="00E428E3"/>
    <w:p w14:paraId="6A2D03AE" w14:textId="77777777" w:rsidR="00E428E3" w:rsidRDefault="00E428E3"/>
    <w:p w14:paraId="5BF32BB0" w14:textId="77777777" w:rsidR="00E428E3" w:rsidRDefault="00E428E3"/>
    <w:p w14:paraId="1ADFD3FC" w14:textId="77777777" w:rsidR="00E428E3" w:rsidRDefault="00E428E3"/>
    <w:p w14:paraId="17D4243F" w14:textId="77777777" w:rsidR="00E428E3" w:rsidRDefault="00E428E3"/>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7E4D5B" w:rsidRPr="003436F0" w14:paraId="635EC105" w14:textId="77777777" w:rsidTr="00CF0201">
        <w:trPr>
          <w:trHeight w:val="62"/>
        </w:trPr>
        <w:tc>
          <w:tcPr>
            <w:tcW w:w="1470" w:type="dxa"/>
            <w:vAlign w:val="center"/>
          </w:tcPr>
          <w:p w14:paraId="654E9D25" w14:textId="77777777" w:rsidR="007E4D5B" w:rsidRPr="003436F0" w:rsidRDefault="007E4D5B" w:rsidP="00CF0201">
            <w:pPr>
              <w:jc w:val="left"/>
              <w:rPr>
                <w:rFonts w:eastAsia="Calibri"/>
                <w:sz w:val="24"/>
              </w:rPr>
            </w:pPr>
            <w:r w:rsidRPr="003436F0">
              <w:rPr>
                <w:lang w:eastAsia="cs-CZ"/>
              </w:rPr>
              <w:lastRenderedPageBreak/>
              <w:t>nízkoprahová zařízení pro děti a mládež</w:t>
            </w:r>
          </w:p>
        </w:tc>
        <w:tc>
          <w:tcPr>
            <w:tcW w:w="1134" w:type="dxa"/>
            <w:shd w:val="clear" w:color="auto" w:fill="auto"/>
            <w:vAlign w:val="center"/>
          </w:tcPr>
          <w:p w14:paraId="13EF8762"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7298680" w14:textId="77777777" w:rsidR="007E4D5B" w:rsidRPr="003436F0" w:rsidRDefault="007E4D5B" w:rsidP="003436F0">
            <w:r w:rsidRPr="003436F0">
              <w:t>0</w:t>
            </w:r>
          </w:p>
        </w:tc>
        <w:tc>
          <w:tcPr>
            <w:tcW w:w="1276" w:type="dxa"/>
          </w:tcPr>
          <w:p w14:paraId="3F19DCC7" w14:textId="77777777" w:rsidR="007E4D5B" w:rsidRPr="003436F0" w:rsidRDefault="007E4D5B" w:rsidP="00CF0201">
            <w:pPr>
              <w:jc w:val="left"/>
            </w:pPr>
          </w:p>
        </w:tc>
        <w:tc>
          <w:tcPr>
            <w:tcW w:w="1276" w:type="dxa"/>
            <w:vAlign w:val="center"/>
          </w:tcPr>
          <w:p w14:paraId="5E3796EE" w14:textId="77777777" w:rsidR="007E4D5B" w:rsidRPr="003436F0" w:rsidRDefault="007E4D5B" w:rsidP="003436F0">
            <w:r w:rsidRPr="003436F0">
              <w:t>10</w:t>
            </w:r>
          </w:p>
        </w:tc>
        <w:tc>
          <w:tcPr>
            <w:tcW w:w="1984" w:type="dxa"/>
          </w:tcPr>
          <w:p w14:paraId="15A62418" w14:textId="77777777" w:rsidR="007E4D5B" w:rsidRPr="003436F0" w:rsidRDefault="007E4D5B" w:rsidP="00CF0201">
            <w:pPr>
              <w:jc w:val="left"/>
            </w:pPr>
          </w:p>
          <w:p w14:paraId="21C37B52" w14:textId="77777777" w:rsidR="007E4D5B" w:rsidRPr="003436F0" w:rsidRDefault="007E4D5B" w:rsidP="00CF0201">
            <w:pPr>
              <w:jc w:val="left"/>
            </w:pPr>
            <w:r w:rsidRPr="003436F0">
              <w:t xml:space="preserve">Revize efektivity, </w:t>
            </w:r>
            <w:proofErr w:type="spellStart"/>
            <w:r w:rsidRPr="003436F0">
              <w:t>reprofilace</w:t>
            </w:r>
            <w:proofErr w:type="spellEnd"/>
            <w:r w:rsidRPr="003436F0">
              <w:t xml:space="preserve"> a redistribuce kapacit NZDM je základní východisko pro případné navýšení kapacit tohoto druhu sociální služby v Krajské síti</w:t>
            </w:r>
          </w:p>
        </w:tc>
      </w:tr>
      <w:tr w:rsidR="007E4D5B" w:rsidRPr="003436F0" w14:paraId="676620C6" w14:textId="77777777" w:rsidTr="00CF0201">
        <w:trPr>
          <w:trHeight w:val="62"/>
        </w:trPr>
        <w:tc>
          <w:tcPr>
            <w:tcW w:w="1470" w:type="dxa"/>
            <w:vAlign w:val="center"/>
          </w:tcPr>
          <w:p w14:paraId="451FBA8D" w14:textId="77777777" w:rsidR="007E4D5B" w:rsidRPr="003436F0" w:rsidRDefault="007E4D5B" w:rsidP="00CF0201">
            <w:pPr>
              <w:jc w:val="left"/>
              <w:rPr>
                <w:rFonts w:eastAsia="Calibri"/>
                <w:sz w:val="24"/>
              </w:rPr>
            </w:pPr>
            <w:r w:rsidRPr="003436F0">
              <w:rPr>
                <w:lang w:eastAsia="cs-CZ"/>
              </w:rPr>
              <w:t>noclehárny</w:t>
            </w:r>
          </w:p>
        </w:tc>
        <w:tc>
          <w:tcPr>
            <w:tcW w:w="1134" w:type="dxa"/>
            <w:shd w:val="clear" w:color="auto" w:fill="auto"/>
            <w:vAlign w:val="center"/>
          </w:tcPr>
          <w:p w14:paraId="6D4495FA" w14:textId="77777777" w:rsidR="007E4D5B" w:rsidRPr="003436F0" w:rsidRDefault="007E4D5B" w:rsidP="003436F0">
            <w:pPr>
              <w:rPr>
                <w:rFonts w:eastAsia="Calibri"/>
                <w:sz w:val="24"/>
              </w:rPr>
            </w:pPr>
            <w:r w:rsidRPr="003436F0">
              <w:rPr>
                <w:lang w:eastAsia="cs-CZ"/>
              </w:rPr>
              <w:t>L</w:t>
            </w:r>
          </w:p>
        </w:tc>
        <w:tc>
          <w:tcPr>
            <w:tcW w:w="992" w:type="dxa"/>
            <w:vAlign w:val="center"/>
          </w:tcPr>
          <w:p w14:paraId="7B3A8117" w14:textId="77777777" w:rsidR="007E4D5B" w:rsidRPr="003436F0" w:rsidRDefault="007E4D5B" w:rsidP="003436F0">
            <w:r w:rsidRPr="003436F0">
              <w:t>0</w:t>
            </w:r>
          </w:p>
        </w:tc>
        <w:tc>
          <w:tcPr>
            <w:tcW w:w="1276" w:type="dxa"/>
          </w:tcPr>
          <w:p w14:paraId="0E775781" w14:textId="77777777" w:rsidR="007E4D5B" w:rsidRPr="003436F0" w:rsidRDefault="007E4D5B" w:rsidP="00CF0201">
            <w:pPr>
              <w:jc w:val="left"/>
            </w:pPr>
          </w:p>
        </w:tc>
        <w:tc>
          <w:tcPr>
            <w:tcW w:w="1276" w:type="dxa"/>
            <w:vAlign w:val="center"/>
          </w:tcPr>
          <w:p w14:paraId="1364A4FE" w14:textId="77777777" w:rsidR="007E4D5B" w:rsidRPr="003436F0" w:rsidRDefault="007E4D5B" w:rsidP="003436F0"/>
        </w:tc>
        <w:tc>
          <w:tcPr>
            <w:tcW w:w="1984" w:type="dxa"/>
          </w:tcPr>
          <w:p w14:paraId="171A4F6F" w14:textId="77777777" w:rsidR="007E4D5B" w:rsidRPr="003436F0" w:rsidRDefault="007E4D5B" w:rsidP="00CF0201">
            <w:pPr>
              <w:jc w:val="left"/>
            </w:pPr>
          </w:p>
        </w:tc>
      </w:tr>
      <w:tr w:rsidR="007E4D5B" w:rsidRPr="003436F0" w14:paraId="611E509D" w14:textId="77777777" w:rsidTr="00CF0201">
        <w:trPr>
          <w:trHeight w:val="62"/>
        </w:trPr>
        <w:tc>
          <w:tcPr>
            <w:tcW w:w="1470" w:type="dxa"/>
            <w:vAlign w:val="center"/>
          </w:tcPr>
          <w:p w14:paraId="540448C2" w14:textId="77777777" w:rsidR="007E4D5B" w:rsidRPr="003436F0" w:rsidRDefault="007E4D5B" w:rsidP="00CF0201">
            <w:pPr>
              <w:jc w:val="left"/>
              <w:rPr>
                <w:rFonts w:eastAsia="Calibri"/>
                <w:sz w:val="24"/>
              </w:rPr>
            </w:pPr>
            <w:r w:rsidRPr="003436F0">
              <w:rPr>
                <w:lang w:eastAsia="cs-CZ"/>
              </w:rPr>
              <w:t>odborné sociální poradenství</w:t>
            </w:r>
          </w:p>
        </w:tc>
        <w:tc>
          <w:tcPr>
            <w:tcW w:w="1134" w:type="dxa"/>
            <w:shd w:val="clear" w:color="auto" w:fill="auto"/>
            <w:vAlign w:val="center"/>
          </w:tcPr>
          <w:p w14:paraId="43682BD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E66D07E" w14:textId="77777777" w:rsidR="007E4D5B" w:rsidRPr="003436F0" w:rsidRDefault="007E4D5B" w:rsidP="003436F0">
            <w:r w:rsidRPr="003436F0">
              <w:t>5</w:t>
            </w:r>
          </w:p>
        </w:tc>
        <w:tc>
          <w:tcPr>
            <w:tcW w:w="1276" w:type="dxa"/>
          </w:tcPr>
          <w:p w14:paraId="19592F24" w14:textId="77777777" w:rsidR="007E4D5B" w:rsidRPr="003436F0" w:rsidRDefault="007E4D5B" w:rsidP="00CF0201">
            <w:pPr>
              <w:jc w:val="left"/>
              <w:rPr>
                <w:rFonts w:eastAsia="Calibri"/>
                <w:sz w:val="24"/>
                <w:szCs w:val="24"/>
              </w:rPr>
            </w:pPr>
            <w:r w:rsidRPr="003436F0">
              <w:t>rozvoj je určen pro služby zajišťující case management, nebo služby realizované formou multidisciplinárních týmů v rámci CS osoby se závislostí</w:t>
            </w:r>
          </w:p>
        </w:tc>
        <w:tc>
          <w:tcPr>
            <w:tcW w:w="1276" w:type="dxa"/>
            <w:vAlign w:val="center"/>
          </w:tcPr>
          <w:p w14:paraId="0D7248DB" w14:textId="77777777" w:rsidR="007E4D5B" w:rsidRPr="003436F0" w:rsidRDefault="007E4D5B" w:rsidP="003436F0">
            <w:r w:rsidRPr="003436F0">
              <w:t>30</w:t>
            </w:r>
          </w:p>
        </w:tc>
        <w:tc>
          <w:tcPr>
            <w:tcW w:w="1984" w:type="dxa"/>
          </w:tcPr>
          <w:p w14:paraId="7461A5B0" w14:textId="77777777" w:rsidR="007E4D5B" w:rsidRPr="003436F0" w:rsidRDefault="007E4D5B" w:rsidP="00CF0201">
            <w:pPr>
              <w:jc w:val="left"/>
              <w:rPr>
                <w:sz w:val="24"/>
                <w:szCs w:val="24"/>
              </w:rPr>
            </w:pPr>
            <w:r w:rsidRPr="003436F0">
              <w:t>3 ÚV pouze pro specifické skupiny v rámci CS osob se ZZ, 12 ÚV pro cílovou skupinu osob se závislostí, 15 ÚV pouze se specializací na dluhovou problematiku, oběti diskriminačních praktik a oběti předsudečného násilí, dále na oblast svéprávnosti, opatrovnictví a podpory při právním jednání (z 15 úvazků alespoň 2 úvazky pro CS osob bez domova)</w:t>
            </w:r>
          </w:p>
        </w:tc>
      </w:tr>
      <w:tr w:rsidR="007E4D5B" w:rsidRPr="003436F0" w14:paraId="6515AF31" w14:textId="77777777" w:rsidTr="00CF0201">
        <w:trPr>
          <w:trHeight w:val="62"/>
        </w:trPr>
        <w:tc>
          <w:tcPr>
            <w:tcW w:w="1470" w:type="dxa"/>
            <w:vAlign w:val="center"/>
          </w:tcPr>
          <w:p w14:paraId="630784A7" w14:textId="77777777" w:rsidR="007E4D5B" w:rsidRPr="003436F0" w:rsidRDefault="007E4D5B" w:rsidP="00CF0201">
            <w:pPr>
              <w:jc w:val="left"/>
              <w:rPr>
                <w:rFonts w:eastAsia="Calibri"/>
                <w:sz w:val="24"/>
              </w:rPr>
            </w:pPr>
            <w:r w:rsidRPr="003436F0">
              <w:rPr>
                <w:lang w:eastAsia="cs-CZ"/>
              </w:rPr>
              <w:t>odlehčovací služby</w:t>
            </w:r>
          </w:p>
        </w:tc>
        <w:tc>
          <w:tcPr>
            <w:tcW w:w="1134" w:type="dxa"/>
            <w:shd w:val="clear" w:color="auto" w:fill="auto"/>
            <w:vAlign w:val="center"/>
          </w:tcPr>
          <w:p w14:paraId="3278F0E8"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64BEBFE2" w14:textId="77777777" w:rsidR="007E4D5B" w:rsidRPr="003436F0" w:rsidRDefault="007E4D5B" w:rsidP="003436F0"/>
          <w:p w14:paraId="04D42582" w14:textId="77777777" w:rsidR="007E4D5B" w:rsidRPr="003436F0" w:rsidRDefault="007E4D5B" w:rsidP="003436F0"/>
          <w:p w14:paraId="59AFAEFD" w14:textId="77777777" w:rsidR="007E4D5B" w:rsidRPr="003436F0" w:rsidRDefault="007E4D5B" w:rsidP="003436F0"/>
          <w:p w14:paraId="43D8F3AE" w14:textId="77777777" w:rsidR="007E4D5B" w:rsidRPr="003436F0" w:rsidRDefault="007E4D5B" w:rsidP="003436F0"/>
          <w:p w14:paraId="750936E5" w14:textId="77777777" w:rsidR="007E4D5B" w:rsidRPr="003436F0" w:rsidRDefault="007E4D5B" w:rsidP="003436F0"/>
          <w:p w14:paraId="7D8BE37A" w14:textId="77777777" w:rsidR="007E4D5B" w:rsidRPr="003436F0" w:rsidRDefault="007E4D5B" w:rsidP="003436F0"/>
          <w:p w14:paraId="7AA2BBEC" w14:textId="77777777" w:rsidR="007E4D5B" w:rsidRPr="003436F0" w:rsidRDefault="007E4D5B" w:rsidP="003436F0"/>
          <w:p w14:paraId="50104FA2" w14:textId="77777777" w:rsidR="007E4D5B" w:rsidRPr="003436F0" w:rsidRDefault="007E4D5B" w:rsidP="003436F0"/>
          <w:p w14:paraId="1CCBE048" w14:textId="77777777" w:rsidR="007E4D5B" w:rsidRPr="003436F0" w:rsidRDefault="007E4D5B" w:rsidP="003436F0">
            <w:pPr>
              <w:rPr>
                <w:rFonts w:eastAsia="Calibri"/>
              </w:rPr>
            </w:pPr>
            <w:r w:rsidRPr="003436F0">
              <w:t>10</w:t>
            </w:r>
          </w:p>
        </w:tc>
        <w:tc>
          <w:tcPr>
            <w:tcW w:w="1276" w:type="dxa"/>
            <w:shd w:val="clear" w:color="auto" w:fill="FFFFFF"/>
          </w:tcPr>
          <w:p w14:paraId="5467E93F" w14:textId="77777777" w:rsidR="007E4D5B" w:rsidRPr="003436F0" w:rsidRDefault="007E4D5B" w:rsidP="00CF0201">
            <w:pPr>
              <w:jc w:val="left"/>
              <w:rPr>
                <w:rFonts w:eastAsia="Calibri"/>
                <w:sz w:val="24"/>
                <w:szCs w:val="24"/>
              </w:rPr>
            </w:pPr>
            <w:r w:rsidRPr="003436F0">
              <w:t>navýšení kapacit je určeno pro cílovou skupinu děti se zdravotním znevýhodněním, případně pro služby, které jsou v souladu s probíhající Reformou psychiatrické péče</w:t>
            </w:r>
          </w:p>
        </w:tc>
        <w:tc>
          <w:tcPr>
            <w:tcW w:w="1276" w:type="dxa"/>
            <w:vAlign w:val="center"/>
          </w:tcPr>
          <w:p w14:paraId="316BED7B" w14:textId="77777777" w:rsidR="007E4D5B" w:rsidRPr="003436F0" w:rsidRDefault="007E4D5B" w:rsidP="003436F0">
            <w:r w:rsidRPr="003436F0">
              <w:t>43,5</w:t>
            </w:r>
          </w:p>
        </w:tc>
        <w:tc>
          <w:tcPr>
            <w:tcW w:w="1984" w:type="dxa"/>
          </w:tcPr>
          <w:p w14:paraId="14824820" w14:textId="77777777" w:rsidR="007E4D5B" w:rsidRPr="003436F0" w:rsidRDefault="007E4D5B" w:rsidP="00CF0201">
            <w:pPr>
              <w:jc w:val="left"/>
              <w:rPr>
                <w:rFonts w:eastAsia="Calibri"/>
                <w:sz w:val="24"/>
                <w:szCs w:val="24"/>
              </w:rPr>
            </w:pPr>
            <w:r w:rsidRPr="003436F0">
              <w:t xml:space="preserve">10 ÚV pro CS osob duševním onemocněním starších 16let a bez vymezení spádové oblasti, 10 ÚV pro CS osob se </w:t>
            </w:r>
            <w:proofErr w:type="gramStart"/>
            <w:r w:rsidRPr="003436F0">
              <w:t>ZZ ,</w:t>
            </w:r>
            <w:proofErr w:type="gramEnd"/>
            <w:r w:rsidRPr="003436F0">
              <w:t xml:space="preserve"> 23,5 ÚV pro CS osob se seniorském věku</w:t>
            </w:r>
          </w:p>
        </w:tc>
      </w:tr>
      <w:tr w:rsidR="007E4D5B" w:rsidRPr="003436F0" w14:paraId="34E4DC3C" w14:textId="77777777" w:rsidTr="00CF0201">
        <w:trPr>
          <w:trHeight w:val="62"/>
        </w:trPr>
        <w:tc>
          <w:tcPr>
            <w:tcW w:w="1470" w:type="dxa"/>
            <w:vAlign w:val="center"/>
          </w:tcPr>
          <w:p w14:paraId="0BEED427" w14:textId="77777777" w:rsidR="007E4D5B" w:rsidRPr="003436F0" w:rsidRDefault="007E4D5B" w:rsidP="00CF0201">
            <w:pPr>
              <w:jc w:val="left"/>
              <w:rPr>
                <w:rFonts w:eastAsia="Calibri"/>
                <w:sz w:val="24"/>
              </w:rPr>
            </w:pPr>
            <w:r w:rsidRPr="003436F0">
              <w:rPr>
                <w:lang w:eastAsia="cs-CZ"/>
              </w:rPr>
              <w:lastRenderedPageBreak/>
              <w:t>odlehčovací služby</w:t>
            </w:r>
          </w:p>
        </w:tc>
        <w:tc>
          <w:tcPr>
            <w:tcW w:w="1134" w:type="dxa"/>
            <w:shd w:val="clear" w:color="auto" w:fill="auto"/>
            <w:vAlign w:val="center"/>
          </w:tcPr>
          <w:p w14:paraId="644D9E7A"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10C5A503" w14:textId="77777777" w:rsidR="007E4D5B" w:rsidRPr="003436F0" w:rsidRDefault="007E4D5B" w:rsidP="003436F0">
            <w:pPr>
              <w:rPr>
                <w:rFonts w:eastAsia="Calibri"/>
              </w:rPr>
            </w:pPr>
            <w:r w:rsidRPr="003436F0">
              <w:t>4</w:t>
            </w:r>
          </w:p>
        </w:tc>
        <w:tc>
          <w:tcPr>
            <w:tcW w:w="1276" w:type="dxa"/>
            <w:shd w:val="clear" w:color="auto" w:fill="FFFFFF"/>
          </w:tcPr>
          <w:p w14:paraId="09580CC8" w14:textId="77777777" w:rsidR="007E4D5B" w:rsidRPr="003436F0" w:rsidRDefault="007E4D5B" w:rsidP="00CF0201">
            <w:pPr>
              <w:jc w:val="left"/>
              <w:rPr>
                <w:rFonts w:eastAsia="Calibri"/>
                <w:sz w:val="24"/>
                <w:szCs w:val="24"/>
              </w:rPr>
            </w:pPr>
            <w:r w:rsidRPr="003436F0">
              <w:t>určeno pro CS děti se ZZ, počet úvazků vázán na výstupy z Transformačního projektu</w:t>
            </w:r>
          </w:p>
        </w:tc>
        <w:tc>
          <w:tcPr>
            <w:tcW w:w="1276" w:type="dxa"/>
            <w:vAlign w:val="center"/>
          </w:tcPr>
          <w:p w14:paraId="11EEF9F9" w14:textId="77777777" w:rsidR="007E4D5B" w:rsidRPr="003436F0" w:rsidRDefault="007E4D5B" w:rsidP="003436F0">
            <w:r w:rsidRPr="003436F0">
              <w:t>10</w:t>
            </w:r>
          </w:p>
        </w:tc>
        <w:tc>
          <w:tcPr>
            <w:tcW w:w="1984" w:type="dxa"/>
          </w:tcPr>
          <w:p w14:paraId="17F88A78" w14:textId="77777777" w:rsidR="007E4D5B" w:rsidRPr="003436F0" w:rsidRDefault="007E4D5B" w:rsidP="00CF0201">
            <w:pPr>
              <w:jc w:val="left"/>
              <w:rPr>
                <w:rFonts w:eastAsia="Calibri"/>
                <w:sz w:val="24"/>
                <w:szCs w:val="24"/>
              </w:rPr>
            </w:pPr>
            <w:r w:rsidRPr="003436F0">
              <w:t xml:space="preserve">10 L pro CS osob se ZZ </w:t>
            </w:r>
          </w:p>
        </w:tc>
      </w:tr>
      <w:tr w:rsidR="007E4D5B" w:rsidRPr="003436F0" w14:paraId="6859876C" w14:textId="77777777" w:rsidTr="00CF0201">
        <w:trPr>
          <w:trHeight w:val="62"/>
        </w:trPr>
        <w:tc>
          <w:tcPr>
            <w:tcW w:w="1470" w:type="dxa"/>
            <w:vAlign w:val="center"/>
          </w:tcPr>
          <w:p w14:paraId="4AE1BDF1" w14:textId="77777777" w:rsidR="007E4D5B" w:rsidRPr="003436F0" w:rsidRDefault="007E4D5B" w:rsidP="00CF0201">
            <w:pPr>
              <w:jc w:val="left"/>
              <w:rPr>
                <w:rFonts w:eastAsia="Calibri"/>
                <w:sz w:val="24"/>
              </w:rPr>
            </w:pPr>
            <w:r w:rsidRPr="003436F0">
              <w:rPr>
                <w:lang w:eastAsia="cs-CZ"/>
              </w:rPr>
              <w:t>osobní asistence</w:t>
            </w:r>
          </w:p>
        </w:tc>
        <w:tc>
          <w:tcPr>
            <w:tcW w:w="1134" w:type="dxa"/>
            <w:shd w:val="clear" w:color="auto" w:fill="auto"/>
            <w:vAlign w:val="center"/>
          </w:tcPr>
          <w:p w14:paraId="51409FB7" w14:textId="77777777" w:rsidR="007E4D5B" w:rsidRPr="003436F0" w:rsidRDefault="007E4D5B" w:rsidP="003436F0">
            <w:pPr>
              <w:rPr>
                <w:rFonts w:eastAsia="Calibri"/>
                <w:sz w:val="24"/>
              </w:rPr>
            </w:pPr>
            <w:r w:rsidRPr="003436F0">
              <w:rPr>
                <w:lang w:eastAsia="cs-CZ"/>
              </w:rPr>
              <w:t>H</w:t>
            </w:r>
          </w:p>
        </w:tc>
        <w:tc>
          <w:tcPr>
            <w:tcW w:w="992" w:type="dxa"/>
            <w:shd w:val="clear" w:color="auto" w:fill="FFFFFF"/>
            <w:vAlign w:val="center"/>
          </w:tcPr>
          <w:p w14:paraId="373C0F2A" w14:textId="77777777" w:rsidR="007E4D5B" w:rsidRPr="003436F0" w:rsidRDefault="007E4D5B" w:rsidP="003436F0">
            <w:pPr>
              <w:rPr>
                <w:rFonts w:eastAsia="Calibri"/>
              </w:rPr>
            </w:pPr>
            <w:r w:rsidRPr="003436F0">
              <w:t>30 000</w:t>
            </w:r>
          </w:p>
        </w:tc>
        <w:tc>
          <w:tcPr>
            <w:tcW w:w="1276" w:type="dxa"/>
            <w:shd w:val="clear" w:color="auto" w:fill="FFFFFF"/>
          </w:tcPr>
          <w:p w14:paraId="161E9660" w14:textId="77777777" w:rsidR="007E4D5B" w:rsidRPr="003436F0" w:rsidRDefault="007E4D5B" w:rsidP="00CF0201">
            <w:pPr>
              <w:jc w:val="left"/>
              <w:rPr>
                <w:rFonts w:eastAsia="Calibri"/>
                <w:sz w:val="24"/>
                <w:szCs w:val="24"/>
              </w:rPr>
            </w:pPr>
            <w:r w:rsidRPr="003436F0">
              <w:t>navýšení kapacit s preferencí stávajících poskytovatelů sociálních služeb</w:t>
            </w:r>
          </w:p>
        </w:tc>
        <w:tc>
          <w:tcPr>
            <w:tcW w:w="1276" w:type="dxa"/>
            <w:vAlign w:val="center"/>
          </w:tcPr>
          <w:p w14:paraId="2E7BABBB" w14:textId="77777777" w:rsidR="007E4D5B" w:rsidRPr="003436F0" w:rsidRDefault="007E4D5B" w:rsidP="003436F0">
            <w:r w:rsidRPr="003436F0">
              <w:t>70000</w:t>
            </w:r>
          </w:p>
        </w:tc>
        <w:tc>
          <w:tcPr>
            <w:tcW w:w="1984" w:type="dxa"/>
          </w:tcPr>
          <w:p w14:paraId="5977EA04" w14:textId="77777777" w:rsidR="007E4D5B" w:rsidRPr="003436F0" w:rsidRDefault="007E4D5B" w:rsidP="00CF0201">
            <w:pPr>
              <w:jc w:val="left"/>
              <w:rPr>
                <w:rFonts w:eastAsia="Calibri"/>
                <w:sz w:val="24"/>
                <w:szCs w:val="24"/>
              </w:rPr>
            </w:pPr>
            <w:r w:rsidRPr="003436F0">
              <w:t>navýšení kapacit s preferencí stávajících poskytovatelů sociálních služeb</w:t>
            </w:r>
          </w:p>
        </w:tc>
      </w:tr>
      <w:tr w:rsidR="007E4D5B" w:rsidRPr="003436F0" w14:paraId="21CA68F4" w14:textId="77777777" w:rsidTr="00CF0201">
        <w:trPr>
          <w:trHeight w:val="62"/>
        </w:trPr>
        <w:tc>
          <w:tcPr>
            <w:tcW w:w="1470" w:type="dxa"/>
            <w:vAlign w:val="center"/>
          </w:tcPr>
          <w:p w14:paraId="4DAD309F" w14:textId="77777777" w:rsidR="007E4D5B" w:rsidRPr="003436F0" w:rsidRDefault="007E4D5B" w:rsidP="00CF0201">
            <w:pPr>
              <w:jc w:val="left"/>
              <w:rPr>
                <w:rFonts w:eastAsia="Calibri"/>
                <w:sz w:val="24"/>
              </w:rPr>
            </w:pPr>
            <w:r w:rsidRPr="003436F0">
              <w:rPr>
                <w:lang w:eastAsia="cs-CZ"/>
              </w:rPr>
              <w:t>pečovatelská služba</w:t>
            </w:r>
          </w:p>
        </w:tc>
        <w:tc>
          <w:tcPr>
            <w:tcW w:w="1134" w:type="dxa"/>
            <w:shd w:val="clear" w:color="auto" w:fill="auto"/>
            <w:vAlign w:val="center"/>
          </w:tcPr>
          <w:p w14:paraId="082F1D4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283EF23" w14:textId="77777777" w:rsidR="007E4D5B" w:rsidRPr="003436F0" w:rsidRDefault="007E4D5B" w:rsidP="003436F0">
            <w:r w:rsidRPr="003436F0">
              <w:t>0</w:t>
            </w:r>
          </w:p>
        </w:tc>
        <w:tc>
          <w:tcPr>
            <w:tcW w:w="1276" w:type="dxa"/>
          </w:tcPr>
          <w:p w14:paraId="6A79D539" w14:textId="77777777" w:rsidR="007E4D5B" w:rsidRPr="003436F0" w:rsidRDefault="007E4D5B" w:rsidP="00CF0201">
            <w:pPr>
              <w:jc w:val="left"/>
            </w:pPr>
          </w:p>
        </w:tc>
        <w:tc>
          <w:tcPr>
            <w:tcW w:w="1276" w:type="dxa"/>
            <w:vAlign w:val="center"/>
          </w:tcPr>
          <w:p w14:paraId="5EF5DECC" w14:textId="77777777" w:rsidR="007E4D5B" w:rsidRPr="003436F0" w:rsidRDefault="007E4D5B" w:rsidP="003436F0">
            <w:r w:rsidRPr="003436F0">
              <w:t>50</w:t>
            </w:r>
          </w:p>
        </w:tc>
        <w:tc>
          <w:tcPr>
            <w:tcW w:w="1984" w:type="dxa"/>
          </w:tcPr>
          <w:p w14:paraId="197111F3" w14:textId="77777777" w:rsidR="007E4D5B" w:rsidRPr="003436F0" w:rsidRDefault="007E4D5B" w:rsidP="00CF0201">
            <w:pPr>
              <w:jc w:val="left"/>
              <w:rPr>
                <w:sz w:val="24"/>
                <w:szCs w:val="24"/>
              </w:rPr>
            </w:pPr>
            <w:r w:rsidRPr="003436F0">
              <w:t xml:space="preserve">rozvoj pouze u služeb splňující kritéria transformace pečovatelských služeb </w:t>
            </w:r>
          </w:p>
        </w:tc>
      </w:tr>
      <w:tr w:rsidR="007E4D5B" w:rsidRPr="003436F0" w14:paraId="7D5550A7" w14:textId="77777777" w:rsidTr="00CF0201">
        <w:trPr>
          <w:trHeight w:val="62"/>
        </w:trPr>
        <w:tc>
          <w:tcPr>
            <w:tcW w:w="1470" w:type="dxa"/>
            <w:vAlign w:val="center"/>
          </w:tcPr>
          <w:p w14:paraId="6D290BAA" w14:textId="77777777" w:rsidR="007E4D5B" w:rsidRPr="003436F0" w:rsidRDefault="007E4D5B" w:rsidP="00CF0201">
            <w:pPr>
              <w:jc w:val="left"/>
              <w:rPr>
                <w:rFonts w:eastAsia="Calibri"/>
                <w:sz w:val="24"/>
              </w:rPr>
            </w:pPr>
            <w:r w:rsidRPr="003436F0">
              <w:rPr>
                <w:lang w:eastAsia="cs-CZ"/>
              </w:rPr>
              <w:t>podpora samostatného bydlení</w:t>
            </w:r>
          </w:p>
        </w:tc>
        <w:tc>
          <w:tcPr>
            <w:tcW w:w="1134" w:type="dxa"/>
            <w:shd w:val="clear" w:color="auto" w:fill="auto"/>
            <w:vAlign w:val="center"/>
          </w:tcPr>
          <w:p w14:paraId="5AB16D58"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63BCBB15" w14:textId="77777777" w:rsidR="007E4D5B" w:rsidRPr="003436F0" w:rsidRDefault="007E4D5B" w:rsidP="003436F0">
            <w:pPr>
              <w:rPr>
                <w:rFonts w:eastAsia="Calibri"/>
              </w:rPr>
            </w:pPr>
            <w:r w:rsidRPr="003436F0">
              <w:t>3</w:t>
            </w:r>
          </w:p>
        </w:tc>
        <w:tc>
          <w:tcPr>
            <w:tcW w:w="1276" w:type="dxa"/>
            <w:shd w:val="clear" w:color="auto" w:fill="FFFFFF"/>
          </w:tcPr>
          <w:p w14:paraId="5A6206F8" w14:textId="77777777" w:rsidR="007E4D5B" w:rsidRPr="003436F0" w:rsidRDefault="007E4D5B" w:rsidP="00CF0201">
            <w:pPr>
              <w:jc w:val="left"/>
              <w:rPr>
                <w:rFonts w:eastAsia="Calibri"/>
                <w:sz w:val="24"/>
                <w:szCs w:val="24"/>
              </w:rPr>
            </w:pPr>
            <w:r w:rsidRPr="003436F0">
              <w:t>rozvoj pouze u služeb pro osoby s PAS</w:t>
            </w:r>
          </w:p>
        </w:tc>
        <w:tc>
          <w:tcPr>
            <w:tcW w:w="1276" w:type="dxa"/>
            <w:vAlign w:val="center"/>
          </w:tcPr>
          <w:p w14:paraId="7DB238F9" w14:textId="77777777" w:rsidR="007E4D5B" w:rsidRPr="003436F0" w:rsidRDefault="007E4D5B" w:rsidP="003436F0"/>
        </w:tc>
        <w:tc>
          <w:tcPr>
            <w:tcW w:w="1984" w:type="dxa"/>
          </w:tcPr>
          <w:p w14:paraId="3940A357" w14:textId="77777777" w:rsidR="007E4D5B" w:rsidRPr="003436F0" w:rsidRDefault="007E4D5B" w:rsidP="00CF0201">
            <w:pPr>
              <w:jc w:val="left"/>
            </w:pPr>
          </w:p>
          <w:p w14:paraId="7FC7163F" w14:textId="77777777" w:rsidR="007E4D5B" w:rsidRPr="003436F0" w:rsidRDefault="007E4D5B" w:rsidP="00CF0201">
            <w:pPr>
              <w:jc w:val="left"/>
            </w:pPr>
          </w:p>
          <w:p w14:paraId="13AD6055" w14:textId="77777777" w:rsidR="007E4D5B" w:rsidRPr="003436F0" w:rsidRDefault="007E4D5B" w:rsidP="00CF0201">
            <w:pPr>
              <w:jc w:val="left"/>
            </w:pPr>
          </w:p>
        </w:tc>
      </w:tr>
      <w:tr w:rsidR="007E4D5B" w:rsidRPr="003436F0" w14:paraId="61905D36" w14:textId="77777777" w:rsidTr="00CF0201">
        <w:trPr>
          <w:trHeight w:val="62"/>
        </w:trPr>
        <w:tc>
          <w:tcPr>
            <w:tcW w:w="1470" w:type="dxa"/>
            <w:vAlign w:val="center"/>
          </w:tcPr>
          <w:p w14:paraId="4D040436" w14:textId="77777777" w:rsidR="007E4D5B" w:rsidRPr="003436F0" w:rsidRDefault="007E4D5B" w:rsidP="00CF0201">
            <w:pPr>
              <w:jc w:val="left"/>
              <w:rPr>
                <w:rFonts w:eastAsia="Calibri"/>
                <w:sz w:val="24"/>
              </w:rPr>
            </w:pPr>
            <w:r w:rsidRPr="003436F0">
              <w:rPr>
                <w:lang w:eastAsia="cs-CZ"/>
              </w:rPr>
              <w:t>průvodcovské a předčitatelské služby</w:t>
            </w:r>
          </w:p>
        </w:tc>
        <w:tc>
          <w:tcPr>
            <w:tcW w:w="1134" w:type="dxa"/>
            <w:shd w:val="clear" w:color="auto" w:fill="auto"/>
            <w:vAlign w:val="center"/>
          </w:tcPr>
          <w:p w14:paraId="2E227B09" w14:textId="77777777" w:rsidR="007E4D5B" w:rsidRPr="003436F0" w:rsidRDefault="007E4D5B" w:rsidP="003436F0">
            <w:pPr>
              <w:rPr>
                <w:rFonts w:eastAsia="Calibri"/>
                <w:sz w:val="24"/>
              </w:rPr>
            </w:pPr>
            <w:r w:rsidRPr="003436F0">
              <w:rPr>
                <w:lang w:eastAsia="cs-CZ"/>
              </w:rPr>
              <w:t>ÚV</w:t>
            </w:r>
          </w:p>
        </w:tc>
        <w:tc>
          <w:tcPr>
            <w:tcW w:w="992" w:type="dxa"/>
            <w:vAlign w:val="center"/>
          </w:tcPr>
          <w:p w14:paraId="7BD6E5ED" w14:textId="77777777" w:rsidR="007E4D5B" w:rsidRPr="003436F0" w:rsidRDefault="007E4D5B" w:rsidP="003436F0">
            <w:r w:rsidRPr="003436F0">
              <w:t>0</w:t>
            </w:r>
          </w:p>
        </w:tc>
        <w:tc>
          <w:tcPr>
            <w:tcW w:w="1276" w:type="dxa"/>
          </w:tcPr>
          <w:p w14:paraId="7E3FB73F" w14:textId="77777777" w:rsidR="007E4D5B" w:rsidRPr="003436F0" w:rsidRDefault="007E4D5B" w:rsidP="00CF0201">
            <w:pPr>
              <w:jc w:val="left"/>
            </w:pPr>
          </w:p>
        </w:tc>
        <w:tc>
          <w:tcPr>
            <w:tcW w:w="1276" w:type="dxa"/>
            <w:vAlign w:val="center"/>
          </w:tcPr>
          <w:p w14:paraId="6D65D95B" w14:textId="77777777" w:rsidR="007E4D5B" w:rsidRPr="003436F0" w:rsidRDefault="007E4D5B" w:rsidP="003436F0"/>
        </w:tc>
        <w:tc>
          <w:tcPr>
            <w:tcW w:w="1984" w:type="dxa"/>
          </w:tcPr>
          <w:p w14:paraId="7750606E" w14:textId="77777777" w:rsidR="007E4D5B" w:rsidRPr="003436F0" w:rsidRDefault="007E4D5B" w:rsidP="00CF0201">
            <w:pPr>
              <w:jc w:val="left"/>
            </w:pPr>
          </w:p>
        </w:tc>
      </w:tr>
      <w:tr w:rsidR="007E4D5B" w:rsidRPr="003436F0" w14:paraId="4C28E7EE" w14:textId="77777777" w:rsidTr="00CF0201">
        <w:trPr>
          <w:trHeight w:val="62"/>
        </w:trPr>
        <w:tc>
          <w:tcPr>
            <w:tcW w:w="1470" w:type="dxa"/>
            <w:vAlign w:val="center"/>
          </w:tcPr>
          <w:p w14:paraId="7A54C731" w14:textId="77777777" w:rsidR="007E4D5B" w:rsidRPr="003436F0" w:rsidRDefault="007E4D5B" w:rsidP="00CF0201">
            <w:pPr>
              <w:jc w:val="left"/>
              <w:rPr>
                <w:rFonts w:eastAsia="Calibri"/>
                <w:sz w:val="24"/>
              </w:rPr>
            </w:pPr>
            <w:r w:rsidRPr="003436F0">
              <w:rPr>
                <w:lang w:eastAsia="cs-CZ"/>
              </w:rPr>
              <w:t>raná péče</w:t>
            </w:r>
          </w:p>
        </w:tc>
        <w:tc>
          <w:tcPr>
            <w:tcW w:w="1134" w:type="dxa"/>
            <w:shd w:val="clear" w:color="auto" w:fill="auto"/>
            <w:vAlign w:val="center"/>
          </w:tcPr>
          <w:p w14:paraId="216A9631"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110A527" w14:textId="77777777" w:rsidR="007E4D5B" w:rsidRPr="003436F0" w:rsidRDefault="007E4D5B" w:rsidP="003436F0">
            <w:r w:rsidRPr="003436F0">
              <w:t>0</w:t>
            </w:r>
          </w:p>
        </w:tc>
        <w:tc>
          <w:tcPr>
            <w:tcW w:w="1276" w:type="dxa"/>
          </w:tcPr>
          <w:p w14:paraId="469C8A5B" w14:textId="77777777" w:rsidR="007E4D5B" w:rsidRPr="003436F0" w:rsidRDefault="007E4D5B" w:rsidP="00CF0201">
            <w:pPr>
              <w:jc w:val="left"/>
            </w:pPr>
          </w:p>
        </w:tc>
        <w:tc>
          <w:tcPr>
            <w:tcW w:w="1276" w:type="dxa"/>
            <w:vAlign w:val="center"/>
          </w:tcPr>
          <w:p w14:paraId="7E749FF1" w14:textId="77777777" w:rsidR="007E4D5B" w:rsidRPr="003436F0" w:rsidRDefault="007E4D5B" w:rsidP="003436F0">
            <w:r w:rsidRPr="003436F0">
              <w:t>6</w:t>
            </w:r>
          </w:p>
        </w:tc>
        <w:tc>
          <w:tcPr>
            <w:tcW w:w="1984" w:type="dxa"/>
          </w:tcPr>
          <w:p w14:paraId="5B28ED6A" w14:textId="77777777" w:rsidR="007E4D5B" w:rsidRPr="003436F0" w:rsidRDefault="007E4D5B" w:rsidP="00CF0201">
            <w:pPr>
              <w:jc w:val="left"/>
              <w:rPr>
                <w:sz w:val="24"/>
                <w:szCs w:val="24"/>
              </w:rPr>
            </w:pPr>
            <w:r w:rsidRPr="003436F0">
              <w:t>Rozvoj možný pouze u stávajících poskytovatelů může být nahrazeno / doplněno ÚV sociální rehabilitací)</w:t>
            </w:r>
          </w:p>
        </w:tc>
      </w:tr>
      <w:tr w:rsidR="007E4D5B" w:rsidRPr="003436F0" w14:paraId="46161387" w14:textId="77777777" w:rsidTr="00CF0201">
        <w:trPr>
          <w:trHeight w:val="62"/>
        </w:trPr>
        <w:tc>
          <w:tcPr>
            <w:tcW w:w="1470" w:type="dxa"/>
            <w:vAlign w:val="center"/>
          </w:tcPr>
          <w:p w14:paraId="585668EE" w14:textId="77777777" w:rsidR="007E4D5B" w:rsidRPr="003436F0" w:rsidRDefault="007E4D5B" w:rsidP="00CF0201">
            <w:pPr>
              <w:jc w:val="left"/>
              <w:rPr>
                <w:rFonts w:eastAsia="Calibri"/>
                <w:sz w:val="24"/>
              </w:rPr>
            </w:pPr>
            <w:r w:rsidRPr="003436F0">
              <w:rPr>
                <w:lang w:eastAsia="cs-CZ"/>
              </w:rPr>
              <w:t>služby následné péče</w:t>
            </w:r>
          </w:p>
        </w:tc>
        <w:tc>
          <w:tcPr>
            <w:tcW w:w="1134" w:type="dxa"/>
            <w:shd w:val="clear" w:color="auto" w:fill="auto"/>
            <w:vAlign w:val="center"/>
          </w:tcPr>
          <w:p w14:paraId="060459A4"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FEFA09F" w14:textId="77777777" w:rsidR="007E4D5B" w:rsidRPr="003436F0" w:rsidRDefault="007E4D5B" w:rsidP="003436F0">
            <w:r w:rsidRPr="003436F0">
              <w:t>0</w:t>
            </w:r>
          </w:p>
        </w:tc>
        <w:tc>
          <w:tcPr>
            <w:tcW w:w="1276" w:type="dxa"/>
          </w:tcPr>
          <w:p w14:paraId="56F1EEDE" w14:textId="77777777" w:rsidR="007E4D5B" w:rsidRPr="003436F0" w:rsidRDefault="007E4D5B" w:rsidP="00CF0201">
            <w:pPr>
              <w:jc w:val="left"/>
            </w:pPr>
          </w:p>
        </w:tc>
        <w:tc>
          <w:tcPr>
            <w:tcW w:w="1276" w:type="dxa"/>
            <w:vAlign w:val="center"/>
          </w:tcPr>
          <w:p w14:paraId="1A65A546" w14:textId="77777777" w:rsidR="007E4D5B" w:rsidRPr="003436F0" w:rsidRDefault="007E4D5B" w:rsidP="003436F0">
            <w:r w:rsidRPr="003436F0">
              <w:t>7</w:t>
            </w:r>
          </w:p>
        </w:tc>
        <w:tc>
          <w:tcPr>
            <w:tcW w:w="1984" w:type="dxa"/>
          </w:tcPr>
          <w:p w14:paraId="4882341D" w14:textId="77777777" w:rsidR="007E4D5B" w:rsidRPr="003436F0" w:rsidRDefault="007E4D5B" w:rsidP="00CF0201">
            <w:pPr>
              <w:jc w:val="left"/>
            </w:pPr>
            <w:r w:rsidRPr="003436F0">
              <w:t xml:space="preserve">pro osoby ohrožené závislostí </w:t>
            </w:r>
          </w:p>
        </w:tc>
      </w:tr>
      <w:tr w:rsidR="007E4D5B" w:rsidRPr="003436F0" w14:paraId="5653F834" w14:textId="77777777" w:rsidTr="00CF0201">
        <w:trPr>
          <w:trHeight w:val="62"/>
        </w:trPr>
        <w:tc>
          <w:tcPr>
            <w:tcW w:w="1470" w:type="dxa"/>
            <w:vAlign w:val="center"/>
          </w:tcPr>
          <w:p w14:paraId="57F7F776" w14:textId="77777777" w:rsidR="007E4D5B" w:rsidRPr="003436F0" w:rsidRDefault="007E4D5B" w:rsidP="00CF0201">
            <w:pPr>
              <w:jc w:val="left"/>
              <w:rPr>
                <w:rFonts w:eastAsia="Calibri"/>
                <w:sz w:val="24"/>
              </w:rPr>
            </w:pPr>
            <w:r w:rsidRPr="003436F0">
              <w:rPr>
                <w:lang w:eastAsia="cs-CZ"/>
              </w:rPr>
              <w:t>služby následné péče</w:t>
            </w:r>
          </w:p>
        </w:tc>
        <w:tc>
          <w:tcPr>
            <w:tcW w:w="1134" w:type="dxa"/>
            <w:shd w:val="clear" w:color="auto" w:fill="auto"/>
            <w:vAlign w:val="center"/>
          </w:tcPr>
          <w:p w14:paraId="5EDD4667" w14:textId="77777777" w:rsidR="007E4D5B" w:rsidRPr="003436F0" w:rsidRDefault="007E4D5B" w:rsidP="003436F0">
            <w:pPr>
              <w:rPr>
                <w:rFonts w:eastAsia="Calibri"/>
                <w:sz w:val="24"/>
              </w:rPr>
            </w:pPr>
            <w:r w:rsidRPr="003436F0">
              <w:rPr>
                <w:lang w:eastAsia="cs-CZ"/>
              </w:rPr>
              <w:t>L</w:t>
            </w:r>
          </w:p>
        </w:tc>
        <w:tc>
          <w:tcPr>
            <w:tcW w:w="992" w:type="dxa"/>
            <w:vAlign w:val="center"/>
          </w:tcPr>
          <w:p w14:paraId="69E2C3C5" w14:textId="77777777" w:rsidR="007E4D5B" w:rsidRPr="003436F0" w:rsidRDefault="007E4D5B" w:rsidP="003436F0">
            <w:r w:rsidRPr="003436F0">
              <w:t>0</w:t>
            </w:r>
          </w:p>
        </w:tc>
        <w:tc>
          <w:tcPr>
            <w:tcW w:w="1276" w:type="dxa"/>
          </w:tcPr>
          <w:p w14:paraId="3B7D3B0D" w14:textId="77777777" w:rsidR="007E4D5B" w:rsidRPr="003436F0" w:rsidRDefault="007E4D5B" w:rsidP="00CF0201">
            <w:pPr>
              <w:jc w:val="left"/>
            </w:pPr>
          </w:p>
        </w:tc>
        <w:tc>
          <w:tcPr>
            <w:tcW w:w="1276" w:type="dxa"/>
            <w:vAlign w:val="center"/>
          </w:tcPr>
          <w:p w14:paraId="4E4F3D6F" w14:textId="77777777" w:rsidR="007E4D5B" w:rsidRPr="003436F0" w:rsidRDefault="007E4D5B" w:rsidP="003436F0"/>
        </w:tc>
        <w:tc>
          <w:tcPr>
            <w:tcW w:w="1984" w:type="dxa"/>
          </w:tcPr>
          <w:p w14:paraId="50F4B1C0" w14:textId="77777777" w:rsidR="007E4D5B" w:rsidRPr="003436F0" w:rsidRDefault="007E4D5B" w:rsidP="00CF0201">
            <w:pPr>
              <w:jc w:val="left"/>
            </w:pPr>
          </w:p>
        </w:tc>
      </w:tr>
      <w:tr w:rsidR="007E4D5B" w:rsidRPr="003436F0" w14:paraId="41D2E1E0" w14:textId="77777777" w:rsidTr="00CF0201">
        <w:trPr>
          <w:trHeight w:val="62"/>
        </w:trPr>
        <w:tc>
          <w:tcPr>
            <w:tcW w:w="1470" w:type="dxa"/>
            <w:vAlign w:val="center"/>
          </w:tcPr>
          <w:p w14:paraId="6E65BA7B" w14:textId="77777777" w:rsidR="007E4D5B" w:rsidRPr="003436F0" w:rsidRDefault="007E4D5B" w:rsidP="00CF0201">
            <w:pPr>
              <w:jc w:val="left"/>
              <w:rPr>
                <w:rFonts w:eastAsia="Calibri"/>
                <w:sz w:val="24"/>
              </w:rPr>
            </w:pPr>
            <w:r w:rsidRPr="003436F0">
              <w:rPr>
                <w:lang w:eastAsia="cs-CZ"/>
              </w:rPr>
              <w:t>sociálně aktivizační služby pro rodiny s dětmi</w:t>
            </w:r>
          </w:p>
        </w:tc>
        <w:tc>
          <w:tcPr>
            <w:tcW w:w="1134" w:type="dxa"/>
            <w:shd w:val="clear" w:color="auto" w:fill="auto"/>
            <w:vAlign w:val="center"/>
          </w:tcPr>
          <w:p w14:paraId="4FAFE77C"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A5061FB" w14:textId="77777777" w:rsidR="007E4D5B" w:rsidRPr="003436F0" w:rsidRDefault="007E4D5B" w:rsidP="003436F0">
            <w:r w:rsidRPr="003436F0">
              <w:t>0</w:t>
            </w:r>
          </w:p>
        </w:tc>
        <w:tc>
          <w:tcPr>
            <w:tcW w:w="1276" w:type="dxa"/>
          </w:tcPr>
          <w:p w14:paraId="68CB9D2B" w14:textId="77777777" w:rsidR="007E4D5B" w:rsidRPr="003436F0" w:rsidRDefault="007E4D5B" w:rsidP="00CF0201">
            <w:pPr>
              <w:jc w:val="left"/>
            </w:pPr>
          </w:p>
        </w:tc>
        <w:tc>
          <w:tcPr>
            <w:tcW w:w="1276" w:type="dxa"/>
            <w:vAlign w:val="center"/>
          </w:tcPr>
          <w:p w14:paraId="6659634B" w14:textId="77777777" w:rsidR="007E4D5B" w:rsidRPr="003436F0" w:rsidRDefault="007E4D5B" w:rsidP="003436F0">
            <w:r w:rsidRPr="003436F0">
              <w:t>30</w:t>
            </w:r>
          </w:p>
        </w:tc>
        <w:tc>
          <w:tcPr>
            <w:tcW w:w="1984" w:type="dxa"/>
          </w:tcPr>
          <w:p w14:paraId="0E432AF0" w14:textId="77777777" w:rsidR="007E4D5B" w:rsidRPr="003436F0" w:rsidRDefault="007E4D5B" w:rsidP="00CF0201">
            <w:pPr>
              <w:jc w:val="left"/>
              <w:rPr>
                <w:sz w:val="24"/>
                <w:szCs w:val="24"/>
              </w:rPr>
            </w:pPr>
            <w:r w:rsidRPr="003436F0">
              <w:t xml:space="preserve">10 ÚV pouze v rámci podpory rodin s dětmi z odlišného sociokulturního prostředí, ostatní </w:t>
            </w:r>
            <w:r w:rsidRPr="003436F0">
              <w:lastRenderedPageBreak/>
              <w:t>rozvoj v souladu s probíhající Reformou psychiatrické péče, posílení spolupráce s OSPOD nebo v návaznosti na DS v oblasti zabydlování rodin s dětmi</w:t>
            </w:r>
          </w:p>
        </w:tc>
      </w:tr>
      <w:tr w:rsidR="007E4D5B" w:rsidRPr="003436F0" w14:paraId="2D74C880" w14:textId="77777777" w:rsidTr="00CF0201">
        <w:trPr>
          <w:trHeight w:val="62"/>
        </w:trPr>
        <w:tc>
          <w:tcPr>
            <w:tcW w:w="1470" w:type="dxa"/>
            <w:vAlign w:val="center"/>
          </w:tcPr>
          <w:p w14:paraId="52301A0D" w14:textId="77777777" w:rsidR="007E4D5B" w:rsidRPr="003436F0" w:rsidRDefault="007E4D5B" w:rsidP="00CF0201">
            <w:pPr>
              <w:jc w:val="left"/>
              <w:rPr>
                <w:rFonts w:eastAsia="Calibri"/>
                <w:sz w:val="24"/>
              </w:rPr>
            </w:pPr>
            <w:r w:rsidRPr="003436F0">
              <w:rPr>
                <w:lang w:eastAsia="cs-CZ"/>
              </w:rPr>
              <w:lastRenderedPageBreak/>
              <w:t>sociálně aktivizační služby pro seniory a osoby se zdravotním postižením</w:t>
            </w:r>
          </w:p>
        </w:tc>
        <w:tc>
          <w:tcPr>
            <w:tcW w:w="1134" w:type="dxa"/>
            <w:shd w:val="clear" w:color="auto" w:fill="auto"/>
            <w:vAlign w:val="center"/>
          </w:tcPr>
          <w:p w14:paraId="1A645019"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5618DBA" w14:textId="77777777" w:rsidR="007E4D5B" w:rsidRPr="003436F0" w:rsidRDefault="007E4D5B" w:rsidP="003436F0">
            <w:r w:rsidRPr="003436F0">
              <w:t>0</w:t>
            </w:r>
          </w:p>
        </w:tc>
        <w:tc>
          <w:tcPr>
            <w:tcW w:w="1276" w:type="dxa"/>
          </w:tcPr>
          <w:p w14:paraId="5A86C65A" w14:textId="77777777" w:rsidR="007E4D5B" w:rsidRPr="003436F0" w:rsidRDefault="007E4D5B" w:rsidP="00CF0201">
            <w:pPr>
              <w:jc w:val="left"/>
            </w:pPr>
          </w:p>
        </w:tc>
        <w:tc>
          <w:tcPr>
            <w:tcW w:w="1276" w:type="dxa"/>
            <w:vAlign w:val="center"/>
          </w:tcPr>
          <w:p w14:paraId="7F7443DB" w14:textId="77777777" w:rsidR="007E4D5B" w:rsidRPr="003436F0" w:rsidRDefault="007E4D5B" w:rsidP="003436F0">
            <w:r w:rsidRPr="003436F0">
              <w:t>5</w:t>
            </w:r>
          </w:p>
        </w:tc>
        <w:tc>
          <w:tcPr>
            <w:tcW w:w="1984" w:type="dxa"/>
          </w:tcPr>
          <w:p w14:paraId="2A5C2E9B" w14:textId="77777777" w:rsidR="007E4D5B" w:rsidRPr="003436F0" w:rsidRDefault="007E4D5B" w:rsidP="00CF0201">
            <w:pPr>
              <w:jc w:val="left"/>
              <w:rPr>
                <w:sz w:val="24"/>
                <w:szCs w:val="24"/>
              </w:rPr>
            </w:pPr>
            <w:r w:rsidRPr="003436F0">
              <w:t>3 ÚV v rámci CS osob se ZZ, 2 ÚV v rámci CS osob v seniorském věku</w:t>
            </w:r>
          </w:p>
        </w:tc>
      </w:tr>
      <w:tr w:rsidR="007E4D5B" w:rsidRPr="003436F0" w14:paraId="5B2E7795" w14:textId="77777777" w:rsidTr="00CF0201">
        <w:trPr>
          <w:trHeight w:val="62"/>
        </w:trPr>
        <w:tc>
          <w:tcPr>
            <w:tcW w:w="1470" w:type="dxa"/>
            <w:vAlign w:val="center"/>
          </w:tcPr>
          <w:p w14:paraId="743CA852" w14:textId="77777777" w:rsidR="007E4D5B" w:rsidRPr="003436F0" w:rsidRDefault="007E4D5B" w:rsidP="00CF0201">
            <w:pPr>
              <w:jc w:val="left"/>
              <w:rPr>
                <w:rFonts w:eastAsia="Calibri"/>
                <w:sz w:val="24"/>
              </w:rPr>
            </w:pPr>
            <w:r w:rsidRPr="003436F0">
              <w:rPr>
                <w:lang w:eastAsia="cs-CZ"/>
              </w:rPr>
              <w:t>sociálně terapeutické dílny</w:t>
            </w:r>
          </w:p>
        </w:tc>
        <w:tc>
          <w:tcPr>
            <w:tcW w:w="1134" w:type="dxa"/>
            <w:shd w:val="clear" w:color="auto" w:fill="auto"/>
            <w:vAlign w:val="center"/>
          </w:tcPr>
          <w:p w14:paraId="5612391D"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425F9F6" w14:textId="77777777" w:rsidR="007E4D5B" w:rsidRPr="003436F0" w:rsidRDefault="007E4D5B" w:rsidP="003436F0">
            <w:r w:rsidRPr="003436F0">
              <w:t>0</w:t>
            </w:r>
          </w:p>
        </w:tc>
        <w:tc>
          <w:tcPr>
            <w:tcW w:w="1276" w:type="dxa"/>
          </w:tcPr>
          <w:p w14:paraId="0FF2FF7A" w14:textId="77777777" w:rsidR="007E4D5B" w:rsidRPr="003436F0" w:rsidRDefault="007E4D5B" w:rsidP="00CF0201">
            <w:pPr>
              <w:jc w:val="left"/>
            </w:pPr>
          </w:p>
        </w:tc>
        <w:tc>
          <w:tcPr>
            <w:tcW w:w="1276" w:type="dxa"/>
            <w:vAlign w:val="center"/>
          </w:tcPr>
          <w:p w14:paraId="783FAC21" w14:textId="77777777" w:rsidR="007E4D5B" w:rsidRPr="003436F0" w:rsidRDefault="007E4D5B" w:rsidP="003436F0"/>
        </w:tc>
        <w:tc>
          <w:tcPr>
            <w:tcW w:w="1984" w:type="dxa"/>
          </w:tcPr>
          <w:p w14:paraId="3DBB72C3" w14:textId="77777777" w:rsidR="007E4D5B" w:rsidRPr="003436F0" w:rsidRDefault="007E4D5B" w:rsidP="00CF0201">
            <w:pPr>
              <w:jc w:val="left"/>
            </w:pPr>
          </w:p>
        </w:tc>
      </w:tr>
      <w:tr w:rsidR="007E4D5B" w:rsidRPr="003436F0" w14:paraId="2EB293C3" w14:textId="77777777" w:rsidTr="00CF0201">
        <w:trPr>
          <w:trHeight w:val="62"/>
        </w:trPr>
        <w:tc>
          <w:tcPr>
            <w:tcW w:w="1470" w:type="dxa"/>
            <w:vAlign w:val="center"/>
          </w:tcPr>
          <w:p w14:paraId="20AE79AE" w14:textId="77777777" w:rsidR="007E4D5B" w:rsidRPr="003436F0" w:rsidRDefault="007E4D5B" w:rsidP="00CF0201">
            <w:pPr>
              <w:jc w:val="left"/>
              <w:rPr>
                <w:rFonts w:eastAsia="Calibri"/>
                <w:sz w:val="24"/>
              </w:rPr>
            </w:pPr>
            <w:r w:rsidRPr="003436F0">
              <w:rPr>
                <w:lang w:eastAsia="cs-CZ"/>
              </w:rPr>
              <w:t>sociální rehabilitace</w:t>
            </w:r>
          </w:p>
        </w:tc>
        <w:tc>
          <w:tcPr>
            <w:tcW w:w="1134" w:type="dxa"/>
            <w:shd w:val="clear" w:color="auto" w:fill="auto"/>
            <w:vAlign w:val="center"/>
          </w:tcPr>
          <w:p w14:paraId="607EC6ED"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7AA24D35" w14:textId="77777777" w:rsidR="007E4D5B" w:rsidRPr="003436F0" w:rsidRDefault="007E4D5B" w:rsidP="003436F0"/>
          <w:p w14:paraId="3F78E5A9" w14:textId="77777777" w:rsidR="007E4D5B" w:rsidRPr="003436F0" w:rsidRDefault="007E4D5B" w:rsidP="003436F0"/>
          <w:p w14:paraId="1C0F6488" w14:textId="77777777" w:rsidR="007E4D5B" w:rsidRPr="003436F0" w:rsidRDefault="007E4D5B" w:rsidP="003436F0"/>
          <w:p w14:paraId="15906A9C" w14:textId="77777777" w:rsidR="007E4D5B" w:rsidRPr="003436F0" w:rsidRDefault="007E4D5B" w:rsidP="003436F0"/>
          <w:p w14:paraId="605694CC" w14:textId="77777777" w:rsidR="007E4D5B" w:rsidRPr="003436F0" w:rsidRDefault="007E4D5B" w:rsidP="003436F0">
            <w:pPr>
              <w:rPr>
                <w:rFonts w:eastAsia="Calibri"/>
              </w:rPr>
            </w:pPr>
            <w:r w:rsidRPr="003436F0">
              <w:t>20</w:t>
            </w:r>
          </w:p>
        </w:tc>
        <w:tc>
          <w:tcPr>
            <w:tcW w:w="1276" w:type="dxa"/>
            <w:shd w:val="clear" w:color="auto" w:fill="FFFFFF"/>
          </w:tcPr>
          <w:p w14:paraId="749743CD" w14:textId="77777777" w:rsidR="007E4D5B" w:rsidRPr="003436F0" w:rsidRDefault="007E4D5B" w:rsidP="00CF0201">
            <w:pPr>
              <w:jc w:val="left"/>
              <w:rPr>
                <w:rFonts w:eastAsia="Calibri"/>
                <w:sz w:val="24"/>
                <w:szCs w:val="24"/>
              </w:rPr>
            </w:pPr>
            <w:r w:rsidRPr="003436F0">
              <w:t>navýšení kapacit je možné pouze v souladu s probíhající reformou psychiatrické péče</w:t>
            </w:r>
          </w:p>
        </w:tc>
        <w:tc>
          <w:tcPr>
            <w:tcW w:w="1276" w:type="dxa"/>
            <w:vAlign w:val="center"/>
          </w:tcPr>
          <w:p w14:paraId="6A110CAD" w14:textId="77777777" w:rsidR="007E4D5B" w:rsidRPr="003436F0" w:rsidRDefault="007E4D5B" w:rsidP="003436F0">
            <w:r w:rsidRPr="003436F0">
              <w:t>35</w:t>
            </w:r>
          </w:p>
        </w:tc>
        <w:tc>
          <w:tcPr>
            <w:tcW w:w="1984" w:type="dxa"/>
          </w:tcPr>
          <w:p w14:paraId="2B2036C5" w14:textId="77777777" w:rsidR="007E4D5B" w:rsidRPr="003436F0" w:rsidRDefault="007E4D5B" w:rsidP="00CF0201">
            <w:pPr>
              <w:jc w:val="left"/>
            </w:pPr>
          </w:p>
          <w:p w14:paraId="0DE1E8F4" w14:textId="77777777" w:rsidR="007E4D5B" w:rsidRPr="003436F0" w:rsidRDefault="007E4D5B" w:rsidP="00CF0201">
            <w:pPr>
              <w:jc w:val="left"/>
              <w:rPr>
                <w:sz w:val="24"/>
                <w:szCs w:val="24"/>
              </w:rPr>
            </w:pPr>
            <w:r w:rsidRPr="003436F0">
              <w:t>5 ÚV pouze jako podpora zaměstnávání pro CS osob se ZZ, 25 ÚV pouze v souladu s probíhající reformou psychiatrické péče (mohou být nahrazeny/doplněny ÚV služeb následné péče), 3 ÚV s návazností na CS osob bez domova, 2 ÚV na CS osob se závislostí</w:t>
            </w:r>
          </w:p>
        </w:tc>
      </w:tr>
      <w:tr w:rsidR="007E4D5B" w:rsidRPr="003436F0" w14:paraId="7B583DE9" w14:textId="77777777" w:rsidTr="00CF0201">
        <w:trPr>
          <w:trHeight w:val="62"/>
        </w:trPr>
        <w:tc>
          <w:tcPr>
            <w:tcW w:w="1470" w:type="dxa"/>
            <w:vAlign w:val="center"/>
          </w:tcPr>
          <w:p w14:paraId="13DB5F62" w14:textId="77777777" w:rsidR="007E4D5B" w:rsidRPr="003436F0" w:rsidRDefault="007E4D5B" w:rsidP="00CF0201">
            <w:pPr>
              <w:jc w:val="left"/>
              <w:rPr>
                <w:rFonts w:eastAsia="Calibri"/>
                <w:sz w:val="24"/>
              </w:rPr>
            </w:pPr>
            <w:r w:rsidRPr="003436F0">
              <w:rPr>
                <w:lang w:eastAsia="cs-CZ"/>
              </w:rPr>
              <w:t>sociální rehabilitace</w:t>
            </w:r>
          </w:p>
        </w:tc>
        <w:tc>
          <w:tcPr>
            <w:tcW w:w="1134" w:type="dxa"/>
            <w:shd w:val="clear" w:color="auto" w:fill="auto"/>
            <w:vAlign w:val="center"/>
          </w:tcPr>
          <w:p w14:paraId="61E6E746" w14:textId="77777777" w:rsidR="007E4D5B" w:rsidRPr="003436F0" w:rsidRDefault="007E4D5B" w:rsidP="003436F0">
            <w:pPr>
              <w:rPr>
                <w:rFonts w:eastAsia="Calibri"/>
                <w:sz w:val="24"/>
              </w:rPr>
            </w:pPr>
            <w:r w:rsidRPr="003436F0">
              <w:rPr>
                <w:lang w:eastAsia="cs-CZ"/>
              </w:rPr>
              <w:t>L</w:t>
            </w:r>
          </w:p>
        </w:tc>
        <w:tc>
          <w:tcPr>
            <w:tcW w:w="992" w:type="dxa"/>
            <w:vAlign w:val="center"/>
          </w:tcPr>
          <w:p w14:paraId="72435CDE" w14:textId="77777777" w:rsidR="007E4D5B" w:rsidRPr="003436F0" w:rsidRDefault="007E4D5B" w:rsidP="003436F0">
            <w:r w:rsidRPr="003436F0">
              <w:t>0</w:t>
            </w:r>
          </w:p>
        </w:tc>
        <w:tc>
          <w:tcPr>
            <w:tcW w:w="1276" w:type="dxa"/>
          </w:tcPr>
          <w:p w14:paraId="1D4E94D4" w14:textId="77777777" w:rsidR="007E4D5B" w:rsidRPr="003436F0" w:rsidRDefault="007E4D5B" w:rsidP="00CF0201">
            <w:pPr>
              <w:jc w:val="left"/>
            </w:pPr>
          </w:p>
        </w:tc>
        <w:tc>
          <w:tcPr>
            <w:tcW w:w="1276" w:type="dxa"/>
            <w:vAlign w:val="center"/>
          </w:tcPr>
          <w:p w14:paraId="6AB05D4F" w14:textId="77777777" w:rsidR="007E4D5B" w:rsidRPr="003436F0" w:rsidRDefault="007E4D5B" w:rsidP="003436F0"/>
        </w:tc>
        <w:tc>
          <w:tcPr>
            <w:tcW w:w="1984" w:type="dxa"/>
          </w:tcPr>
          <w:p w14:paraId="0AF886CE" w14:textId="77777777" w:rsidR="007E4D5B" w:rsidRPr="003436F0" w:rsidRDefault="007E4D5B" w:rsidP="00CF0201">
            <w:pPr>
              <w:jc w:val="left"/>
            </w:pPr>
          </w:p>
        </w:tc>
      </w:tr>
      <w:tr w:rsidR="007E4D5B" w:rsidRPr="003436F0" w14:paraId="4F613A7E" w14:textId="77777777" w:rsidTr="00CF0201">
        <w:trPr>
          <w:trHeight w:val="62"/>
        </w:trPr>
        <w:tc>
          <w:tcPr>
            <w:tcW w:w="1470" w:type="dxa"/>
            <w:vAlign w:val="center"/>
          </w:tcPr>
          <w:p w14:paraId="034C12E0" w14:textId="77777777" w:rsidR="007E4D5B" w:rsidRPr="003436F0" w:rsidRDefault="007E4D5B" w:rsidP="00CF0201">
            <w:pPr>
              <w:jc w:val="left"/>
              <w:rPr>
                <w:rFonts w:eastAsia="Calibri"/>
                <w:sz w:val="24"/>
              </w:rPr>
            </w:pPr>
            <w:r w:rsidRPr="003436F0">
              <w:rPr>
                <w:lang w:eastAsia="cs-CZ"/>
              </w:rPr>
              <w:t>sociální služby poskytované ve zdravotnických zařízeních lůžkové péče</w:t>
            </w:r>
          </w:p>
        </w:tc>
        <w:tc>
          <w:tcPr>
            <w:tcW w:w="1134" w:type="dxa"/>
            <w:shd w:val="clear" w:color="auto" w:fill="auto"/>
            <w:vAlign w:val="center"/>
          </w:tcPr>
          <w:p w14:paraId="187CDF56" w14:textId="77777777" w:rsidR="007E4D5B" w:rsidRPr="003436F0" w:rsidRDefault="007E4D5B" w:rsidP="003436F0">
            <w:pPr>
              <w:rPr>
                <w:rFonts w:eastAsia="Calibri"/>
                <w:sz w:val="24"/>
              </w:rPr>
            </w:pPr>
            <w:r w:rsidRPr="003436F0">
              <w:rPr>
                <w:lang w:eastAsia="cs-CZ"/>
              </w:rPr>
              <w:t>L</w:t>
            </w:r>
          </w:p>
        </w:tc>
        <w:tc>
          <w:tcPr>
            <w:tcW w:w="992" w:type="dxa"/>
            <w:vAlign w:val="center"/>
          </w:tcPr>
          <w:p w14:paraId="0990B66C" w14:textId="77777777" w:rsidR="007E4D5B" w:rsidRPr="003436F0" w:rsidRDefault="007E4D5B" w:rsidP="003436F0">
            <w:r w:rsidRPr="003436F0">
              <w:t>0</w:t>
            </w:r>
          </w:p>
        </w:tc>
        <w:tc>
          <w:tcPr>
            <w:tcW w:w="1276" w:type="dxa"/>
          </w:tcPr>
          <w:p w14:paraId="0FB2FEFD" w14:textId="77777777" w:rsidR="007E4D5B" w:rsidRPr="003436F0" w:rsidRDefault="007E4D5B" w:rsidP="00CF0201">
            <w:pPr>
              <w:jc w:val="left"/>
            </w:pPr>
          </w:p>
        </w:tc>
        <w:tc>
          <w:tcPr>
            <w:tcW w:w="1276" w:type="dxa"/>
            <w:vAlign w:val="center"/>
          </w:tcPr>
          <w:p w14:paraId="60ECFAC3" w14:textId="77777777" w:rsidR="007E4D5B" w:rsidRPr="003436F0" w:rsidRDefault="007E4D5B" w:rsidP="003436F0"/>
        </w:tc>
        <w:tc>
          <w:tcPr>
            <w:tcW w:w="1984" w:type="dxa"/>
          </w:tcPr>
          <w:p w14:paraId="7E5CF649" w14:textId="77777777" w:rsidR="007E4D5B" w:rsidRPr="003436F0" w:rsidRDefault="007E4D5B" w:rsidP="00CF0201">
            <w:pPr>
              <w:jc w:val="left"/>
            </w:pPr>
          </w:p>
        </w:tc>
      </w:tr>
      <w:tr w:rsidR="007E4D5B" w:rsidRPr="003436F0" w14:paraId="0ECFEC6F" w14:textId="77777777" w:rsidTr="00CF0201">
        <w:trPr>
          <w:trHeight w:val="62"/>
        </w:trPr>
        <w:tc>
          <w:tcPr>
            <w:tcW w:w="1470" w:type="dxa"/>
            <w:vAlign w:val="center"/>
          </w:tcPr>
          <w:p w14:paraId="600DC3DF" w14:textId="77777777" w:rsidR="007E4D5B" w:rsidRPr="003436F0" w:rsidRDefault="007E4D5B" w:rsidP="00CF0201">
            <w:pPr>
              <w:jc w:val="left"/>
              <w:rPr>
                <w:rFonts w:eastAsia="Calibri"/>
                <w:sz w:val="24"/>
              </w:rPr>
            </w:pPr>
            <w:r w:rsidRPr="003436F0">
              <w:rPr>
                <w:lang w:eastAsia="cs-CZ"/>
              </w:rPr>
              <w:t>telefonická krizová pomoc</w:t>
            </w:r>
          </w:p>
        </w:tc>
        <w:tc>
          <w:tcPr>
            <w:tcW w:w="1134" w:type="dxa"/>
            <w:shd w:val="clear" w:color="auto" w:fill="auto"/>
            <w:vAlign w:val="center"/>
          </w:tcPr>
          <w:p w14:paraId="0B202286"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AD9205B" w14:textId="77777777" w:rsidR="007E4D5B" w:rsidRPr="003436F0" w:rsidRDefault="007E4D5B" w:rsidP="003436F0">
            <w:r w:rsidRPr="003436F0">
              <w:t>0</w:t>
            </w:r>
          </w:p>
        </w:tc>
        <w:tc>
          <w:tcPr>
            <w:tcW w:w="1276" w:type="dxa"/>
          </w:tcPr>
          <w:p w14:paraId="26BB2D4F" w14:textId="77777777" w:rsidR="007E4D5B" w:rsidRPr="003436F0" w:rsidRDefault="007E4D5B" w:rsidP="00CF0201">
            <w:pPr>
              <w:jc w:val="left"/>
            </w:pPr>
          </w:p>
        </w:tc>
        <w:tc>
          <w:tcPr>
            <w:tcW w:w="1276" w:type="dxa"/>
            <w:vAlign w:val="center"/>
          </w:tcPr>
          <w:p w14:paraId="75C5F90D" w14:textId="77777777" w:rsidR="007E4D5B" w:rsidRPr="003436F0" w:rsidRDefault="007E4D5B" w:rsidP="003436F0"/>
        </w:tc>
        <w:tc>
          <w:tcPr>
            <w:tcW w:w="1984" w:type="dxa"/>
          </w:tcPr>
          <w:p w14:paraId="46F06142" w14:textId="77777777" w:rsidR="007E4D5B" w:rsidRPr="003436F0" w:rsidRDefault="007E4D5B" w:rsidP="00CF0201">
            <w:pPr>
              <w:jc w:val="left"/>
            </w:pPr>
          </w:p>
        </w:tc>
      </w:tr>
    </w:tbl>
    <w:p w14:paraId="1D76828D" w14:textId="77777777" w:rsidR="00E428E3" w:rsidRDefault="00E428E3"/>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7E4D5B" w:rsidRPr="003436F0" w14:paraId="55248E50" w14:textId="77777777" w:rsidTr="00CF0201">
        <w:trPr>
          <w:trHeight w:val="62"/>
        </w:trPr>
        <w:tc>
          <w:tcPr>
            <w:tcW w:w="1470" w:type="dxa"/>
            <w:vAlign w:val="center"/>
          </w:tcPr>
          <w:p w14:paraId="59AE0E6D" w14:textId="77777777" w:rsidR="007E4D5B" w:rsidRPr="003436F0" w:rsidRDefault="007E4D5B" w:rsidP="00CF0201">
            <w:pPr>
              <w:jc w:val="left"/>
              <w:rPr>
                <w:rFonts w:eastAsia="Calibri"/>
                <w:sz w:val="24"/>
              </w:rPr>
            </w:pPr>
            <w:r w:rsidRPr="003436F0">
              <w:rPr>
                <w:lang w:eastAsia="cs-CZ"/>
              </w:rPr>
              <w:lastRenderedPageBreak/>
              <w:t>terapeutické komunity</w:t>
            </w:r>
          </w:p>
        </w:tc>
        <w:tc>
          <w:tcPr>
            <w:tcW w:w="1134" w:type="dxa"/>
            <w:shd w:val="clear" w:color="auto" w:fill="auto"/>
            <w:vAlign w:val="center"/>
          </w:tcPr>
          <w:p w14:paraId="056C5CF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93742C1" w14:textId="77777777" w:rsidR="007E4D5B" w:rsidRPr="003436F0" w:rsidRDefault="007E4D5B" w:rsidP="003436F0">
            <w:r w:rsidRPr="003436F0">
              <w:t>0</w:t>
            </w:r>
          </w:p>
        </w:tc>
        <w:tc>
          <w:tcPr>
            <w:tcW w:w="1276" w:type="dxa"/>
          </w:tcPr>
          <w:p w14:paraId="4808A37B" w14:textId="77777777" w:rsidR="007E4D5B" w:rsidRPr="003436F0" w:rsidRDefault="007E4D5B" w:rsidP="00CF0201">
            <w:pPr>
              <w:jc w:val="left"/>
            </w:pPr>
          </w:p>
        </w:tc>
        <w:tc>
          <w:tcPr>
            <w:tcW w:w="1276" w:type="dxa"/>
            <w:vAlign w:val="center"/>
          </w:tcPr>
          <w:p w14:paraId="0E747676" w14:textId="77777777" w:rsidR="007E4D5B" w:rsidRPr="003436F0" w:rsidRDefault="007E4D5B" w:rsidP="003436F0"/>
        </w:tc>
        <w:tc>
          <w:tcPr>
            <w:tcW w:w="1984" w:type="dxa"/>
          </w:tcPr>
          <w:p w14:paraId="24F13900" w14:textId="77777777" w:rsidR="007E4D5B" w:rsidRPr="003436F0" w:rsidRDefault="007E4D5B" w:rsidP="00CF0201">
            <w:pPr>
              <w:jc w:val="left"/>
            </w:pPr>
          </w:p>
        </w:tc>
      </w:tr>
      <w:tr w:rsidR="007E4D5B" w:rsidRPr="003436F0" w14:paraId="7BA48285" w14:textId="77777777" w:rsidTr="00CF0201">
        <w:trPr>
          <w:trHeight w:val="62"/>
        </w:trPr>
        <w:tc>
          <w:tcPr>
            <w:tcW w:w="1470" w:type="dxa"/>
            <w:vAlign w:val="center"/>
          </w:tcPr>
          <w:p w14:paraId="767480AE" w14:textId="77777777" w:rsidR="007E4D5B" w:rsidRPr="003436F0" w:rsidRDefault="007E4D5B" w:rsidP="00CF0201">
            <w:pPr>
              <w:jc w:val="left"/>
              <w:rPr>
                <w:rFonts w:eastAsia="Calibri"/>
                <w:sz w:val="24"/>
              </w:rPr>
            </w:pPr>
            <w:r w:rsidRPr="003436F0">
              <w:rPr>
                <w:lang w:eastAsia="cs-CZ"/>
              </w:rPr>
              <w:t>terénní programy</w:t>
            </w:r>
          </w:p>
        </w:tc>
        <w:tc>
          <w:tcPr>
            <w:tcW w:w="1134" w:type="dxa"/>
            <w:shd w:val="clear" w:color="auto" w:fill="auto"/>
            <w:vAlign w:val="center"/>
          </w:tcPr>
          <w:p w14:paraId="6E798972" w14:textId="77777777" w:rsidR="007E4D5B" w:rsidRPr="003436F0" w:rsidRDefault="007E4D5B" w:rsidP="003436F0">
            <w:pPr>
              <w:rPr>
                <w:rFonts w:eastAsia="Calibri"/>
                <w:sz w:val="24"/>
              </w:rPr>
            </w:pPr>
            <w:r w:rsidRPr="003436F0">
              <w:rPr>
                <w:lang w:eastAsia="cs-CZ"/>
              </w:rPr>
              <w:t>ÚV</w:t>
            </w:r>
          </w:p>
        </w:tc>
        <w:tc>
          <w:tcPr>
            <w:tcW w:w="992" w:type="dxa"/>
            <w:vAlign w:val="center"/>
          </w:tcPr>
          <w:p w14:paraId="479ACC88" w14:textId="77777777" w:rsidR="007E4D5B" w:rsidRPr="003436F0" w:rsidRDefault="007E4D5B" w:rsidP="003436F0">
            <w:r w:rsidRPr="003436F0">
              <w:t>0</w:t>
            </w:r>
          </w:p>
        </w:tc>
        <w:tc>
          <w:tcPr>
            <w:tcW w:w="1276" w:type="dxa"/>
          </w:tcPr>
          <w:p w14:paraId="18A54976" w14:textId="77777777" w:rsidR="007E4D5B" w:rsidRPr="003436F0" w:rsidRDefault="007E4D5B" w:rsidP="00CF0201">
            <w:pPr>
              <w:jc w:val="left"/>
            </w:pPr>
          </w:p>
        </w:tc>
        <w:tc>
          <w:tcPr>
            <w:tcW w:w="1276" w:type="dxa"/>
            <w:vAlign w:val="center"/>
          </w:tcPr>
          <w:p w14:paraId="17FFF55B" w14:textId="77777777" w:rsidR="007E4D5B" w:rsidRPr="003436F0" w:rsidRDefault="007E4D5B" w:rsidP="003436F0">
            <w:r w:rsidRPr="003436F0">
              <w:t>50</w:t>
            </w:r>
          </w:p>
        </w:tc>
        <w:tc>
          <w:tcPr>
            <w:tcW w:w="1984" w:type="dxa"/>
          </w:tcPr>
          <w:p w14:paraId="51747475" w14:textId="77777777" w:rsidR="007E4D5B" w:rsidRPr="003436F0" w:rsidRDefault="007E4D5B" w:rsidP="00CF0201">
            <w:pPr>
              <w:jc w:val="left"/>
              <w:rPr>
                <w:sz w:val="24"/>
                <w:szCs w:val="24"/>
              </w:rPr>
            </w:pPr>
            <w:r w:rsidRPr="003436F0">
              <w:t>2 ÚV pouze v návaznosti na DS v oblasti zabydlování rodin s dětmi úvazkové zajištění bude aktualizováno s ohledem na vývoj bytové politiky HMP, 6 ÚV multidisciplinární týmy pro CS osob bez domova, 26 ÚV pro podporu v bydlení u CS osob bez domova, 13 ÚV pro CS osob se závislostí (včetně multidisciplinárních týmů a case managementu), 3 ÚV pro CS osob ohrožených vyloučením kvůli odlišné národnosti či etnické příslušnosti</w:t>
            </w:r>
          </w:p>
        </w:tc>
      </w:tr>
      <w:tr w:rsidR="007E4D5B" w:rsidRPr="003436F0" w14:paraId="3F58D59A" w14:textId="77777777" w:rsidTr="00CF0201">
        <w:trPr>
          <w:trHeight w:val="62"/>
        </w:trPr>
        <w:tc>
          <w:tcPr>
            <w:tcW w:w="1470" w:type="dxa"/>
            <w:vAlign w:val="center"/>
          </w:tcPr>
          <w:p w14:paraId="7130163C" w14:textId="77777777" w:rsidR="007E4D5B" w:rsidRPr="003436F0" w:rsidRDefault="007E4D5B" w:rsidP="00CF0201">
            <w:pPr>
              <w:jc w:val="left"/>
              <w:rPr>
                <w:rFonts w:eastAsia="Calibri"/>
                <w:sz w:val="24"/>
              </w:rPr>
            </w:pPr>
            <w:r w:rsidRPr="003436F0">
              <w:rPr>
                <w:lang w:eastAsia="cs-CZ"/>
              </w:rPr>
              <w:t>tísňová péče</w:t>
            </w:r>
          </w:p>
        </w:tc>
        <w:tc>
          <w:tcPr>
            <w:tcW w:w="1134" w:type="dxa"/>
            <w:shd w:val="clear" w:color="auto" w:fill="auto"/>
            <w:vAlign w:val="center"/>
          </w:tcPr>
          <w:p w14:paraId="5CD1E79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7BAF80EC" w14:textId="77777777" w:rsidR="007E4D5B" w:rsidRPr="003436F0" w:rsidRDefault="007E4D5B" w:rsidP="003436F0">
            <w:r w:rsidRPr="003436F0">
              <w:t>0</w:t>
            </w:r>
          </w:p>
        </w:tc>
        <w:tc>
          <w:tcPr>
            <w:tcW w:w="1276" w:type="dxa"/>
          </w:tcPr>
          <w:p w14:paraId="16F1C67D" w14:textId="77777777" w:rsidR="007E4D5B" w:rsidRPr="003436F0" w:rsidRDefault="007E4D5B" w:rsidP="00CF0201">
            <w:pPr>
              <w:jc w:val="left"/>
            </w:pPr>
          </w:p>
        </w:tc>
        <w:tc>
          <w:tcPr>
            <w:tcW w:w="1276" w:type="dxa"/>
            <w:vAlign w:val="center"/>
          </w:tcPr>
          <w:p w14:paraId="54585A7D" w14:textId="77777777" w:rsidR="007E4D5B" w:rsidRPr="003436F0" w:rsidRDefault="007E4D5B" w:rsidP="003436F0">
            <w:r w:rsidRPr="003436F0">
              <w:t>10</w:t>
            </w:r>
          </w:p>
        </w:tc>
        <w:tc>
          <w:tcPr>
            <w:tcW w:w="1984" w:type="dxa"/>
          </w:tcPr>
          <w:p w14:paraId="5C944646" w14:textId="77777777" w:rsidR="007E4D5B" w:rsidRPr="003436F0" w:rsidRDefault="007E4D5B" w:rsidP="00CF0201">
            <w:pPr>
              <w:jc w:val="left"/>
              <w:rPr>
                <w:sz w:val="24"/>
                <w:szCs w:val="24"/>
              </w:rPr>
            </w:pPr>
            <w:r w:rsidRPr="003436F0">
              <w:t>Rozvoj v rámci CS osob v seniorském věku</w:t>
            </w:r>
          </w:p>
        </w:tc>
      </w:tr>
      <w:tr w:rsidR="007E4D5B" w:rsidRPr="003436F0" w14:paraId="0BF1E862" w14:textId="77777777" w:rsidTr="00CF0201">
        <w:trPr>
          <w:trHeight w:val="62"/>
        </w:trPr>
        <w:tc>
          <w:tcPr>
            <w:tcW w:w="1470" w:type="dxa"/>
            <w:vAlign w:val="center"/>
          </w:tcPr>
          <w:p w14:paraId="4E075D8B" w14:textId="77777777" w:rsidR="007E4D5B" w:rsidRPr="003436F0" w:rsidRDefault="007E4D5B" w:rsidP="00CF0201">
            <w:pPr>
              <w:jc w:val="left"/>
              <w:rPr>
                <w:rFonts w:eastAsia="Calibri"/>
                <w:sz w:val="24"/>
              </w:rPr>
            </w:pPr>
            <w:r w:rsidRPr="003436F0">
              <w:rPr>
                <w:lang w:eastAsia="cs-CZ"/>
              </w:rPr>
              <w:t>tlumočnické služby</w:t>
            </w:r>
          </w:p>
        </w:tc>
        <w:tc>
          <w:tcPr>
            <w:tcW w:w="1134" w:type="dxa"/>
            <w:shd w:val="clear" w:color="auto" w:fill="auto"/>
            <w:vAlign w:val="center"/>
          </w:tcPr>
          <w:p w14:paraId="0B9C8D3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FE24A27" w14:textId="77777777" w:rsidR="007E4D5B" w:rsidRPr="003436F0" w:rsidRDefault="007E4D5B" w:rsidP="003436F0">
            <w:r w:rsidRPr="003436F0">
              <w:t>0</w:t>
            </w:r>
          </w:p>
        </w:tc>
        <w:tc>
          <w:tcPr>
            <w:tcW w:w="1276" w:type="dxa"/>
          </w:tcPr>
          <w:p w14:paraId="77438578" w14:textId="77777777" w:rsidR="007E4D5B" w:rsidRPr="003436F0" w:rsidRDefault="007E4D5B" w:rsidP="00CF0201">
            <w:pPr>
              <w:jc w:val="left"/>
            </w:pPr>
          </w:p>
        </w:tc>
        <w:tc>
          <w:tcPr>
            <w:tcW w:w="1276" w:type="dxa"/>
            <w:vAlign w:val="center"/>
          </w:tcPr>
          <w:p w14:paraId="74643B7C" w14:textId="77777777" w:rsidR="007E4D5B" w:rsidRPr="003436F0" w:rsidRDefault="007E4D5B" w:rsidP="003436F0">
            <w:r w:rsidRPr="003436F0">
              <w:t>2</w:t>
            </w:r>
          </w:p>
        </w:tc>
        <w:tc>
          <w:tcPr>
            <w:tcW w:w="1984" w:type="dxa"/>
          </w:tcPr>
          <w:p w14:paraId="444AFDA8" w14:textId="77777777" w:rsidR="007E4D5B" w:rsidRPr="003436F0" w:rsidRDefault="007E4D5B" w:rsidP="00CF0201">
            <w:pPr>
              <w:jc w:val="left"/>
              <w:rPr>
                <w:sz w:val="24"/>
                <w:szCs w:val="24"/>
              </w:rPr>
            </w:pPr>
            <w:r w:rsidRPr="003436F0">
              <w:t>Rozvoj v návaznosti na zpřístupnění služeb sociální prevence</w:t>
            </w:r>
          </w:p>
        </w:tc>
      </w:tr>
      <w:tr w:rsidR="007E4D5B" w:rsidRPr="003436F0" w14:paraId="4078693A" w14:textId="77777777" w:rsidTr="00CF0201">
        <w:trPr>
          <w:trHeight w:val="62"/>
        </w:trPr>
        <w:tc>
          <w:tcPr>
            <w:tcW w:w="1470" w:type="dxa"/>
            <w:vAlign w:val="center"/>
          </w:tcPr>
          <w:p w14:paraId="5A6C9C9D" w14:textId="77777777" w:rsidR="007E4D5B" w:rsidRPr="003436F0" w:rsidRDefault="007E4D5B" w:rsidP="00CF0201">
            <w:pPr>
              <w:jc w:val="left"/>
              <w:rPr>
                <w:rFonts w:eastAsia="Calibri"/>
                <w:sz w:val="24"/>
              </w:rPr>
            </w:pPr>
            <w:r w:rsidRPr="003436F0">
              <w:rPr>
                <w:lang w:eastAsia="cs-CZ"/>
              </w:rPr>
              <w:t>týdenní stacionáře</w:t>
            </w:r>
          </w:p>
        </w:tc>
        <w:tc>
          <w:tcPr>
            <w:tcW w:w="1134" w:type="dxa"/>
            <w:shd w:val="clear" w:color="auto" w:fill="auto"/>
            <w:vAlign w:val="center"/>
          </w:tcPr>
          <w:p w14:paraId="13C128E6" w14:textId="77777777" w:rsidR="007E4D5B" w:rsidRPr="003436F0" w:rsidRDefault="007E4D5B" w:rsidP="003436F0">
            <w:pPr>
              <w:rPr>
                <w:rFonts w:eastAsia="Calibri"/>
                <w:sz w:val="24"/>
              </w:rPr>
            </w:pPr>
            <w:r w:rsidRPr="003436F0">
              <w:rPr>
                <w:lang w:eastAsia="cs-CZ"/>
              </w:rPr>
              <w:t>L</w:t>
            </w:r>
          </w:p>
        </w:tc>
        <w:tc>
          <w:tcPr>
            <w:tcW w:w="992" w:type="dxa"/>
            <w:vAlign w:val="center"/>
          </w:tcPr>
          <w:p w14:paraId="744ACEAD" w14:textId="77777777" w:rsidR="007E4D5B" w:rsidRPr="003436F0" w:rsidRDefault="007E4D5B" w:rsidP="003436F0">
            <w:r w:rsidRPr="003436F0">
              <w:t>0</w:t>
            </w:r>
          </w:p>
        </w:tc>
        <w:tc>
          <w:tcPr>
            <w:tcW w:w="1276" w:type="dxa"/>
          </w:tcPr>
          <w:p w14:paraId="74E7BBDB" w14:textId="77777777" w:rsidR="007E4D5B" w:rsidRPr="003436F0" w:rsidRDefault="007E4D5B" w:rsidP="00CF0201">
            <w:pPr>
              <w:jc w:val="left"/>
            </w:pPr>
          </w:p>
        </w:tc>
        <w:tc>
          <w:tcPr>
            <w:tcW w:w="1276" w:type="dxa"/>
            <w:vAlign w:val="center"/>
          </w:tcPr>
          <w:p w14:paraId="791EA7E2" w14:textId="77777777" w:rsidR="007E4D5B" w:rsidRPr="003436F0" w:rsidRDefault="007E4D5B" w:rsidP="003436F0"/>
        </w:tc>
        <w:tc>
          <w:tcPr>
            <w:tcW w:w="1984" w:type="dxa"/>
          </w:tcPr>
          <w:p w14:paraId="281B7586" w14:textId="77777777" w:rsidR="007E4D5B" w:rsidRPr="003436F0" w:rsidRDefault="007E4D5B" w:rsidP="00CF0201">
            <w:pPr>
              <w:jc w:val="left"/>
            </w:pPr>
          </w:p>
        </w:tc>
      </w:tr>
    </w:tbl>
    <w:p w14:paraId="66699DD9" w14:textId="77777777" w:rsidR="007E4D5B" w:rsidRPr="003436F0" w:rsidRDefault="007E4D5B" w:rsidP="003436F0"/>
    <w:p w14:paraId="7CD98E7B" w14:textId="0BB56850" w:rsidR="009C081E" w:rsidRPr="003436F0" w:rsidRDefault="009C081E" w:rsidP="00E10D44">
      <w:pPr>
        <w:pStyle w:val="Nadpis2"/>
      </w:pPr>
      <w:bookmarkStart w:id="117" w:name="_Toc76116007"/>
      <w:bookmarkStart w:id="118" w:name="_Toc87011708"/>
      <w:r w:rsidRPr="003436F0">
        <w:t xml:space="preserve">Hlavní parametry zařazení kapacit do </w:t>
      </w:r>
      <w:r w:rsidR="00FB5BFF">
        <w:t>Krajské</w:t>
      </w:r>
      <w:r w:rsidRPr="003436F0">
        <w:t xml:space="preserve"> sítě</w:t>
      </w:r>
      <w:bookmarkEnd w:id="117"/>
      <w:bookmarkEnd w:id="118"/>
    </w:p>
    <w:p w14:paraId="413C002A" w14:textId="53FFFCD9" w:rsidR="009C081E" w:rsidRPr="003436F0" w:rsidRDefault="009C081E" w:rsidP="003436F0">
      <w:r w:rsidRPr="003436F0">
        <w:t>Správce sítě definuje tyto základní parametry, které musí každý zájemce o navýšení/vstup nový</w:t>
      </w:r>
      <w:r w:rsidR="00A6548B" w:rsidRPr="003436F0">
        <w:t>ch</w:t>
      </w:r>
      <w:r w:rsidRPr="003436F0">
        <w:t xml:space="preserve"> kapacit do </w:t>
      </w:r>
      <w:r w:rsidR="00FB5BFF">
        <w:t>Krajské</w:t>
      </w:r>
      <w:r w:rsidRPr="003436F0">
        <w:t xml:space="preserve"> sítě splnit: </w:t>
      </w:r>
    </w:p>
    <w:p w14:paraId="35DF3249" w14:textId="77777777" w:rsidR="009C081E" w:rsidRPr="003436F0" w:rsidRDefault="009C081E" w:rsidP="003436F0">
      <w:r w:rsidRPr="003436F0">
        <w:rPr>
          <w:b/>
          <w:bCs/>
        </w:rPr>
        <w:t>Dostatečné personální zajištění sociální služby</w:t>
      </w:r>
      <w:r w:rsidRPr="003436F0">
        <w:t xml:space="preserve"> odpovídající vykazovaným výkonům v</w:t>
      </w:r>
      <w:r w:rsidR="00A6548B" w:rsidRPr="003436F0">
        <w:t> </w:t>
      </w:r>
      <w:r w:rsidRPr="003436F0">
        <w:t xml:space="preserve">oblasti přímé péče </w:t>
      </w:r>
      <w:r w:rsidR="00A6548B" w:rsidRPr="003436F0">
        <w:t>–</w:t>
      </w:r>
      <w:r w:rsidR="00901D1D" w:rsidRPr="003436F0">
        <w:t xml:space="preserve"> </w:t>
      </w:r>
      <w:r w:rsidRPr="003436F0">
        <w:t>sociální službu poskytují odborníci a týmy, jejichž složení a odbornost odpovídají cílové skupině, definovaným cílům sociální služby a povaze realizovaných činností</w:t>
      </w:r>
      <w:r w:rsidR="00901D1D" w:rsidRPr="003436F0">
        <w:t>;</w:t>
      </w:r>
      <w:r w:rsidRPr="003436F0">
        <w:t xml:space="preserve"> </w:t>
      </w:r>
      <w:r w:rsidR="00901D1D" w:rsidRPr="003436F0">
        <w:t>o</w:t>
      </w:r>
      <w:r w:rsidRPr="003436F0">
        <w:t>dborní pracovníci jsou vzděláváni specificky podle cílové skupiny a podle používaných metod práce</w:t>
      </w:r>
      <w:r w:rsidR="00901D1D" w:rsidRPr="003436F0">
        <w:t>;</w:t>
      </w:r>
      <w:r w:rsidRPr="003436F0">
        <w:t xml:space="preserve"> </w:t>
      </w:r>
      <w:r w:rsidR="00901D1D" w:rsidRPr="003436F0">
        <w:lastRenderedPageBreak/>
        <w:t>m</w:t>
      </w:r>
      <w:r w:rsidRPr="003436F0">
        <w:t>etody, postupy a činnosti v rámci poskytování sociální služby jsou založeny na současných metodách sociální práce</w:t>
      </w:r>
      <w:r w:rsidR="00901D1D" w:rsidRPr="003436F0">
        <w:t>;</w:t>
      </w:r>
      <w:r w:rsidRPr="003436F0">
        <w:t xml:space="preserve"> </w:t>
      </w:r>
      <w:r w:rsidR="00901D1D" w:rsidRPr="003436F0">
        <w:t>p</w:t>
      </w:r>
      <w:r w:rsidRPr="003436F0">
        <w:t>ersonální složení pracovních týmů dokáže pokrýt dobu poskytování sociální služby.</w:t>
      </w:r>
    </w:p>
    <w:p w14:paraId="4E98EAFE" w14:textId="5E08461F" w:rsidR="009C081E" w:rsidRPr="003436F0" w:rsidRDefault="009C081E" w:rsidP="003436F0">
      <w:r w:rsidRPr="003436F0">
        <w:rPr>
          <w:b/>
          <w:bCs/>
        </w:rPr>
        <w:t>Existence provozní metodiky</w:t>
      </w:r>
      <w:r w:rsidRPr="003436F0">
        <w:t xml:space="preserve"> vztažen</w:t>
      </w:r>
      <w:r w:rsidR="00A6548B" w:rsidRPr="003436F0">
        <w:t>é</w:t>
      </w:r>
      <w:r w:rsidRPr="003436F0">
        <w:t xml:space="preserve"> k subjektu a cílové skupině, které je sociální služba poskytována </w:t>
      </w:r>
      <w:r w:rsidR="00A6548B" w:rsidRPr="003436F0">
        <w:t>–</w:t>
      </w:r>
      <w:r w:rsidR="00901D1D" w:rsidRPr="003436F0">
        <w:t xml:space="preserve"> </w:t>
      </w:r>
      <w:r w:rsidRPr="003436F0">
        <w:t>sociální služba má jasně a srozumitelně definované cíle poskytování sociální služby, je zaměřena na konkrétně definované cílové skupiny osob</w:t>
      </w:r>
      <w:r w:rsidR="0024694D">
        <w:t>,</w:t>
      </w:r>
      <w:r w:rsidRPr="003436F0">
        <w:t xml:space="preserve"> na které reaguje</w:t>
      </w:r>
      <w:r w:rsidR="00901D1D" w:rsidRPr="003436F0">
        <w:t>;</w:t>
      </w:r>
      <w:r w:rsidRPr="003436F0">
        <w:t xml:space="preserve"> </w:t>
      </w:r>
      <w:r w:rsidR="00901D1D" w:rsidRPr="003436F0">
        <w:t>s</w:t>
      </w:r>
      <w:r w:rsidRPr="003436F0">
        <w:t xml:space="preserve">ociální služba ve svých vnitřních metodikách definuje postupy práce </w:t>
      </w:r>
      <w:r w:rsidR="003D331C" w:rsidRPr="003436F0">
        <w:t>s</w:t>
      </w:r>
      <w:r w:rsidRPr="003436F0">
        <w:t xml:space="preserve"> nepříznivou </w:t>
      </w:r>
      <w:r w:rsidR="003D331C" w:rsidRPr="003436F0">
        <w:t>sociální situací</w:t>
      </w:r>
      <w:r w:rsidRPr="003436F0">
        <w:t xml:space="preserve"> uživatele</w:t>
      </w:r>
      <w:r w:rsidR="00901D1D" w:rsidRPr="003436F0">
        <w:t>;</w:t>
      </w:r>
      <w:r w:rsidRPr="003436F0">
        <w:t xml:space="preserve"> metodika služby je aktuální, odráží praxi konkrétní poskytované služby a je přístupná pracovníkům př</w:t>
      </w:r>
      <w:r w:rsidR="00C429F2" w:rsidRPr="003436F0">
        <w:t>í</w:t>
      </w:r>
      <w:r w:rsidRPr="003436F0">
        <w:t>mé práce</w:t>
      </w:r>
      <w:r w:rsidR="00C429F2" w:rsidRPr="003436F0">
        <w:t xml:space="preserve"> v návaznosti na § 88 </w:t>
      </w:r>
      <w:r w:rsidR="00F45A50">
        <w:t>ZSS</w:t>
      </w:r>
      <w:r w:rsidRPr="003436F0">
        <w:t>.</w:t>
      </w:r>
    </w:p>
    <w:p w14:paraId="5B7BEF42" w14:textId="77777777" w:rsidR="009C081E" w:rsidRPr="003436F0" w:rsidRDefault="009C081E" w:rsidP="003436F0">
      <w:r w:rsidRPr="003436F0">
        <w:rPr>
          <w:b/>
          <w:bCs/>
        </w:rPr>
        <w:t>Průkazná a kontrolovatelná evidence uživatelů a zájemců o sociální službu</w:t>
      </w:r>
      <w:r w:rsidRPr="003436F0">
        <w:t xml:space="preserve"> </w:t>
      </w:r>
      <w:r w:rsidR="00A6548B" w:rsidRPr="003436F0">
        <w:t>–</w:t>
      </w:r>
      <w:r w:rsidR="00901D1D" w:rsidRPr="003436F0">
        <w:t xml:space="preserve"> </w:t>
      </w:r>
      <w:r w:rsidRPr="003436F0">
        <w:t>služba má jasně definované postupy</w:t>
      </w:r>
      <w:r w:rsidR="00901D1D" w:rsidRPr="003436F0">
        <w:t>,</w:t>
      </w:r>
      <w:r w:rsidRPr="003436F0">
        <w:t xml:space="preserve"> jak vykazuje počty unikátních uživatelů, jak eviduje konkrétní počty hodin přímé práce s uživateli služeb, u úhradových služeb je jasná a průkazná fakturace uživatelům za jasný a průkazný objem odebrané péče</w:t>
      </w:r>
      <w:r w:rsidR="00901D1D" w:rsidRPr="003436F0">
        <w:t>;</w:t>
      </w:r>
      <w:r w:rsidRPr="003436F0">
        <w:t xml:space="preserve"> úhrady odpovídají vyhlášce č. 505/2006 Sb., kterou se provádějí některá ustanovení zákona o sociálních službách</w:t>
      </w:r>
      <w:r w:rsidR="00A6548B" w:rsidRPr="003436F0">
        <w:t>,</w:t>
      </w:r>
      <w:r w:rsidRPr="003436F0">
        <w:t xml:space="preserve"> a váží </w:t>
      </w:r>
      <w:r w:rsidR="00A6548B" w:rsidRPr="003436F0">
        <w:t xml:space="preserve">se </w:t>
      </w:r>
      <w:r w:rsidRPr="003436F0">
        <w:t>na vyúčtování úhrady za poskytovanou sociální službu</w:t>
      </w:r>
      <w:r w:rsidR="00901D1D" w:rsidRPr="003436F0">
        <w:t xml:space="preserve">; </w:t>
      </w:r>
      <w:r w:rsidRPr="003436F0">
        <w:t>vyúčtované hodiny jsou v souladu s</w:t>
      </w:r>
      <w:r w:rsidR="00A6548B" w:rsidRPr="003436F0">
        <w:t> </w:t>
      </w:r>
      <w:r w:rsidRPr="003436F0">
        <w:t>hodinami poskytnuté služby vykázanými v evidenčním systému.</w:t>
      </w:r>
    </w:p>
    <w:p w14:paraId="3C96A0C7" w14:textId="77777777" w:rsidR="009C081E" w:rsidRPr="003436F0" w:rsidRDefault="009C081E" w:rsidP="003436F0">
      <w:r w:rsidRPr="0024694D">
        <w:rPr>
          <w:b/>
          <w:bCs/>
        </w:rPr>
        <w:t xml:space="preserve">Služba </w:t>
      </w:r>
      <w:r w:rsidR="00901D1D" w:rsidRPr="0024694D">
        <w:rPr>
          <w:b/>
          <w:bCs/>
        </w:rPr>
        <w:t>je poskytována</w:t>
      </w:r>
      <w:r w:rsidRPr="0024694D">
        <w:rPr>
          <w:b/>
          <w:bCs/>
        </w:rPr>
        <w:t xml:space="preserve"> na základě uzavřené smlouvy s uživatelem</w:t>
      </w:r>
      <w:r w:rsidRPr="003436F0">
        <w:t xml:space="preserve">, </w:t>
      </w:r>
      <w:r w:rsidR="00A17EAE" w:rsidRPr="003436F0">
        <w:t>která je evidována a lze ji doložit</w:t>
      </w:r>
      <w:r w:rsidRPr="003436F0">
        <w:t xml:space="preserve">. </w:t>
      </w:r>
      <w:r w:rsidR="00A17EAE" w:rsidRPr="003436F0">
        <w:t>Poskytovatel vytváří ve spolupráci s uživatelem individuální plán, který je pravidelně aktualizován</w:t>
      </w:r>
      <w:r w:rsidRPr="003436F0">
        <w:t xml:space="preserve">, vede </w:t>
      </w:r>
      <w:r w:rsidR="00A17EAE" w:rsidRPr="003436F0">
        <w:t xml:space="preserve">dokumentaci </w:t>
      </w:r>
      <w:r w:rsidRPr="003436F0">
        <w:t xml:space="preserve">tohoto plánování, pravidelně s uživateli služeb reviduje jejich stanovené cíle, sleduje, vyhodnocuje </w:t>
      </w:r>
      <w:r w:rsidR="00C429F2" w:rsidRPr="003436F0">
        <w:t xml:space="preserve">naplňování stanovených cílů </w:t>
      </w:r>
      <w:r w:rsidRPr="003436F0">
        <w:t>uživatelů</w:t>
      </w:r>
      <w:r w:rsidR="00C429F2" w:rsidRPr="003436F0">
        <w:t>,</w:t>
      </w:r>
      <w:r w:rsidRPr="003436F0">
        <w:t xml:space="preserve"> cíle stanovuje na základě potřeb</w:t>
      </w:r>
      <w:r w:rsidR="00A42252" w:rsidRPr="003436F0">
        <w:t>, preferencí</w:t>
      </w:r>
      <w:r w:rsidRPr="003436F0">
        <w:t>, možností</w:t>
      </w:r>
      <w:r w:rsidR="00A17EAE" w:rsidRPr="003436F0">
        <w:t xml:space="preserve"> a</w:t>
      </w:r>
      <w:r w:rsidRPr="003436F0">
        <w:t xml:space="preserve"> schopností uživatelů</w:t>
      </w:r>
      <w:r w:rsidR="00A17EAE" w:rsidRPr="003436F0">
        <w:t>.</w:t>
      </w:r>
      <w:r w:rsidRPr="003436F0">
        <w:t xml:space="preserve"> </w:t>
      </w:r>
      <w:r w:rsidR="00A17EAE" w:rsidRPr="003436F0">
        <w:t>I</w:t>
      </w:r>
      <w:r w:rsidRPr="003436F0">
        <w:t>ndividuální plány obsahují sociální práci</w:t>
      </w:r>
      <w:r w:rsidR="00A17EAE" w:rsidRPr="003436F0">
        <w:t xml:space="preserve">, </w:t>
      </w:r>
      <w:r w:rsidRPr="003436F0">
        <w:t xml:space="preserve">řešení nepříznivé sociální situace a zachycují individuální přístup k uživateli služby. </w:t>
      </w:r>
    </w:p>
    <w:p w14:paraId="79A2B80C" w14:textId="77777777" w:rsidR="009A32B3" w:rsidRPr="003436F0" w:rsidRDefault="009A32B3" w:rsidP="003436F0">
      <w:r w:rsidRPr="003436F0">
        <w:t>Evidence počtu žadatelů o sociální službu odmítnutých z kapacitních důvodů musí být průkazná.</w:t>
      </w:r>
    </w:p>
    <w:p w14:paraId="0D031306" w14:textId="77777777" w:rsidR="009C081E" w:rsidRPr="003436F0" w:rsidRDefault="009C081E" w:rsidP="00E10D44">
      <w:pPr>
        <w:pStyle w:val="Nadpis2"/>
      </w:pPr>
      <w:bookmarkStart w:id="119" w:name="_Toc76116012"/>
      <w:bookmarkStart w:id="120" w:name="_Toc87011709"/>
      <w:r w:rsidRPr="003436F0">
        <w:t xml:space="preserve">Proces </w:t>
      </w:r>
      <w:r w:rsidR="00380CF4" w:rsidRPr="003436F0">
        <w:t xml:space="preserve">zařazení </w:t>
      </w:r>
      <w:r w:rsidRPr="003436F0">
        <w:t>kapacit do Základní sítě</w:t>
      </w:r>
      <w:bookmarkStart w:id="121" w:name="_Hlk74171917"/>
      <w:bookmarkEnd w:id="119"/>
      <w:bookmarkEnd w:id="120"/>
    </w:p>
    <w:p w14:paraId="49FD91BD" w14:textId="322A11C9" w:rsidR="009C081E" w:rsidRPr="003436F0" w:rsidRDefault="009C081E" w:rsidP="00735472">
      <w:pPr>
        <w:pStyle w:val="Odstavecseseznamem"/>
        <w:numPr>
          <w:ilvl w:val="0"/>
          <w:numId w:val="7"/>
        </w:numPr>
      </w:pPr>
      <w:r w:rsidRPr="003436F0">
        <w:t>Sociální služba získala oprávnění k poskytování sociálních služeb dle ustanovení § 78</w:t>
      </w:r>
      <w:r w:rsidR="009651AF" w:rsidRPr="003436F0">
        <w:t>–</w:t>
      </w:r>
      <w:r w:rsidRPr="003436F0">
        <w:t xml:space="preserve">87 </w:t>
      </w:r>
      <w:r w:rsidR="00F45A50">
        <w:t>ZSS</w:t>
      </w:r>
      <w:r w:rsidRPr="003436F0">
        <w:t xml:space="preserve"> (dále jen „registrace“).</w:t>
      </w:r>
    </w:p>
    <w:p w14:paraId="1FCCE138" w14:textId="213538F1" w:rsidR="009C081E" w:rsidRPr="00201A9D" w:rsidRDefault="009C081E" w:rsidP="00735472">
      <w:pPr>
        <w:pStyle w:val="Odstavecseseznamem"/>
        <w:numPr>
          <w:ilvl w:val="0"/>
          <w:numId w:val="7"/>
        </w:numPr>
      </w:pPr>
      <w:r w:rsidRPr="003436F0">
        <w:t xml:space="preserve">Poskytovatel sociální služby nemá daňové (ani jiné) nedoplatky vůči vyjmenovaným organům správy, dle § 79 odst. 5 písm. j) </w:t>
      </w:r>
      <w:r w:rsidR="00F45A50">
        <w:t>ZSS</w:t>
      </w:r>
      <w:r w:rsidRPr="003436F0">
        <w:t xml:space="preserve"> (prokázáno formou čestného </w:t>
      </w:r>
      <w:r w:rsidRPr="00201A9D">
        <w:t>prohlášení).</w:t>
      </w:r>
    </w:p>
    <w:p w14:paraId="11E8E7DB" w14:textId="77777777" w:rsidR="009C081E" w:rsidRPr="003436F0" w:rsidRDefault="009C081E" w:rsidP="00735472">
      <w:pPr>
        <w:pStyle w:val="Odstavecseseznamem"/>
        <w:numPr>
          <w:ilvl w:val="0"/>
          <w:numId w:val="7"/>
        </w:numPr>
      </w:pPr>
      <w:r w:rsidRPr="003436F0">
        <w:t>HMP prostřednictvím odboru SOV vyhlašuje vždy v průběhu druhého čtvrtletí aktuálního kalendářního roku rozvoj jednotlivých druhů sociálních služeb pro konkrétní cílové skupiny v</w:t>
      </w:r>
      <w:r w:rsidR="0024694D">
        <w:t> </w:t>
      </w:r>
      <w:r w:rsidRPr="003436F0">
        <w:t>konkrétní výši kapacit a specifikaci na následující kalendářní rok. U pobytových služeb sociální péče budou do Základní sítě zařazovány pouze nově vzniklé kapacity. Na základě výše uvedeného vyhlášení podávají zájemci z řad poskytovatelů sociálních služeb žádosti o</w:t>
      </w:r>
      <w:r w:rsidR="0024694D">
        <w:t> </w:t>
      </w:r>
      <w:r w:rsidRPr="003436F0">
        <w:t xml:space="preserve">zařazení/navýšení kapacit v Základní síti na předepsaném formuláři. Na žádosti podané mimo uvedené kapacity nebude brán zřetel. Termín pro odevzdání žádostí je definován v daném vyhlášení.  </w:t>
      </w:r>
    </w:p>
    <w:p w14:paraId="2F136D1D" w14:textId="3244314B" w:rsidR="009C081E" w:rsidRPr="003436F0" w:rsidRDefault="009C081E" w:rsidP="00735472">
      <w:pPr>
        <w:pStyle w:val="Odstavecseseznamem"/>
        <w:numPr>
          <w:ilvl w:val="0"/>
          <w:numId w:val="7"/>
        </w:numPr>
      </w:pPr>
      <w:r w:rsidRPr="003436F0">
        <w:t>Před podáním žádosti o zařazení/navýšení kapacit v Základní síti je poskytovatel sociálních služeb, který chce zařadit/navýšit kapacitu v Základní síti</w:t>
      </w:r>
      <w:r w:rsidR="009651AF" w:rsidRPr="003436F0">
        <w:t>,</w:t>
      </w:r>
      <w:r w:rsidRPr="003436F0">
        <w:t xml:space="preserve"> povinen svůj záměr projednat </w:t>
      </w:r>
      <w:r w:rsidR="00F45A50">
        <w:t>se správcem sítě</w:t>
      </w:r>
      <w:r w:rsidRPr="003436F0">
        <w:t xml:space="preserve">. Bez projednání s odborem SOV nebude na žádost brán zřetel. </w:t>
      </w:r>
    </w:p>
    <w:p w14:paraId="174DBFFD" w14:textId="77777777" w:rsidR="009C081E" w:rsidRPr="003436F0" w:rsidRDefault="009C081E" w:rsidP="00735472">
      <w:pPr>
        <w:pStyle w:val="Odstavecseseznamem"/>
        <w:numPr>
          <w:ilvl w:val="0"/>
          <w:numId w:val="7"/>
        </w:numPr>
      </w:pPr>
      <w:r w:rsidRPr="003436F0">
        <w:lastRenderedPageBreak/>
        <w:t>Se správcem sítě je nutné konzultovat i technické změny (převod kapacit mezi druhy služeb apod.) mimo rozvojovou strategii navyšování kapacit Základní sítě. Bez projednání se správcem sítě nebude na požadavek změny brán zřetel.</w:t>
      </w:r>
    </w:p>
    <w:p w14:paraId="1CCB0735" w14:textId="77777777" w:rsidR="009C081E" w:rsidRPr="003436F0" w:rsidRDefault="009C081E" w:rsidP="00735472">
      <w:pPr>
        <w:pStyle w:val="Odstavecseseznamem"/>
        <w:numPr>
          <w:ilvl w:val="0"/>
          <w:numId w:val="7"/>
        </w:numPr>
      </w:pPr>
      <w:r w:rsidRPr="003436F0">
        <w:t xml:space="preserve">Snížení kapacity/zánik kapacit v Základní síti je poskytovatel sociálních služeb povinen oznámit správci sítě minimálně 3 měsíce před faktickou změnou. </w:t>
      </w:r>
    </w:p>
    <w:p w14:paraId="33E03BDE" w14:textId="77777777" w:rsidR="009C081E" w:rsidRPr="003436F0" w:rsidRDefault="009C081E" w:rsidP="00735472">
      <w:pPr>
        <w:pStyle w:val="Odstavecseseznamem"/>
        <w:numPr>
          <w:ilvl w:val="0"/>
          <w:numId w:val="7"/>
        </w:numPr>
      </w:pPr>
      <w:r w:rsidRPr="003436F0">
        <w:t xml:space="preserve">Sociální služba </w:t>
      </w:r>
      <w:r w:rsidR="009651AF" w:rsidRPr="003436F0">
        <w:t xml:space="preserve">má </w:t>
      </w:r>
      <w:r w:rsidR="009A32B3" w:rsidRPr="003436F0">
        <w:t>adresu</w:t>
      </w:r>
      <w:r w:rsidRPr="003436F0">
        <w:t xml:space="preserve"> a poskytuje službu na území HMP (s výjimkou příspěvkových organizací zřizovaných HMP).</w:t>
      </w:r>
    </w:p>
    <w:p w14:paraId="3C6595A8" w14:textId="77777777" w:rsidR="009C081E" w:rsidRPr="003436F0" w:rsidRDefault="009C081E" w:rsidP="00735472">
      <w:pPr>
        <w:pStyle w:val="Odstavecseseznamem"/>
        <w:numPr>
          <w:ilvl w:val="0"/>
          <w:numId w:val="7"/>
        </w:numPr>
      </w:pPr>
      <w:r w:rsidRPr="003436F0">
        <w:t xml:space="preserve">Sociální služba je v souladu se strategií rozvoje Základní </w:t>
      </w:r>
      <w:r w:rsidRPr="00201A9D">
        <w:t xml:space="preserve">sítě (tabulka </w:t>
      </w:r>
      <w:r w:rsidR="00BA4C67" w:rsidRPr="00201A9D">
        <w:t>č. 2</w:t>
      </w:r>
      <w:r w:rsidR="0024694D" w:rsidRPr="00201A9D">
        <w:t>7</w:t>
      </w:r>
      <w:r w:rsidR="00BA4C67" w:rsidRPr="00201A9D">
        <w:t xml:space="preserve"> - Rozvojové</w:t>
      </w:r>
      <w:r w:rsidR="00BA4C67" w:rsidRPr="003436F0">
        <w:t xml:space="preserve"> strategie Základní sítě sociálních služeb</w:t>
      </w:r>
      <w:r w:rsidRPr="003436F0">
        <w:t>)</w:t>
      </w:r>
      <w:r w:rsidR="009651AF" w:rsidRPr="003436F0">
        <w:t>.</w:t>
      </w:r>
    </w:p>
    <w:p w14:paraId="202B17FD" w14:textId="77777777" w:rsidR="009C081E" w:rsidRPr="003436F0" w:rsidRDefault="009C081E" w:rsidP="00735472">
      <w:pPr>
        <w:pStyle w:val="Odstavecseseznamem"/>
        <w:numPr>
          <w:ilvl w:val="0"/>
          <w:numId w:val="7"/>
        </w:numPr>
      </w:pPr>
      <w:r w:rsidRPr="003436F0">
        <w:t>Poskytovatel k žádosti doložil kladné stanovisko koordinátora sociálních služeb (případně pověřené osoby) příslušné městské části nebo v odůvodněných případech správce sítě.</w:t>
      </w:r>
    </w:p>
    <w:p w14:paraId="3044031A" w14:textId="77777777" w:rsidR="009C081E" w:rsidRPr="003436F0" w:rsidRDefault="009C081E" w:rsidP="00735472">
      <w:pPr>
        <w:pStyle w:val="Odstavecseseznamem"/>
        <w:numPr>
          <w:ilvl w:val="0"/>
          <w:numId w:val="7"/>
        </w:numPr>
      </w:pPr>
      <w:r w:rsidRPr="003436F0">
        <w:t>V případě příspěvkových organizací zřízených městskými částmi HMP a příspěvkových organizací zřízených HMP, které žádají o zařazení nových kapacit do Základní sítě, se jejich zřizovatel zavazuje podílet se na financování ve výši minimálně 50</w:t>
      </w:r>
      <w:r w:rsidR="002F252C">
        <w:t xml:space="preserve"> </w:t>
      </w:r>
      <w:r w:rsidRPr="003436F0">
        <w:t xml:space="preserve">% jejich provozních nákladů.  </w:t>
      </w:r>
    </w:p>
    <w:p w14:paraId="3C37CD25" w14:textId="77777777" w:rsidR="009C081E" w:rsidRPr="003436F0" w:rsidRDefault="009C081E" w:rsidP="00735472">
      <w:pPr>
        <w:pStyle w:val="Odstavecseseznamem"/>
        <w:numPr>
          <w:ilvl w:val="0"/>
          <w:numId w:val="7"/>
        </w:numPr>
      </w:pPr>
      <w:r w:rsidRPr="003436F0">
        <w:t>Sociální služba splňuje hlavní parametry pro zařazení nových kapacit do Základní sítě (viz Hlavní parametry zařazení nových kapacit do Základní sítě).</w:t>
      </w:r>
    </w:p>
    <w:p w14:paraId="43C5CFF8" w14:textId="77777777" w:rsidR="009C081E" w:rsidRPr="003436F0" w:rsidRDefault="009C081E" w:rsidP="00735472">
      <w:pPr>
        <w:pStyle w:val="Odstavecseseznamem"/>
        <w:numPr>
          <w:ilvl w:val="0"/>
          <w:numId w:val="7"/>
        </w:numPr>
      </w:pPr>
      <w:r w:rsidRPr="003436F0">
        <w:t>V místě poskytování sociální služby proběhne místní šetření, které vykoná správce sítě. Místní šetření je podmíněno souhlasem poskytovatele sociální služby. Pokud subjekt (poskytovatel sociální služby) správci sítě přístup k relevantním informacím v rámci místního šetření neumožní, má se za to, že poskytovatel dostatečně neprokázal splnění podmínek pro zařazení/navýšení kapacit do Základní sítě.</w:t>
      </w:r>
    </w:p>
    <w:p w14:paraId="16C83A88" w14:textId="77777777" w:rsidR="008F26C0" w:rsidRPr="003436F0" w:rsidRDefault="008F26C0" w:rsidP="00735472">
      <w:pPr>
        <w:pStyle w:val="Odstavecseseznamem"/>
        <w:numPr>
          <w:ilvl w:val="0"/>
          <w:numId w:val="7"/>
        </w:numPr>
      </w:pPr>
      <w:r w:rsidRPr="003436F0">
        <w:t>Pokud organizace v předchozím roce absolvovala místní šetření a žádá navýšení kapacit do 15</w:t>
      </w:r>
      <w:r w:rsidR="002F252C">
        <w:t xml:space="preserve"> </w:t>
      </w:r>
      <w:r w:rsidRPr="003436F0">
        <w:t>% (včetně) a zároveň v protokolu z místního šetření není definována realizace žádných doporučení, lze po konzultaci se správcem sítě</w:t>
      </w:r>
      <w:r w:rsidR="00AD0090" w:rsidRPr="003436F0">
        <w:t xml:space="preserve"> </w:t>
      </w:r>
      <w:r w:rsidRPr="003436F0">
        <w:t>navrhnou Komisi Rady HMP pro plánování a financování sociálních služeb navýšení kapacit bez povinnosti absolvovat místní šetření, při doložení naplnění Pověření za předchozí rok ve výší 100</w:t>
      </w:r>
      <w:r w:rsidR="002F252C">
        <w:t xml:space="preserve"> </w:t>
      </w:r>
      <w:r w:rsidRPr="003436F0">
        <w:t>% a doložení předpokladu naplnění Pověření v aktuálním roce.</w:t>
      </w:r>
    </w:p>
    <w:p w14:paraId="1A7A3A4B" w14:textId="77777777" w:rsidR="009C081E" w:rsidRPr="003436F0" w:rsidRDefault="009C081E" w:rsidP="00735472">
      <w:pPr>
        <w:pStyle w:val="Odstavecseseznamem"/>
        <w:numPr>
          <w:ilvl w:val="0"/>
          <w:numId w:val="7"/>
        </w:numPr>
      </w:pPr>
      <w:r w:rsidRPr="003436F0">
        <w:t>Nově zařazeným službám/kapacitám do Základní sítě bude vydáno Pověření pouze na jeden kalendářní rok. Během tohoto roku dojde k opětovnému místnímu šetření, za účelem ověření praxe služby, evidence, individuálního plánování, kvality služby apod. (viz Hlavní parametry zařazení nových kapacit do Základní sítě)</w:t>
      </w:r>
      <w:r w:rsidR="009651AF" w:rsidRPr="003436F0">
        <w:t>.</w:t>
      </w:r>
      <w:r w:rsidRPr="003436F0">
        <w:t xml:space="preserve"> </w:t>
      </w:r>
    </w:p>
    <w:p w14:paraId="5E1AFC47" w14:textId="77777777" w:rsidR="009C081E" w:rsidRPr="003436F0" w:rsidRDefault="009C081E" w:rsidP="00735472">
      <w:pPr>
        <w:pStyle w:val="Odstavecseseznamem"/>
        <w:numPr>
          <w:ilvl w:val="0"/>
          <w:numId w:val="7"/>
        </w:numPr>
      </w:pPr>
      <w:r w:rsidRPr="003436F0">
        <w:t xml:space="preserve">O změnách v Základní síti rozhoduje Zastupitelstvo HMP na návrh </w:t>
      </w:r>
      <w:bookmarkStart w:id="122" w:name="_Hlk84512727"/>
      <w:r w:rsidRPr="003436F0">
        <w:t>Komise Rady HMP pro plánování a financování sociálních služeb</w:t>
      </w:r>
      <w:bookmarkEnd w:id="122"/>
      <w:r w:rsidRPr="003436F0">
        <w:t xml:space="preserve">. </w:t>
      </w:r>
    </w:p>
    <w:p w14:paraId="4C4D1000" w14:textId="77777777" w:rsidR="00D2117F" w:rsidRPr="003436F0" w:rsidRDefault="009C081E" w:rsidP="00735472">
      <w:pPr>
        <w:pStyle w:val="Odstavecseseznamem"/>
        <w:numPr>
          <w:ilvl w:val="0"/>
          <w:numId w:val="7"/>
        </w:numPr>
      </w:pPr>
      <w:r w:rsidRPr="003436F0">
        <w:t>Nově schválená podoba Základní sítě je účinná vždy od 1. 1. následujícího kalendářního roku.</w:t>
      </w:r>
      <w:bookmarkStart w:id="123" w:name="_Hlk74174160"/>
      <w:bookmarkEnd w:id="121"/>
    </w:p>
    <w:p w14:paraId="436BB288" w14:textId="77777777" w:rsidR="009C081E" w:rsidRPr="003436F0" w:rsidRDefault="009C081E" w:rsidP="00E10D44">
      <w:pPr>
        <w:pStyle w:val="Nadpis2"/>
      </w:pPr>
      <w:bookmarkStart w:id="124" w:name="_Toc76116013"/>
      <w:bookmarkStart w:id="125" w:name="_Toc87011710"/>
      <w:r w:rsidRPr="003436F0">
        <w:t>Vyřazení kapacit ze Základní sítě</w:t>
      </w:r>
      <w:bookmarkEnd w:id="124"/>
      <w:bookmarkEnd w:id="125"/>
    </w:p>
    <w:p w14:paraId="15ACDFC7" w14:textId="77777777" w:rsidR="009C081E" w:rsidRPr="003436F0" w:rsidRDefault="009C081E" w:rsidP="003436F0">
      <w:r w:rsidRPr="003436F0">
        <w:t>Základním nástrojem vyřazení kapacit ze Základní sítě je realizace místního šetření správcem sítě, které vede k neprodloužení/zrušení Pověření. Místní šetření realizuje správce sítě standardně u</w:t>
      </w:r>
      <w:r w:rsidR="002F252C">
        <w:t> </w:t>
      </w:r>
      <w:r w:rsidRPr="003436F0">
        <w:t>každého poskytovatele sociálních služeb jednou za dobu trvání aktuálního SPRSS. Místní šetření má definovaný rozsah a výstupy. Popis místního šetření je zveřejněn na Portálu pro sociální oblast hlavního města Prahy.</w:t>
      </w:r>
    </w:p>
    <w:p w14:paraId="24119D00" w14:textId="77777777" w:rsidR="009C081E" w:rsidRPr="003436F0" w:rsidRDefault="009C081E" w:rsidP="003436F0">
      <w:r w:rsidRPr="003436F0">
        <w:lastRenderedPageBreak/>
        <w:t xml:space="preserve">Vyřazení konkrétních kapacit ze Základní sítě se děje na základě: </w:t>
      </w:r>
    </w:p>
    <w:p w14:paraId="52C0DC52" w14:textId="77777777" w:rsidR="009C081E" w:rsidRPr="003436F0" w:rsidRDefault="009C081E" w:rsidP="00735472">
      <w:pPr>
        <w:pStyle w:val="Odstavecseseznamem"/>
        <w:numPr>
          <w:ilvl w:val="0"/>
          <w:numId w:val="17"/>
        </w:numPr>
      </w:pPr>
      <w:r w:rsidRPr="003436F0">
        <w:t xml:space="preserve">Faktických skutečností – služba přestane existovat, službě bude odebrána registrace, služba je v insolvenčním řízení, </w:t>
      </w:r>
    </w:p>
    <w:p w14:paraId="4BD10F07" w14:textId="77777777" w:rsidR="009C081E" w:rsidRPr="003436F0" w:rsidRDefault="009C081E" w:rsidP="00735472">
      <w:pPr>
        <w:pStyle w:val="Odstavecseseznamem"/>
        <w:numPr>
          <w:ilvl w:val="0"/>
          <w:numId w:val="17"/>
        </w:numPr>
      </w:pPr>
      <w:r w:rsidRPr="003436F0">
        <w:t>Kvalitativních skutečností – služba dlouhodobě nenaplňuje kapacity schválené v Základní síti v horizontu aktualizace Základní sítě, správce sítě zjistí na základě místního šetření, že služba nenaplňuje Hlavní parametry zařazení kapacit do Krajské sítě, služba poskytuje služby v rozporu s registrací, statistická data vykázaná správci sítě neodpovídají evidenčním systémům služby.</w:t>
      </w:r>
    </w:p>
    <w:p w14:paraId="2E3A6632" w14:textId="77777777" w:rsidR="009C081E" w:rsidRPr="003436F0" w:rsidRDefault="009C081E" w:rsidP="003436F0">
      <w:r w:rsidRPr="003436F0">
        <w:t xml:space="preserve">V případě faktických skutečností zaniká Pověření automaticky. </w:t>
      </w:r>
    </w:p>
    <w:p w14:paraId="116F6029" w14:textId="77777777" w:rsidR="009C081E" w:rsidRPr="003436F0" w:rsidRDefault="009C081E" w:rsidP="003436F0">
      <w:r w:rsidRPr="003436F0">
        <w:t xml:space="preserve">V případě kvalitativních skutečností se postupuje takto: </w:t>
      </w:r>
    </w:p>
    <w:p w14:paraId="78C8D01F" w14:textId="77777777" w:rsidR="009C081E" w:rsidRPr="003436F0" w:rsidRDefault="00BF4C11" w:rsidP="00735472">
      <w:pPr>
        <w:pStyle w:val="Odstavecseseznamem"/>
        <w:numPr>
          <w:ilvl w:val="0"/>
          <w:numId w:val="15"/>
        </w:numPr>
      </w:pPr>
      <w:r w:rsidRPr="003436F0">
        <w:t xml:space="preserve">U </w:t>
      </w:r>
      <w:r w:rsidR="009C081E" w:rsidRPr="003436F0">
        <w:t xml:space="preserve">služeb zařazených historicky do Základní sítě </w:t>
      </w:r>
      <w:bookmarkStart w:id="126" w:name="_Hlk74169771"/>
      <w:r w:rsidR="009C081E" w:rsidRPr="003436F0">
        <w:t xml:space="preserve">je správcem sítě stanovena lhůta na nápravu zjištěných skutečností. Po jejím uplynutí je realizované místní šetření, které má za cíl prověřit realizaci nápravných opatření. </w:t>
      </w:r>
      <w:bookmarkEnd w:id="126"/>
      <w:r w:rsidR="009C081E" w:rsidRPr="003436F0">
        <w:t xml:space="preserve">V případě, že služba nadále vykazuje kvalitativní nedostatky, není </w:t>
      </w:r>
      <w:r w:rsidRPr="003436F0">
        <w:t xml:space="preserve">jí </w:t>
      </w:r>
      <w:r w:rsidR="009C081E" w:rsidRPr="003436F0">
        <w:t>prodlouženo Pověření (v případě, že jde o</w:t>
      </w:r>
      <w:r w:rsidR="009651AF" w:rsidRPr="003436F0">
        <w:t> </w:t>
      </w:r>
      <w:r w:rsidR="009C081E" w:rsidRPr="003436F0">
        <w:t xml:space="preserve">časový souběh těchto procesů) </w:t>
      </w:r>
      <w:bookmarkStart w:id="127" w:name="_Hlk74170077"/>
      <w:r w:rsidR="009C081E" w:rsidRPr="003436F0">
        <w:t xml:space="preserve">nebo správce sítě navrhne orgánům HMP zrušení Pověření před uplynutím stanovené doby. Tato skutečnost je písemně oznámena poskytovateli sociální služby. </w:t>
      </w:r>
    </w:p>
    <w:bookmarkEnd w:id="127"/>
    <w:p w14:paraId="4AE51D30" w14:textId="77777777" w:rsidR="009C081E" w:rsidRPr="003436F0" w:rsidRDefault="00BF4C11" w:rsidP="00735472">
      <w:pPr>
        <w:pStyle w:val="Odstavecseseznamem"/>
        <w:numPr>
          <w:ilvl w:val="0"/>
          <w:numId w:val="15"/>
        </w:numPr>
      </w:pPr>
      <w:r w:rsidRPr="003436F0">
        <w:t>U</w:t>
      </w:r>
      <w:r w:rsidR="005400D5" w:rsidRPr="003436F0">
        <w:t xml:space="preserve"> </w:t>
      </w:r>
      <w:r w:rsidR="009C081E" w:rsidRPr="003436F0">
        <w:t xml:space="preserve">služeb </w:t>
      </w:r>
      <w:r w:rsidR="002F252C" w:rsidRPr="003436F0">
        <w:t xml:space="preserve">nově </w:t>
      </w:r>
      <w:r w:rsidR="009C081E" w:rsidRPr="003436F0">
        <w:t xml:space="preserve">zařazených do Základní sítě od 1. 1. je Pověření uzavíráno na jeden kalendářní rok. V druhé polovině daného kalendářního roku proběhne místní šetření, které má za cíl ověřit praxi služby a kvalitativní skutečnosti. Pokud služba vykazuje kvalitativní nedostatky, je správcem sítě stanovena lhůta na nápravu zjištěných skutečností a Pověření je prodlouženo pouze na jeden kalendářní rok. Po uplynutí lhůty stanovené správcem sítě je realizované místní šetření, které má za cíl prověřit realizaci nápravných opatření. V případě, že služba nadále vykazuje kvalitativní nedostatky, není </w:t>
      </w:r>
      <w:r w:rsidRPr="003436F0">
        <w:t xml:space="preserve">jí </w:t>
      </w:r>
      <w:r w:rsidR="009C081E" w:rsidRPr="003436F0">
        <w:t xml:space="preserve">prodlouženo Pověření nebo správce sítě navrhne orgánům HMP zrušení Pověření před uplynutím stanovené doby. Tato skutečnost je písemně oznámena poskytovateli sociální služby. </w:t>
      </w:r>
    </w:p>
    <w:p w14:paraId="529D91E1" w14:textId="77777777" w:rsidR="00425EE4" w:rsidRPr="003436F0" w:rsidRDefault="00425EE4" w:rsidP="00BE71C2">
      <w:pPr>
        <w:pStyle w:val="Nadpis2"/>
      </w:pPr>
      <w:bookmarkStart w:id="128" w:name="_Toc76116017"/>
      <w:bookmarkStart w:id="129" w:name="_Toc87011711"/>
      <w:bookmarkEnd w:id="123"/>
      <w:r w:rsidRPr="003436F0">
        <w:t xml:space="preserve">Proces </w:t>
      </w:r>
      <w:r w:rsidR="003A0571" w:rsidRPr="003436F0">
        <w:t>zařazení</w:t>
      </w:r>
      <w:r w:rsidRPr="003436F0">
        <w:t xml:space="preserve"> kapacit do Doplňkové sítě</w:t>
      </w:r>
      <w:bookmarkEnd w:id="128"/>
      <w:bookmarkEnd w:id="129"/>
    </w:p>
    <w:p w14:paraId="01F23D9B" w14:textId="55A614EF" w:rsidR="00425EE4" w:rsidRPr="003436F0" w:rsidRDefault="00421EE4" w:rsidP="00735472">
      <w:pPr>
        <w:pStyle w:val="Odstavecseseznamem"/>
        <w:numPr>
          <w:ilvl w:val="0"/>
          <w:numId w:val="8"/>
        </w:numPr>
      </w:pPr>
      <w:r w:rsidRPr="003436F0">
        <w:t>Sociální služba získala/získá oprávnění k poskytování sociálních služeb dle ustanovení § 78</w:t>
      </w:r>
      <w:r w:rsidR="00974719" w:rsidRPr="003436F0">
        <w:t>–</w:t>
      </w:r>
      <w:r w:rsidRPr="003436F0">
        <w:t xml:space="preserve">87 </w:t>
      </w:r>
      <w:r w:rsidR="00F45A50">
        <w:t>ZSS</w:t>
      </w:r>
      <w:r w:rsidRPr="003436F0">
        <w:t xml:space="preserve"> (dále jen „registrace“).</w:t>
      </w:r>
    </w:p>
    <w:p w14:paraId="4532271E" w14:textId="1C9A0186" w:rsidR="00425EE4" w:rsidRPr="003436F0" w:rsidRDefault="00421EE4" w:rsidP="00735472">
      <w:pPr>
        <w:pStyle w:val="Odstavecseseznamem"/>
        <w:numPr>
          <w:ilvl w:val="0"/>
          <w:numId w:val="8"/>
        </w:numPr>
      </w:pPr>
      <w:r w:rsidRPr="003436F0">
        <w:t xml:space="preserve">Poskytovatel sociální služby nemá daňové (ani jiné) nedoplatky vůči vyjmenovaným organům správy dle § 79 odst. 5 písm. j) </w:t>
      </w:r>
      <w:r w:rsidR="00F45A50">
        <w:t>ZSS</w:t>
      </w:r>
      <w:r w:rsidRPr="003436F0">
        <w:t xml:space="preserve"> (prokázáno formou čestného prohlášení</w:t>
      </w:r>
      <w:r w:rsidR="00201A9D">
        <w:t>)</w:t>
      </w:r>
      <w:r w:rsidRPr="003436F0">
        <w:t>.</w:t>
      </w:r>
    </w:p>
    <w:p w14:paraId="30139281" w14:textId="03BCC279" w:rsidR="00425EE4" w:rsidRPr="003436F0" w:rsidRDefault="00421EE4" w:rsidP="00735472">
      <w:pPr>
        <w:pStyle w:val="Odstavecseseznamem"/>
        <w:numPr>
          <w:ilvl w:val="0"/>
          <w:numId w:val="8"/>
        </w:numPr>
      </w:pPr>
      <w:r w:rsidRPr="003436F0">
        <w:t>HMP prostřednictvím odboru SOV vyhlašuje aktualizaci rozvojových úkolů Doplňkové sítě. Na základě vyhlášení podávají zájemci z řad poskytovatelů sociálních služeb žádosti o</w:t>
      </w:r>
      <w:r w:rsidR="006319B6">
        <w:t> </w:t>
      </w:r>
      <w:r w:rsidRPr="003436F0">
        <w:t xml:space="preserve">zařazení/navýšení kapacit v Doplňkové síti na předepsaném formuláři. Na základě výzvy je poskytovatel sociálních služeb, který chce zařadit/navýšit kapacitu v Doplňkové síti povinen svůj záměr projednat </w:t>
      </w:r>
      <w:r w:rsidR="00F45A50">
        <w:t>se správcem sítě</w:t>
      </w:r>
      <w:r w:rsidRPr="003436F0">
        <w:t>. Na žádosti podané mimo rámec aktualizace rozvojových úkolů</w:t>
      </w:r>
      <w:r w:rsidR="00996268" w:rsidRPr="003436F0">
        <w:t xml:space="preserve"> </w:t>
      </w:r>
      <w:r w:rsidRPr="003436F0">
        <w:t xml:space="preserve">nebude brán zřetel. Termín pro odevzdání žádostí je definován v daném vyhlášení.  </w:t>
      </w:r>
    </w:p>
    <w:p w14:paraId="79E818DB" w14:textId="77777777" w:rsidR="00425EE4" w:rsidRPr="003436F0" w:rsidRDefault="00421EE4" w:rsidP="00735472">
      <w:pPr>
        <w:pStyle w:val="Odstavecseseznamem"/>
        <w:numPr>
          <w:ilvl w:val="0"/>
          <w:numId w:val="8"/>
        </w:numPr>
      </w:pPr>
      <w:r w:rsidRPr="003436F0">
        <w:t>Se správcem sítě je nutné konzultovat případný převod kapacit mezi úkoly Doplňkové sítě. Bez projednání se správcem sítě nebude na požadavek změny brán zřetel.</w:t>
      </w:r>
      <w:bookmarkStart w:id="130" w:name="_Hlk74173466"/>
    </w:p>
    <w:p w14:paraId="580E7A06" w14:textId="77777777" w:rsidR="00425EE4" w:rsidRPr="003436F0" w:rsidRDefault="00421EE4" w:rsidP="00735472">
      <w:pPr>
        <w:pStyle w:val="Odstavecseseznamem"/>
        <w:numPr>
          <w:ilvl w:val="0"/>
          <w:numId w:val="8"/>
        </w:numPr>
      </w:pPr>
      <w:r w:rsidRPr="003436F0">
        <w:lastRenderedPageBreak/>
        <w:t>U krátkodobých úkolů, které mají za cíl akcelerovat rozvoj potřebného druhu sociální služby a jsou časově ohraničené půl až jedním kalendářním rokem s cílem následného převodu kapacit do Základní sítě, se před vstupem do Doplňkové sítě nerealizuje místní šetření. Místní šetření se realizuje až před vstupem do Základní sítě dle pravidel popsaných v</w:t>
      </w:r>
      <w:r w:rsidR="00983945" w:rsidRPr="003436F0">
        <w:t xml:space="preserve"> této </w:t>
      </w:r>
      <w:r w:rsidRPr="003436F0">
        <w:t>části</w:t>
      </w:r>
      <w:r w:rsidR="0013720A" w:rsidRPr="003436F0">
        <w:t xml:space="preserve"> v odstavci Proces zařazení kapacit do Základní sítě</w:t>
      </w:r>
      <w:r w:rsidR="00983945" w:rsidRPr="003436F0">
        <w:t xml:space="preserve"> a odstavci Vyřazení kapacit z Doplňkové sítě</w:t>
      </w:r>
      <w:bookmarkEnd w:id="130"/>
      <w:r w:rsidR="0013720A" w:rsidRPr="003436F0">
        <w:t>.</w:t>
      </w:r>
      <w:r w:rsidRPr="003436F0">
        <w:t xml:space="preserve"> </w:t>
      </w:r>
    </w:p>
    <w:p w14:paraId="3E6C2ABF" w14:textId="77777777" w:rsidR="00941235" w:rsidRPr="003436F0" w:rsidRDefault="00941235" w:rsidP="00735472">
      <w:pPr>
        <w:pStyle w:val="Odstavecseseznamem"/>
        <w:numPr>
          <w:ilvl w:val="0"/>
          <w:numId w:val="8"/>
        </w:numPr>
      </w:pPr>
      <w:r w:rsidRPr="003436F0">
        <w:t>U dlouhodobých úkolů, které přesahují jeden kalendářní rok, bude realizováno místní šetření v následujících letech od zařazení do Doplňkové sítě dle pravidel popsaných v</w:t>
      </w:r>
      <w:r w:rsidR="00983945" w:rsidRPr="003436F0">
        <w:t xml:space="preserve"> této </w:t>
      </w:r>
      <w:r w:rsidRPr="003436F0">
        <w:t xml:space="preserve">části </w:t>
      </w:r>
      <w:r w:rsidR="00983945" w:rsidRPr="003436F0">
        <w:t>v odstavci Vyřazení kapacit z Doplňkové sítě</w:t>
      </w:r>
      <w:r w:rsidRPr="003436F0">
        <w:t xml:space="preserve">, na základě kterého dojde k posouzení naplnění podmínek zařazení do Doplňkové sítě </w:t>
      </w:r>
      <w:r w:rsidR="00983945" w:rsidRPr="003436F0">
        <w:t>v</w:t>
      </w:r>
      <w:r w:rsidRPr="003436F0">
        <w:t xml:space="preserve"> úkolech zajišťujících podporu v bydlení je závazné naplnění Metodiky pro poskytovatele sociálních služeb zařazených v Doplňkové síti HMP v</w:t>
      </w:r>
      <w:r w:rsidR="00CA4171" w:rsidRPr="003436F0">
        <w:t> </w:t>
      </w:r>
      <w:r w:rsidRPr="003436F0">
        <w:t>úkolu Podpora jednotlivců v bydlení, individuální podpora v bytech a v úkolu Podpora v</w:t>
      </w:r>
      <w:r w:rsidR="006319B6">
        <w:t> </w:t>
      </w:r>
      <w:r w:rsidRPr="003436F0">
        <w:t>bydlení rodin s dětmi v bytové nouzi.</w:t>
      </w:r>
    </w:p>
    <w:p w14:paraId="56B0B0CF" w14:textId="77777777" w:rsidR="00421EE4" w:rsidRPr="003436F0" w:rsidRDefault="00421EE4" w:rsidP="00735472">
      <w:pPr>
        <w:pStyle w:val="Odstavecseseznamem"/>
        <w:numPr>
          <w:ilvl w:val="0"/>
          <w:numId w:val="8"/>
        </w:numPr>
      </w:pPr>
      <w:r w:rsidRPr="003436F0">
        <w:t xml:space="preserve">O změnách v Doplňkové síti rozhoduje Zastupitelstvo HMP na návrh Komise Rady HMP pro plánování a financování sociálních služeb. </w:t>
      </w:r>
    </w:p>
    <w:p w14:paraId="537BE3B8" w14:textId="77777777" w:rsidR="00425EE4" w:rsidRPr="003436F0" w:rsidRDefault="00425EE4" w:rsidP="00BE71C2">
      <w:pPr>
        <w:pStyle w:val="Nadpis2"/>
      </w:pPr>
      <w:bookmarkStart w:id="131" w:name="_Toc76116018"/>
      <w:bookmarkStart w:id="132" w:name="_Toc87011712"/>
      <w:r w:rsidRPr="003436F0">
        <w:t>Vyřazení kapacit z Doplňkové sítě</w:t>
      </w:r>
      <w:bookmarkEnd w:id="131"/>
      <w:bookmarkEnd w:id="132"/>
    </w:p>
    <w:p w14:paraId="52DBE09C" w14:textId="77777777" w:rsidR="00421EE4" w:rsidRPr="003436F0" w:rsidRDefault="00421EE4" w:rsidP="003436F0">
      <w:r w:rsidRPr="003436F0">
        <w:t>Vyřazení kapacit z Doplňkové sítě se vztahuje na dlouhodobé úkoly přesahující časový rámec jednoho roku. Základním nástrojem vyřazení kapacit z Doplňkové sítě je realizace místního šetření správcem sítě, které vede k neprodloužení/zrušení Pověření. Místní šetření realizuje správce sítě standardně u každého poskytovatele sociálních služeb jednou za dobu trvání aktuálního SPRSS. Místní šetření má definovaný rozsah a výstupy. Popis místního šetření je zveřejněn na Portálu pro sociální oblast hlavního města Prahy.</w:t>
      </w:r>
    </w:p>
    <w:p w14:paraId="5844A78C" w14:textId="77777777" w:rsidR="00421EE4" w:rsidRPr="003436F0" w:rsidRDefault="00421EE4" w:rsidP="003436F0">
      <w:r w:rsidRPr="003436F0">
        <w:t xml:space="preserve">Vyřazení konkrétních kapacit z Doplňkové sítě se děje na základě: </w:t>
      </w:r>
    </w:p>
    <w:p w14:paraId="5CDC8EC2" w14:textId="77777777" w:rsidR="00425EE4" w:rsidRPr="003436F0" w:rsidRDefault="00421EE4" w:rsidP="003436F0">
      <w:pPr>
        <w:pStyle w:val="Odstavecseseznamem"/>
        <w:numPr>
          <w:ilvl w:val="0"/>
          <w:numId w:val="2"/>
        </w:numPr>
      </w:pPr>
      <w:r w:rsidRPr="003436F0">
        <w:t>Faktických skutečností – služba přestane existovat, službě bude odebrána registrace, služba je v insolvenčním řízení, zanikne samotný úkol</w:t>
      </w:r>
      <w:r w:rsidR="00996268" w:rsidRPr="003436F0">
        <w:t xml:space="preserve"> </w:t>
      </w:r>
      <w:r w:rsidRPr="003436F0">
        <w:t>Doplňkové sítě</w:t>
      </w:r>
      <w:r w:rsidR="00CA4171" w:rsidRPr="003436F0">
        <w:t>,</w:t>
      </w:r>
    </w:p>
    <w:p w14:paraId="145D8DB5" w14:textId="77777777" w:rsidR="00421EE4" w:rsidRPr="003436F0" w:rsidRDefault="00421EE4" w:rsidP="003436F0">
      <w:pPr>
        <w:pStyle w:val="Odstavecseseznamem"/>
        <w:numPr>
          <w:ilvl w:val="0"/>
          <w:numId w:val="2"/>
        </w:numPr>
      </w:pPr>
      <w:r w:rsidRPr="003436F0">
        <w:t xml:space="preserve">Kvalitativních </w:t>
      </w:r>
      <w:r w:rsidR="00114557" w:rsidRPr="003436F0">
        <w:t>skutečností – služba</w:t>
      </w:r>
      <w:r w:rsidRPr="003436F0">
        <w:t xml:space="preserve"> dlouhodobě nenaplňuje kapacity schválené v daném úkolu Doplňkové sítě, správce sítě zjistí na základě místního šetření, že služba nenaplňuje parametry zařazení kapacit do Krajské sítě, služba poskytuje služby v rozporu s registrací, statistická data vykázaná správci sítě neodpovídají evidenčním systémům služby.</w:t>
      </w:r>
    </w:p>
    <w:p w14:paraId="64121B70" w14:textId="77777777" w:rsidR="00421EE4" w:rsidRPr="003436F0" w:rsidRDefault="00421EE4" w:rsidP="003436F0">
      <w:r w:rsidRPr="003436F0">
        <w:t xml:space="preserve">V případě faktických skutečností zaniká Pověření automaticky. </w:t>
      </w:r>
    </w:p>
    <w:p w14:paraId="25B38ADB" w14:textId="77777777" w:rsidR="00421EE4" w:rsidRPr="003436F0" w:rsidRDefault="00421EE4" w:rsidP="003436F0">
      <w:r w:rsidRPr="003436F0">
        <w:t xml:space="preserve">V případě kvalitativních skutečností se postupuje takto: </w:t>
      </w:r>
    </w:p>
    <w:p w14:paraId="73E2AE00" w14:textId="77777777" w:rsidR="006319B6" w:rsidRDefault="00421EE4" w:rsidP="003436F0">
      <w:r w:rsidRPr="003436F0">
        <w:t xml:space="preserve">Na základě místního šetření je správcem sítě stanovena lhůta na nápravu zjištěných skutečností. Po jejím uplynutí </w:t>
      </w:r>
      <w:r w:rsidR="000901BC" w:rsidRPr="003436F0">
        <w:t>proběhne</w:t>
      </w:r>
      <w:r w:rsidRPr="003436F0">
        <w:t xml:space="preserve"> místní šetření, které má za cíl prověřit realizaci nápravných opatření. V případě, že služba nadále vykazuje kvalitativní nedostatky, není j</w:t>
      </w:r>
      <w:r w:rsidR="00CA4171" w:rsidRPr="003436F0">
        <w:t>í</w:t>
      </w:r>
      <w:r w:rsidRPr="003436F0">
        <w:t xml:space="preserve"> prodlouženo Pověření (v</w:t>
      </w:r>
      <w:r w:rsidR="006319B6">
        <w:t> </w:t>
      </w:r>
      <w:r w:rsidRPr="003436F0">
        <w:t xml:space="preserve">případě, že jde o časový souběh těchto procesů) nebo správce sítě navrhne orgánům HMP zrušení Pověření před uplynutím stanovené doby. Tato skutečnost je písemně oznámena poskytovateli sociální služby. </w:t>
      </w:r>
    </w:p>
    <w:p w14:paraId="5A3A29EA" w14:textId="77777777" w:rsidR="005A3FD3" w:rsidRPr="005A3FD3" w:rsidRDefault="005A3FD3" w:rsidP="003436F0"/>
    <w:p w14:paraId="0466CFDA" w14:textId="77777777" w:rsidR="00915881" w:rsidRPr="00F64D7D" w:rsidRDefault="00915881" w:rsidP="00F64D7D">
      <w:pPr>
        <w:pStyle w:val="Nadpis2"/>
        <w:numPr>
          <w:ilvl w:val="0"/>
          <w:numId w:val="0"/>
        </w:numPr>
      </w:pPr>
      <w:bookmarkStart w:id="133" w:name="_Toc87011714"/>
      <w:r w:rsidRPr="00F64D7D">
        <w:lastRenderedPageBreak/>
        <w:t>Základní koncepční materiály v oblasti poskytování sociálních služeb na</w:t>
      </w:r>
      <w:r w:rsidR="00F64D7D">
        <w:t xml:space="preserve"> </w:t>
      </w:r>
      <w:r w:rsidRPr="00F64D7D">
        <w:t>národní a pražské úrovni</w:t>
      </w:r>
      <w:bookmarkEnd w:id="133"/>
    </w:p>
    <w:p w14:paraId="77408980" w14:textId="77777777" w:rsidR="00915881" w:rsidRPr="003436F0" w:rsidRDefault="00915881" w:rsidP="003436F0"/>
    <w:p w14:paraId="01E7F342" w14:textId="77777777" w:rsidR="00915881" w:rsidRPr="006319B6" w:rsidRDefault="00915881" w:rsidP="003436F0">
      <w:pPr>
        <w:rPr>
          <w:b/>
          <w:bCs/>
        </w:rPr>
      </w:pPr>
      <w:r w:rsidRPr="006319B6">
        <w:rPr>
          <w:b/>
          <w:bCs/>
        </w:rPr>
        <w:t>Národní koncepční dokumenty</w:t>
      </w:r>
    </w:p>
    <w:p w14:paraId="3A6BD2EA" w14:textId="77777777" w:rsidR="00915881" w:rsidRPr="003436F0" w:rsidRDefault="00915881" w:rsidP="00735472">
      <w:pPr>
        <w:pStyle w:val="Odstavecseseznamem"/>
        <w:numPr>
          <w:ilvl w:val="0"/>
          <w:numId w:val="4"/>
        </w:numPr>
      </w:pPr>
      <w:r w:rsidRPr="003436F0">
        <w:t>Národní strategie rozvoje sociálních služeb na období 2016–2025</w:t>
      </w:r>
      <w:r w:rsidRPr="003436F0">
        <w:rPr>
          <w:vertAlign w:val="superscript"/>
        </w:rPr>
        <w:footnoteReference w:id="33"/>
      </w:r>
    </w:p>
    <w:p w14:paraId="55872DBB" w14:textId="77777777" w:rsidR="00915881" w:rsidRPr="003436F0" w:rsidRDefault="00915881" w:rsidP="00735472">
      <w:pPr>
        <w:pStyle w:val="Odstavecseseznamem"/>
        <w:numPr>
          <w:ilvl w:val="0"/>
          <w:numId w:val="4"/>
        </w:numPr>
      </w:pPr>
      <w:r w:rsidRPr="003436F0">
        <w:t>Národní akční plán pro duševní zdraví 2020</w:t>
      </w:r>
      <w:r w:rsidR="00CA4171" w:rsidRPr="003436F0">
        <w:t>–</w:t>
      </w:r>
      <w:r w:rsidRPr="003436F0">
        <w:t>2030</w:t>
      </w:r>
      <w:r w:rsidRPr="003436F0">
        <w:rPr>
          <w:vertAlign w:val="superscript"/>
        </w:rPr>
        <w:footnoteReference w:id="34"/>
      </w:r>
      <w:r w:rsidRPr="003436F0">
        <w:t xml:space="preserve"> </w:t>
      </w:r>
    </w:p>
    <w:p w14:paraId="3DF23DCB" w14:textId="77777777" w:rsidR="00915881" w:rsidRPr="003436F0" w:rsidRDefault="00915881" w:rsidP="00735472">
      <w:pPr>
        <w:pStyle w:val="Odstavecseseznamem"/>
        <w:numPr>
          <w:ilvl w:val="0"/>
          <w:numId w:val="4"/>
        </w:numPr>
      </w:pPr>
      <w:r w:rsidRPr="003436F0">
        <w:t>Strategie reformy psychiatrické péče</w:t>
      </w:r>
      <w:r w:rsidRPr="003436F0">
        <w:rPr>
          <w:vertAlign w:val="superscript"/>
        </w:rPr>
        <w:footnoteReference w:id="35"/>
      </w:r>
      <w:r w:rsidRPr="003436F0">
        <w:t xml:space="preserve"> </w:t>
      </w:r>
    </w:p>
    <w:p w14:paraId="11396CF1" w14:textId="77777777" w:rsidR="00915881" w:rsidRPr="003436F0" w:rsidRDefault="00915881" w:rsidP="00735472">
      <w:pPr>
        <w:pStyle w:val="Odstavecseseznamem"/>
        <w:numPr>
          <w:ilvl w:val="0"/>
          <w:numId w:val="4"/>
        </w:numPr>
      </w:pPr>
      <w:r w:rsidRPr="003436F0">
        <w:t>Strategický rámec ČR 2030</w:t>
      </w:r>
      <w:r w:rsidRPr="003436F0">
        <w:rPr>
          <w:vertAlign w:val="superscript"/>
        </w:rPr>
        <w:footnoteReference w:id="36"/>
      </w:r>
    </w:p>
    <w:p w14:paraId="63150502" w14:textId="77777777" w:rsidR="00915881" w:rsidRPr="003436F0" w:rsidRDefault="00915881" w:rsidP="00735472">
      <w:pPr>
        <w:pStyle w:val="Odstavecseseznamem"/>
        <w:numPr>
          <w:ilvl w:val="0"/>
          <w:numId w:val="4"/>
        </w:numPr>
      </w:pPr>
      <w:r w:rsidRPr="003436F0">
        <w:t>Implementační plán Strategického rámce rozvoje péče o zdraví v ČR do roku 2030 „Zdraví 2030“ (Implementace modelů integrované péče, integrace zdravotní a sociální péče – část za reformu péče o duševní zdraví)</w:t>
      </w:r>
      <w:r w:rsidRPr="003436F0">
        <w:rPr>
          <w:vertAlign w:val="superscript"/>
        </w:rPr>
        <w:footnoteReference w:id="37"/>
      </w:r>
    </w:p>
    <w:p w14:paraId="386E050E" w14:textId="77777777" w:rsidR="00915881" w:rsidRPr="003436F0" w:rsidRDefault="00915881" w:rsidP="00735472">
      <w:pPr>
        <w:pStyle w:val="Odstavecseseznamem"/>
        <w:numPr>
          <w:ilvl w:val="0"/>
          <w:numId w:val="4"/>
        </w:numPr>
      </w:pPr>
      <w:r w:rsidRPr="003436F0">
        <w:t>Koncepce rodinné politiky ČR (2017)</w:t>
      </w:r>
      <w:r w:rsidRPr="003436F0">
        <w:rPr>
          <w:vertAlign w:val="superscript"/>
        </w:rPr>
        <w:footnoteReference w:id="38"/>
      </w:r>
    </w:p>
    <w:p w14:paraId="6FC4B011" w14:textId="77777777" w:rsidR="00915881" w:rsidRPr="003436F0" w:rsidRDefault="00915881" w:rsidP="00735472">
      <w:pPr>
        <w:pStyle w:val="Odstavecseseznamem"/>
        <w:numPr>
          <w:ilvl w:val="0"/>
          <w:numId w:val="4"/>
        </w:numPr>
      </w:pPr>
      <w:r w:rsidRPr="003436F0">
        <w:t>Koncepce domácí péče v ČR (2020)</w:t>
      </w:r>
      <w:r w:rsidRPr="003436F0">
        <w:rPr>
          <w:vertAlign w:val="superscript"/>
        </w:rPr>
        <w:footnoteReference w:id="39"/>
      </w:r>
    </w:p>
    <w:p w14:paraId="67A36F0A" w14:textId="77777777" w:rsidR="00915881" w:rsidRPr="003436F0" w:rsidRDefault="00915881" w:rsidP="00735472">
      <w:pPr>
        <w:pStyle w:val="Odstavecseseznamem"/>
        <w:numPr>
          <w:ilvl w:val="0"/>
          <w:numId w:val="4"/>
        </w:numPr>
      </w:pPr>
      <w:r w:rsidRPr="003436F0">
        <w:t>Implementace Agendy 2030 pro udržitelný rozvoj (Cílů udržitelného rozvoje) v České republice (2018)</w:t>
      </w:r>
      <w:r w:rsidRPr="003436F0">
        <w:rPr>
          <w:vertAlign w:val="superscript"/>
        </w:rPr>
        <w:footnoteReference w:id="40"/>
      </w:r>
    </w:p>
    <w:p w14:paraId="03E7BE02" w14:textId="77777777" w:rsidR="00915881" w:rsidRPr="003436F0" w:rsidRDefault="00915881" w:rsidP="00735472">
      <w:pPr>
        <w:pStyle w:val="Odstavecseseznamem"/>
        <w:numPr>
          <w:ilvl w:val="0"/>
          <w:numId w:val="4"/>
        </w:numPr>
      </w:pPr>
      <w:r w:rsidRPr="003436F0">
        <w:t>Koncepce sociálního bydlení České republiky 2015–2025</w:t>
      </w:r>
      <w:r w:rsidRPr="003436F0">
        <w:rPr>
          <w:vertAlign w:val="superscript"/>
        </w:rPr>
        <w:footnoteReference w:id="41"/>
      </w:r>
    </w:p>
    <w:p w14:paraId="6C71115D" w14:textId="77777777" w:rsidR="00915881" w:rsidRPr="003436F0" w:rsidRDefault="00915881" w:rsidP="00735472">
      <w:pPr>
        <w:pStyle w:val="Odstavecseseznamem"/>
        <w:numPr>
          <w:ilvl w:val="0"/>
          <w:numId w:val="4"/>
        </w:numPr>
      </w:pPr>
      <w:r w:rsidRPr="003436F0">
        <w:t>Strategie romské integrace do roku 2020 (připravuje se na období 2021</w:t>
      </w:r>
      <w:r w:rsidR="00CA4171" w:rsidRPr="003436F0">
        <w:t>–</w:t>
      </w:r>
      <w:r w:rsidRPr="003436F0">
        <w:t>2030) Zásady dlouhodobé koncepce romské integrace do roku 2025 (usnesení vlády ČR č. 1573 ze dne 7. 12. 2005)</w:t>
      </w:r>
      <w:r w:rsidRPr="003436F0">
        <w:rPr>
          <w:vertAlign w:val="superscript"/>
        </w:rPr>
        <w:footnoteReference w:id="42"/>
      </w:r>
    </w:p>
    <w:p w14:paraId="48B4174B" w14:textId="77777777" w:rsidR="00915881" w:rsidRPr="003436F0" w:rsidRDefault="00915881" w:rsidP="00735472">
      <w:pPr>
        <w:pStyle w:val="Odstavecseseznamem"/>
        <w:numPr>
          <w:ilvl w:val="0"/>
          <w:numId w:val="4"/>
        </w:numPr>
      </w:pPr>
      <w:r w:rsidRPr="003436F0">
        <w:lastRenderedPageBreak/>
        <w:t>Metodický pokyn Ministerstva zdravotnictví ČR k poskytování mobilní specializované paliativní péče</w:t>
      </w:r>
      <w:r w:rsidRPr="003436F0">
        <w:rPr>
          <w:vertAlign w:val="superscript"/>
        </w:rPr>
        <w:footnoteReference w:id="43"/>
      </w:r>
    </w:p>
    <w:p w14:paraId="3FEE717C" w14:textId="77777777" w:rsidR="00915881" w:rsidRPr="003436F0" w:rsidRDefault="00915881" w:rsidP="00735472">
      <w:pPr>
        <w:pStyle w:val="Odstavecseseznamem"/>
        <w:numPr>
          <w:ilvl w:val="0"/>
          <w:numId w:val="4"/>
        </w:numPr>
      </w:pPr>
      <w:r w:rsidRPr="003436F0">
        <w:t>Úmluva o právech osob se zdravotním postižením</w:t>
      </w:r>
      <w:r w:rsidRPr="003436F0">
        <w:rPr>
          <w:vertAlign w:val="superscript"/>
        </w:rPr>
        <w:footnoteReference w:id="44"/>
      </w:r>
    </w:p>
    <w:p w14:paraId="398488B3" w14:textId="77777777" w:rsidR="00915881" w:rsidRPr="003436F0" w:rsidRDefault="00915881" w:rsidP="00735472">
      <w:pPr>
        <w:pStyle w:val="Odstavecseseznamem"/>
        <w:numPr>
          <w:ilvl w:val="0"/>
          <w:numId w:val="4"/>
        </w:numPr>
      </w:pPr>
      <w:r w:rsidRPr="003436F0">
        <w:t>Národní strategie prevence a snižování škod spojených se závislostním chováním 2019–2027 a Akční plán realizace Národní strategie prevence a snižování škod spojených se závislostním chováním 2019–2021</w:t>
      </w:r>
      <w:r w:rsidRPr="003436F0">
        <w:rPr>
          <w:vertAlign w:val="superscript"/>
        </w:rPr>
        <w:footnoteReference w:id="45"/>
      </w:r>
    </w:p>
    <w:p w14:paraId="2C7D0F06" w14:textId="77777777" w:rsidR="00915881" w:rsidRPr="003436F0" w:rsidRDefault="00915881" w:rsidP="00735472">
      <w:pPr>
        <w:pStyle w:val="Odstavecseseznamem"/>
        <w:numPr>
          <w:ilvl w:val="0"/>
          <w:numId w:val="4"/>
        </w:numPr>
      </w:pPr>
      <w:r w:rsidRPr="003436F0">
        <w:t>Strategie migrační politiky České republiky</w:t>
      </w:r>
      <w:r w:rsidRPr="003436F0">
        <w:rPr>
          <w:vertAlign w:val="superscript"/>
        </w:rPr>
        <w:footnoteReference w:id="46"/>
      </w:r>
    </w:p>
    <w:p w14:paraId="54B62468" w14:textId="77777777" w:rsidR="00915881" w:rsidRPr="003436F0" w:rsidRDefault="00915881" w:rsidP="00735472">
      <w:pPr>
        <w:pStyle w:val="Odstavecseseznamem"/>
        <w:numPr>
          <w:ilvl w:val="0"/>
          <w:numId w:val="4"/>
        </w:numPr>
      </w:pPr>
      <w:r w:rsidRPr="003436F0">
        <w:t>Vládní plán financování Národního rozvojového programu mobility pro všechny na období 2016–2025</w:t>
      </w:r>
      <w:r w:rsidRPr="003436F0">
        <w:rPr>
          <w:vertAlign w:val="superscript"/>
        </w:rPr>
        <w:footnoteReference w:id="47"/>
      </w:r>
    </w:p>
    <w:p w14:paraId="6A9F91B4" w14:textId="77777777" w:rsidR="00915881" w:rsidRPr="003436F0" w:rsidRDefault="00915881" w:rsidP="003436F0"/>
    <w:p w14:paraId="06A5A420" w14:textId="77777777" w:rsidR="00915881" w:rsidRPr="006319B6" w:rsidRDefault="00915881" w:rsidP="003436F0">
      <w:pPr>
        <w:rPr>
          <w:b/>
          <w:bCs/>
        </w:rPr>
      </w:pPr>
      <w:r w:rsidRPr="006319B6">
        <w:rPr>
          <w:b/>
          <w:bCs/>
        </w:rPr>
        <w:t>Pražské koncepční dokumenty:</w:t>
      </w:r>
    </w:p>
    <w:p w14:paraId="1B960B29" w14:textId="77777777" w:rsidR="00915881" w:rsidRPr="003436F0" w:rsidRDefault="00915881" w:rsidP="00735472">
      <w:pPr>
        <w:pStyle w:val="Odstavecseseznamem"/>
        <w:numPr>
          <w:ilvl w:val="0"/>
          <w:numId w:val="11"/>
        </w:numPr>
      </w:pPr>
      <w:r w:rsidRPr="003436F0">
        <w:t>Střednědobý plán rozvoje sociálních služeb na území HMP pro období 2019–2021 včetně jeho aktualizací</w:t>
      </w:r>
      <w:r w:rsidRPr="003436F0">
        <w:rPr>
          <w:vertAlign w:val="superscript"/>
        </w:rPr>
        <w:footnoteReference w:id="48"/>
      </w:r>
    </w:p>
    <w:p w14:paraId="6636EBD3" w14:textId="77777777" w:rsidR="00915881" w:rsidRPr="003436F0" w:rsidRDefault="00915881" w:rsidP="00735472">
      <w:pPr>
        <w:pStyle w:val="Odstavecseseznamem"/>
        <w:numPr>
          <w:ilvl w:val="0"/>
          <w:numId w:val="5"/>
        </w:numPr>
      </w:pPr>
      <w:r w:rsidRPr="003436F0">
        <w:t>Strategický plán hlavního města Prahy, aktualizace 2016</w:t>
      </w:r>
      <w:r w:rsidRPr="003436F0">
        <w:rPr>
          <w:vertAlign w:val="superscript"/>
        </w:rPr>
        <w:footnoteReference w:id="49"/>
      </w:r>
    </w:p>
    <w:p w14:paraId="6401E5E0" w14:textId="77777777" w:rsidR="00915881" w:rsidRPr="003436F0" w:rsidRDefault="00915881" w:rsidP="00735472">
      <w:pPr>
        <w:pStyle w:val="Odstavecseseznamem"/>
        <w:numPr>
          <w:ilvl w:val="0"/>
          <w:numId w:val="5"/>
        </w:numPr>
      </w:pPr>
      <w:r w:rsidRPr="003436F0">
        <w:t xml:space="preserve">Dlouhodobý záměr vzdělávání a rozvoje vzdělávací soustavy </w:t>
      </w:r>
      <w:r w:rsidR="00304DC5">
        <w:t>hl.</w:t>
      </w:r>
      <w:r w:rsidRPr="003436F0">
        <w:t xml:space="preserve"> m. Prahy 2020</w:t>
      </w:r>
      <w:r w:rsidR="00CA4171" w:rsidRPr="003436F0">
        <w:t>–</w:t>
      </w:r>
      <w:r w:rsidRPr="003436F0">
        <w:t>2024</w:t>
      </w:r>
      <w:r w:rsidRPr="003436F0">
        <w:rPr>
          <w:vertAlign w:val="superscript"/>
        </w:rPr>
        <w:footnoteReference w:id="50"/>
      </w:r>
    </w:p>
    <w:p w14:paraId="37DCB59E" w14:textId="77777777" w:rsidR="00915881" w:rsidRPr="003436F0" w:rsidRDefault="00915881" w:rsidP="00735472">
      <w:pPr>
        <w:pStyle w:val="Odstavecseseznamem"/>
        <w:numPr>
          <w:ilvl w:val="0"/>
          <w:numId w:val="5"/>
        </w:numPr>
      </w:pPr>
      <w:r w:rsidRPr="003436F0">
        <w:t>Strategie rozvoje bydlení v </w:t>
      </w:r>
      <w:r w:rsidR="00304DC5">
        <w:t>hl.</w:t>
      </w:r>
      <w:r w:rsidRPr="003436F0">
        <w:t xml:space="preserve"> m. Praze, leden 2021</w:t>
      </w:r>
      <w:r w:rsidRPr="003436F0">
        <w:rPr>
          <w:vertAlign w:val="superscript"/>
        </w:rPr>
        <w:footnoteReference w:id="51"/>
      </w:r>
    </w:p>
    <w:p w14:paraId="29302FD0" w14:textId="77777777" w:rsidR="00915881" w:rsidRPr="003436F0" w:rsidRDefault="00915881" w:rsidP="00735472">
      <w:pPr>
        <w:pStyle w:val="Odstavecseseznamem"/>
        <w:numPr>
          <w:ilvl w:val="0"/>
          <w:numId w:val="5"/>
        </w:numPr>
      </w:pPr>
      <w:r w:rsidRPr="003436F0">
        <w:lastRenderedPageBreak/>
        <w:t xml:space="preserve">Aktualizovaná Koncepce </w:t>
      </w:r>
      <w:r w:rsidR="00304DC5">
        <w:t>hl.</w:t>
      </w:r>
      <w:r w:rsidRPr="003436F0">
        <w:t xml:space="preserve"> m. Prahy pro oblast integrace cizinců 2018</w:t>
      </w:r>
      <w:r w:rsidR="00CA4171" w:rsidRPr="003436F0">
        <w:t>–</w:t>
      </w:r>
      <w:r w:rsidRPr="003436F0">
        <w:t xml:space="preserve">2021 a Akční plán Koncepce </w:t>
      </w:r>
      <w:r w:rsidR="00304DC5">
        <w:t>hl.</w:t>
      </w:r>
      <w:r w:rsidRPr="003436F0">
        <w:t xml:space="preserve"> m. Prahy pro oblast integrace cizinců 2020</w:t>
      </w:r>
      <w:r w:rsidR="00CA4171" w:rsidRPr="003436F0">
        <w:t>–</w:t>
      </w:r>
      <w:r w:rsidRPr="003436F0">
        <w:t>2021</w:t>
      </w:r>
      <w:r w:rsidRPr="003436F0">
        <w:rPr>
          <w:vertAlign w:val="superscript"/>
        </w:rPr>
        <w:footnoteReference w:id="52"/>
      </w:r>
    </w:p>
    <w:p w14:paraId="38A707FE" w14:textId="77777777" w:rsidR="00915881" w:rsidRPr="003436F0" w:rsidRDefault="00915881" w:rsidP="00735472">
      <w:pPr>
        <w:pStyle w:val="Odstavecseseznamem"/>
        <w:numPr>
          <w:ilvl w:val="0"/>
          <w:numId w:val="5"/>
        </w:numPr>
      </w:pPr>
      <w:r w:rsidRPr="003436F0">
        <w:t>Koncepce odstraňování bariér ve veřejné hromadné dopravě v hlavním městě Praze</w:t>
      </w:r>
      <w:r w:rsidRPr="003436F0">
        <w:rPr>
          <w:vertAlign w:val="superscript"/>
        </w:rPr>
        <w:footnoteReference w:id="53"/>
      </w:r>
    </w:p>
    <w:p w14:paraId="7AEA7569" w14:textId="77777777" w:rsidR="00915881" w:rsidRPr="003436F0" w:rsidRDefault="00915881" w:rsidP="00735472">
      <w:pPr>
        <w:pStyle w:val="Odstavecseseznamem"/>
        <w:numPr>
          <w:ilvl w:val="0"/>
          <w:numId w:val="5"/>
        </w:numPr>
      </w:pPr>
      <w:r w:rsidRPr="003436F0">
        <w:t xml:space="preserve">Koncepce prevence kriminality </w:t>
      </w:r>
      <w:r w:rsidR="00304DC5">
        <w:t>hl.</w:t>
      </w:r>
      <w:r w:rsidRPr="003436F0">
        <w:t xml:space="preserve"> m. Prahy (2017–2021)</w:t>
      </w:r>
      <w:r w:rsidRPr="003436F0">
        <w:rPr>
          <w:vertAlign w:val="superscript"/>
        </w:rPr>
        <w:t xml:space="preserve"> </w:t>
      </w:r>
      <w:r w:rsidRPr="003436F0">
        <w:rPr>
          <w:vertAlign w:val="superscript"/>
        </w:rPr>
        <w:footnoteReference w:id="54"/>
      </w:r>
    </w:p>
    <w:p w14:paraId="0FA72AB1" w14:textId="77777777" w:rsidR="00915881" w:rsidRPr="003436F0" w:rsidRDefault="00915881" w:rsidP="00735472">
      <w:pPr>
        <w:pStyle w:val="Odstavecseseznamem"/>
        <w:numPr>
          <w:ilvl w:val="0"/>
          <w:numId w:val="5"/>
        </w:numPr>
      </w:pPr>
      <w:r w:rsidRPr="003436F0">
        <w:t>Základní směry prorodinné politiky hlavního města Prahy na období 2021</w:t>
      </w:r>
      <w:r w:rsidR="00CA4171" w:rsidRPr="003436F0">
        <w:t>–</w:t>
      </w:r>
      <w:r w:rsidRPr="003436F0">
        <w:t>2022</w:t>
      </w:r>
      <w:r w:rsidRPr="003436F0">
        <w:rPr>
          <w:vertAlign w:val="superscript"/>
        </w:rPr>
        <w:footnoteReference w:id="55"/>
      </w:r>
    </w:p>
    <w:p w14:paraId="1B1D915C" w14:textId="77777777" w:rsidR="00915881" w:rsidRPr="003436F0" w:rsidRDefault="00915881" w:rsidP="00735472">
      <w:pPr>
        <w:pStyle w:val="Odstavecseseznamem"/>
        <w:numPr>
          <w:ilvl w:val="0"/>
          <w:numId w:val="5"/>
        </w:numPr>
      </w:pPr>
      <w:r w:rsidRPr="003436F0">
        <w:t>Koncepce pražské protidrogové politiky</w:t>
      </w:r>
    </w:p>
    <w:p w14:paraId="585E2DB8" w14:textId="77777777" w:rsidR="00915881" w:rsidRPr="003436F0" w:rsidRDefault="00915881" w:rsidP="003436F0"/>
    <w:p w14:paraId="64C52856" w14:textId="2411E46B" w:rsidR="005C07DE" w:rsidRDefault="005C07DE">
      <w:pPr>
        <w:ind w:left="360"/>
        <w:jc w:val="left"/>
        <w:rPr>
          <w:lang w:eastAsia="cs-CZ"/>
        </w:rPr>
      </w:pPr>
      <w:bookmarkStart w:id="134" w:name="_Toc528564533"/>
      <w:bookmarkStart w:id="135" w:name="_Toc87011715"/>
      <w:r>
        <w:rPr>
          <w:lang w:eastAsia="cs-CZ"/>
        </w:rPr>
        <w:br w:type="page"/>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0F79C9" w:rsidRPr="001173E6" w14:paraId="0607E7CB" w14:textId="77777777" w:rsidTr="000F79C9">
        <w:trPr>
          <w:cantSplit/>
          <w:trHeight w:val="1975"/>
          <w:tblHeader/>
          <w:jc w:val="center"/>
        </w:trPr>
        <w:tc>
          <w:tcPr>
            <w:tcW w:w="9074" w:type="dxa"/>
            <w:gridSpan w:val="6"/>
            <w:tcBorders>
              <w:top w:val="nil"/>
              <w:left w:val="nil"/>
              <w:bottom w:val="nil"/>
              <w:right w:val="nil"/>
            </w:tcBorders>
            <w:shd w:val="clear" w:color="auto" w:fill="auto"/>
            <w:noWrap/>
            <w:tcMar>
              <w:left w:w="28" w:type="dxa"/>
              <w:right w:w="28" w:type="dxa"/>
            </w:tcMar>
            <w:vAlign w:val="center"/>
          </w:tcPr>
          <w:p w14:paraId="6E451216" w14:textId="77777777" w:rsidR="000F79C9" w:rsidRDefault="000F79C9" w:rsidP="000F79C9">
            <w:pPr>
              <w:pStyle w:val="Nadpis1"/>
              <w:widowControl w:val="0"/>
              <w:spacing w:before="0"/>
              <w:ind w:left="431" w:hanging="431"/>
            </w:pPr>
            <w:r>
              <w:lastRenderedPageBreak/>
              <w:t>Přílohy</w:t>
            </w:r>
          </w:p>
          <w:p w14:paraId="7D38C5C4" w14:textId="77777777" w:rsidR="000F79C9" w:rsidRPr="001173E6" w:rsidRDefault="000F79C9" w:rsidP="000F79C9">
            <w:pPr>
              <w:keepNext/>
              <w:keepLines/>
              <w:spacing w:after="0" w:line="240" w:lineRule="auto"/>
              <w:jc w:val="left"/>
              <w:rPr>
                <w:rFonts w:eastAsia="Times New Roman" w:cs="Calibri"/>
                <w:b/>
                <w:color w:val="FFFFFF"/>
                <w:sz w:val="32"/>
                <w:szCs w:val="32"/>
                <w:lang w:eastAsia="cs-CZ"/>
              </w:rPr>
            </w:pPr>
          </w:p>
        </w:tc>
      </w:tr>
      <w:tr w:rsidR="003F392E" w:rsidRPr="001173E6" w14:paraId="0D877E99" w14:textId="77777777" w:rsidTr="000F79C9">
        <w:trPr>
          <w:cantSplit/>
          <w:trHeight w:val="20"/>
          <w:tblHeader/>
          <w:jc w:val="center"/>
        </w:trPr>
        <w:tc>
          <w:tcPr>
            <w:tcW w:w="9074" w:type="dxa"/>
            <w:gridSpan w:val="6"/>
            <w:tcBorders>
              <w:top w:val="nil"/>
            </w:tcBorders>
            <w:shd w:val="clear" w:color="auto" w:fill="2E74B5"/>
            <w:noWrap/>
            <w:tcMar>
              <w:left w:w="28" w:type="dxa"/>
              <w:right w:w="28" w:type="dxa"/>
            </w:tcMar>
            <w:vAlign w:val="center"/>
          </w:tcPr>
          <w:p w14:paraId="503B49B5" w14:textId="77777777" w:rsidR="003F392E" w:rsidRPr="001173E6" w:rsidRDefault="003F392E" w:rsidP="000F79C9">
            <w:pPr>
              <w:keepNext/>
              <w:keepLines/>
              <w:spacing w:after="0" w:line="240" w:lineRule="auto"/>
              <w:jc w:val="left"/>
              <w:rPr>
                <w:rFonts w:eastAsia="Times New Roman" w:cs="Calibri"/>
                <w:b/>
                <w:color w:val="FFFFFF"/>
                <w:sz w:val="32"/>
                <w:szCs w:val="32"/>
                <w:lang w:eastAsia="cs-CZ"/>
              </w:rPr>
            </w:pPr>
            <w:bookmarkStart w:id="136" w:name="_Toc87011713"/>
            <w:r w:rsidRPr="001173E6">
              <w:rPr>
                <w:rFonts w:eastAsia="Times New Roman" w:cs="Calibri"/>
                <w:b/>
                <w:color w:val="FFFFFF"/>
                <w:sz w:val="32"/>
                <w:szCs w:val="32"/>
                <w:lang w:eastAsia="cs-CZ"/>
              </w:rPr>
              <w:t>Příloha č. 1 - Základní síť sociálních služeb podle poskytovatelů a kapacit na území hlavního města Prahy pro rok 2022</w:t>
            </w:r>
          </w:p>
        </w:tc>
      </w:tr>
      <w:tr w:rsidR="003F392E" w:rsidRPr="001173E6" w14:paraId="69152A3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22105EE5"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b/>
                <w:color w:val="FFFFFF"/>
                <w:sz w:val="24"/>
                <w:szCs w:val="24"/>
                <w:lang w:eastAsia="cs-CZ"/>
              </w:rPr>
              <w:t>§ 37 - ODBORNÉ SOCIÁLNÍ PORADENSTVÍ</w:t>
            </w:r>
          </w:p>
        </w:tc>
      </w:tr>
      <w:tr w:rsidR="003F392E" w:rsidRPr="001173E6" w14:paraId="7D9D1C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C017491"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EE1D0CB"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13C7CD"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9E4C4F5"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864E1C4"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135F24C"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DA82A5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F4D2BF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ACORUS,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noWrap/>
            <w:tcMar>
              <w:left w:w="57" w:type="dxa"/>
              <w:right w:w="57" w:type="dxa"/>
            </w:tcMar>
            <w:vAlign w:val="center"/>
          </w:tcPr>
          <w:p w14:paraId="1E9CF7C1" w14:textId="77777777" w:rsidR="003F392E" w:rsidRPr="001173E6" w:rsidRDefault="003F392E" w:rsidP="000F79C9">
            <w:pPr>
              <w:keepNext/>
              <w:keepLines/>
              <w:spacing w:after="0" w:line="240" w:lineRule="auto"/>
              <w:jc w:val="center"/>
              <w:rPr>
                <w:rFonts w:eastAsia="Times New Roman" w:cs="Calibri"/>
                <w:color w:val="323232"/>
                <w:sz w:val="20"/>
                <w:szCs w:val="20"/>
                <w:lang w:eastAsia="cs-CZ"/>
              </w:rPr>
            </w:pPr>
            <w:r w:rsidRPr="001173E6">
              <w:rPr>
                <w:rFonts w:eastAsia="Times New Roman" w:cs="Calibri"/>
                <w:color w:val="323232"/>
                <w:sz w:val="20"/>
                <w:szCs w:val="20"/>
                <w:lang w:eastAsia="en-US"/>
              </w:rPr>
              <w:t>3301272</w:t>
            </w:r>
          </w:p>
        </w:tc>
        <w:tc>
          <w:tcPr>
            <w:tcW w:w="1701" w:type="dxa"/>
            <w:tcMar>
              <w:left w:w="57" w:type="dxa"/>
              <w:right w:w="57" w:type="dxa"/>
            </w:tcMar>
            <w:vAlign w:val="center"/>
          </w:tcPr>
          <w:p w14:paraId="06D96A1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DC829C1" w14:textId="77777777" w:rsidR="003F392E" w:rsidRPr="001173E6" w:rsidRDefault="003F392E" w:rsidP="000F79C9">
            <w:pPr>
              <w:keepNext/>
              <w:keepLines/>
              <w:spacing w:after="0" w:line="240" w:lineRule="auto"/>
              <w:jc w:val="left"/>
              <w:rPr>
                <w:rFonts w:eastAsia="Times New Roman" w:cs="Calibri"/>
                <w:sz w:val="20"/>
                <w:szCs w:val="20"/>
                <w:lang w:eastAsia="cs-CZ"/>
              </w:rPr>
            </w:pPr>
            <w:proofErr w:type="spellStart"/>
            <w:proofErr w:type="gramStart"/>
            <w:r w:rsidRPr="001173E6">
              <w:rPr>
                <w:rFonts w:eastAsia="Times New Roman" w:cs="Calibri"/>
                <w:sz w:val="20"/>
                <w:szCs w:val="20"/>
                <w:lang w:eastAsia="cs-CZ"/>
              </w:rPr>
              <w:t>Acorus</w:t>
            </w:r>
            <w:proofErr w:type="spellEnd"/>
            <w:r w:rsidRPr="001173E6">
              <w:rPr>
                <w:rFonts w:eastAsia="Times New Roman" w:cs="Calibri"/>
                <w:sz w:val="20"/>
                <w:szCs w:val="20"/>
                <w:lang w:eastAsia="cs-CZ"/>
              </w:rPr>
              <w:t xml:space="preserve"> - poradna</w:t>
            </w:r>
            <w:proofErr w:type="gramEnd"/>
            <w:r w:rsidRPr="001173E6">
              <w:rPr>
                <w:rFonts w:eastAsia="Times New Roman" w:cs="Calibri"/>
                <w:sz w:val="20"/>
                <w:szCs w:val="20"/>
                <w:lang w:eastAsia="cs-CZ"/>
              </w:rPr>
              <w:t xml:space="preserve"> pro osoby ohrožené domácím násilím</w:t>
            </w:r>
          </w:p>
        </w:tc>
        <w:tc>
          <w:tcPr>
            <w:tcW w:w="567" w:type="dxa"/>
            <w:tcMar>
              <w:left w:w="57" w:type="dxa"/>
              <w:right w:w="57" w:type="dxa"/>
            </w:tcMar>
            <w:vAlign w:val="center"/>
          </w:tcPr>
          <w:p w14:paraId="62F6C7CC"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5BD28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1,85</w:t>
            </w:r>
          </w:p>
        </w:tc>
      </w:tr>
      <w:tr w:rsidR="003F392E" w:rsidRPr="001173E6" w14:paraId="471B30D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76DD06E"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Amelie,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AE1F0F7"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7952461</w:t>
            </w:r>
          </w:p>
        </w:tc>
        <w:tc>
          <w:tcPr>
            <w:tcW w:w="1701" w:type="dxa"/>
            <w:tcMar>
              <w:left w:w="57" w:type="dxa"/>
              <w:right w:w="57" w:type="dxa"/>
            </w:tcMar>
            <w:vAlign w:val="center"/>
          </w:tcPr>
          <w:p w14:paraId="28E607E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1BC8F58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Centrum Amelie v Praze </w:t>
            </w:r>
          </w:p>
        </w:tc>
        <w:tc>
          <w:tcPr>
            <w:tcW w:w="567" w:type="dxa"/>
            <w:tcMar>
              <w:left w:w="57" w:type="dxa"/>
              <w:right w:w="57" w:type="dxa"/>
            </w:tcMar>
            <w:vAlign w:val="center"/>
          </w:tcPr>
          <w:p w14:paraId="07808ED2"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9F3C00A"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0,8</w:t>
            </w:r>
          </w:p>
        </w:tc>
      </w:tr>
      <w:tr w:rsidR="003F392E" w:rsidRPr="001173E6" w14:paraId="2E8D82E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92DE047" w14:textId="77777777" w:rsidR="003F392E" w:rsidRPr="001173E6" w:rsidRDefault="003F392E" w:rsidP="000F79C9">
            <w:pPr>
              <w:keepNext/>
              <w:keepLines/>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Anima - terapie</w:t>
            </w:r>
            <w:proofErr w:type="gram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001EFC3"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3617065</w:t>
            </w:r>
          </w:p>
        </w:tc>
        <w:tc>
          <w:tcPr>
            <w:tcW w:w="1701" w:type="dxa"/>
            <w:tcMar>
              <w:left w:w="57" w:type="dxa"/>
              <w:right w:w="57" w:type="dxa"/>
            </w:tcMar>
            <w:vAlign w:val="center"/>
          </w:tcPr>
          <w:p w14:paraId="1558024E"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C5D248E" w14:textId="77777777" w:rsidR="003F392E" w:rsidRPr="001173E6" w:rsidRDefault="003F392E" w:rsidP="000F79C9">
            <w:pPr>
              <w:keepNext/>
              <w:keepLines/>
              <w:spacing w:after="0" w:line="240" w:lineRule="auto"/>
              <w:jc w:val="left"/>
              <w:rPr>
                <w:rFonts w:eastAsia="Times New Roman" w:cs="Calibri"/>
                <w:sz w:val="20"/>
                <w:szCs w:val="20"/>
                <w:lang w:eastAsia="en-US"/>
              </w:rPr>
            </w:pPr>
            <w:r w:rsidRPr="001173E6">
              <w:rPr>
                <w:rFonts w:eastAsia="Times New Roman" w:cs="Calibri"/>
                <w:sz w:val="20"/>
                <w:szCs w:val="20"/>
                <w:lang w:eastAsia="en-US"/>
              </w:rPr>
              <w:t>Poradna pro rodiny se závislostí</w:t>
            </w:r>
          </w:p>
        </w:tc>
        <w:tc>
          <w:tcPr>
            <w:tcW w:w="567" w:type="dxa"/>
            <w:tcMar>
              <w:left w:w="57" w:type="dxa"/>
              <w:right w:w="57" w:type="dxa"/>
            </w:tcMar>
            <w:vAlign w:val="center"/>
          </w:tcPr>
          <w:p w14:paraId="4C503A98"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E4BF59"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3A3B137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05E40CB9"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shd w:val="clear" w:color="000000" w:fill="FFFFFF"/>
            <w:tcMar>
              <w:left w:w="57" w:type="dxa"/>
              <w:right w:w="57" w:type="dxa"/>
            </w:tcMar>
            <w:vAlign w:val="center"/>
          </w:tcPr>
          <w:p w14:paraId="18C8D42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3557945</w:t>
            </w:r>
          </w:p>
        </w:tc>
        <w:tc>
          <w:tcPr>
            <w:tcW w:w="1701" w:type="dxa"/>
            <w:shd w:val="clear" w:color="000000" w:fill="FFFFFF"/>
            <w:tcMar>
              <w:left w:w="57" w:type="dxa"/>
              <w:right w:w="57" w:type="dxa"/>
            </w:tcMar>
            <w:vAlign w:val="center"/>
          </w:tcPr>
          <w:p w14:paraId="6B7F7F75"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 xml:space="preserve">poradenství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15499A8D"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Poradna </w:t>
            </w:r>
            <w:proofErr w:type="spellStart"/>
            <w:r w:rsidRPr="001173E6">
              <w:rPr>
                <w:rFonts w:eastAsia="Times New Roman" w:cs="Calibri"/>
                <w:sz w:val="20"/>
                <w:szCs w:val="20"/>
                <w:lang w:eastAsia="cs-CZ"/>
              </w:rPr>
              <w:t>Magdala</w:t>
            </w:r>
            <w:proofErr w:type="spellEnd"/>
            <w:r w:rsidRPr="001173E6">
              <w:rPr>
                <w:rFonts w:eastAsia="Times New Roman" w:cs="Calibri"/>
                <w:sz w:val="20"/>
                <w:szCs w:val="20"/>
                <w:lang w:eastAsia="cs-CZ"/>
              </w:rPr>
              <w:t xml:space="preserve"> </w:t>
            </w:r>
          </w:p>
        </w:tc>
        <w:tc>
          <w:tcPr>
            <w:tcW w:w="567" w:type="dxa"/>
            <w:shd w:val="clear" w:color="000000" w:fill="FFFFFF"/>
            <w:tcMar>
              <w:left w:w="57" w:type="dxa"/>
              <w:right w:w="57" w:type="dxa"/>
            </w:tcMar>
            <w:vAlign w:val="center"/>
          </w:tcPr>
          <w:p w14:paraId="43BACE3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708505C4"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2,73</w:t>
            </w:r>
          </w:p>
        </w:tc>
      </w:tr>
      <w:tr w:rsidR="003F392E" w:rsidRPr="001173E6" w14:paraId="6ABA210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7674974"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20798C9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3615489</w:t>
            </w:r>
          </w:p>
        </w:tc>
        <w:tc>
          <w:tcPr>
            <w:tcW w:w="1701" w:type="dxa"/>
            <w:tcMar>
              <w:left w:w="57" w:type="dxa"/>
              <w:right w:w="57" w:type="dxa"/>
            </w:tcMar>
            <w:vAlign w:val="center"/>
          </w:tcPr>
          <w:p w14:paraId="7213E94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0E83F61"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Azylový dům sv. </w:t>
            </w:r>
            <w:proofErr w:type="gramStart"/>
            <w:r w:rsidRPr="001173E6">
              <w:rPr>
                <w:rFonts w:eastAsia="Times New Roman" w:cs="Calibri"/>
                <w:sz w:val="20"/>
                <w:szCs w:val="20"/>
                <w:lang w:eastAsia="cs-CZ"/>
              </w:rPr>
              <w:t>Terezie - Poradna</w:t>
            </w:r>
            <w:proofErr w:type="gramEnd"/>
            <w:r w:rsidRPr="001173E6">
              <w:rPr>
                <w:rFonts w:eastAsia="Times New Roman" w:cs="Calibri"/>
                <w:sz w:val="20"/>
                <w:szCs w:val="20"/>
                <w:lang w:eastAsia="cs-CZ"/>
              </w:rPr>
              <w:t xml:space="preserve"> pro lidi v tísni</w:t>
            </w:r>
          </w:p>
        </w:tc>
        <w:tc>
          <w:tcPr>
            <w:tcW w:w="567" w:type="dxa"/>
            <w:tcMar>
              <w:left w:w="57" w:type="dxa"/>
              <w:right w:w="57" w:type="dxa"/>
            </w:tcMar>
            <w:vAlign w:val="center"/>
          </w:tcPr>
          <w:p w14:paraId="68D41AE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19896F"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13AAA2D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91916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488445C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7026827</w:t>
            </w:r>
          </w:p>
        </w:tc>
        <w:tc>
          <w:tcPr>
            <w:tcW w:w="1701" w:type="dxa"/>
            <w:tcMar>
              <w:left w:w="57" w:type="dxa"/>
              <w:right w:w="57" w:type="dxa"/>
            </w:tcMar>
            <w:vAlign w:val="center"/>
          </w:tcPr>
          <w:p w14:paraId="1574EA7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1528A27"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migranty a uprchlíky</w:t>
            </w:r>
          </w:p>
        </w:tc>
        <w:tc>
          <w:tcPr>
            <w:tcW w:w="567" w:type="dxa"/>
            <w:tcMar>
              <w:left w:w="57" w:type="dxa"/>
              <w:right w:w="57" w:type="dxa"/>
            </w:tcMar>
            <w:vAlign w:val="center"/>
          </w:tcPr>
          <w:p w14:paraId="168ACE3E"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616CC5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644289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36D007"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Bílý kruh </w:t>
            </w:r>
            <w:proofErr w:type="gramStart"/>
            <w:r w:rsidRPr="001173E6">
              <w:rPr>
                <w:rFonts w:eastAsia="Times New Roman" w:cs="Calibri"/>
                <w:sz w:val="20"/>
                <w:szCs w:val="20"/>
                <w:lang w:eastAsia="cs-CZ"/>
              </w:rPr>
              <w:t xml:space="preserve">bezpečí,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roofErr w:type="gramEnd"/>
          </w:p>
        </w:tc>
        <w:tc>
          <w:tcPr>
            <w:tcW w:w="850" w:type="dxa"/>
            <w:tcMar>
              <w:left w:w="57" w:type="dxa"/>
              <w:right w:w="57" w:type="dxa"/>
            </w:tcMar>
            <w:vAlign w:val="center"/>
          </w:tcPr>
          <w:p w14:paraId="15D76AEC"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6288606</w:t>
            </w:r>
          </w:p>
        </w:tc>
        <w:tc>
          <w:tcPr>
            <w:tcW w:w="1701" w:type="dxa"/>
            <w:tcMar>
              <w:left w:w="57" w:type="dxa"/>
              <w:right w:w="57" w:type="dxa"/>
            </w:tcMar>
            <w:vAlign w:val="center"/>
          </w:tcPr>
          <w:p w14:paraId="042D931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36F908C"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Poradna Bílého kruhu bezpečí,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 Praha</w:t>
            </w:r>
          </w:p>
        </w:tc>
        <w:tc>
          <w:tcPr>
            <w:tcW w:w="567" w:type="dxa"/>
            <w:tcMar>
              <w:left w:w="57" w:type="dxa"/>
              <w:right w:w="57" w:type="dxa"/>
            </w:tcMar>
            <w:vAlign w:val="center"/>
          </w:tcPr>
          <w:p w14:paraId="4A092C7E"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FCAB3F"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36E203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790602F" w14:textId="77777777" w:rsidR="003F392E" w:rsidRPr="001173E6" w:rsidRDefault="00B8647E" w:rsidP="000F79C9">
            <w:pPr>
              <w:keepNext/>
              <w:keepLines/>
              <w:spacing w:after="0" w:line="240" w:lineRule="auto"/>
              <w:jc w:val="left"/>
              <w:rPr>
                <w:rFonts w:eastAsia="Times New Roman" w:cs="Calibri"/>
                <w:sz w:val="20"/>
                <w:szCs w:val="20"/>
                <w:lang w:eastAsia="cs-CZ"/>
              </w:rPr>
            </w:pPr>
            <w:hyperlink r:id="rId12" w:history="1">
              <w:r w:rsidR="003F392E" w:rsidRPr="001173E6">
                <w:rPr>
                  <w:rFonts w:eastAsia="Times New Roman" w:cs="Calibri"/>
                  <w:bCs/>
                  <w:sz w:val="20"/>
                  <w:szCs w:val="20"/>
                  <w:lang w:eastAsia="en-US"/>
                </w:rPr>
                <w:t xml:space="preserve">Centrum </w:t>
              </w:r>
              <w:proofErr w:type="spellStart"/>
              <w:r w:rsidR="003F392E" w:rsidRPr="001173E6">
                <w:rPr>
                  <w:rFonts w:eastAsia="Times New Roman" w:cs="Calibri"/>
                  <w:bCs/>
                  <w:sz w:val="20"/>
                  <w:szCs w:val="20"/>
                  <w:lang w:eastAsia="en-US"/>
                </w:rPr>
                <w:t>Anabell</w:t>
              </w:r>
              <w:proofErr w:type="spellEnd"/>
              <w:r w:rsidR="003F392E" w:rsidRPr="001173E6">
                <w:rPr>
                  <w:rFonts w:eastAsia="Times New Roman" w:cs="Calibri"/>
                  <w:bCs/>
                  <w:sz w:val="20"/>
                  <w:szCs w:val="20"/>
                  <w:lang w:eastAsia="en-US"/>
                </w:rPr>
                <w:t xml:space="preserve">, z. </w:t>
              </w:r>
              <w:proofErr w:type="spellStart"/>
              <w:r w:rsidR="003F392E" w:rsidRPr="001173E6">
                <w:rPr>
                  <w:rFonts w:eastAsia="Times New Roman" w:cs="Calibri"/>
                  <w:bCs/>
                  <w:sz w:val="20"/>
                  <w:szCs w:val="20"/>
                  <w:lang w:eastAsia="en-US"/>
                </w:rPr>
                <w:t>ú.</w:t>
              </w:r>
              <w:proofErr w:type="spellEnd"/>
            </w:hyperlink>
          </w:p>
        </w:tc>
        <w:tc>
          <w:tcPr>
            <w:tcW w:w="850" w:type="dxa"/>
            <w:tcMar>
              <w:left w:w="57" w:type="dxa"/>
              <w:right w:w="57" w:type="dxa"/>
            </w:tcMar>
            <w:vAlign w:val="center"/>
          </w:tcPr>
          <w:p w14:paraId="28C6C83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5470299</w:t>
            </w:r>
          </w:p>
        </w:tc>
        <w:tc>
          <w:tcPr>
            <w:tcW w:w="1701" w:type="dxa"/>
            <w:tcMar>
              <w:left w:w="57" w:type="dxa"/>
              <w:right w:w="57" w:type="dxa"/>
            </w:tcMar>
            <w:vAlign w:val="center"/>
          </w:tcPr>
          <w:p w14:paraId="6CFB90FD"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9F61DC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Kontaktní centrum </w:t>
            </w:r>
            <w:proofErr w:type="spellStart"/>
            <w:r w:rsidRPr="001173E6">
              <w:rPr>
                <w:rFonts w:eastAsia="Times New Roman" w:cs="Calibri"/>
                <w:sz w:val="20"/>
                <w:szCs w:val="20"/>
                <w:lang w:eastAsia="cs-CZ"/>
              </w:rPr>
              <w:t>Anabell</w:t>
            </w:r>
            <w:proofErr w:type="spellEnd"/>
            <w:r w:rsidRPr="001173E6">
              <w:rPr>
                <w:rFonts w:eastAsia="Times New Roman" w:cs="Calibri"/>
                <w:sz w:val="20"/>
                <w:szCs w:val="20"/>
                <w:lang w:eastAsia="cs-CZ"/>
              </w:rPr>
              <w:t xml:space="preserve"> Praha</w:t>
            </w:r>
          </w:p>
        </w:tc>
        <w:tc>
          <w:tcPr>
            <w:tcW w:w="567" w:type="dxa"/>
            <w:tcMar>
              <w:left w:w="57" w:type="dxa"/>
              <w:right w:w="57" w:type="dxa"/>
            </w:tcMar>
            <w:vAlign w:val="center"/>
          </w:tcPr>
          <w:p w14:paraId="41E1AD2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9BD1BD9"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0,56</w:t>
            </w:r>
          </w:p>
        </w:tc>
      </w:tr>
      <w:tr w:rsidR="003F392E" w:rsidRPr="001173E6" w14:paraId="2A0D138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7A9BA19"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dětský sluch Tamtam, o.p.s.</w:t>
            </w:r>
          </w:p>
        </w:tc>
        <w:tc>
          <w:tcPr>
            <w:tcW w:w="850" w:type="dxa"/>
            <w:tcMar>
              <w:left w:w="57" w:type="dxa"/>
              <w:right w:w="57" w:type="dxa"/>
            </w:tcMar>
            <w:vAlign w:val="center"/>
          </w:tcPr>
          <w:p w14:paraId="65551A9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9280386</w:t>
            </w:r>
          </w:p>
        </w:tc>
        <w:tc>
          <w:tcPr>
            <w:tcW w:w="1701" w:type="dxa"/>
            <w:tcMar>
              <w:left w:w="57" w:type="dxa"/>
              <w:right w:w="57" w:type="dxa"/>
            </w:tcMar>
            <w:vAlign w:val="center"/>
          </w:tcPr>
          <w:p w14:paraId="0CE9CD9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0815003"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poradna pro osoby se sluchovým postižením a jejich blízké</w:t>
            </w:r>
          </w:p>
        </w:tc>
        <w:tc>
          <w:tcPr>
            <w:tcW w:w="567" w:type="dxa"/>
            <w:tcMar>
              <w:left w:w="57" w:type="dxa"/>
              <w:right w:w="57" w:type="dxa"/>
            </w:tcMar>
            <w:vAlign w:val="center"/>
          </w:tcPr>
          <w:p w14:paraId="7BE7260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A9E6ED"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0,6</w:t>
            </w:r>
          </w:p>
        </w:tc>
      </w:tr>
      <w:tr w:rsidR="003F392E" w:rsidRPr="001173E6" w14:paraId="7D37FFC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2B1E3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integraci cizinců, o.p.s.</w:t>
            </w:r>
          </w:p>
        </w:tc>
        <w:tc>
          <w:tcPr>
            <w:tcW w:w="850" w:type="dxa"/>
            <w:tcMar>
              <w:left w:w="57" w:type="dxa"/>
              <w:right w:w="57" w:type="dxa"/>
            </w:tcMar>
            <w:vAlign w:val="center"/>
          </w:tcPr>
          <w:p w14:paraId="0D7742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3364695</w:t>
            </w:r>
          </w:p>
        </w:tc>
        <w:tc>
          <w:tcPr>
            <w:tcW w:w="1701" w:type="dxa"/>
            <w:tcMar>
              <w:left w:w="57" w:type="dxa"/>
              <w:right w:w="57" w:type="dxa"/>
            </w:tcMar>
            <w:vAlign w:val="center"/>
          </w:tcPr>
          <w:p w14:paraId="333D2C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 xml:space="preserve">poradenství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4CD700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poradenství pro migranty </w:t>
            </w:r>
          </w:p>
        </w:tc>
        <w:tc>
          <w:tcPr>
            <w:tcW w:w="567" w:type="dxa"/>
            <w:tcMar>
              <w:left w:w="57" w:type="dxa"/>
              <w:right w:w="57" w:type="dxa"/>
            </w:tcMar>
            <w:vAlign w:val="center"/>
          </w:tcPr>
          <w:p w14:paraId="6F4178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ABA7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w:t>
            </w:r>
          </w:p>
        </w:tc>
      </w:tr>
      <w:tr w:rsidR="003F392E" w:rsidRPr="001173E6" w14:paraId="27E3B18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685D08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Centrum pro rodinu PSS a klinické adiktologie, </w:t>
            </w:r>
            <w:proofErr w:type="spellStart"/>
            <w:proofErr w:type="gramStart"/>
            <w:r w:rsidRPr="001173E6">
              <w:rPr>
                <w:rFonts w:eastAsia="Times New Roman" w:cs="Calibri"/>
                <w:sz w:val="20"/>
                <w:szCs w:val="20"/>
                <w:lang w:eastAsia="cs-CZ"/>
              </w:rPr>
              <w:t>z.ú</w:t>
            </w:r>
            <w:proofErr w:type="spellEnd"/>
            <w:proofErr w:type="gramEnd"/>
          </w:p>
        </w:tc>
        <w:tc>
          <w:tcPr>
            <w:tcW w:w="850" w:type="dxa"/>
            <w:shd w:val="clear" w:color="000000" w:fill="FFFFFF"/>
            <w:tcMar>
              <w:left w:w="57" w:type="dxa"/>
              <w:right w:w="57" w:type="dxa"/>
            </w:tcMar>
            <w:vAlign w:val="center"/>
          </w:tcPr>
          <w:p w14:paraId="54137D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9375088</w:t>
            </w:r>
          </w:p>
        </w:tc>
        <w:tc>
          <w:tcPr>
            <w:tcW w:w="1701" w:type="dxa"/>
            <w:shd w:val="clear" w:color="000000" w:fill="FFFFFF"/>
            <w:tcMar>
              <w:left w:w="57" w:type="dxa"/>
              <w:right w:w="57" w:type="dxa"/>
            </w:tcMar>
            <w:vAlign w:val="center"/>
          </w:tcPr>
          <w:p w14:paraId="0AC6A0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00FA50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Centrum pro </w:t>
            </w:r>
            <w:proofErr w:type="gramStart"/>
            <w:r w:rsidRPr="001173E6">
              <w:rPr>
                <w:rFonts w:eastAsia="Times New Roman" w:cs="Calibri"/>
                <w:sz w:val="20"/>
                <w:szCs w:val="20"/>
                <w:lang w:eastAsia="en-US"/>
              </w:rPr>
              <w:t>rodinu - integrace</w:t>
            </w:r>
            <w:proofErr w:type="gramEnd"/>
            <w:r w:rsidRPr="001173E6">
              <w:rPr>
                <w:rFonts w:eastAsia="Times New Roman" w:cs="Calibri"/>
                <w:sz w:val="20"/>
                <w:szCs w:val="20"/>
                <w:lang w:eastAsia="en-US"/>
              </w:rPr>
              <w:t xml:space="preserve"> rodiny, AL</w:t>
            </w:r>
          </w:p>
        </w:tc>
        <w:tc>
          <w:tcPr>
            <w:tcW w:w="567" w:type="dxa"/>
            <w:shd w:val="clear" w:color="000000" w:fill="FFFFFF"/>
            <w:tcMar>
              <w:left w:w="57" w:type="dxa"/>
              <w:right w:w="57" w:type="dxa"/>
            </w:tcMar>
            <w:vAlign w:val="center"/>
          </w:tcPr>
          <w:p w14:paraId="1DDF08A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05BAC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76CD76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1F02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71B527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1072525</w:t>
            </w:r>
          </w:p>
        </w:tc>
        <w:tc>
          <w:tcPr>
            <w:tcW w:w="1701" w:type="dxa"/>
            <w:tcMar>
              <w:left w:w="57" w:type="dxa"/>
              <w:right w:w="57" w:type="dxa"/>
            </w:tcMar>
            <w:vAlign w:val="center"/>
          </w:tcPr>
          <w:p w14:paraId="4DB1B5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59470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AT linka a AT poradna</w:t>
            </w:r>
          </w:p>
        </w:tc>
        <w:tc>
          <w:tcPr>
            <w:tcW w:w="567" w:type="dxa"/>
            <w:tcMar>
              <w:left w:w="57" w:type="dxa"/>
              <w:right w:w="57" w:type="dxa"/>
            </w:tcMar>
            <w:vAlign w:val="center"/>
          </w:tcPr>
          <w:p w14:paraId="1AA3AB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3EAF2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0F0C15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913E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02110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5617546</w:t>
            </w:r>
          </w:p>
        </w:tc>
        <w:tc>
          <w:tcPr>
            <w:tcW w:w="1701" w:type="dxa"/>
            <w:tcMar>
              <w:left w:w="57" w:type="dxa"/>
              <w:right w:w="57" w:type="dxa"/>
            </w:tcMar>
            <w:vAlign w:val="center"/>
          </w:tcPr>
          <w:p w14:paraId="5F8427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BFA50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Informační a poradenské centrum Kontakt</w:t>
            </w:r>
          </w:p>
        </w:tc>
        <w:tc>
          <w:tcPr>
            <w:tcW w:w="567" w:type="dxa"/>
            <w:tcMar>
              <w:left w:w="57" w:type="dxa"/>
              <w:right w:w="57" w:type="dxa"/>
            </w:tcMar>
            <w:vAlign w:val="center"/>
          </w:tcPr>
          <w:p w14:paraId="7CE1E6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5759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6,4</w:t>
            </w:r>
          </w:p>
        </w:tc>
      </w:tr>
      <w:tr w:rsidR="003F392E" w:rsidRPr="001173E6" w14:paraId="282D24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D8FC2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6F1FD1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6488097</w:t>
            </w:r>
          </w:p>
        </w:tc>
        <w:tc>
          <w:tcPr>
            <w:tcW w:w="1701" w:type="dxa"/>
            <w:tcMar>
              <w:left w:w="57" w:type="dxa"/>
              <w:right w:w="57" w:type="dxa"/>
            </w:tcMar>
            <w:vAlign w:val="center"/>
          </w:tcPr>
          <w:p w14:paraId="32C7F6F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C59EE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Resocializační a reintegrační programy</w:t>
            </w:r>
          </w:p>
        </w:tc>
        <w:tc>
          <w:tcPr>
            <w:tcW w:w="567" w:type="dxa"/>
            <w:tcMar>
              <w:left w:w="57" w:type="dxa"/>
              <w:right w:w="57" w:type="dxa"/>
            </w:tcMar>
            <w:vAlign w:val="center"/>
          </w:tcPr>
          <w:p w14:paraId="6115A7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6BB3D5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4,4</w:t>
            </w:r>
          </w:p>
        </w:tc>
      </w:tr>
      <w:tr w:rsidR="003F392E" w:rsidRPr="001173E6" w14:paraId="7C0A688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6D27A1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33A29B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6492087</w:t>
            </w:r>
          </w:p>
        </w:tc>
        <w:tc>
          <w:tcPr>
            <w:tcW w:w="1701" w:type="dxa"/>
            <w:tcMar>
              <w:left w:w="57" w:type="dxa"/>
              <w:right w:w="57" w:type="dxa"/>
            </w:tcMar>
            <w:vAlign w:val="center"/>
          </w:tcPr>
          <w:p w14:paraId="003CDA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98805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rodinu, manželství a mezilidské vztahy</w:t>
            </w:r>
          </w:p>
        </w:tc>
        <w:tc>
          <w:tcPr>
            <w:tcW w:w="567" w:type="dxa"/>
            <w:tcMar>
              <w:left w:w="57" w:type="dxa"/>
              <w:right w:w="57" w:type="dxa"/>
            </w:tcMar>
            <w:vAlign w:val="center"/>
          </w:tcPr>
          <w:p w14:paraId="32510B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41DE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24,8</w:t>
            </w:r>
          </w:p>
        </w:tc>
      </w:tr>
      <w:tr w:rsidR="003F392E" w:rsidRPr="001173E6" w14:paraId="737A3A8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59C1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C4F71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8375205</w:t>
            </w:r>
          </w:p>
        </w:tc>
        <w:tc>
          <w:tcPr>
            <w:tcW w:w="1701" w:type="dxa"/>
            <w:tcMar>
              <w:left w:w="57" w:type="dxa"/>
              <w:right w:w="57" w:type="dxa"/>
            </w:tcMar>
            <w:vAlign w:val="center"/>
          </w:tcPr>
          <w:p w14:paraId="7ED459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3761570"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Triangl - centrum</w:t>
            </w:r>
            <w:proofErr w:type="gramEnd"/>
            <w:r w:rsidRPr="001173E6">
              <w:rPr>
                <w:rFonts w:eastAsia="Times New Roman" w:cs="Calibri"/>
                <w:sz w:val="20"/>
                <w:szCs w:val="20"/>
                <w:lang w:eastAsia="cs-CZ"/>
              </w:rPr>
              <w:t xml:space="preserve"> pro rodinu</w:t>
            </w:r>
          </w:p>
        </w:tc>
        <w:tc>
          <w:tcPr>
            <w:tcW w:w="567" w:type="dxa"/>
            <w:tcMar>
              <w:left w:w="57" w:type="dxa"/>
              <w:right w:w="57" w:type="dxa"/>
            </w:tcMar>
            <w:vAlign w:val="center"/>
          </w:tcPr>
          <w:p w14:paraId="54214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CF1C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6,9</w:t>
            </w:r>
          </w:p>
        </w:tc>
      </w:tr>
      <w:tr w:rsidR="003F392E" w:rsidRPr="001173E6" w14:paraId="4E1A4F0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32431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Cesta domů,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0E788C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1818707</w:t>
            </w:r>
          </w:p>
        </w:tc>
        <w:tc>
          <w:tcPr>
            <w:tcW w:w="1701" w:type="dxa"/>
            <w:tcMar>
              <w:left w:w="57" w:type="dxa"/>
              <w:right w:w="57" w:type="dxa"/>
            </w:tcMar>
            <w:vAlign w:val="center"/>
          </w:tcPr>
          <w:p w14:paraId="41B185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poradenství</w:t>
            </w:r>
            <w:r w:rsidRPr="001173E6">
              <w:rPr>
                <w:rFonts w:eastAsia="Times New Roman" w:cs="Calibri"/>
                <w:bCs/>
                <w:color w:val="323232"/>
                <w:sz w:val="20"/>
                <w:szCs w:val="20"/>
                <w:lang w:eastAsia="en-US"/>
              </w:rPr>
              <w:t xml:space="preserve"> </w:t>
            </w:r>
            <w:r w:rsidRPr="001173E6">
              <w:rPr>
                <w:rFonts w:eastAsia="Times New Roman" w:cs="Calibri"/>
                <w:sz w:val="20"/>
                <w:szCs w:val="20"/>
                <w:lang w:eastAsia="cs-CZ"/>
              </w:rPr>
              <w:t xml:space="preserve">-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5253AD2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Cesta domů,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567" w:type="dxa"/>
            <w:tcMar>
              <w:left w:w="57" w:type="dxa"/>
              <w:right w:w="57" w:type="dxa"/>
            </w:tcMar>
            <w:vAlign w:val="center"/>
          </w:tcPr>
          <w:p w14:paraId="6F272E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2CE3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DB41A8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57AC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 xml:space="preserve">Česká </w:t>
            </w:r>
            <w:proofErr w:type="spellStart"/>
            <w:r w:rsidRPr="001173E6">
              <w:rPr>
                <w:rFonts w:eastAsia="Times New Roman" w:cs="Calibri"/>
                <w:sz w:val="20"/>
                <w:szCs w:val="20"/>
                <w:lang w:eastAsia="cs-CZ"/>
              </w:rPr>
              <w:t>alzheimerovská</w:t>
            </w:r>
            <w:proofErr w:type="spellEnd"/>
            <w:r w:rsidRPr="001173E6">
              <w:rPr>
                <w:rFonts w:eastAsia="Times New Roman" w:cs="Calibri"/>
                <w:sz w:val="20"/>
                <w:szCs w:val="20"/>
                <w:lang w:eastAsia="cs-CZ"/>
              </w:rPr>
              <w:t xml:space="preserve"> společnost, o.p.s.</w:t>
            </w:r>
          </w:p>
        </w:tc>
        <w:tc>
          <w:tcPr>
            <w:tcW w:w="850" w:type="dxa"/>
            <w:tcMar>
              <w:left w:w="57" w:type="dxa"/>
              <w:right w:w="57" w:type="dxa"/>
            </w:tcMar>
            <w:vAlign w:val="center"/>
          </w:tcPr>
          <w:p w14:paraId="588ADB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8292810</w:t>
            </w:r>
          </w:p>
        </w:tc>
        <w:tc>
          <w:tcPr>
            <w:tcW w:w="1701" w:type="dxa"/>
            <w:tcMar>
              <w:left w:w="57" w:type="dxa"/>
              <w:right w:w="57" w:type="dxa"/>
            </w:tcMar>
            <w:vAlign w:val="center"/>
          </w:tcPr>
          <w:p w14:paraId="6200710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5FC23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Konzultace České </w:t>
            </w:r>
            <w:proofErr w:type="spellStart"/>
            <w:r w:rsidRPr="001173E6">
              <w:rPr>
                <w:rFonts w:eastAsia="Times New Roman" w:cs="Calibri"/>
                <w:sz w:val="20"/>
                <w:szCs w:val="20"/>
                <w:lang w:eastAsia="en-US"/>
              </w:rPr>
              <w:t>alzheimerovské</w:t>
            </w:r>
            <w:proofErr w:type="spellEnd"/>
            <w:r w:rsidRPr="001173E6">
              <w:rPr>
                <w:rFonts w:eastAsia="Times New Roman" w:cs="Calibri"/>
                <w:sz w:val="20"/>
                <w:szCs w:val="20"/>
                <w:lang w:eastAsia="en-US"/>
              </w:rPr>
              <w:t xml:space="preserve"> společnosti</w:t>
            </w:r>
          </w:p>
        </w:tc>
        <w:tc>
          <w:tcPr>
            <w:tcW w:w="567" w:type="dxa"/>
            <w:tcMar>
              <w:left w:w="57" w:type="dxa"/>
              <w:right w:w="57" w:type="dxa"/>
            </w:tcMar>
            <w:vAlign w:val="center"/>
          </w:tcPr>
          <w:p w14:paraId="74F1AEC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CA65E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0ABDCC1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116A44C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Česká asociace paraplegiků – CZEPA,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34DE0F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2225351</w:t>
            </w:r>
          </w:p>
        </w:tc>
        <w:tc>
          <w:tcPr>
            <w:tcW w:w="1701" w:type="dxa"/>
            <w:shd w:val="clear" w:color="000000" w:fill="FFFFFF"/>
            <w:tcMar>
              <w:left w:w="57" w:type="dxa"/>
              <w:right w:w="57" w:type="dxa"/>
            </w:tcMar>
            <w:vAlign w:val="center"/>
          </w:tcPr>
          <w:p w14:paraId="46127A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poradenství</w:t>
            </w:r>
            <w:r w:rsidRPr="001173E6">
              <w:rPr>
                <w:rFonts w:eastAsia="Times New Roman" w:cs="Calibri"/>
                <w:sz w:val="20"/>
                <w:szCs w:val="20"/>
                <w:lang w:eastAsia="en-US"/>
              </w:rPr>
              <w:t xml:space="preserve"> - </w:t>
            </w:r>
            <w:r w:rsidRPr="001173E6">
              <w:rPr>
                <w:rFonts w:eastAsia="Times New Roman" w:cs="Calibri"/>
                <w:b/>
                <w:sz w:val="20"/>
                <w:szCs w:val="20"/>
                <w:lang w:eastAsia="en-US"/>
              </w:rPr>
              <w:t>program</w:t>
            </w:r>
            <w:proofErr w:type="gramEnd"/>
            <w:r w:rsidRPr="001173E6">
              <w:rPr>
                <w:rFonts w:eastAsia="Times New Roman" w:cs="Calibri"/>
                <w:b/>
                <w:sz w:val="20"/>
                <w:szCs w:val="20"/>
                <w:lang w:eastAsia="en-US"/>
              </w:rPr>
              <w:t xml:space="preserve"> B</w:t>
            </w:r>
          </w:p>
        </w:tc>
        <w:tc>
          <w:tcPr>
            <w:tcW w:w="2836" w:type="dxa"/>
            <w:tcMar>
              <w:left w:w="57" w:type="dxa"/>
              <w:right w:w="57" w:type="dxa"/>
            </w:tcMar>
            <w:vAlign w:val="center"/>
          </w:tcPr>
          <w:p w14:paraId="4DFC1B2C"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t>CZEPA - odborné</w:t>
            </w:r>
            <w:proofErr w:type="gramEnd"/>
            <w:r w:rsidRPr="001173E6">
              <w:rPr>
                <w:rFonts w:eastAsia="Times New Roman" w:cs="Calibri"/>
                <w:sz w:val="20"/>
                <w:szCs w:val="20"/>
                <w:lang w:eastAsia="en-US"/>
              </w:rPr>
              <w:t xml:space="preserve"> sociální poradenství </w:t>
            </w:r>
          </w:p>
        </w:tc>
        <w:tc>
          <w:tcPr>
            <w:tcW w:w="567" w:type="dxa"/>
            <w:shd w:val="clear" w:color="000000" w:fill="FFFFFF"/>
            <w:tcMar>
              <w:left w:w="57" w:type="dxa"/>
              <w:right w:w="57" w:type="dxa"/>
            </w:tcMar>
            <w:vAlign w:val="center"/>
          </w:tcPr>
          <w:p w14:paraId="5BAB57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75248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5E45AD2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2E4B35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850" w:type="dxa"/>
            <w:shd w:val="clear" w:color="000000" w:fill="FFFFFF"/>
            <w:tcMar>
              <w:left w:w="57" w:type="dxa"/>
              <w:right w:w="57" w:type="dxa"/>
            </w:tcMar>
            <w:vAlign w:val="center"/>
          </w:tcPr>
          <w:p w14:paraId="165A8E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3959444</w:t>
            </w:r>
          </w:p>
        </w:tc>
        <w:tc>
          <w:tcPr>
            <w:tcW w:w="1701" w:type="dxa"/>
            <w:shd w:val="clear" w:color="000000" w:fill="FFFFFF"/>
            <w:tcMar>
              <w:left w:w="57" w:type="dxa"/>
              <w:right w:w="57" w:type="dxa"/>
            </w:tcMar>
            <w:vAlign w:val="center"/>
          </w:tcPr>
          <w:p w14:paraId="2B27E5B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4A47C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567" w:type="dxa"/>
            <w:shd w:val="clear" w:color="000000" w:fill="FFFFFF"/>
            <w:tcMar>
              <w:left w:w="57" w:type="dxa"/>
              <w:right w:w="57" w:type="dxa"/>
            </w:tcMar>
            <w:vAlign w:val="center"/>
          </w:tcPr>
          <w:p w14:paraId="253A4E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48D63F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54E431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2118E43"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DOM - Dům</w:t>
            </w:r>
            <w:proofErr w:type="gramEnd"/>
            <w:r w:rsidRPr="001173E6">
              <w:rPr>
                <w:rFonts w:eastAsia="Times New Roman" w:cs="Calibri"/>
                <w:sz w:val="20"/>
                <w:szCs w:val="20"/>
                <w:lang w:eastAsia="cs-CZ"/>
              </w:rPr>
              <w:t xml:space="preserve"> otevřených možností, o.p.s.</w:t>
            </w:r>
          </w:p>
        </w:tc>
        <w:tc>
          <w:tcPr>
            <w:tcW w:w="850" w:type="dxa"/>
            <w:tcMar>
              <w:left w:w="57" w:type="dxa"/>
              <w:right w:w="57" w:type="dxa"/>
            </w:tcMar>
            <w:vAlign w:val="center"/>
          </w:tcPr>
          <w:p w14:paraId="668B5D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7923241</w:t>
            </w:r>
          </w:p>
        </w:tc>
        <w:tc>
          <w:tcPr>
            <w:tcW w:w="1701" w:type="dxa"/>
            <w:tcMar>
              <w:left w:w="57" w:type="dxa"/>
              <w:right w:w="57" w:type="dxa"/>
            </w:tcMar>
            <w:vAlign w:val="center"/>
          </w:tcPr>
          <w:p w14:paraId="0B9F59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B2B80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TYKADLO</w:t>
            </w:r>
          </w:p>
        </w:tc>
        <w:tc>
          <w:tcPr>
            <w:tcW w:w="567" w:type="dxa"/>
            <w:tcMar>
              <w:left w:w="57" w:type="dxa"/>
              <w:right w:w="57" w:type="dxa"/>
            </w:tcMar>
            <w:vAlign w:val="center"/>
          </w:tcPr>
          <w:p w14:paraId="4EE272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3E66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0,6</w:t>
            </w:r>
          </w:p>
        </w:tc>
      </w:tr>
      <w:tr w:rsidR="003F392E" w:rsidRPr="001173E6" w14:paraId="620F7C6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154C6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Green </w:t>
            </w:r>
            <w:proofErr w:type="spellStart"/>
            <w:r w:rsidRPr="001173E6">
              <w:rPr>
                <w:rFonts w:eastAsia="Times New Roman" w:cs="Calibri"/>
                <w:bCs/>
                <w:color w:val="323232"/>
                <w:sz w:val="20"/>
                <w:szCs w:val="20"/>
                <w:lang w:eastAsia="en-US"/>
              </w:rPr>
              <w:t>Doors</w:t>
            </w:r>
            <w:proofErr w:type="spellEnd"/>
            <w:r w:rsidRPr="001173E6">
              <w:rPr>
                <w:rFonts w:eastAsia="Times New Roman" w:cs="Calibri"/>
                <w:bCs/>
                <w:color w:val="323232"/>
                <w:sz w:val="20"/>
                <w:szCs w:val="20"/>
                <w:lang w:eastAsia="en-US"/>
              </w:rPr>
              <w:t xml:space="preserve">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3C4C0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4470858</w:t>
            </w:r>
          </w:p>
        </w:tc>
        <w:tc>
          <w:tcPr>
            <w:tcW w:w="1701" w:type="dxa"/>
            <w:tcMar>
              <w:left w:w="57" w:type="dxa"/>
              <w:right w:w="57" w:type="dxa"/>
            </w:tcMar>
            <w:vAlign w:val="center"/>
          </w:tcPr>
          <w:p w14:paraId="4CA9D8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AF470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poradna </w:t>
            </w:r>
          </w:p>
        </w:tc>
        <w:tc>
          <w:tcPr>
            <w:tcW w:w="567" w:type="dxa"/>
            <w:tcMar>
              <w:left w:w="57" w:type="dxa"/>
              <w:right w:w="57" w:type="dxa"/>
            </w:tcMar>
            <w:vAlign w:val="center"/>
          </w:tcPr>
          <w:p w14:paraId="7E98BE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4D2B2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08D081F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724775A"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In IUSTITIA, o.p.s.</w:t>
            </w:r>
          </w:p>
        </w:tc>
        <w:tc>
          <w:tcPr>
            <w:tcW w:w="850" w:type="dxa"/>
            <w:tcMar>
              <w:left w:w="57" w:type="dxa"/>
              <w:right w:w="57" w:type="dxa"/>
            </w:tcMar>
            <w:vAlign w:val="center"/>
          </w:tcPr>
          <w:p w14:paraId="1D037BCF"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1144917</w:t>
            </w:r>
          </w:p>
        </w:tc>
        <w:tc>
          <w:tcPr>
            <w:tcW w:w="1701" w:type="dxa"/>
            <w:tcMar>
              <w:left w:w="57" w:type="dxa"/>
              <w:right w:w="57" w:type="dxa"/>
            </w:tcMar>
            <w:vAlign w:val="center"/>
          </w:tcPr>
          <w:p w14:paraId="29B16BF3"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sz w:val="20"/>
                <w:szCs w:val="20"/>
                <w:lang w:eastAsia="en-US"/>
              </w:rPr>
              <w:t xml:space="preserve">odborné sociální </w:t>
            </w:r>
            <w:proofErr w:type="gramStart"/>
            <w:r w:rsidRPr="001173E6">
              <w:rPr>
                <w:rFonts w:eastAsia="Times New Roman" w:cs="Calibri"/>
                <w:sz w:val="20"/>
                <w:szCs w:val="20"/>
                <w:lang w:eastAsia="en-US"/>
              </w:rPr>
              <w:t>poradenství</w:t>
            </w:r>
            <w:r w:rsidRPr="001173E6">
              <w:rPr>
                <w:rFonts w:eastAsia="Times New Roman" w:cs="Calibri"/>
                <w:color w:val="000000"/>
                <w:sz w:val="20"/>
                <w:szCs w:val="20"/>
                <w:lang w:eastAsia="en-US"/>
              </w:rPr>
              <w:t xml:space="preserve"> - </w:t>
            </w:r>
            <w:r w:rsidRPr="001173E6">
              <w:rPr>
                <w:rFonts w:eastAsia="Times New Roman" w:cs="Calibri"/>
                <w:b/>
                <w:color w:val="000000"/>
                <w:sz w:val="20"/>
                <w:szCs w:val="20"/>
                <w:lang w:eastAsia="en-US"/>
              </w:rPr>
              <w:t>program</w:t>
            </w:r>
            <w:proofErr w:type="gramEnd"/>
            <w:r w:rsidRPr="001173E6">
              <w:rPr>
                <w:rFonts w:eastAsia="Times New Roman" w:cs="Calibri"/>
                <w:b/>
                <w:color w:val="000000"/>
                <w:sz w:val="20"/>
                <w:szCs w:val="20"/>
                <w:lang w:eastAsia="en-US"/>
              </w:rPr>
              <w:t xml:space="preserve"> B</w:t>
            </w:r>
          </w:p>
        </w:tc>
        <w:tc>
          <w:tcPr>
            <w:tcW w:w="2836" w:type="dxa"/>
            <w:tcMar>
              <w:left w:w="57" w:type="dxa"/>
              <w:right w:w="57" w:type="dxa"/>
            </w:tcMar>
            <w:vAlign w:val="center"/>
          </w:tcPr>
          <w:p w14:paraId="16870227"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In IUSTITIA, o.p.s.</w:t>
            </w:r>
          </w:p>
        </w:tc>
        <w:tc>
          <w:tcPr>
            <w:tcW w:w="567" w:type="dxa"/>
            <w:tcMar>
              <w:left w:w="57" w:type="dxa"/>
              <w:right w:w="57" w:type="dxa"/>
            </w:tcMar>
            <w:vAlign w:val="center"/>
          </w:tcPr>
          <w:p w14:paraId="546A4079"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ÚV</w:t>
            </w:r>
          </w:p>
        </w:tc>
        <w:tc>
          <w:tcPr>
            <w:tcW w:w="851" w:type="dxa"/>
            <w:tcMar>
              <w:left w:w="57" w:type="dxa"/>
              <w:right w:w="57" w:type="dxa"/>
            </w:tcMar>
            <w:vAlign w:val="center"/>
          </w:tcPr>
          <w:p w14:paraId="0B38458A"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0,7</w:t>
            </w:r>
          </w:p>
        </w:tc>
      </w:tr>
      <w:tr w:rsidR="003F392E" w:rsidRPr="001173E6" w14:paraId="0A662DE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216E1D5"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InBáze</w:t>
            </w:r>
            <w:proofErr w:type="spellEnd"/>
            <w:r w:rsidRPr="001173E6">
              <w:rPr>
                <w:rFonts w:eastAsia="Times New Roman" w:cs="Calibri"/>
                <w:sz w:val="20"/>
                <w:szCs w:val="20"/>
                <w:lang w:eastAsia="cs-CZ"/>
              </w:rPr>
              <w:t>, z. s.</w:t>
            </w:r>
          </w:p>
        </w:tc>
        <w:tc>
          <w:tcPr>
            <w:tcW w:w="850" w:type="dxa"/>
            <w:tcMar>
              <w:left w:w="57" w:type="dxa"/>
              <w:right w:w="57" w:type="dxa"/>
            </w:tcMar>
            <w:vAlign w:val="center"/>
          </w:tcPr>
          <w:p w14:paraId="02E280F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7998175</w:t>
            </w:r>
          </w:p>
        </w:tc>
        <w:tc>
          <w:tcPr>
            <w:tcW w:w="1701" w:type="dxa"/>
            <w:tcMar>
              <w:left w:w="57" w:type="dxa"/>
              <w:right w:w="57" w:type="dxa"/>
            </w:tcMar>
            <w:vAlign w:val="center"/>
          </w:tcPr>
          <w:p w14:paraId="467992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0EB1AB4"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InBáze</w:t>
            </w:r>
            <w:proofErr w:type="spell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 - Odborné sociální poradenství</w:t>
            </w:r>
          </w:p>
        </w:tc>
        <w:tc>
          <w:tcPr>
            <w:tcW w:w="567" w:type="dxa"/>
            <w:tcMar>
              <w:left w:w="57" w:type="dxa"/>
              <w:right w:w="57" w:type="dxa"/>
            </w:tcMar>
            <w:vAlign w:val="center"/>
          </w:tcPr>
          <w:p w14:paraId="166C4A4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6951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5566AE5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CFAAB57"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Kaleidoskop - centrum</w:t>
            </w:r>
            <w:proofErr w:type="gramEnd"/>
            <w:r w:rsidRPr="001173E6">
              <w:rPr>
                <w:rFonts w:eastAsia="Times New Roman" w:cs="Calibri"/>
                <w:sz w:val="20"/>
                <w:szCs w:val="20"/>
                <w:lang w:eastAsia="cs-CZ"/>
              </w:rPr>
              <w:t xml:space="preserve"> terapie a vzdělávání,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78BEE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6964348</w:t>
            </w:r>
          </w:p>
        </w:tc>
        <w:tc>
          <w:tcPr>
            <w:tcW w:w="1701" w:type="dxa"/>
            <w:tcMar>
              <w:left w:w="57" w:type="dxa"/>
              <w:right w:w="57" w:type="dxa"/>
            </w:tcMar>
            <w:vAlign w:val="center"/>
          </w:tcPr>
          <w:p w14:paraId="1E4CE3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6BB05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Ambulance Kaleidoskop</w:t>
            </w:r>
          </w:p>
        </w:tc>
        <w:tc>
          <w:tcPr>
            <w:tcW w:w="567" w:type="dxa"/>
            <w:tcMar>
              <w:left w:w="57" w:type="dxa"/>
              <w:right w:w="57" w:type="dxa"/>
            </w:tcMar>
            <w:vAlign w:val="center"/>
          </w:tcPr>
          <w:p w14:paraId="4FC952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95F3A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0,71</w:t>
            </w:r>
          </w:p>
        </w:tc>
      </w:tr>
      <w:tr w:rsidR="003F392E" w:rsidRPr="001173E6" w14:paraId="7B81B8F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F3AFC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META, o.p.s. - Společnost pro příležitosti mladých migrantů</w:t>
            </w:r>
          </w:p>
        </w:tc>
        <w:tc>
          <w:tcPr>
            <w:tcW w:w="850" w:type="dxa"/>
            <w:tcMar>
              <w:left w:w="57" w:type="dxa"/>
              <w:right w:w="57" w:type="dxa"/>
            </w:tcMar>
            <w:vAlign w:val="center"/>
          </w:tcPr>
          <w:p w14:paraId="74F66E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2795337</w:t>
            </w:r>
          </w:p>
        </w:tc>
        <w:tc>
          <w:tcPr>
            <w:tcW w:w="1701" w:type="dxa"/>
            <w:tcMar>
              <w:left w:w="57" w:type="dxa"/>
              <w:right w:w="57" w:type="dxa"/>
            </w:tcMar>
            <w:vAlign w:val="center"/>
          </w:tcPr>
          <w:p w14:paraId="2CE707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61ADC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META, o.p.s. - Společnost pro příležitosti mladých migrantů</w:t>
            </w:r>
          </w:p>
        </w:tc>
        <w:tc>
          <w:tcPr>
            <w:tcW w:w="567" w:type="dxa"/>
            <w:tcMar>
              <w:left w:w="57" w:type="dxa"/>
              <w:right w:w="57" w:type="dxa"/>
            </w:tcMar>
            <w:vAlign w:val="center"/>
          </w:tcPr>
          <w:p w14:paraId="3F8F16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53C3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324C526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AA18C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rada osob se zdravotním postižením České republiky,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2A3BA2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2888527</w:t>
            </w:r>
          </w:p>
        </w:tc>
        <w:tc>
          <w:tcPr>
            <w:tcW w:w="1701" w:type="dxa"/>
            <w:tcMar>
              <w:left w:w="57" w:type="dxa"/>
              <w:right w:w="57" w:type="dxa"/>
            </w:tcMar>
            <w:vAlign w:val="center"/>
          </w:tcPr>
          <w:p w14:paraId="3E28C1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 xml:space="preserve">poradenství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3CA1D3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Národní rady osob se zdravotním postižením ČR</w:t>
            </w:r>
          </w:p>
        </w:tc>
        <w:tc>
          <w:tcPr>
            <w:tcW w:w="567" w:type="dxa"/>
            <w:tcMar>
              <w:left w:w="57" w:type="dxa"/>
              <w:right w:w="57" w:type="dxa"/>
            </w:tcMar>
            <w:vAlign w:val="center"/>
          </w:tcPr>
          <w:p w14:paraId="2729F0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EF6EF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3,85</w:t>
            </w:r>
          </w:p>
        </w:tc>
      </w:tr>
      <w:tr w:rsidR="003F392E" w:rsidRPr="001173E6" w14:paraId="71458D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5016A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25A80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2284277</w:t>
            </w:r>
          </w:p>
        </w:tc>
        <w:tc>
          <w:tcPr>
            <w:tcW w:w="1701" w:type="dxa"/>
            <w:tcMar>
              <w:left w:w="57" w:type="dxa"/>
              <w:right w:w="57" w:type="dxa"/>
            </w:tcMar>
            <w:vAlign w:val="center"/>
          </w:tcPr>
          <w:p w14:paraId="34F310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BBF02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Středisko odborného poradenství a diagnostiky NAUTIS</w:t>
            </w:r>
            <w:r w:rsidRPr="001173E6">
              <w:rPr>
                <w:rFonts w:eastAsia="Times New Roman" w:cs="Calibri"/>
                <w:sz w:val="20"/>
                <w:szCs w:val="20"/>
                <w:lang w:eastAsia="en-US"/>
              </w:rPr>
              <w:br/>
              <w:t xml:space="preserve">Odborné sociální poradenství </w:t>
            </w:r>
            <w:proofErr w:type="gramStart"/>
            <w:r w:rsidRPr="001173E6">
              <w:rPr>
                <w:rFonts w:eastAsia="Times New Roman" w:cs="Calibri"/>
                <w:sz w:val="20"/>
                <w:szCs w:val="20"/>
                <w:lang w:eastAsia="en-US"/>
              </w:rPr>
              <w:t>NAUTIS - pobočka</w:t>
            </w:r>
            <w:proofErr w:type="gramEnd"/>
            <w:r w:rsidRPr="001173E6">
              <w:rPr>
                <w:rFonts w:eastAsia="Times New Roman" w:cs="Calibri"/>
                <w:sz w:val="20"/>
                <w:szCs w:val="20"/>
                <w:lang w:eastAsia="en-US"/>
              </w:rPr>
              <w:t xml:space="preserve"> Karlín</w:t>
            </w:r>
          </w:p>
        </w:tc>
        <w:tc>
          <w:tcPr>
            <w:tcW w:w="567" w:type="dxa"/>
            <w:tcMar>
              <w:left w:w="57" w:type="dxa"/>
              <w:right w:w="57" w:type="dxa"/>
            </w:tcMar>
            <w:vAlign w:val="center"/>
          </w:tcPr>
          <w:p w14:paraId="19DD53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E72A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1,9</w:t>
            </w:r>
          </w:p>
        </w:tc>
      </w:tr>
      <w:tr w:rsidR="003F392E" w:rsidRPr="001173E6" w14:paraId="7B29A8E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4F01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NATAMA, o.p.s. </w:t>
            </w:r>
          </w:p>
        </w:tc>
        <w:tc>
          <w:tcPr>
            <w:tcW w:w="850" w:type="dxa"/>
            <w:tcMar>
              <w:left w:w="57" w:type="dxa"/>
              <w:right w:w="57" w:type="dxa"/>
            </w:tcMar>
            <w:vAlign w:val="center"/>
          </w:tcPr>
          <w:p w14:paraId="35E794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8039664</w:t>
            </w:r>
          </w:p>
        </w:tc>
        <w:tc>
          <w:tcPr>
            <w:tcW w:w="1701" w:type="dxa"/>
            <w:tcMar>
              <w:left w:w="57" w:type="dxa"/>
              <w:right w:w="57" w:type="dxa"/>
            </w:tcMar>
            <w:vAlign w:val="center"/>
          </w:tcPr>
          <w:p w14:paraId="10484B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087D7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Institut náhradní rodinné péče NATAMA</w:t>
            </w:r>
          </w:p>
        </w:tc>
        <w:tc>
          <w:tcPr>
            <w:tcW w:w="567" w:type="dxa"/>
            <w:tcMar>
              <w:left w:w="57" w:type="dxa"/>
              <w:right w:w="57" w:type="dxa"/>
            </w:tcMar>
            <w:vAlign w:val="center"/>
          </w:tcPr>
          <w:p w14:paraId="3670F9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1211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w:t>
            </w:r>
          </w:p>
        </w:tc>
      </w:tr>
      <w:tr w:rsidR="003F392E" w:rsidRPr="001173E6" w14:paraId="5E87C53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842E4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PRAHA</w:t>
            </w:r>
          </w:p>
        </w:tc>
        <w:tc>
          <w:tcPr>
            <w:tcW w:w="850" w:type="dxa"/>
            <w:tcMar>
              <w:left w:w="57" w:type="dxa"/>
              <w:right w:w="57" w:type="dxa"/>
            </w:tcMar>
            <w:vAlign w:val="center"/>
          </w:tcPr>
          <w:p w14:paraId="0952DE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4147691</w:t>
            </w:r>
          </w:p>
        </w:tc>
        <w:tc>
          <w:tcPr>
            <w:tcW w:w="1701" w:type="dxa"/>
            <w:tcMar>
              <w:left w:w="57" w:type="dxa"/>
              <w:right w:w="57" w:type="dxa"/>
            </w:tcMar>
            <w:vAlign w:val="center"/>
          </w:tcPr>
          <w:p w14:paraId="4B3C58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52DDA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PRAHA</w:t>
            </w:r>
          </w:p>
        </w:tc>
        <w:tc>
          <w:tcPr>
            <w:tcW w:w="567" w:type="dxa"/>
            <w:tcMar>
              <w:left w:w="57" w:type="dxa"/>
              <w:right w:w="57" w:type="dxa"/>
            </w:tcMar>
            <w:vAlign w:val="center"/>
          </w:tcPr>
          <w:p w14:paraId="2B2A8A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A2027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747D1E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9A69D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Okamžik,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807AA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4609049</w:t>
            </w:r>
          </w:p>
        </w:tc>
        <w:tc>
          <w:tcPr>
            <w:tcW w:w="1701" w:type="dxa"/>
            <w:tcMar>
              <w:left w:w="57" w:type="dxa"/>
              <w:right w:w="57" w:type="dxa"/>
            </w:tcMar>
            <w:vAlign w:val="center"/>
          </w:tcPr>
          <w:p w14:paraId="49308E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6C4AF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Poradenské centrum</w:t>
            </w:r>
          </w:p>
        </w:tc>
        <w:tc>
          <w:tcPr>
            <w:tcW w:w="567" w:type="dxa"/>
            <w:tcMar>
              <w:left w:w="57" w:type="dxa"/>
              <w:right w:w="57" w:type="dxa"/>
            </w:tcMar>
            <w:vAlign w:val="center"/>
          </w:tcPr>
          <w:p w14:paraId="22804F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769D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0095FCE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EFA0106" w14:textId="77777777" w:rsidR="003F392E" w:rsidRPr="001173E6" w:rsidRDefault="003F392E" w:rsidP="000F79C9">
            <w:pPr>
              <w:spacing w:after="0" w:line="240" w:lineRule="auto"/>
              <w:jc w:val="left"/>
              <w:rPr>
                <w:rFonts w:eastAsia="Times New Roman" w:cs="Calibri"/>
                <w:sz w:val="20"/>
                <w:szCs w:val="20"/>
                <w:lang w:eastAsia="cs-CZ"/>
              </w:rPr>
            </w:pPr>
            <w:proofErr w:type="spellStart"/>
            <w:proofErr w:type="gramStart"/>
            <w:r w:rsidRPr="001173E6">
              <w:rPr>
                <w:rFonts w:eastAsia="Times New Roman" w:cs="Calibri"/>
                <w:sz w:val="20"/>
                <w:szCs w:val="20"/>
                <w:lang w:eastAsia="cs-CZ"/>
              </w:rPr>
              <w:t>proFem</w:t>
            </w:r>
            <w:proofErr w:type="spellEnd"/>
            <w:r w:rsidRPr="001173E6">
              <w:rPr>
                <w:rFonts w:eastAsia="Times New Roman" w:cs="Calibri"/>
                <w:sz w:val="20"/>
                <w:szCs w:val="20"/>
                <w:lang w:eastAsia="cs-CZ"/>
              </w:rPr>
              <w:t xml:space="preserve"> - centrum</w:t>
            </w:r>
            <w:proofErr w:type="gramEnd"/>
            <w:r w:rsidRPr="001173E6">
              <w:rPr>
                <w:rFonts w:eastAsia="Times New Roman" w:cs="Calibri"/>
                <w:sz w:val="20"/>
                <w:szCs w:val="20"/>
                <w:lang w:eastAsia="cs-CZ"/>
              </w:rPr>
              <w:t xml:space="preserve"> pro oběti domácího a sexuálního násilí, o.p.s.</w:t>
            </w:r>
          </w:p>
        </w:tc>
        <w:tc>
          <w:tcPr>
            <w:tcW w:w="850" w:type="dxa"/>
            <w:shd w:val="clear" w:color="000000" w:fill="FFFFFF"/>
            <w:tcMar>
              <w:left w:w="57" w:type="dxa"/>
              <w:right w:w="57" w:type="dxa"/>
            </w:tcMar>
            <w:vAlign w:val="center"/>
          </w:tcPr>
          <w:p w14:paraId="58063A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7147115</w:t>
            </w:r>
          </w:p>
        </w:tc>
        <w:tc>
          <w:tcPr>
            <w:tcW w:w="1701" w:type="dxa"/>
            <w:shd w:val="clear" w:color="000000" w:fill="FFFFFF"/>
            <w:tcMar>
              <w:left w:w="57" w:type="dxa"/>
              <w:right w:w="57" w:type="dxa"/>
            </w:tcMar>
            <w:vAlign w:val="center"/>
          </w:tcPr>
          <w:p w14:paraId="0211E6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03D15AF1"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AdvoCats</w:t>
            </w:r>
            <w:proofErr w:type="spell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for</w:t>
            </w:r>
            <w:proofErr w:type="spell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Women</w:t>
            </w:r>
            <w:proofErr w:type="spellEnd"/>
            <w:r w:rsidRPr="001173E6">
              <w:rPr>
                <w:rFonts w:eastAsia="Times New Roman" w:cs="Calibri"/>
                <w:sz w:val="20"/>
                <w:szCs w:val="20"/>
                <w:lang w:eastAsia="cs-CZ"/>
              </w:rPr>
              <w:t xml:space="preserve"> </w:t>
            </w:r>
          </w:p>
        </w:tc>
        <w:tc>
          <w:tcPr>
            <w:tcW w:w="567" w:type="dxa"/>
            <w:shd w:val="clear" w:color="000000" w:fill="FFFFFF"/>
            <w:tcMar>
              <w:left w:w="57" w:type="dxa"/>
              <w:right w:w="57" w:type="dxa"/>
            </w:tcMar>
            <w:vAlign w:val="center"/>
          </w:tcPr>
          <w:p w14:paraId="119A6F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CBBED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0,8</w:t>
            </w:r>
          </w:p>
        </w:tc>
      </w:tr>
      <w:tr w:rsidR="003F392E" w:rsidRPr="001173E6" w14:paraId="57D9BCB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513F9B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3A5FCC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6450416</w:t>
            </w:r>
          </w:p>
        </w:tc>
        <w:tc>
          <w:tcPr>
            <w:tcW w:w="1701" w:type="dxa"/>
            <w:tcMar>
              <w:left w:w="57" w:type="dxa"/>
              <w:right w:w="57" w:type="dxa"/>
            </w:tcMar>
            <w:vAlign w:val="center"/>
          </w:tcPr>
          <w:p w14:paraId="083458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B2E1F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Občanská poradna 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567" w:type="dxa"/>
            <w:tcMar>
              <w:left w:w="57" w:type="dxa"/>
              <w:right w:w="57" w:type="dxa"/>
            </w:tcMar>
            <w:vAlign w:val="center"/>
          </w:tcPr>
          <w:p w14:paraId="1377A0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602E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2,12</w:t>
            </w:r>
          </w:p>
        </w:tc>
      </w:tr>
      <w:tr w:rsidR="003F392E" w:rsidRPr="001173E6" w14:paraId="71709B5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72A6085"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 - Mosty</w:t>
            </w:r>
            <w:proofErr w:type="gram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FC5C1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7394256</w:t>
            </w:r>
          </w:p>
        </w:tc>
        <w:tc>
          <w:tcPr>
            <w:tcW w:w="1701" w:type="dxa"/>
            <w:tcMar>
              <w:left w:w="57" w:type="dxa"/>
              <w:right w:w="57" w:type="dxa"/>
            </w:tcMar>
            <w:vAlign w:val="center"/>
          </w:tcPr>
          <w:p w14:paraId="309F4C5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A41553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Odborné sociálně-právní poradenství R-Mosty</w:t>
            </w:r>
          </w:p>
        </w:tc>
        <w:tc>
          <w:tcPr>
            <w:tcW w:w="567" w:type="dxa"/>
            <w:tcMar>
              <w:left w:w="57" w:type="dxa"/>
              <w:right w:w="57" w:type="dxa"/>
            </w:tcMar>
            <w:vAlign w:val="center"/>
          </w:tcPr>
          <w:p w14:paraId="676EF9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57E1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32FFB51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80368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REMEDIUM Praha o.p.s.</w:t>
            </w:r>
          </w:p>
        </w:tc>
        <w:tc>
          <w:tcPr>
            <w:tcW w:w="850" w:type="dxa"/>
            <w:tcMar>
              <w:left w:w="57" w:type="dxa"/>
              <w:right w:w="57" w:type="dxa"/>
            </w:tcMar>
            <w:vAlign w:val="center"/>
          </w:tcPr>
          <w:p w14:paraId="05CD4D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5957394</w:t>
            </w:r>
          </w:p>
        </w:tc>
        <w:tc>
          <w:tcPr>
            <w:tcW w:w="1701" w:type="dxa"/>
            <w:tcMar>
              <w:left w:w="57" w:type="dxa"/>
              <w:right w:w="57" w:type="dxa"/>
            </w:tcMar>
            <w:vAlign w:val="center"/>
          </w:tcPr>
          <w:p w14:paraId="302793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940F55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REMEDIUM </w:t>
            </w:r>
            <w:proofErr w:type="gramStart"/>
            <w:r w:rsidRPr="001173E6">
              <w:rPr>
                <w:rFonts w:eastAsia="Times New Roman"/>
                <w:sz w:val="20"/>
                <w:szCs w:val="20"/>
                <w:lang w:eastAsia="en-US"/>
              </w:rPr>
              <w:t>Praha - Občanská</w:t>
            </w:r>
            <w:proofErr w:type="gramEnd"/>
            <w:r w:rsidRPr="001173E6">
              <w:rPr>
                <w:rFonts w:eastAsia="Times New Roman"/>
                <w:sz w:val="20"/>
                <w:szCs w:val="20"/>
                <w:lang w:eastAsia="en-US"/>
              </w:rPr>
              <w:t xml:space="preserve"> poradna REMEDIUM</w:t>
            </w:r>
          </w:p>
        </w:tc>
        <w:tc>
          <w:tcPr>
            <w:tcW w:w="567" w:type="dxa"/>
            <w:tcMar>
              <w:left w:w="57" w:type="dxa"/>
              <w:right w:w="57" w:type="dxa"/>
            </w:tcMar>
            <w:vAlign w:val="center"/>
          </w:tcPr>
          <w:p w14:paraId="4C1218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3C07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6784EDF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6D41326"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ROSA - centrum</w:t>
            </w:r>
            <w:proofErr w:type="gramEnd"/>
            <w:r w:rsidRPr="001173E6">
              <w:rPr>
                <w:rFonts w:eastAsia="Times New Roman" w:cs="Calibri"/>
                <w:sz w:val="20"/>
                <w:szCs w:val="20"/>
                <w:lang w:eastAsia="cs-CZ"/>
              </w:rPr>
              <w:t xml:space="preserve"> pro ženy,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0EF44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2561884</w:t>
            </w:r>
          </w:p>
        </w:tc>
        <w:tc>
          <w:tcPr>
            <w:tcW w:w="1701" w:type="dxa"/>
            <w:tcMar>
              <w:left w:w="57" w:type="dxa"/>
              <w:right w:w="57" w:type="dxa"/>
            </w:tcMar>
            <w:vAlign w:val="center"/>
          </w:tcPr>
          <w:p w14:paraId="562BE4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CF8D272"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ROSA - Informační</w:t>
            </w:r>
            <w:proofErr w:type="gramEnd"/>
            <w:r w:rsidRPr="001173E6">
              <w:rPr>
                <w:rFonts w:eastAsia="Times New Roman" w:cs="Calibri"/>
                <w:sz w:val="20"/>
                <w:szCs w:val="20"/>
                <w:lang w:eastAsia="cs-CZ"/>
              </w:rPr>
              <w:t xml:space="preserve"> a poradenské centrum pro ženy oběti domácího násilí</w:t>
            </w:r>
          </w:p>
        </w:tc>
        <w:tc>
          <w:tcPr>
            <w:tcW w:w="567" w:type="dxa"/>
            <w:tcMar>
              <w:left w:w="57" w:type="dxa"/>
              <w:right w:w="57" w:type="dxa"/>
            </w:tcMar>
            <w:vAlign w:val="center"/>
          </w:tcPr>
          <w:p w14:paraId="20AE54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ED95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7,4</w:t>
            </w:r>
          </w:p>
        </w:tc>
      </w:tr>
      <w:tr w:rsidR="003F392E" w:rsidRPr="001173E6" w14:paraId="662A580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AA959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ROZKOŠ bez RIZIKA,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838BE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8423193</w:t>
            </w:r>
          </w:p>
        </w:tc>
        <w:tc>
          <w:tcPr>
            <w:tcW w:w="1701" w:type="dxa"/>
            <w:tcMar>
              <w:left w:w="57" w:type="dxa"/>
              <w:right w:w="57" w:type="dxa"/>
            </w:tcMar>
            <w:vAlign w:val="center"/>
          </w:tcPr>
          <w:p w14:paraId="73E8AB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 xml:space="preserve">poradenství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4007EA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Poradenské centrum R-R Praha </w:t>
            </w:r>
          </w:p>
        </w:tc>
        <w:tc>
          <w:tcPr>
            <w:tcW w:w="567" w:type="dxa"/>
            <w:tcMar>
              <w:left w:w="57" w:type="dxa"/>
              <w:right w:w="57" w:type="dxa"/>
            </w:tcMar>
            <w:vAlign w:val="center"/>
          </w:tcPr>
          <w:p w14:paraId="0AC48F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1B0C9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2599F82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8074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Rytmus – od klienta k občanovi,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80683FA"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9556946</w:t>
            </w:r>
          </w:p>
        </w:tc>
        <w:tc>
          <w:tcPr>
            <w:tcW w:w="1701" w:type="dxa"/>
            <w:tcMar>
              <w:left w:w="57" w:type="dxa"/>
              <w:right w:w="57" w:type="dxa"/>
            </w:tcMar>
            <w:vAlign w:val="center"/>
          </w:tcPr>
          <w:p w14:paraId="6D01D8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ADF55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RYTMUS</w:t>
            </w:r>
          </w:p>
        </w:tc>
        <w:tc>
          <w:tcPr>
            <w:tcW w:w="567" w:type="dxa"/>
            <w:tcMar>
              <w:left w:w="57" w:type="dxa"/>
              <w:right w:w="57" w:type="dxa"/>
            </w:tcMar>
            <w:vAlign w:val="center"/>
          </w:tcPr>
          <w:p w14:paraId="64E0DD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ADDA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7054B57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ED2C2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66A145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1492297</w:t>
            </w:r>
          </w:p>
        </w:tc>
        <w:tc>
          <w:tcPr>
            <w:tcW w:w="1701" w:type="dxa"/>
            <w:tcMar>
              <w:left w:w="57" w:type="dxa"/>
              <w:right w:w="57" w:type="dxa"/>
            </w:tcMar>
            <w:vAlign w:val="center"/>
          </w:tcPr>
          <w:p w14:paraId="7E9AC4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1272BC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Centrum pro osoby v konfliktu se </w:t>
            </w:r>
            <w:proofErr w:type="gramStart"/>
            <w:r w:rsidRPr="001173E6">
              <w:rPr>
                <w:rFonts w:eastAsia="Times New Roman" w:cs="Calibri"/>
                <w:sz w:val="20"/>
                <w:szCs w:val="20"/>
                <w:lang w:eastAsia="cs-CZ"/>
              </w:rPr>
              <w:t>zákonem - COKUZ</w:t>
            </w:r>
            <w:proofErr w:type="gramEnd"/>
          </w:p>
        </w:tc>
        <w:tc>
          <w:tcPr>
            <w:tcW w:w="567" w:type="dxa"/>
            <w:tcMar>
              <w:left w:w="57" w:type="dxa"/>
              <w:right w:w="57" w:type="dxa"/>
            </w:tcMar>
            <w:vAlign w:val="center"/>
          </w:tcPr>
          <w:p w14:paraId="56C1AF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F844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6E85025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CC2D5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983653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2925617</w:t>
            </w:r>
          </w:p>
        </w:tc>
        <w:tc>
          <w:tcPr>
            <w:tcW w:w="1701" w:type="dxa"/>
            <w:tcMar>
              <w:left w:w="57" w:type="dxa"/>
              <w:right w:w="57" w:type="dxa"/>
            </w:tcMar>
            <w:vAlign w:val="center"/>
          </w:tcPr>
          <w:p w14:paraId="20CF7B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2B43E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Ambulance pro </w:t>
            </w:r>
            <w:proofErr w:type="spellStart"/>
            <w:r w:rsidRPr="001173E6">
              <w:rPr>
                <w:rFonts w:eastAsia="Times New Roman" w:cs="Calibri"/>
                <w:sz w:val="20"/>
                <w:szCs w:val="20"/>
                <w:lang w:eastAsia="cs-CZ"/>
              </w:rPr>
              <w:t>gambling</w:t>
            </w:r>
            <w:proofErr w:type="spellEnd"/>
            <w:r w:rsidRPr="001173E6">
              <w:rPr>
                <w:rFonts w:eastAsia="Times New Roman" w:cs="Calibri"/>
                <w:sz w:val="20"/>
                <w:szCs w:val="20"/>
                <w:lang w:eastAsia="cs-CZ"/>
              </w:rPr>
              <w:t xml:space="preserve"> SANANIM</w:t>
            </w:r>
          </w:p>
        </w:tc>
        <w:tc>
          <w:tcPr>
            <w:tcW w:w="567" w:type="dxa"/>
            <w:tcMar>
              <w:left w:w="57" w:type="dxa"/>
              <w:right w:w="57" w:type="dxa"/>
            </w:tcMar>
            <w:vAlign w:val="center"/>
          </w:tcPr>
          <w:p w14:paraId="67C1B7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AADA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6B0CABF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B81C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533B48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1449259</w:t>
            </w:r>
          </w:p>
        </w:tc>
        <w:tc>
          <w:tcPr>
            <w:tcW w:w="1701" w:type="dxa"/>
            <w:tcMar>
              <w:left w:w="57" w:type="dxa"/>
              <w:right w:w="57" w:type="dxa"/>
            </w:tcMar>
            <w:vAlign w:val="center"/>
          </w:tcPr>
          <w:p w14:paraId="3BA0D96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4C25A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Case management v </w:t>
            </w:r>
            <w:proofErr w:type="spellStart"/>
            <w:r w:rsidRPr="001173E6">
              <w:rPr>
                <w:rFonts w:eastAsia="Times New Roman" w:cs="Calibri"/>
                <w:sz w:val="20"/>
                <w:szCs w:val="20"/>
                <w:lang w:eastAsia="cs-CZ"/>
              </w:rPr>
              <w:t>adiktologické</w:t>
            </w:r>
            <w:proofErr w:type="spellEnd"/>
            <w:r w:rsidRPr="001173E6">
              <w:rPr>
                <w:rFonts w:eastAsia="Times New Roman" w:cs="Calibri"/>
                <w:sz w:val="20"/>
                <w:szCs w:val="20"/>
                <w:lang w:eastAsia="cs-CZ"/>
              </w:rPr>
              <w:t xml:space="preserve"> ambulanci</w:t>
            </w:r>
          </w:p>
        </w:tc>
        <w:tc>
          <w:tcPr>
            <w:tcW w:w="567" w:type="dxa"/>
            <w:tcMar>
              <w:left w:w="57" w:type="dxa"/>
              <w:right w:w="57" w:type="dxa"/>
            </w:tcMar>
            <w:vAlign w:val="center"/>
          </w:tcPr>
          <w:p w14:paraId="4F2918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B078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73B1621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2EAD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9BF0D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7203255</w:t>
            </w:r>
          </w:p>
        </w:tc>
        <w:tc>
          <w:tcPr>
            <w:tcW w:w="1701" w:type="dxa"/>
            <w:tcMar>
              <w:left w:w="57" w:type="dxa"/>
              <w:right w:w="57" w:type="dxa"/>
            </w:tcMar>
            <w:vAlign w:val="center"/>
          </w:tcPr>
          <w:p w14:paraId="3178B3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E8503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ambulantní detoxifikace a substituce</w:t>
            </w:r>
          </w:p>
        </w:tc>
        <w:tc>
          <w:tcPr>
            <w:tcW w:w="567" w:type="dxa"/>
            <w:tcMar>
              <w:left w:w="57" w:type="dxa"/>
              <w:right w:w="57" w:type="dxa"/>
            </w:tcMar>
            <w:vAlign w:val="center"/>
          </w:tcPr>
          <w:p w14:paraId="4FD1BE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8C76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w:t>
            </w:r>
          </w:p>
        </w:tc>
      </w:tr>
      <w:tr w:rsidR="003F392E" w:rsidRPr="001173E6" w14:paraId="56EC997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70C589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FAF12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9211784</w:t>
            </w:r>
          </w:p>
        </w:tc>
        <w:tc>
          <w:tcPr>
            <w:tcW w:w="1701" w:type="dxa"/>
            <w:tcMar>
              <w:left w:w="57" w:type="dxa"/>
              <w:right w:w="57" w:type="dxa"/>
            </w:tcMar>
            <w:vAlign w:val="center"/>
          </w:tcPr>
          <w:p w14:paraId="6A5F4E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55BF5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rodiče</w:t>
            </w:r>
          </w:p>
        </w:tc>
        <w:tc>
          <w:tcPr>
            <w:tcW w:w="567" w:type="dxa"/>
            <w:tcMar>
              <w:left w:w="57" w:type="dxa"/>
              <w:right w:w="57" w:type="dxa"/>
            </w:tcMar>
            <w:vAlign w:val="center"/>
          </w:tcPr>
          <w:p w14:paraId="13D70E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48FB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47F73EB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DC8D7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Sdružení pro integraci a migraci, o.p.s.</w:t>
            </w:r>
          </w:p>
        </w:tc>
        <w:tc>
          <w:tcPr>
            <w:tcW w:w="850" w:type="dxa"/>
            <w:tcMar>
              <w:left w:w="57" w:type="dxa"/>
              <w:right w:w="57" w:type="dxa"/>
            </w:tcMar>
            <w:vAlign w:val="center"/>
          </w:tcPr>
          <w:p w14:paraId="2D0F99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3991372</w:t>
            </w:r>
          </w:p>
        </w:tc>
        <w:tc>
          <w:tcPr>
            <w:tcW w:w="1701" w:type="dxa"/>
            <w:tcMar>
              <w:left w:w="57" w:type="dxa"/>
              <w:right w:w="57" w:type="dxa"/>
            </w:tcMar>
            <w:vAlign w:val="center"/>
          </w:tcPr>
          <w:p w14:paraId="4A6F63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E40C00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Sdružení pro integraci a migraci</w:t>
            </w:r>
          </w:p>
        </w:tc>
        <w:tc>
          <w:tcPr>
            <w:tcW w:w="567" w:type="dxa"/>
            <w:tcMar>
              <w:left w:w="57" w:type="dxa"/>
              <w:right w:w="57" w:type="dxa"/>
            </w:tcMar>
            <w:vAlign w:val="center"/>
          </w:tcPr>
          <w:p w14:paraId="0512FA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41DD8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7,24</w:t>
            </w:r>
          </w:p>
        </w:tc>
      </w:tr>
      <w:tr w:rsidR="003F392E" w:rsidRPr="001173E6" w14:paraId="210CFB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32F0A2A" w14:textId="77777777" w:rsidR="003F392E" w:rsidRPr="001173E6" w:rsidRDefault="003F392E" w:rsidP="000F79C9">
            <w:pPr>
              <w:spacing w:after="0" w:line="240" w:lineRule="auto"/>
              <w:jc w:val="left"/>
              <w:rPr>
                <w:rFonts w:eastAsia="Times New Roman" w:cs="Calibri"/>
                <w:sz w:val="20"/>
                <w:szCs w:val="20"/>
                <w:highlight w:val="green"/>
                <w:lang w:eastAsia="cs-CZ"/>
              </w:rPr>
            </w:pPr>
            <w:r w:rsidRPr="001173E6">
              <w:rPr>
                <w:rFonts w:eastAsia="Times New Roman" w:cs="Calibri"/>
                <w:sz w:val="20"/>
                <w:szCs w:val="20"/>
                <w:lang w:eastAsia="cs-CZ"/>
              </w:rPr>
              <w:t>Sjednocená organizace nevidomých a slabozrakých České republiky</w:t>
            </w:r>
            <w:r w:rsidRPr="001173E6">
              <w:rPr>
                <w:rFonts w:eastAsia="Times New Roman" w:cs="Calibri"/>
                <w:bCs/>
                <w:color w:val="323232"/>
                <w:sz w:val="20"/>
                <w:szCs w:val="20"/>
                <w:lang w:eastAsia="en-US"/>
              </w:rPr>
              <w:t>, zapsaný spolek</w:t>
            </w:r>
          </w:p>
        </w:tc>
        <w:tc>
          <w:tcPr>
            <w:tcW w:w="850" w:type="dxa"/>
            <w:shd w:val="clear" w:color="000000" w:fill="FFFFFF"/>
            <w:tcMar>
              <w:left w:w="57" w:type="dxa"/>
              <w:right w:w="57" w:type="dxa"/>
            </w:tcMar>
            <w:vAlign w:val="center"/>
          </w:tcPr>
          <w:p w14:paraId="6EA5D2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2500401</w:t>
            </w:r>
          </w:p>
        </w:tc>
        <w:tc>
          <w:tcPr>
            <w:tcW w:w="1701" w:type="dxa"/>
            <w:shd w:val="clear" w:color="000000" w:fill="FFFFFF"/>
            <w:tcMar>
              <w:left w:w="57" w:type="dxa"/>
              <w:right w:w="57" w:type="dxa"/>
            </w:tcMar>
            <w:vAlign w:val="center"/>
          </w:tcPr>
          <w:p w14:paraId="6A9727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43D14569" w14:textId="77777777" w:rsidR="003F392E" w:rsidRPr="001173E6" w:rsidRDefault="003F392E" w:rsidP="000F79C9">
            <w:pPr>
              <w:spacing w:after="0" w:line="240" w:lineRule="auto"/>
              <w:jc w:val="left"/>
              <w:rPr>
                <w:rFonts w:eastAsia="Times New Roman" w:cs="Calibri"/>
                <w:sz w:val="20"/>
                <w:szCs w:val="20"/>
                <w:highlight w:val="green"/>
                <w:lang w:eastAsia="cs-CZ"/>
              </w:rPr>
            </w:pPr>
            <w:r w:rsidRPr="001173E6">
              <w:rPr>
                <w:rFonts w:eastAsia="Times New Roman" w:cs="Calibri"/>
                <w:sz w:val="20"/>
                <w:szCs w:val="20"/>
                <w:lang w:eastAsia="cs-CZ"/>
              </w:rPr>
              <w:t xml:space="preserve">Sociální poradna SONS </w:t>
            </w:r>
            <w:proofErr w:type="gramStart"/>
            <w:r w:rsidRPr="001173E6">
              <w:rPr>
                <w:rFonts w:eastAsia="Times New Roman" w:cs="Calibri"/>
                <w:sz w:val="20"/>
                <w:szCs w:val="20"/>
                <w:lang w:eastAsia="cs-CZ"/>
              </w:rPr>
              <w:t>ČR - Praha</w:t>
            </w:r>
            <w:proofErr w:type="gramEnd"/>
          </w:p>
        </w:tc>
        <w:tc>
          <w:tcPr>
            <w:tcW w:w="567" w:type="dxa"/>
            <w:shd w:val="clear" w:color="000000" w:fill="FFFFFF"/>
            <w:tcMar>
              <w:left w:w="57" w:type="dxa"/>
              <w:right w:w="57" w:type="dxa"/>
            </w:tcMar>
            <w:vAlign w:val="center"/>
          </w:tcPr>
          <w:p w14:paraId="4E60B6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F5167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6DBF563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A1F79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Společnost E / Czech </w:t>
            </w:r>
            <w:proofErr w:type="spellStart"/>
            <w:r w:rsidRPr="001173E6">
              <w:rPr>
                <w:rFonts w:eastAsia="Times New Roman" w:cs="Calibri"/>
                <w:sz w:val="20"/>
                <w:szCs w:val="20"/>
                <w:lang w:eastAsia="cs-CZ"/>
              </w:rPr>
              <w:t>Epilepsy</w:t>
            </w:r>
            <w:proofErr w:type="spellEnd"/>
            <w:r w:rsidRPr="001173E6">
              <w:rPr>
                <w:rFonts w:eastAsia="Times New Roman" w:cs="Calibri"/>
                <w:sz w:val="20"/>
                <w:szCs w:val="20"/>
                <w:lang w:eastAsia="cs-CZ"/>
              </w:rPr>
              <w:t xml:space="preserve"> </w:t>
            </w:r>
            <w:proofErr w:type="spellStart"/>
            <w:proofErr w:type="gramStart"/>
            <w:r w:rsidRPr="001173E6">
              <w:rPr>
                <w:rFonts w:eastAsia="Times New Roman" w:cs="Calibri"/>
                <w:sz w:val="20"/>
                <w:szCs w:val="20"/>
                <w:lang w:eastAsia="cs-CZ"/>
              </w:rPr>
              <w:t>Association</w:t>
            </w:r>
            <w:proofErr w:type="spellEnd"/>
            <w:r w:rsidRPr="001173E6">
              <w:rPr>
                <w:rFonts w:eastAsia="Times New Roman" w:cs="Calibri"/>
                <w:sz w:val="20"/>
                <w:szCs w:val="20"/>
                <w:lang w:eastAsia="cs-CZ"/>
              </w:rPr>
              <w:t>,  z.</w:t>
            </w:r>
            <w:proofErr w:type="gramEnd"/>
            <w:r w:rsidRPr="001173E6">
              <w:rPr>
                <w:rFonts w:eastAsia="Times New Roman" w:cs="Calibri"/>
                <w:sz w:val="20"/>
                <w:szCs w:val="20"/>
                <w:lang w:eastAsia="cs-CZ"/>
              </w:rPr>
              <w:t xml:space="preserve"> s.</w:t>
            </w:r>
          </w:p>
        </w:tc>
        <w:tc>
          <w:tcPr>
            <w:tcW w:w="850" w:type="dxa"/>
            <w:tcMar>
              <w:left w:w="57" w:type="dxa"/>
              <w:right w:w="57" w:type="dxa"/>
            </w:tcMar>
            <w:vAlign w:val="center"/>
          </w:tcPr>
          <w:p w14:paraId="747D89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3793589</w:t>
            </w:r>
          </w:p>
        </w:tc>
        <w:tc>
          <w:tcPr>
            <w:tcW w:w="1701" w:type="dxa"/>
            <w:tcMar>
              <w:left w:w="57" w:type="dxa"/>
              <w:right w:w="57" w:type="dxa"/>
            </w:tcMar>
            <w:vAlign w:val="center"/>
          </w:tcPr>
          <w:p w14:paraId="0F08C1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w:t>
            </w:r>
            <w:proofErr w:type="gramStart"/>
            <w:r w:rsidRPr="001173E6">
              <w:rPr>
                <w:rFonts w:eastAsia="Times New Roman" w:cs="Calibri"/>
                <w:sz w:val="20"/>
                <w:szCs w:val="20"/>
                <w:lang w:eastAsia="cs-CZ"/>
              </w:rPr>
              <w:t xml:space="preserve">poradenství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5DF677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pro lidi s epilepsií </w:t>
            </w:r>
          </w:p>
        </w:tc>
        <w:tc>
          <w:tcPr>
            <w:tcW w:w="567" w:type="dxa"/>
            <w:tcMar>
              <w:left w:w="57" w:type="dxa"/>
              <w:right w:w="57" w:type="dxa"/>
            </w:tcMar>
            <w:vAlign w:val="center"/>
          </w:tcPr>
          <w:p w14:paraId="53540A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2C3A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0,3</w:t>
            </w:r>
          </w:p>
        </w:tc>
      </w:tr>
      <w:tr w:rsidR="003F392E" w:rsidRPr="001173E6" w14:paraId="16D98E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5C2F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 xml:space="preserve">Společnost pro podporu lidí s mentálním postižením v České republice,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4BA4F2B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7956214</w:t>
            </w:r>
          </w:p>
        </w:tc>
        <w:tc>
          <w:tcPr>
            <w:tcW w:w="1701" w:type="dxa"/>
            <w:tcMar>
              <w:left w:w="57" w:type="dxa"/>
              <w:right w:w="57" w:type="dxa"/>
            </w:tcMar>
            <w:vAlign w:val="center"/>
          </w:tcPr>
          <w:p w14:paraId="11FF867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 xml:space="preserve">odborné sociální </w:t>
            </w:r>
            <w:proofErr w:type="gramStart"/>
            <w:r w:rsidRPr="001173E6">
              <w:rPr>
                <w:rFonts w:eastAsia="Times New Roman" w:cs="Calibri"/>
                <w:sz w:val="20"/>
                <w:szCs w:val="20"/>
                <w:lang w:eastAsia="en-US"/>
              </w:rPr>
              <w:t xml:space="preserve">poradenství - </w:t>
            </w:r>
            <w:r w:rsidRPr="001173E6">
              <w:rPr>
                <w:rFonts w:eastAsia="Times New Roman" w:cs="Calibri"/>
                <w:b/>
                <w:sz w:val="20"/>
                <w:szCs w:val="20"/>
                <w:lang w:eastAsia="en-US"/>
              </w:rPr>
              <w:t>program</w:t>
            </w:r>
            <w:proofErr w:type="gramEnd"/>
            <w:r w:rsidRPr="001173E6">
              <w:rPr>
                <w:rFonts w:eastAsia="Times New Roman" w:cs="Calibri"/>
                <w:b/>
                <w:sz w:val="20"/>
                <w:szCs w:val="20"/>
                <w:lang w:eastAsia="en-US"/>
              </w:rPr>
              <w:t xml:space="preserve"> B</w:t>
            </w:r>
          </w:p>
        </w:tc>
        <w:tc>
          <w:tcPr>
            <w:tcW w:w="2836" w:type="dxa"/>
            <w:tcMar>
              <w:left w:w="57" w:type="dxa"/>
              <w:right w:w="57" w:type="dxa"/>
            </w:tcMar>
            <w:vAlign w:val="center"/>
          </w:tcPr>
          <w:p w14:paraId="12D610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Poradenské centrum SPMP ČR</w:t>
            </w:r>
          </w:p>
        </w:tc>
        <w:tc>
          <w:tcPr>
            <w:tcW w:w="567" w:type="dxa"/>
            <w:tcMar>
              <w:left w:w="57" w:type="dxa"/>
              <w:right w:w="57" w:type="dxa"/>
            </w:tcMar>
            <w:vAlign w:val="center"/>
          </w:tcPr>
          <w:p w14:paraId="394951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ÚV</w:t>
            </w:r>
          </w:p>
        </w:tc>
        <w:tc>
          <w:tcPr>
            <w:tcW w:w="851" w:type="dxa"/>
            <w:tcMar>
              <w:left w:w="57" w:type="dxa"/>
              <w:right w:w="57" w:type="dxa"/>
            </w:tcMar>
            <w:vAlign w:val="center"/>
          </w:tcPr>
          <w:p w14:paraId="4CBA01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0,6</w:t>
            </w:r>
          </w:p>
        </w:tc>
      </w:tr>
      <w:tr w:rsidR="003F392E" w:rsidRPr="001173E6" w14:paraId="0100EAF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32E6C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SPOLEČNOU CESTOU,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6F2C2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5798526</w:t>
            </w:r>
          </w:p>
        </w:tc>
        <w:tc>
          <w:tcPr>
            <w:tcW w:w="1701" w:type="dxa"/>
            <w:tcMar>
              <w:left w:w="57" w:type="dxa"/>
              <w:right w:w="57" w:type="dxa"/>
            </w:tcMar>
            <w:vAlign w:val="center"/>
          </w:tcPr>
          <w:p w14:paraId="7A0D21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4C960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Společnou cestou</w:t>
            </w:r>
          </w:p>
        </w:tc>
        <w:tc>
          <w:tcPr>
            <w:tcW w:w="567" w:type="dxa"/>
            <w:tcMar>
              <w:left w:w="57" w:type="dxa"/>
              <w:right w:w="57" w:type="dxa"/>
            </w:tcMar>
            <w:vAlign w:val="center"/>
          </w:tcPr>
          <w:p w14:paraId="1C80E2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8FC1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w:t>
            </w:r>
          </w:p>
        </w:tc>
      </w:tr>
      <w:tr w:rsidR="003F392E" w:rsidRPr="001173E6" w14:paraId="12626E0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427D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Svaz tělesně postižených v České republice z. s.</w:t>
            </w:r>
          </w:p>
        </w:tc>
        <w:tc>
          <w:tcPr>
            <w:tcW w:w="850" w:type="dxa"/>
            <w:tcMar>
              <w:left w:w="57" w:type="dxa"/>
              <w:right w:w="57" w:type="dxa"/>
            </w:tcMar>
            <w:vAlign w:val="center"/>
          </w:tcPr>
          <w:p w14:paraId="60CF3F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9693809</w:t>
            </w:r>
          </w:p>
        </w:tc>
        <w:tc>
          <w:tcPr>
            <w:tcW w:w="1701" w:type="dxa"/>
            <w:tcMar>
              <w:left w:w="57" w:type="dxa"/>
              <w:right w:w="57" w:type="dxa"/>
            </w:tcMar>
            <w:vAlign w:val="center"/>
          </w:tcPr>
          <w:p w14:paraId="09BAA5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8662BB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poradenství STP Karlín</w:t>
            </w:r>
          </w:p>
        </w:tc>
        <w:tc>
          <w:tcPr>
            <w:tcW w:w="567" w:type="dxa"/>
            <w:tcMar>
              <w:left w:w="57" w:type="dxa"/>
              <w:right w:w="57" w:type="dxa"/>
            </w:tcMar>
            <w:vAlign w:val="center"/>
          </w:tcPr>
          <w:p w14:paraId="62A8B4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D1E67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0,7</w:t>
            </w:r>
          </w:p>
        </w:tc>
      </w:tr>
      <w:tr w:rsidR="003F392E" w:rsidRPr="001173E6" w14:paraId="4C82B46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6524B6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
                <w:color w:val="FFFFFF"/>
                <w:sz w:val="24"/>
                <w:szCs w:val="24"/>
                <w:lang w:eastAsia="cs-CZ"/>
              </w:rPr>
              <w:t xml:space="preserve">§ 39 - OSOBNÍ ASISTENCE </w:t>
            </w:r>
          </w:p>
        </w:tc>
      </w:tr>
      <w:tr w:rsidR="003F392E" w:rsidRPr="001173E6" w14:paraId="1B34B41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4D50453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B7C086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05A29F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E08891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8806FE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251E7C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C5EE8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FEE0CE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A DOMA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7A7116D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1408443</w:t>
            </w:r>
          </w:p>
        </w:tc>
        <w:tc>
          <w:tcPr>
            <w:tcW w:w="1701" w:type="dxa"/>
            <w:tcMar>
              <w:left w:w="57" w:type="dxa"/>
              <w:right w:w="57" w:type="dxa"/>
            </w:tcMar>
            <w:vAlign w:val="center"/>
          </w:tcPr>
          <w:p w14:paraId="5F86F1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56DF43E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Čtyřlístek</w:t>
            </w:r>
          </w:p>
        </w:tc>
        <w:tc>
          <w:tcPr>
            <w:tcW w:w="567" w:type="dxa"/>
            <w:tcMar>
              <w:left w:w="57" w:type="dxa"/>
              <w:right w:w="57" w:type="dxa"/>
            </w:tcMar>
            <w:vAlign w:val="center"/>
          </w:tcPr>
          <w:p w14:paraId="4E3CFF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512C6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34 000</w:t>
            </w:r>
          </w:p>
        </w:tc>
      </w:tr>
      <w:tr w:rsidR="003F392E" w:rsidRPr="001173E6" w14:paraId="7B32A80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010E8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o.p.s.</w:t>
            </w:r>
          </w:p>
        </w:tc>
        <w:tc>
          <w:tcPr>
            <w:tcW w:w="850" w:type="dxa"/>
            <w:tcMar>
              <w:left w:w="57" w:type="dxa"/>
              <w:right w:w="57" w:type="dxa"/>
            </w:tcMar>
            <w:vAlign w:val="center"/>
          </w:tcPr>
          <w:p w14:paraId="13A7CA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8483647</w:t>
            </w:r>
          </w:p>
        </w:tc>
        <w:tc>
          <w:tcPr>
            <w:tcW w:w="1701" w:type="dxa"/>
            <w:tcMar>
              <w:left w:w="57" w:type="dxa"/>
              <w:right w:w="57" w:type="dxa"/>
            </w:tcMar>
            <w:vAlign w:val="center"/>
          </w:tcPr>
          <w:p w14:paraId="2700694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55D2FCD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o.p.s.</w:t>
            </w:r>
          </w:p>
        </w:tc>
        <w:tc>
          <w:tcPr>
            <w:tcW w:w="567" w:type="dxa"/>
            <w:tcMar>
              <w:left w:w="57" w:type="dxa"/>
              <w:right w:w="57" w:type="dxa"/>
            </w:tcMar>
            <w:vAlign w:val="center"/>
          </w:tcPr>
          <w:p w14:paraId="1A39B0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23D780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50 000</w:t>
            </w:r>
          </w:p>
        </w:tc>
      </w:tr>
      <w:tr w:rsidR="003F392E" w:rsidRPr="001173E6" w14:paraId="03ECE0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1657F5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Celesta Praha,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0DD41D2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9399583</w:t>
            </w:r>
          </w:p>
        </w:tc>
        <w:tc>
          <w:tcPr>
            <w:tcW w:w="1701" w:type="dxa"/>
            <w:tcMar>
              <w:left w:w="57" w:type="dxa"/>
              <w:right w:w="57" w:type="dxa"/>
            </w:tcMar>
            <w:vAlign w:val="center"/>
          </w:tcPr>
          <w:p w14:paraId="1D7033F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74877FA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Celesta Praha</w:t>
            </w:r>
          </w:p>
        </w:tc>
        <w:tc>
          <w:tcPr>
            <w:tcW w:w="567" w:type="dxa"/>
            <w:tcMar>
              <w:left w:w="57" w:type="dxa"/>
              <w:right w:w="57" w:type="dxa"/>
            </w:tcMar>
            <w:vAlign w:val="center"/>
          </w:tcPr>
          <w:p w14:paraId="0D38DE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9AE046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2 700</w:t>
            </w:r>
          </w:p>
        </w:tc>
      </w:tr>
      <w:tr w:rsidR="003F392E" w:rsidRPr="001173E6" w14:paraId="51B0A9E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16D87F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Diakonie Církve bratrské</w:t>
            </w:r>
          </w:p>
        </w:tc>
        <w:tc>
          <w:tcPr>
            <w:tcW w:w="850" w:type="dxa"/>
            <w:tcMar>
              <w:left w:w="57" w:type="dxa"/>
              <w:right w:w="57" w:type="dxa"/>
            </w:tcMar>
            <w:vAlign w:val="center"/>
          </w:tcPr>
          <w:p w14:paraId="5205ACB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9579136</w:t>
            </w:r>
          </w:p>
        </w:tc>
        <w:tc>
          <w:tcPr>
            <w:tcW w:w="1701" w:type="dxa"/>
            <w:tcMar>
              <w:left w:w="57" w:type="dxa"/>
              <w:right w:w="57" w:type="dxa"/>
            </w:tcMar>
            <w:vAlign w:val="center"/>
          </w:tcPr>
          <w:p w14:paraId="3EBF420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4A5572D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Černý Most</w:t>
            </w:r>
          </w:p>
        </w:tc>
        <w:tc>
          <w:tcPr>
            <w:tcW w:w="567" w:type="dxa"/>
            <w:tcMar>
              <w:left w:w="57" w:type="dxa"/>
              <w:right w:w="57" w:type="dxa"/>
            </w:tcMar>
            <w:vAlign w:val="center"/>
          </w:tcPr>
          <w:p w14:paraId="4B2484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2F9BC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1 500</w:t>
            </w:r>
          </w:p>
        </w:tc>
      </w:tr>
      <w:tr w:rsidR="003F392E" w:rsidRPr="001173E6" w14:paraId="085CFF1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73A31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Domov </w:t>
            </w:r>
            <w:proofErr w:type="spellStart"/>
            <w:r w:rsidRPr="001173E6">
              <w:rPr>
                <w:rFonts w:eastAsia="Times New Roman" w:cs="Calibri"/>
                <w:sz w:val="20"/>
                <w:szCs w:val="20"/>
                <w:lang w:eastAsia="en-US"/>
              </w:rPr>
              <w:t>Sue</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Ryder</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4C4499D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5649583</w:t>
            </w:r>
          </w:p>
        </w:tc>
        <w:tc>
          <w:tcPr>
            <w:tcW w:w="1701" w:type="dxa"/>
            <w:tcMar>
              <w:left w:w="57" w:type="dxa"/>
              <w:right w:w="57" w:type="dxa"/>
            </w:tcMar>
            <w:vAlign w:val="center"/>
          </w:tcPr>
          <w:p w14:paraId="7ECDFFC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FDA6F9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Domov </w:t>
            </w:r>
            <w:proofErr w:type="spellStart"/>
            <w:r w:rsidRPr="001173E6">
              <w:rPr>
                <w:rFonts w:eastAsia="Times New Roman" w:cs="Calibri"/>
                <w:sz w:val="20"/>
                <w:szCs w:val="20"/>
                <w:lang w:eastAsia="en-US"/>
              </w:rPr>
              <w:t>Sue</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Ryder</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567" w:type="dxa"/>
            <w:tcMar>
              <w:left w:w="57" w:type="dxa"/>
              <w:right w:w="57" w:type="dxa"/>
            </w:tcMar>
            <w:vAlign w:val="center"/>
          </w:tcPr>
          <w:p w14:paraId="39F745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E1FE33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23 060</w:t>
            </w:r>
          </w:p>
        </w:tc>
      </w:tr>
      <w:tr w:rsidR="003F392E" w:rsidRPr="001173E6" w14:paraId="64F848A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2B1DE3A" w14:textId="77777777" w:rsidR="003F392E" w:rsidRPr="001173E6" w:rsidRDefault="003F392E" w:rsidP="000F79C9">
            <w:pPr>
              <w:spacing w:after="0" w:line="240" w:lineRule="auto"/>
              <w:jc w:val="left"/>
              <w:rPr>
                <w:rFonts w:eastAsia="Times New Roman" w:cs="Calibri"/>
                <w:sz w:val="20"/>
                <w:szCs w:val="20"/>
                <w:lang w:eastAsia="en-US"/>
              </w:rPr>
            </w:pPr>
            <w:proofErr w:type="spellStart"/>
            <w:r w:rsidRPr="001173E6">
              <w:rPr>
                <w:rFonts w:eastAsia="Times New Roman" w:cs="Calibri"/>
                <w:sz w:val="20"/>
                <w:szCs w:val="20"/>
                <w:lang w:eastAsia="en-US"/>
              </w:rPr>
              <w:t>Fosa</w:t>
            </w:r>
            <w:proofErr w:type="spellEnd"/>
            <w:r w:rsidRPr="001173E6">
              <w:rPr>
                <w:rFonts w:eastAsia="Times New Roman" w:cs="Calibri"/>
                <w:sz w:val="20"/>
                <w:szCs w:val="20"/>
                <w:lang w:eastAsia="en-US"/>
              </w:rPr>
              <w:t>, o.p.s.</w:t>
            </w:r>
          </w:p>
        </w:tc>
        <w:tc>
          <w:tcPr>
            <w:tcW w:w="850" w:type="dxa"/>
            <w:tcMar>
              <w:left w:w="57" w:type="dxa"/>
              <w:right w:w="57" w:type="dxa"/>
            </w:tcMar>
            <w:vAlign w:val="center"/>
          </w:tcPr>
          <w:p w14:paraId="2CA759F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9768600</w:t>
            </w:r>
          </w:p>
        </w:tc>
        <w:tc>
          <w:tcPr>
            <w:tcW w:w="1701" w:type="dxa"/>
            <w:tcMar>
              <w:left w:w="57" w:type="dxa"/>
              <w:right w:w="57" w:type="dxa"/>
            </w:tcMar>
            <w:vAlign w:val="center"/>
          </w:tcPr>
          <w:p w14:paraId="2B33658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6DCA84C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Osobní asistence </w:t>
            </w:r>
          </w:p>
        </w:tc>
        <w:tc>
          <w:tcPr>
            <w:tcW w:w="567" w:type="dxa"/>
            <w:tcMar>
              <w:left w:w="57" w:type="dxa"/>
              <w:right w:w="57" w:type="dxa"/>
            </w:tcMar>
            <w:vAlign w:val="center"/>
          </w:tcPr>
          <w:p w14:paraId="0D5451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6BA52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16 000</w:t>
            </w:r>
          </w:p>
        </w:tc>
      </w:tr>
      <w:tr w:rsidR="003F392E" w:rsidRPr="001173E6" w14:paraId="71E3BD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409207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Gerontologické centrum</w:t>
            </w:r>
          </w:p>
        </w:tc>
        <w:tc>
          <w:tcPr>
            <w:tcW w:w="850" w:type="dxa"/>
            <w:tcMar>
              <w:left w:w="57" w:type="dxa"/>
              <w:right w:w="57" w:type="dxa"/>
            </w:tcMar>
            <w:vAlign w:val="center"/>
          </w:tcPr>
          <w:p w14:paraId="0D2E51B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9111293</w:t>
            </w:r>
          </w:p>
        </w:tc>
        <w:tc>
          <w:tcPr>
            <w:tcW w:w="1701" w:type="dxa"/>
            <w:tcMar>
              <w:left w:w="57" w:type="dxa"/>
              <w:right w:w="57" w:type="dxa"/>
            </w:tcMar>
            <w:vAlign w:val="center"/>
          </w:tcPr>
          <w:p w14:paraId="45028C7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DD36B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Gerontologické centrum</w:t>
            </w:r>
          </w:p>
        </w:tc>
        <w:tc>
          <w:tcPr>
            <w:tcW w:w="567" w:type="dxa"/>
            <w:tcMar>
              <w:left w:w="57" w:type="dxa"/>
              <w:right w:w="57" w:type="dxa"/>
            </w:tcMar>
            <w:vAlign w:val="center"/>
          </w:tcPr>
          <w:p w14:paraId="02D699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DC7B7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5 000</w:t>
            </w:r>
          </w:p>
        </w:tc>
      </w:tr>
      <w:tr w:rsidR="003F392E" w:rsidRPr="001173E6" w14:paraId="7F576FF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8FCADC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HEWER,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20A3E3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2091132</w:t>
            </w:r>
          </w:p>
        </w:tc>
        <w:tc>
          <w:tcPr>
            <w:tcW w:w="1701" w:type="dxa"/>
            <w:tcMar>
              <w:left w:w="57" w:type="dxa"/>
              <w:right w:w="57" w:type="dxa"/>
            </w:tcMar>
            <w:vAlign w:val="center"/>
          </w:tcPr>
          <w:p w14:paraId="4A51989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757B53E"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t>HEWER - osobní</w:t>
            </w:r>
            <w:proofErr w:type="gramEnd"/>
            <w:r w:rsidRPr="001173E6">
              <w:rPr>
                <w:rFonts w:eastAsia="Times New Roman" w:cs="Calibri"/>
                <w:sz w:val="20"/>
                <w:szCs w:val="20"/>
                <w:lang w:eastAsia="en-US"/>
              </w:rPr>
              <w:t xml:space="preserve"> asistence pro Prahu</w:t>
            </w:r>
          </w:p>
        </w:tc>
        <w:tc>
          <w:tcPr>
            <w:tcW w:w="567" w:type="dxa"/>
            <w:tcMar>
              <w:left w:w="57" w:type="dxa"/>
              <w:right w:w="57" w:type="dxa"/>
            </w:tcMar>
            <w:vAlign w:val="center"/>
          </w:tcPr>
          <w:p w14:paraId="3AD0E3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AC554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150 000</w:t>
            </w:r>
          </w:p>
        </w:tc>
      </w:tr>
      <w:tr w:rsidR="003F392E" w:rsidRPr="001173E6" w14:paraId="194C214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6F6AB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Hornomlýnská, o.p.s.</w:t>
            </w:r>
          </w:p>
        </w:tc>
        <w:tc>
          <w:tcPr>
            <w:tcW w:w="850" w:type="dxa"/>
            <w:tcMar>
              <w:left w:w="57" w:type="dxa"/>
              <w:right w:w="57" w:type="dxa"/>
            </w:tcMar>
            <w:vAlign w:val="center"/>
          </w:tcPr>
          <w:p w14:paraId="455DBE6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5094785</w:t>
            </w:r>
          </w:p>
        </w:tc>
        <w:tc>
          <w:tcPr>
            <w:tcW w:w="1701" w:type="dxa"/>
            <w:tcMar>
              <w:left w:w="57" w:type="dxa"/>
              <w:right w:w="57" w:type="dxa"/>
            </w:tcMar>
            <w:vAlign w:val="center"/>
          </w:tcPr>
          <w:p w14:paraId="385F548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C3AC5B1" w14:textId="77777777" w:rsidR="003F392E" w:rsidRPr="001173E6" w:rsidRDefault="003F392E" w:rsidP="000F79C9">
            <w:pPr>
              <w:spacing w:after="0" w:line="240" w:lineRule="auto"/>
              <w:jc w:val="left"/>
              <w:rPr>
                <w:rFonts w:eastAsia="Times New Roman" w:cs="Calibri"/>
                <w:sz w:val="20"/>
                <w:szCs w:val="20"/>
                <w:lang w:eastAsia="en-US"/>
              </w:rPr>
            </w:pPr>
            <w:proofErr w:type="spellStart"/>
            <w:proofErr w:type="gramStart"/>
            <w:r w:rsidRPr="001173E6">
              <w:rPr>
                <w:rFonts w:eastAsia="Times New Roman" w:cs="Calibri"/>
                <w:sz w:val="20"/>
                <w:szCs w:val="20"/>
                <w:lang w:eastAsia="en-US"/>
              </w:rPr>
              <w:t>Hornomlýnská,o.p.s</w:t>
            </w:r>
            <w:proofErr w:type="spellEnd"/>
            <w:r w:rsidRPr="001173E6">
              <w:rPr>
                <w:rFonts w:eastAsia="Times New Roman" w:cs="Calibri"/>
                <w:sz w:val="20"/>
                <w:szCs w:val="20"/>
                <w:lang w:eastAsia="en-US"/>
              </w:rPr>
              <w:t>.</w:t>
            </w:r>
            <w:proofErr w:type="gramEnd"/>
            <w:r w:rsidRPr="001173E6">
              <w:rPr>
                <w:rFonts w:eastAsia="Times New Roman" w:cs="Calibri"/>
                <w:sz w:val="20"/>
                <w:szCs w:val="20"/>
                <w:lang w:eastAsia="en-US"/>
              </w:rPr>
              <w:t xml:space="preserve"> - centrum FILIPOVKA</w:t>
            </w:r>
          </w:p>
        </w:tc>
        <w:tc>
          <w:tcPr>
            <w:tcW w:w="567" w:type="dxa"/>
            <w:tcMar>
              <w:left w:w="57" w:type="dxa"/>
              <w:right w:w="57" w:type="dxa"/>
            </w:tcMar>
            <w:vAlign w:val="center"/>
          </w:tcPr>
          <w:p w14:paraId="35BEDA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5CECAE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12 000</w:t>
            </w:r>
          </w:p>
        </w:tc>
      </w:tr>
      <w:tr w:rsidR="003F392E" w:rsidRPr="001173E6" w14:paraId="0C15EF8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8A5240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Charita </w:t>
            </w:r>
            <w:proofErr w:type="gramStart"/>
            <w:r w:rsidRPr="001173E6">
              <w:rPr>
                <w:rFonts w:eastAsia="Times New Roman" w:cs="Calibri"/>
                <w:sz w:val="20"/>
                <w:szCs w:val="20"/>
                <w:lang w:eastAsia="en-US"/>
              </w:rPr>
              <w:t>Praha - Chodov</w:t>
            </w:r>
            <w:proofErr w:type="gramEnd"/>
          </w:p>
        </w:tc>
        <w:tc>
          <w:tcPr>
            <w:tcW w:w="850" w:type="dxa"/>
            <w:tcMar>
              <w:left w:w="57" w:type="dxa"/>
              <w:right w:w="57" w:type="dxa"/>
            </w:tcMar>
            <w:vAlign w:val="center"/>
          </w:tcPr>
          <w:p w14:paraId="1263800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5600223</w:t>
            </w:r>
          </w:p>
        </w:tc>
        <w:tc>
          <w:tcPr>
            <w:tcW w:w="1701" w:type="dxa"/>
            <w:tcMar>
              <w:left w:w="57" w:type="dxa"/>
              <w:right w:w="57" w:type="dxa"/>
            </w:tcMar>
            <w:vAlign w:val="center"/>
          </w:tcPr>
          <w:p w14:paraId="0E33467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6023065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Charita </w:t>
            </w:r>
            <w:proofErr w:type="gramStart"/>
            <w:r w:rsidRPr="001173E6">
              <w:rPr>
                <w:rFonts w:eastAsia="Times New Roman" w:cs="Calibri"/>
                <w:sz w:val="20"/>
                <w:szCs w:val="20"/>
                <w:lang w:eastAsia="en-US"/>
              </w:rPr>
              <w:t>Praha - Chodov</w:t>
            </w:r>
            <w:proofErr w:type="gramEnd"/>
          </w:p>
        </w:tc>
        <w:tc>
          <w:tcPr>
            <w:tcW w:w="567" w:type="dxa"/>
            <w:tcMar>
              <w:left w:w="57" w:type="dxa"/>
              <w:right w:w="57" w:type="dxa"/>
            </w:tcMar>
            <w:vAlign w:val="center"/>
          </w:tcPr>
          <w:p w14:paraId="3AB814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42F355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8 060</w:t>
            </w:r>
          </w:p>
        </w:tc>
      </w:tr>
      <w:tr w:rsidR="003F392E" w:rsidRPr="001173E6" w14:paraId="5A8BF4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0925F9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Starý Knín</w:t>
            </w:r>
          </w:p>
        </w:tc>
        <w:tc>
          <w:tcPr>
            <w:tcW w:w="850" w:type="dxa"/>
            <w:tcMar>
              <w:left w:w="57" w:type="dxa"/>
              <w:right w:w="57" w:type="dxa"/>
            </w:tcMar>
            <w:vAlign w:val="center"/>
          </w:tcPr>
          <w:p w14:paraId="4A69E60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6798291</w:t>
            </w:r>
          </w:p>
        </w:tc>
        <w:tc>
          <w:tcPr>
            <w:tcW w:w="1701" w:type="dxa"/>
            <w:tcMar>
              <w:left w:w="57" w:type="dxa"/>
              <w:right w:w="57" w:type="dxa"/>
            </w:tcMar>
            <w:vAlign w:val="center"/>
          </w:tcPr>
          <w:p w14:paraId="5BAA103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63C722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Starý Knín</w:t>
            </w:r>
          </w:p>
        </w:tc>
        <w:tc>
          <w:tcPr>
            <w:tcW w:w="567" w:type="dxa"/>
            <w:tcMar>
              <w:left w:w="57" w:type="dxa"/>
              <w:right w:w="57" w:type="dxa"/>
            </w:tcMar>
            <w:vAlign w:val="center"/>
          </w:tcPr>
          <w:p w14:paraId="77F540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6A532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35 000</w:t>
            </w:r>
          </w:p>
        </w:tc>
      </w:tr>
      <w:tr w:rsidR="003F392E" w:rsidRPr="001173E6" w14:paraId="0082874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62D1D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Klub vozíčkářů Petýrkova, o.p.s.</w:t>
            </w:r>
          </w:p>
        </w:tc>
        <w:tc>
          <w:tcPr>
            <w:tcW w:w="850" w:type="dxa"/>
            <w:shd w:val="clear" w:color="000000" w:fill="FFFFFF"/>
            <w:tcMar>
              <w:left w:w="57" w:type="dxa"/>
              <w:right w:w="57" w:type="dxa"/>
            </w:tcMar>
            <w:vAlign w:val="center"/>
          </w:tcPr>
          <w:p w14:paraId="4BD8E13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8323464</w:t>
            </w:r>
          </w:p>
        </w:tc>
        <w:tc>
          <w:tcPr>
            <w:tcW w:w="1701" w:type="dxa"/>
            <w:shd w:val="clear" w:color="000000" w:fill="FFFFFF"/>
            <w:tcMar>
              <w:left w:w="57" w:type="dxa"/>
              <w:right w:w="57" w:type="dxa"/>
            </w:tcMar>
            <w:vAlign w:val="center"/>
          </w:tcPr>
          <w:p w14:paraId="5A44297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shd w:val="clear" w:color="000000" w:fill="FFFFFF"/>
            <w:tcMar>
              <w:left w:w="57" w:type="dxa"/>
              <w:right w:w="57" w:type="dxa"/>
            </w:tcMar>
            <w:vAlign w:val="center"/>
          </w:tcPr>
          <w:p w14:paraId="03F755B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Klub vozíčkářů Petýrkova, o.p.s.</w:t>
            </w:r>
          </w:p>
        </w:tc>
        <w:tc>
          <w:tcPr>
            <w:tcW w:w="567" w:type="dxa"/>
            <w:shd w:val="clear" w:color="000000" w:fill="FFFFFF"/>
            <w:tcMar>
              <w:left w:w="57" w:type="dxa"/>
              <w:right w:w="57" w:type="dxa"/>
            </w:tcMar>
            <w:vAlign w:val="center"/>
          </w:tcPr>
          <w:p w14:paraId="42A0B3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shd w:val="clear" w:color="000000" w:fill="FFFFFF"/>
            <w:tcMar>
              <w:left w:w="57" w:type="dxa"/>
              <w:right w:w="57" w:type="dxa"/>
            </w:tcMar>
            <w:vAlign w:val="center"/>
          </w:tcPr>
          <w:p w14:paraId="2A1EF3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7 500</w:t>
            </w:r>
          </w:p>
        </w:tc>
      </w:tr>
      <w:tr w:rsidR="003F392E" w:rsidRPr="001173E6" w14:paraId="1BA2228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A8B7C6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Komunitní centrum Petrklíč,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442FCF8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7256088</w:t>
            </w:r>
          </w:p>
        </w:tc>
        <w:tc>
          <w:tcPr>
            <w:tcW w:w="1701" w:type="dxa"/>
            <w:tcMar>
              <w:left w:w="57" w:type="dxa"/>
              <w:right w:w="57" w:type="dxa"/>
            </w:tcMar>
            <w:vAlign w:val="center"/>
          </w:tcPr>
          <w:p w14:paraId="7938A8F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DB81D0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Osobní asistence </w:t>
            </w:r>
            <w:proofErr w:type="gramStart"/>
            <w:r w:rsidRPr="001173E6">
              <w:rPr>
                <w:rFonts w:eastAsia="Times New Roman" w:cs="Calibri"/>
                <w:sz w:val="20"/>
                <w:szCs w:val="20"/>
                <w:lang w:eastAsia="en-US"/>
              </w:rPr>
              <w:t>3S</w:t>
            </w:r>
            <w:proofErr w:type="gramEnd"/>
            <w:r w:rsidRPr="001173E6">
              <w:rPr>
                <w:rFonts w:eastAsia="Times New Roman" w:cs="Calibri"/>
                <w:sz w:val="20"/>
                <w:szCs w:val="20"/>
                <w:lang w:eastAsia="en-US"/>
              </w:rPr>
              <w:t xml:space="preserve"> pro Hlavní město Prahu</w:t>
            </w:r>
          </w:p>
        </w:tc>
        <w:tc>
          <w:tcPr>
            <w:tcW w:w="567" w:type="dxa"/>
            <w:tcMar>
              <w:left w:w="57" w:type="dxa"/>
              <w:right w:w="57" w:type="dxa"/>
            </w:tcMar>
            <w:vAlign w:val="center"/>
          </w:tcPr>
          <w:p w14:paraId="6B3F2A1A"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H</w:t>
            </w:r>
          </w:p>
        </w:tc>
        <w:tc>
          <w:tcPr>
            <w:tcW w:w="851" w:type="dxa"/>
            <w:tcMar>
              <w:left w:w="57" w:type="dxa"/>
              <w:right w:w="57" w:type="dxa"/>
            </w:tcMar>
            <w:vAlign w:val="center"/>
          </w:tcPr>
          <w:p w14:paraId="713F11FE"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10 000</w:t>
            </w:r>
          </w:p>
        </w:tc>
      </w:tr>
      <w:tr w:rsidR="003F392E" w:rsidRPr="001173E6" w14:paraId="668DC27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1271A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Maltézská pomoc, o.p.s.</w:t>
            </w:r>
          </w:p>
        </w:tc>
        <w:tc>
          <w:tcPr>
            <w:tcW w:w="850" w:type="dxa"/>
            <w:tcMar>
              <w:left w:w="57" w:type="dxa"/>
              <w:right w:w="57" w:type="dxa"/>
            </w:tcMar>
            <w:vAlign w:val="center"/>
          </w:tcPr>
          <w:p w14:paraId="7C9DDAE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2014388</w:t>
            </w:r>
          </w:p>
        </w:tc>
        <w:tc>
          <w:tcPr>
            <w:tcW w:w="1701" w:type="dxa"/>
            <w:tcMar>
              <w:left w:w="57" w:type="dxa"/>
              <w:right w:w="57" w:type="dxa"/>
            </w:tcMar>
            <w:vAlign w:val="center"/>
          </w:tcPr>
          <w:p w14:paraId="4EE35FE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3E208B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Maltézská pomoc, o.p.s., Centrum Praha</w:t>
            </w:r>
          </w:p>
        </w:tc>
        <w:tc>
          <w:tcPr>
            <w:tcW w:w="567" w:type="dxa"/>
            <w:tcMar>
              <w:left w:w="57" w:type="dxa"/>
              <w:right w:w="57" w:type="dxa"/>
            </w:tcMar>
            <w:vAlign w:val="center"/>
          </w:tcPr>
          <w:p w14:paraId="117617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A7E9E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50 000</w:t>
            </w:r>
          </w:p>
        </w:tc>
      </w:tr>
      <w:tr w:rsidR="003F392E" w:rsidRPr="001173E6" w14:paraId="563EC8E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769BB5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Národní ústav pro autismus,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5E46268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1674590</w:t>
            </w:r>
          </w:p>
        </w:tc>
        <w:tc>
          <w:tcPr>
            <w:tcW w:w="1701" w:type="dxa"/>
            <w:tcMar>
              <w:left w:w="57" w:type="dxa"/>
              <w:right w:w="57" w:type="dxa"/>
            </w:tcMar>
            <w:vAlign w:val="center"/>
          </w:tcPr>
          <w:p w14:paraId="4441861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0C1701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Středisko osobní asistence NAUTIS</w:t>
            </w:r>
          </w:p>
        </w:tc>
        <w:tc>
          <w:tcPr>
            <w:tcW w:w="567" w:type="dxa"/>
            <w:tcMar>
              <w:left w:w="57" w:type="dxa"/>
              <w:right w:w="57" w:type="dxa"/>
            </w:tcMar>
            <w:vAlign w:val="center"/>
          </w:tcPr>
          <w:p w14:paraId="37F670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043A93A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11 245</w:t>
            </w:r>
          </w:p>
        </w:tc>
      </w:tr>
      <w:tr w:rsidR="003F392E" w:rsidRPr="001173E6" w14:paraId="01B699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AD327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OBČANSKÉ SDRUŽENÍ MARTIN,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2C75A0B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3487428</w:t>
            </w:r>
          </w:p>
        </w:tc>
        <w:tc>
          <w:tcPr>
            <w:tcW w:w="1701" w:type="dxa"/>
            <w:tcMar>
              <w:left w:w="57" w:type="dxa"/>
              <w:right w:w="57" w:type="dxa"/>
            </w:tcMar>
            <w:vAlign w:val="center"/>
          </w:tcPr>
          <w:p w14:paraId="37A3BA7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1F35383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OBČANSKÉ SDRUŽENÍ MARTIN</w:t>
            </w:r>
          </w:p>
        </w:tc>
        <w:tc>
          <w:tcPr>
            <w:tcW w:w="567" w:type="dxa"/>
            <w:tcMar>
              <w:left w:w="57" w:type="dxa"/>
              <w:right w:w="57" w:type="dxa"/>
            </w:tcMar>
            <w:vAlign w:val="center"/>
          </w:tcPr>
          <w:p w14:paraId="57BAF0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9A81E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15 000</w:t>
            </w:r>
          </w:p>
        </w:tc>
      </w:tr>
      <w:tr w:rsidR="003F392E" w:rsidRPr="001173E6" w14:paraId="182650C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51966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Občanské sdružení </w:t>
            </w:r>
            <w:proofErr w:type="spellStart"/>
            <w:r w:rsidRPr="001173E6">
              <w:rPr>
                <w:rFonts w:eastAsia="Times New Roman" w:cs="Calibri"/>
                <w:sz w:val="20"/>
                <w:szCs w:val="20"/>
                <w:lang w:eastAsia="en-US"/>
              </w:rPr>
              <w:t>Melius</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4A8B93B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5569681</w:t>
            </w:r>
          </w:p>
        </w:tc>
        <w:tc>
          <w:tcPr>
            <w:tcW w:w="1701" w:type="dxa"/>
            <w:tcMar>
              <w:left w:w="57" w:type="dxa"/>
              <w:right w:w="57" w:type="dxa"/>
            </w:tcMar>
            <w:vAlign w:val="center"/>
          </w:tcPr>
          <w:p w14:paraId="67AE87C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D9BD54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Občanské sdružení </w:t>
            </w:r>
            <w:proofErr w:type="spellStart"/>
            <w:r w:rsidRPr="001173E6">
              <w:rPr>
                <w:rFonts w:eastAsia="Times New Roman" w:cs="Calibri"/>
                <w:sz w:val="20"/>
                <w:szCs w:val="20"/>
                <w:lang w:eastAsia="en-US"/>
              </w:rPr>
              <w:t>Melius</w:t>
            </w:r>
            <w:proofErr w:type="spellEnd"/>
          </w:p>
        </w:tc>
        <w:tc>
          <w:tcPr>
            <w:tcW w:w="567" w:type="dxa"/>
            <w:tcMar>
              <w:left w:w="57" w:type="dxa"/>
              <w:right w:w="57" w:type="dxa"/>
            </w:tcMar>
            <w:vAlign w:val="center"/>
          </w:tcPr>
          <w:p w14:paraId="4E50F1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23BB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7 000</w:t>
            </w:r>
          </w:p>
        </w:tc>
      </w:tr>
      <w:tr w:rsidR="003F392E" w:rsidRPr="001173E6" w14:paraId="792872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0F5B1CC"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lastRenderedPageBreak/>
              <w:t>POHODA - společnost</w:t>
            </w:r>
            <w:proofErr w:type="gramEnd"/>
            <w:r w:rsidRPr="001173E6">
              <w:rPr>
                <w:rFonts w:eastAsia="Times New Roman" w:cs="Calibri"/>
                <w:sz w:val="20"/>
                <w:szCs w:val="20"/>
                <w:lang w:eastAsia="en-US"/>
              </w:rPr>
              <w:t xml:space="preserve"> pro normální život lidí s postižením, z. </w:t>
            </w:r>
            <w:proofErr w:type="spellStart"/>
            <w:r w:rsidRPr="001173E6">
              <w:rPr>
                <w:rFonts w:eastAsia="Times New Roman" w:cs="Calibri"/>
                <w:sz w:val="20"/>
                <w:szCs w:val="20"/>
                <w:lang w:eastAsia="en-US"/>
              </w:rPr>
              <w:t>ú.</w:t>
            </w:r>
            <w:proofErr w:type="spellEnd"/>
          </w:p>
        </w:tc>
        <w:tc>
          <w:tcPr>
            <w:tcW w:w="850" w:type="dxa"/>
            <w:tcMar>
              <w:left w:w="57" w:type="dxa"/>
              <w:right w:w="57" w:type="dxa"/>
            </w:tcMar>
            <w:vAlign w:val="center"/>
          </w:tcPr>
          <w:p w14:paraId="3CB287D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6672726</w:t>
            </w:r>
          </w:p>
        </w:tc>
        <w:tc>
          <w:tcPr>
            <w:tcW w:w="1701" w:type="dxa"/>
            <w:tcMar>
              <w:left w:w="57" w:type="dxa"/>
              <w:right w:w="57" w:type="dxa"/>
            </w:tcMar>
            <w:vAlign w:val="center"/>
          </w:tcPr>
          <w:p w14:paraId="281348A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6D73C4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POHODA</w:t>
            </w:r>
          </w:p>
        </w:tc>
        <w:tc>
          <w:tcPr>
            <w:tcW w:w="567" w:type="dxa"/>
            <w:tcMar>
              <w:left w:w="57" w:type="dxa"/>
              <w:right w:w="57" w:type="dxa"/>
            </w:tcMar>
            <w:vAlign w:val="center"/>
          </w:tcPr>
          <w:p w14:paraId="0A307B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010007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2 400</w:t>
            </w:r>
          </w:p>
        </w:tc>
      </w:tr>
      <w:tr w:rsidR="003F392E" w:rsidRPr="001173E6" w14:paraId="2036ACF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B3E2C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Polovina nebe, o.p.s.</w:t>
            </w:r>
          </w:p>
        </w:tc>
        <w:tc>
          <w:tcPr>
            <w:tcW w:w="850" w:type="dxa"/>
            <w:tcMar>
              <w:left w:w="57" w:type="dxa"/>
              <w:right w:w="57" w:type="dxa"/>
            </w:tcMar>
            <w:vAlign w:val="center"/>
          </w:tcPr>
          <w:p w14:paraId="5310F1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1023857</w:t>
            </w:r>
          </w:p>
        </w:tc>
        <w:tc>
          <w:tcPr>
            <w:tcW w:w="1701" w:type="dxa"/>
            <w:tcMar>
              <w:left w:w="57" w:type="dxa"/>
              <w:right w:w="57" w:type="dxa"/>
            </w:tcMar>
            <w:vAlign w:val="center"/>
          </w:tcPr>
          <w:p w14:paraId="4C03D3C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49DF731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Polovina nebe, o.p.s.</w:t>
            </w:r>
          </w:p>
        </w:tc>
        <w:tc>
          <w:tcPr>
            <w:tcW w:w="567" w:type="dxa"/>
            <w:tcMar>
              <w:left w:w="57" w:type="dxa"/>
              <w:right w:w="57" w:type="dxa"/>
            </w:tcMar>
            <w:vAlign w:val="center"/>
          </w:tcPr>
          <w:p w14:paraId="1C4F53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2A4B2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6 000</w:t>
            </w:r>
          </w:p>
        </w:tc>
      </w:tr>
      <w:tr w:rsidR="003F392E" w:rsidRPr="001173E6" w14:paraId="6907F94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C976A28"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t>PROSAZ ,</w:t>
            </w:r>
            <w:proofErr w:type="gramEnd"/>
            <w:r w:rsidRPr="001173E6">
              <w:rPr>
                <w:rFonts w:eastAsia="Times New Roman" w:cs="Calibri"/>
                <w:sz w:val="20"/>
                <w:szCs w:val="20"/>
                <w:lang w:eastAsia="en-US"/>
              </w:rPr>
              <w:t xml:space="preserve"> z. </w:t>
            </w:r>
            <w:proofErr w:type="spellStart"/>
            <w:r w:rsidRPr="001173E6">
              <w:rPr>
                <w:rFonts w:eastAsia="Times New Roman" w:cs="Calibri"/>
                <w:sz w:val="20"/>
                <w:szCs w:val="20"/>
                <w:lang w:eastAsia="en-US"/>
              </w:rPr>
              <w:t>ú.</w:t>
            </w:r>
            <w:proofErr w:type="spellEnd"/>
          </w:p>
        </w:tc>
        <w:tc>
          <w:tcPr>
            <w:tcW w:w="850" w:type="dxa"/>
            <w:tcMar>
              <w:left w:w="57" w:type="dxa"/>
              <w:right w:w="57" w:type="dxa"/>
            </w:tcMar>
            <w:vAlign w:val="center"/>
          </w:tcPr>
          <w:p w14:paraId="07D0713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6513502</w:t>
            </w:r>
          </w:p>
        </w:tc>
        <w:tc>
          <w:tcPr>
            <w:tcW w:w="1701" w:type="dxa"/>
            <w:tcMar>
              <w:left w:w="57" w:type="dxa"/>
              <w:right w:w="57" w:type="dxa"/>
            </w:tcMar>
            <w:vAlign w:val="center"/>
          </w:tcPr>
          <w:p w14:paraId="629478B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74E8CD1D"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t>PROSAZ - osobní</w:t>
            </w:r>
            <w:proofErr w:type="gramEnd"/>
            <w:r w:rsidRPr="001173E6">
              <w:rPr>
                <w:rFonts w:eastAsia="Times New Roman" w:cs="Calibri"/>
                <w:sz w:val="20"/>
                <w:szCs w:val="20"/>
                <w:lang w:eastAsia="en-US"/>
              </w:rPr>
              <w:t xml:space="preserve"> asistence</w:t>
            </w:r>
          </w:p>
        </w:tc>
        <w:tc>
          <w:tcPr>
            <w:tcW w:w="567" w:type="dxa"/>
            <w:tcMar>
              <w:left w:w="57" w:type="dxa"/>
              <w:right w:w="57" w:type="dxa"/>
            </w:tcMar>
            <w:vAlign w:val="center"/>
          </w:tcPr>
          <w:p w14:paraId="2211C5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ECAE6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33 000</w:t>
            </w:r>
          </w:p>
        </w:tc>
      </w:tr>
      <w:tr w:rsidR="003F392E" w:rsidRPr="001173E6" w14:paraId="3050F39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F3648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VČELKA sociální služby o.p.s.</w:t>
            </w:r>
          </w:p>
        </w:tc>
        <w:tc>
          <w:tcPr>
            <w:tcW w:w="850" w:type="dxa"/>
            <w:tcMar>
              <w:left w:w="57" w:type="dxa"/>
              <w:right w:w="57" w:type="dxa"/>
            </w:tcMar>
            <w:vAlign w:val="center"/>
          </w:tcPr>
          <w:p w14:paraId="21643DF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7382079</w:t>
            </w:r>
          </w:p>
        </w:tc>
        <w:tc>
          <w:tcPr>
            <w:tcW w:w="1701" w:type="dxa"/>
            <w:tcMar>
              <w:left w:w="57" w:type="dxa"/>
              <w:right w:w="57" w:type="dxa"/>
            </w:tcMar>
            <w:vAlign w:val="center"/>
          </w:tcPr>
          <w:p w14:paraId="1DA9620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6227CB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VČELKA sociální služby o.p.s.</w:t>
            </w:r>
          </w:p>
        </w:tc>
        <w:tc>
          <w:tcPr>
            <w:tcW w:w="567" w:type="dxa"/>
            <w:tcMar>
              <w:left w:w="57" w:type="dxa"/>
              <w:right w:w="57" w:type="dxa"/>
            </w:tcMar>
            <w:vAlign w:val="center"/>
          </w:tcPr>
          <w:p w14:paraId="741727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7576F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2 000</w:t>
            </w:r>
          </w:p>
        </w:tc>
      </w:tr>
      <w:tr w:rsidR="003F392E" w:rsidRPr="001173E6" w14:paraId="6802EF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C9D53A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Židovská obec v Praze </w:t>
            </w:r>
          </w:p>
        </w:tc>
        <w:tc>
          <w:tcPr>
            <w:tcW w:w="850" w:type="dxa"/>
            <w:tcMar>
              <w:left w:w="57" w:type="dxa"/>
              <w:right w:w="57" w:type="dxa"/>
            </w:tcMar>
            <w:vAlign w:val="center"/>
          </w:tcPr>
          <w:p w14:paraId="2A9DF95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6470889</w:t>
            </w:r>
          </w:p>
        </w:tc>
        <w:tc>
          <w:tcPr>
            <w:tcW w:w="1701" w:type="dxa"/>
            <w:tcMar>
              <w:left w:w="57" w:type="dxa"/>
              <w:right w:w="57" w:type="dxa"/>
            </w:tcMar>
            <w:vAlign w:val="center"/>
          </w:tcPr>
          <w:p w14:paraId="09726A4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562DA3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Komplexní domácí péče EZRA Praha</w:t>
            </w:r>
          </w:p>
        </w:tc>
        <w:tc>
          <w:tcPr>
            <w:tcW w:w="567" w:type="dxa"/>
            <w:tcMar>
              <w:left w:w="57" w:type="dxa"/>
              <w:right w:w="57" w:type="dxa"/>
            </w:tcMar>
            <w:vAlign w:val="center"/>
          </w:tcPr>
          <w:p w14:paraId="3C5A35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6BD511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13 650</w:t>
            </w:r>
          </w:p>
        </w:tc>
      </w:tr>
      <w:tr w:rsidR="003F392E" w:rsidRPr="001173E6" w14:paraId="307F205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53B3B6F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40 - PEČOVATELSKÁ SLUŽBA</w:t>
            </w:r>
          </w:p>
        </w:tc>
      </w:tr>
      <w:tr w:rsidR="003F392E" w:rsidRPr="001173E6" w14:paraId="2980000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1809423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3DF4D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1E6090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0F481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F0866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046DC5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D1E15E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E8CC6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99FA0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1572865</w:t>
            </w:r>
          </w:p>
        </w:tc>
        <w:tc>
          <w:tcPr>
            <w:tcW w:w="1701" w:type="dxa"/>
            <w:tcMar>
              <w:left w:w="57" w:type="dxa"/>
              <w:right w:w="57" w:type="dxa"/>
            </w:tcMar>
            <w:vAlign w:val="center"/>
          </w:tcPr>
          <w:p w14:paraId="2BDE5C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C84AFE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pečovatelská služba </w:t>
            </w:r>
          </w:p>
        </w:tc>
        <w:tc>
          <w:tcPr>
            <w:tcW w:w="567" w:type="dxa"/>
            <w:tcMar>
              <w:left w:w="57" w:type="dxa"/>
              <w:right w:w="57" w:type="dxa"/>
            </w:tcMar>
            <w:vAlign w:val="center"/>
          </w:tcPr>
          <w:p w14:paraId="595C14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9B4E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454C208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63C18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7A75E3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3240405</w:t>
            </w:r>
          </w:p>
        </w:tc>
        <w:tc>
          <w:tcPr>
            <w:tcW w:w="1701" w:type="dxa"/>
            <w:tcMar>
              <w:left w:w="57" w:type="dxa"/>
              <w:right w:w="57" w:type="dxa"/>
            </w:tcMar>
            <w:vAlign w:val="center"/>
          </w:tcPr>
          <w:p w14:paraId="17A1E2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883BA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567" w:type="dxa"/>
            <w:tcMar>
              <w:left w:w="57" w:type="dxa"/>
              <w:right w:w="57" w:type="dxa"/>
            </w:tcMar>
            <w:vAlign w:val="center"/>
          </w:tcPr>
          <w:p w14:paraId="308C60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5614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16,2</w:t>
            </w:r>
          </w:p>
        </w:tc>
      </w:tr>
      <w:tr w:rsidR="003F392E" w:rsidRPr="001173E6" w14:paraId="4E54D9F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887A7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850" w:type="dxa"/>
            <w:tcMar>
              <w:left w:w="57" w:type="dxa"/>
              <w:right w:w="57" w:type="dxa"/>
            </w:tcMar>
            <w:vAlign w:val="center"/>
          </w:tcPr>
          <w:p w14:paraId="52CDF8A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4726799</w:t>
            </w:r>
          </w:p>
        </w:tc>
        <w:tc>
          <w:tcPr>
            <w:tcW w:w="1701" w:type="dxa"/>
            <w:tcMar>
              <w:left w:w="57" w:type="dxa"/>
              <w:right w:w="57" w:type="dxa"/>
            </w:tcMar>
            <w:vAlign w:val="center"/>
          </w:tcPr>
          <w:p w14:paraId="42C8C9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BEAF5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567" w:type="dxa"/>
            <w:tcMar>
              <w:left w:w="57" w:type="dxa"/>
              <w:right w:w="57" w:type="dxa"/>
            </w:tcMar>
            <w:vAlign w:val="center"/>
          </w:tcPr>
          <w:p w14:paraId="6FE6B5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0C987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17,2</w:t>
            </w:r>
          </w:p>
        </w:tc>
      </w:tr>
      <w:tr w:rsidR="003F392E" w:rsidRPr="001173E6" w14:paraId="5D44423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83BA1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5</w:t>
            </w:r>
          </w:p>
        </w:tc>
        <w:tc>
          <w:tcPr>
            <w:tcW w:w="850" w:type="dxa"/>
            <w:tcMar>
              <w:left w:w="57" w:type="dxa"/>
              <w:right w:w="57" w:type="dxa"/>
            </w:tcMar>
            <w:vAlign w:val="center"/>
          </w:tcPr>
          <w:p w14:paraId="12B5EB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8120676</w:t>
            </w:r>
          </w:p>
        </w:tc>
        <w:tc>
          <w:tcPr>
            <w:tcW w:w="1701" w:type="dxa"/>
            <w:tcMar>
              <w:left w:w="57" w:type="dxa"/>
              <w:right w:w="57" w:type="dxa"/>
            </w:tcMar>
            <w:vAlign w:val="center"/>
          </w:tcPr>
          <w:p w14:paraId="681840D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57BC8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5</w:t>
            </w:r>
          </w:p>
        </w:tc>
        <w:tc>
          <w:tcPr>
            <w:tcW w:w="567" w:type="dxa"/>
            <w:tcMar>
              <w:left w:w="57" w:type="dxa"/>
              <w:right w:w="57" w:type="dxa"/>
            </w:tcMar>
            <w:vAlign w:val="center"/>
          </w:tcPr>
          <w:p w14:paraId="78D14F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0DF301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42,88</w:t>
            </w:r>
          </w:p>
        </w:tc>
      </w:tr>
      <w:tr w:rsidR="003F392E" w:rsidRPr="001173E6" w14:paraId="79F75CB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EACEE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6B41D42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5412859</w:t>
            </w:r>
          </w:p>
        </w:tc>
        <w:tc>
          <w:tcPr>
            <w:tcW w:w="1701" w:type="dxa"/>
            <w:tcMar>
              <w:left w:w="57" w:type="dxa"/>
              <w:right w:w="57" w:type="dxa"/>
            </w:tcMar>
            <w:vAlign w:val="center"/>
          </w:tcPr>
          <w:p w14:paraId="5773EE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159074C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61DD6B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760D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r w:rsidR="003F392E" w:rsidRPr="001173E6" w14:paraId="1E72C6B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1ABF1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Březiněves, příspěvková organizace</w:t>
            </w:r>
          </w:p>
        </w:tc>
        <w:tc>
          <w:tcPr>
            <w:tcW w:w="850" w:type="dxa"/>
            <w:tcMar>
              <w:left w:w="57" w:type="dxa"/>
              <w:right w:w="57" w:type="dxa"/>
            </w:tcMar>
            <w:vAlign w:val="center"/>
          </w:tcPr>
          <w:p w14:paraId="5C4993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3800906</w:t>
            </w:r>
          </w:p>
        </w:tc>
        <w:tc>
          <w:tcPr>
            <w:tcW w:w="1701" w:type="dxa"/>
            <w:tcMar>
              <w:left w:w="57" w:type="dxa"/>
              <w:right w:w="57" w:type="dxa"/>
            </w:tcMar>
            <w:vAlign w:val="center"/>
          </w:tcPr>
          <w:p w14:paraId="0DA0CB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CA0E5F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Březiněves</w:t>
            </w:r>
          </w:p>
        </w:tc>
        <w:tc>
          <w:tcPr>
            <w:tcW w:w="567" w:type="dxa"/>
            <w:tcMar>
              <w:left w:w="57" w:type="dxa"/>
              <w:right w:w="57" w:type="dxa"/>
            </w:tcMar>
            <w:vAlign w:val="center"/>
          </w:tcPr>
          <w:p w14:paraId="73A2AD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F3CF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AC8A5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43EFE8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850" w:type="dxa"/>
            <w:tcMar>
              <w:left w:w="57" w:type="dxa"/>
              <w:right w:w="57" w:type="dxa"/>
            </w:tcMar>
            <w:vAlign w:val="center"/>
          </w:tcPr>
          <w:p w14:paraId="6FB842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7560369</w:t>
            </w:r>
          </w:p>
        </w:tc>
        <w:tc>
          <w:tcPr>
            <w:tcW w:w="1701" w:type="dxa"/>
            <w:tcMar>
              <w:left w:w="57" w:type="dxa"/>
              <w:right w:w="57" w:type="dxa"/>
            </w:tcMar>
            <w:vAlign w:val="center"/>
          </w:tcPr>
          <w:p w14:paraId="0AD8922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16BE4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567" w:type="dxa"/>
            <w:tcMar>
              <w:left w:w="57" w:type="dxa"/>
              <w:right w:w="57" w:type="dxa"/>
            </w:tcMar>
            <w:vAlign w:val="center"/>
          </w:tcPr>
          <w:p w14:paraId="1328A4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93E01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w:t>
            </w:r>
          </w:p>
        </w:tc>
      </w:tr>
      <w:tr w:rsidR="003F392E" w:rsidRPr="001173E6" w14:paraId="505CFB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E73E5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3F3B9C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3551390</w:t>
            </w:r>
          </w:p>
        </w:tc>
        <w:tc>
          <w:tcPr>
            <w:tcW w:w="1701" w:type="dxa"/>
            <w:tcMar>
              <w:left w:w="57" w:type="dxa"/>
              <w:right w:w="57" w:type="dxa"/>
            </w:tcMar>
            <w:vAlign w:val="center"/>
          </w:tcPr>
          <w:p w14:paraId="6CEC37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D2543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59A726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C8689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w:t>
            </w:r>
          </w:p>
        </w:tc>
      </w:tr>
      <w:tr w:rsidR="003F392E" w:rsidRPr="001173E6" w14:paraId="38B576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A1730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06ACB37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1379152</w:t>
            </w:r>
          </w:p>
        </w:tc>
        <w:tc>
          <w:tcPr>
            <w:tcW w:w="1701" w:type="dxa"/>
            <w:tcMar>
              <w:left w:w="57" w:type="dxa"/>
              <w:right w:w="57" w:type="dxa"/>
            </w:tcMar>
            <w:vAlign w:val="center"/>
          </w:tcPr>
          <w:p w14:paraId="2A6D6D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3049F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Pečovatelská služba </w:t>
            </w:r>
            <w:proofErr w:type="gramStart"/>
            <w:r w:rsidRPr="001173E6">
              <w:rPr>
                <w:rFonts w:eastAsia="Times New Roman" w:cs="Calibri"/>
                <w:sz w:val="20"/>
                <w:szCs w:val="20"/>
                <w:lang w:eastAsia="cs-CZ"/>
              </w:rPr>
              <w:t>Ďáblice - Diakonie</w:t>
            </w:r>
            <w:proofErr w:type="gramEnd"/>
            <w:r w:rsidRPr="001173E6">
              <w:rPr>
                <w:rFonts w:eastAsia="Times New Roman" w:cs="Calibri"/>
                <w:sz w:val="20"/>
                <w:szCs w:val="20"/>
                <w:lang w:eastAsia="cs-CZ"/>
              </w:rPr>
              <w:t xml:space="preserve"> ČCE - SKP v Praze</w:t>
            </w:r>
          </w:p>
        </w:tc>
        <w:tc>
          <w:tcPr>
            <w:tcW w:w="567" w:type="dxa"/>
            <w:tcMar>
              <w:left w:w="57" w:type="dxa"/>
              <w:right w:w="57" w:type="dxa"/>
            </w:tcMar>
            <w:vAlign w:val="center"/>
          </w:tcPr>
          <w:p w14:paraId="2377BD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A554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9,21</w:t>
            </w:r>
          </w:p>
        </w:tc>
      </w:tr>
      <w:tr w:rsidR="003F392E" w:rsidRPr="001173E6" w14:paraId="15B8999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498B2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1108D9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3693098</w:t>
            </w:r>
          </w:p>
        </w:tc>
        <w:tc>
          <w:tcPr>
            <w:tcW w:w="1701" w:type="dxa"/>
            <w:tcMar>
              <w:left w:w="57" w:type="dxa"/>
              <w:right w:w="57" w:type="dxa"/>
            </w:tcMar>
            <w:vAlign w:val="center"/>
          </w:tcPr>
          <w:p w14:paraId="1B9B19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832F24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Pečovatelská služba </w:t>
            </w:r>
            <w:proofErr w:type="gramStart"/>
            <w:r w:rsidRPr="001173E6">
              <w:rPr>
                <w:rFonts w:eastAsia="Times New Roman" w:cs="Calibri"/>
                <w:sz w:val="20"/>
                <w:szCs w:val="20"/>
                <w:lang w:eastAsia="cs-CZ"/>
              </w:rPr>
              <w:t>Vinohrady - Vršovice</w:t>
            </w:r>
            <w:proofErr w:type="gramEnd"/>
            <w:r w:rsidRPr="001173E6">
              <w:rPr>
                <w:rFonts w:eastAsia="Times New Roman" w:cs="Calibri"/>
                <w:sz w:val="20"/>
                <w:szCs w:val="20"/>
                <w:lang w:eastAsia="cs-CZ"/>
              </w:rPr>
              <w:t xml:space="preserve"> - Diakonie ČCE - SKP v Praze</w:t>
            </w:r>
          </w:p>
        </w:tc>
        <w:tc>
          <w:tcPr>
            <w:tcW w:w="567" w:type="dxa"/>
            <w:tcMar>
              <w:left w:w="57" w:type="dxa"/>
              <w:right w:w="57" w:type="dxa"/>
            </w:tcMar>
            <w:vAlign w:val="center"/>
          </w:tcPr>
          <w:p w14:paraId="45848D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9301C4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9,7</w:t>
            </w:r>
          </w:p>
        </w:tc>
      </w:tr>
      <w:tr w:rsidR="003F392E" w:rsidRPr="001173E6" w14:paraId="0D2E69E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E833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17FD6E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6939487</w:t>
            </w:r>
          </w:p>
        </w:tc>
        <w:tc>
          <w:tcPr>
            <w:tcW w:w="1701" w:type="dxa"/>
            <w:tcMar>
              <w:left w:w="57" w:type="dxa"/>
              <w:right w:w="57" w:type="dxa"/>
            </w:tcMar>
            <w:vAlign w:val="center"/>
          </w:tcPr>
          <w:p w14:paraId="70748B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21945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Pečovatelská služba </w:t>
            </w:r>
            <w:proofErr w:type="gramStart"/>
            <w:r w:rsidRPr="001173E6">
              <w:rPr>
                <w:rFonts w:eastAsia="Times New Roman" w:cs="Calibri"/>
                <w:sz w:val="20"/>
                <w:szCs w:val="20"/>
                <w:lang w:eastAsia="cs-CZ"/>
              </w:rPr>
              <w:t>Klamovka - Diakonie</w:t>
            </w:r>
            <w:proofErr w:type="gramEnd"/>
            <w:r w:rsidRPr="001173E6">
              <w:rPr>
                <w:rFonts w:eastAsia="Times New Roman" w:cs="Calibri"/>
                <w:sz w:val="20"/>
                <w:szCs w:val="20"/>
                <w:lang w:eastAsia="cs-CZ"/>
              </w:rPr>
              <w:t xml:space="preserve"> ČCE - SKP v Praze</w:t>
            </w:r>
          </w:p>
        </w:tc>
        <w:tc>
          <w:tcPr>
            <w:tcW w:w="567" w:type="dxa"/>
            <w:tcMar>
              <w:left w:w="57" w:type="dxa"/>
              <w:right w:w="57" w:type="dxa"/>
            </w:tcMar>
            <w:vAlign w:val="center"/>
          </w:tcPr>
          <w:p w14:paraId="5E7DFE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2A0C8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11,3</w:t>
            </w:r>
          </w:p>
        </w:tc>
      </w:tr>
      <w:tr w:rsidR="003F392E" w:rsidRPr="001173E6" w14:paraId="4C1A8D5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8A1C76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Dívčí katolická střední škola</w:t>
            </w:r>
          </w:p>
        </w:tc>
        <w:tc>
          <w:tcPr>
            <w:tcW w:w="850" w:type="dxa"/>
            <w:tcMar>
              <w:left w:w="57" w:type="dxa"/>
              <w:right w:w="57" w:type="dxa"/>
            </w:tcMar>
            <w:vAlign w:val="center"/>
          </w:tcPr>
          <w:p w14:paraId="016B26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2285108</w:t>
            </w:r>
          </w:p>
        </w:tc>
        <w:tc>
          <w:tcPr>
            <w:tcW w:w="1701" w:type="dxa"/>
            <w:tcMar>
              <w:left w:w="57" w:type="dxa"/>
              <w:right w:w="57" w:type="dxa"/>
            </w:tcMar>
            <w:vAlign w:val="center"/>
          </w:tcPr>
          <w:p w14:paraId="06B336F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4511E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Křižovnická pečovatelská služba</w:t>
            </w:r>
          </w:p>
        </w:tc>
        <w:tc>
          <w:tcPr>
            <w:tcW w:w="567" w:type="dxa"/>
            <w:tcMar>
              <w:left w:w="57" w:type="dxa"/>
              <w:right w:w="57" w:type="dxa"/>
            </w:tcMar>
            <w:vAlign w:val="center"/>
          </w:tcPr>
          <w:p w14:paraId="571613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4F87E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0C4FC0B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1ACC7A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Harmonie</w:t>
            </w:r>
          </w:p>
        </w:tc>
        <w:tc>
          <w:tcPr>
            <w:tcW w:w="850" w:type="dxa"/>
            <w:tcMar>
              <w:left w:w="57" w:type="dxa"/>
              <w:right w:w="57" w:type="dxa"/>
            </w:tcMar>
            <w:vAlign w:val="center"/>
          </w:tcPr>
          <w:p w14:paraId="4C7325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8861629</w:t>
            </w:r>
          </w:p>
        </w:tc>
        <w:tc>
          <w:tcPr>
            <w:tcW w:w="1701" w:type="dxa"/>
            <w:tcMar>
              <w:left w:w="57" w:type="dxa"/>
              <w:right w:w="57" w:type="dxa"/>
            </w:tcMar>
            <w:vAlign w:val="center"/>
          </w:tcPr>
          <w:p w14:paraId="7871D0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14B34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Harmonie</w:t>
            </w:r>
          </w:p>
        </w:tc>
        <w:tc>
          <w:tcPr>
            <w:tcW w:w="567" w:type="dxa"/>
            <w:tcMar>
              <w:left w:w="57" w:type="dxa"/>
              <w:right w:w="57" w:type="dxa"/>
            </w:tcMar>
            <w:vAlign w:val="center"/>
          </w:tcPr>
          <w:p w14:paraId="7D2210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ECF28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43C3FD6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A9FCB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Kolovraty, příspěvková organizace</w:t>
            </w:r>
          </w:p>
        </w:tc>
        <w:tc>
          <w:tcPr>
            <w:tcW w:w="850" w:type="dxa"/>
            <w:tcMar>
              <w:left w:w="57" w:type="dxa"/>
              <w:right w:w="57" w:type="dxa"/>
            </w:tcMar>
            <w:vAlign w:val="center"/>
          </w:tcPr>
          <w:p w14:paraId="0F5088C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9291032</w:t>
            </w:r>
          </w:p>
        </w:tc>
        <w:tc>
          <w:tcPr>
            <w:tcW w:w="1701" w:type="dxa"/>
            <w:tcMar>
              <w:left w:w="57" w:type="dxa"/>
              <w:right w:w="57" w:type="dxa"/>
            </w:tcMar>
            <w:vAlign w:val="center"/>
          </w:tcPr>
          <w:p w14:paraId="1F9B5E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68847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Kolovraty, příspěvková organizace</w:t>
            </w:r>
          </w:p>
        </w:tc>
        <w:tc>
          <w:tcPr>
            <w:tcW w:w="567" w:type="dxa"/>
            <w:tcMar>
              <w:left w:w="57" w:type="dxa"/>
              <w:right w:w="57" w:type="dxa"/>
            </w:tcMar>
            <w:vAlign w:val="center"/>
          </w:tcPr>
          <w:p w14:paraId="552738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AF14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7BCFBAA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DC4E2D"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Horizont - centrum</w:t>
            </w:r>
            <w:proofErr w:type="gramEnd"/>
            <w:r w:rsidRPr="001173E6">
              <w:rPr>
                <w:rFonts w:eastAsia="Times New Roman" w:cs="Calibri"/>
                <w:sz w:val="20"/>
                <w:szCs w:val="20"/>
                <w:lang w:eastAsia="cs-CZ"/>
              </w:rPr>
              <w:t xml:space="preserve"> služeb pro seniory, Husitská diakonie</w:t>
            </w:r>
          </w:p>
        </w:tc>
        <w:tc>
          <w:tcPr>
            <w:tcW w:w="850" w:type="dxa"/>
            <w:tcMar>
              <w:left w:w="57" w:type="dxa"/>
              <w:right w:w="57" w:type="dxa"/>
            </w:tcMar>
            <w:vAlign w:val="center"/>
          </w:tcPr>
          <w:p w14:paraId="2EAFE9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2253794</w:t>
            </w:r>
          </w:p>
        </w:tc>
        <w:tc>
          <w:tcPr>
            <w:tcW w:w="1701" w:type="dxa"/>
            <w:tcMar>
              <w:left w:w="57" w:type="dxa"/>
              <w:right w:w="57" w:type="dxa"/>
            </w:tcMar>
            <w:vAlign w:val="center"/>
          </w:tcPr>
          <w:p w14:paraId="2D96A1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6BF1DAC"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Horizont - centrum</w:t>
            </w:r>
            <w:proofErr w:type="gramEnd"/>
            <w:r w:rsidRPr="001173E6">
              <w:rPr>
                <w:rFonts w:eastAsia="Times New Roman" w:cs="Calibri"/>
                <w:sz w:val="20"/>
                <w:szCs w:val="20"/>
                <w:lang w:eastAsia="cs-CZ"/>
              </w:rPr>
              <w:t xml:space="preserve"> služeb pro seniory, středisko Diakonie a misie CČSH</w:t>
            </w:r>
          </w:p>
        </w:tc>
        <w:tc>
          <w:tcPr>
            <w:tcW w:w="567" w:type="dxa"/>
            <w:tcMar>
              <w:left w:w="57" w:type="dxa"/>
              <w:right w:w="57" w:type="dxa"/>
            </w:tcMar>
            <w:vAlign w:val="center"/>
          </w:tcPr>
          <w:p w14:paraId="6CE205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F464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52541D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3940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Charita Neratovice</w:t>
            </w:r>
          </w:p>
        </w:tc>
        <w:tc>
          <w:tcPr>
            <w:tcW w:w="850" w:type="dxa"/>
            <w:tcMar>
              <w:left w:w="57" w:type="dxa"/>
              <w:right w:w="57" w:type="dxa"/>
            </w:tcMar>
            <w:vAlign w:val="center"/>
          </w:tcPr>
          <w:p w14:paraId="0E7173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9622182</w:t>
            </w:r>
          </w:p>
        </w:tc>
        <w:tc>
          <w:tcPr>
            <w:tcW w:w="1701" w:type="dxa"/>
            <w:tcMar>
              <w:left w:w="57" w:type="dxa"/>
              <w:right w:w="57" w:type="dxa"/>
            </w:tcMar>
            <w:vAlign w:val="center"/>
          </w:tcPr>
          <w:p w14:paraId="316017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E8499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Charita Neratovice</w:t>
            </w:r>
          </w:p>
        </w:tc>
        <w:tc>
          <w:tcPr>
            <w:tcW w:w="567" w:type="dxa"/>
            <w:tcMar>
              <w:left w:w="57" w:type="dxa"/>
              <w:right w:w="57" w:type="dxa"/>
            </w:tcMar>
            <w:vAlign w:val="center"/>
          </w:tcPr>
          <w:p w14:paraId="500583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E8869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w:t>
            </w:r>
          </w:p>
        </w:tc>
      </w:tr>
      <w:tr w:rsidR="003F392E" w:rsidRPr="001173E6" w14:paraId="5C59A2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EAB2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Holešovice</w:t>
            </w:r>
            <w:proofErr w:type="gramEnd"/>
          </w:p>
        </w:tc>
        <w:tc>
          <w:tcPr>
            <w:tcW w:w="850" w:type="dxa"/>
            <w:tcMar>
              <w:left w:w="57" w:type="dxa"/>
              <w:right w:w="57" w:type="dxa"/>
            </w:tcMar>
            <w:vAlign w:val="center"/>
          </w:tcPr>
          <w:p w14:paraId="69DADF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5869358</w:t>
            </w:r>
          </w:p>
        </w:tc>
        <w:tc>
          <w:tcPr>
            <w:tcW w:w="1701" w:type="dxa"/>
            <w:tcMar>
              <w:left w:w="57" w:type="dxa"/>
              <w:right w:w="57" w:type="dxa"/>
            </w:tcMar>
            <w:vAlign w:val="center"/>
          </w:tcPr>
          <w:p w14:paraId="0CCBA0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ADBAE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Holešovice</w:t>
            </w:r>
            <w:proofErr w:type="gramEnd"/>
          </w:p>
        </w:tc>
        <w:tc>
          <w:tcPr>
            <w:tcW w:w="567" w:type="dxa"/>
            <w:tcMar>
              <w:left w:w="57" w:type="dxa"/>
              <w:right w:w="57" w:type="dxa"/>
            </w:tcMar>
            <w:vAlign w:val="center"/>
          </w:tcPr>
          <w:p w14:paraId="58CBA7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E8E3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11,4</w:t>
            </w:r>
          </w:p>
        </w:tc>
      </w:tr>
      <w:tr w:rsidR="003F392E" w:rsidRPr="001173E6" w14:paraId="32A670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5B96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Chodov</w:t>
            </w:r>
            <w:proofErr w:type="gramEnd"/>
          </w:p>
        </w:tc>
        <w:tc>
          <w:tcPr>
            <w:tcW w:w="850" w:type="dxa"/>
            <w:tcMar>
              <w:left w:w="57" w:type="dxa"/>
              <w:right w:w="57" w:type="dxa"/>
            </w:tcMar>
            <w:vAlign w:val="center"/>
          </w:tcPr>
          <w:p w14:paraId="659533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5686245</w:t>
            </w:r>
          </w:p>
        </w:tc>
        <w:tc>
          <w:tcPr>
            <w:tcW w:w="1701" w:type="dxa"/>
            <w:tcMar>
              <w:left w:w="57" w:type="dxa"/>
              <w:right w:w="57" w:type="dxa"/>
            </w:tcMar>
            <w:vAlign w:val="center"/>
          </w:tcPr>
          <w:p w14:paraId="27E9F4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55FB7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Chodov</w:t>
            </w:r>
            <w:proofErr w:type="gramEnd"/>
          </w:p>
        </w:tc>
        <w:tc>
          <w:tcPr>
            <w:tcW w:w="567" w:type="dxa"/>
            <w:tcMar>
              <w:left w:w="57" w:type="dxa"/>
              <w:right w:w="57" w:type="dxa"/>
            </w:tcMar>
            <w:vAlign w:val="center"/>
          </w:tcPr>
          <w:p w14:paraId="541B20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CBA5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7,4</w:t>
            </w:r>
          </w:p>
        </w:tc>
      </w:tr>
      <w:tr w:rsidR="003F392E" w:rsidRPr="001173E6" w14:paraId="60A459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25134A"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Jihoměstská</w:t>
            </w:r>
            <w:proofErr w:type="spellEnd"/>
            <w:r w:rsidRPr="001173E6">
              <w:rPr>
                <w:rFonts w:eastAsia="Times New Roman" w:cs="Calibri"/>
                <w:sz w:val="20"/>
                <w:szCs w:val="20"/>
                <w:lang w:eastAsia="cs-CZ"/>
              </w:rPr>
              <w:t xml:space="preserve"> sociální a.s.</w:t>
            </w:r>
          </w:p>
        </w:tc>
        <w:tc>
          <w:tcPr>
            <w:tcW w:w="850" w:type="dxa"/>
            <w:tcMar>
              <w:left w:w="57" w:type="dxa"/>
              <w:right w:w="57" w:type="dxa"/>
            </w:tcMar>
            <w:vAlign w:val="center"/>
          </w:tcPr>
          <w:p w14:paraId="4761C7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5145962</w:t>
            </w:r>
          </w:p>
        </w:tc>
        <w:tc>
          <w:tcPr>
            <w:tcW w:w="1701" w:type="dxa"/>
            <w:tcMar>
              <w:left w:w="57" w:type="dxa"/>
              <w:right w:w="57" w:type="dxa"/>
            </w:tcMar>
            <w:vAlign w:val="center"/>
          </w:tcPr>
          <w:p w14:paraId="0D3681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F14FD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634EEE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62CD2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41,5</w:t>
            </w:r>
          </w:p>
        </w:tc>
      </w:tr>
      <w:tr w:rsidR="003F392E" w:rsidRPr="001173E6" w14:paraId="1C5A6FB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F89C0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Klub občanů bezbariérového domu Vondroušova,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B87097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9609000</w:t>
            </w:r>
          </w:p>
        </w:tc>
        <w:tc>
          <w:tcPr>
            <w:tcW w:w="1701" w:type="dxa"/>
            <w:tcMar>
              <w:left w:w="57" w:type="dxa"/>
              <w:right w:w="57" w:type="dxa"/>
            </w:tcMar>
            <w:vAlign w:val="center"/>
          </w:tcPr>
          <w:p w14:paraId="76821D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8BD1A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Klub občanů bezbariérového domu Vondroušova,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567" w:type="dxa"/>
            <w:tcMar>
              <w:left w:w="57" w:type="dxa"/>
              <w:right w:w="57" w:type="dxa"/>
            </w:tcMar>
            <w:vAlign w:val="center"/>
          </w:tcPr>
          <w:p w14:paraId="099E79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FB5CB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7,25</w:t>
            </w:r>
          </w:p>
        </w:tc>
      </w:tr>
      <w:tr w:rsidR="003F392E" w:rsidRPr="001173E6" w14:paraId="4B162B1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7CB3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Kvalitní podzim života,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F00C3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3101074</w:t>
            </w:r>
          </w:p>
        </w:tc>
        <w:tc>
          <w:tcPr>
            <w:tcW w:w="1701" w:type="dxa"/>
            <w:tcMar>
              <w:left w:w="57" w:type="dxa"/>
              <w:right w:w="57" w:type="dxa"/>
            </w:tcMar>
            <w:vAlign w:val="center"/>
          </w:tcPr>
          <w:p w14:paraId="6B4D3D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D4FF1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4EE3EBF1" w14:textId="77777777" w:rsidR="003F392E" w:rsidRPr="001173E6" w:rsidRDefault="003F392E" w:rsidP="000F79C9">
            <w:pPr>
              <w:spacing w:after="0" w:line="240" w:lineRule="auto"/>
              <w:jc w:val="center"/>
              <w:rPr>
                <w:rFonts w:eastAsia="Times New Roman" w:cs="Calibri"/>
                <w:sz w:val="20"/>
                <w:szCs w:val="20"/>
                <w:lang w:eastAsia="cs-CZ"/>
              </w:rPr>
            </w:pPr>
          </w:p>
        </w:tc>
        <w:tc>
          <w:tcPr>
            <w:tcW w:w="851" w:type="dxa"/>
            <w:tcMar>
              <w:left w:w="57" w:type="dxa"/>
              <w:right w:w="57" w:type="dxa"/>
            </w:tcMar>
            <w:vAlign w:val="center"/>
          </w:tcPr>
          <w:p w14:paraId="18DF56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52B2C1F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2C801AA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850" w:type="dxa"/>
            <w:shd w:val="clear" w:color="000000" w:fill="FFFFFF"/>
            <w:tcMar>
              <w:left w:w="57" w:type="dxa"/>
              <w:right w:w="57" w:type="dxa"/>
            </w:tcMar>
            <w:vAlign w:val="center"/>
          </w:tcPr>
          <w:p w14:paraId="498A3CF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4232995</w:t>
            </w:r>
          </w:p>
        </w:tc>
        <w:tc>
          <w:tcPr>
            <w:tcW w:w="1701" w:type="dxa"/>
            <w:shd w:val="clear" w:color="000000" w:fill="FFFFFF"/>
            <w:tcMar>
              <w:left w:w="57" w:type="dxa"/>
              <w:right w:w="57" w:type="dxa"/>
            </w:tcMar>
            <w:vAlign w:val="center"/>
          </w:tcPr>
          <w:p w14:paraId="5751F5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shd w:val="clear" w:color="000000" w:fill="FFFFFF"/>
            <w:tcMar>
              <w:left w:w="57" w:type="dxa"/>
              <w:right w:w="57" w:type="dxa"/>
            </w:tcMar>
            <w:vAlign w:val="center"/>
          </w:tcPr>
          <w:p w14:paraId="7E5433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567" w:type="dxa"/>
            <w:shd w:val="clear" w:color="000000" w:fill="FFFFFF"/>
            <w:tcMar>
              <w:left w:w="57" w:type="dxa"/>
              <w:right w:w="57" w:type="dxa"/>
            </w:tcMar>
            <w:vAlign w:val="center"/>
          </w:tcPr>
          <w:p w14:paraId="7F58F9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358DA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17CA26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EC85AB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20</w:t>
            </w:r>
          </w:p>
        </w:tc>
        <w:tc>
          <w:tcPr>
            <w:tcW w:w="850" w:type="dxa"/>
            <w:tcMar>
              <w:left w:w="57" w:type="dxa"/>
              <w:right w:w="57" w:type="dxa"/>
            </w:tcMar>
            <w:vAlign w:val="center"/>
          </w:tcPr>
          <w:p w14:paraId="574C7E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8642772</w:t>
            </w:r>
          </w:p>
        </w:tc>
        <w:tc>
          <w:tcPr>
            <w:tcW w:w="1701" w:type="dxa"/>
            <w:tcMar>
              <w:left w:w="57" w:type="dxa"/>
              <w:right w:w="57" w:type="dxa"/>
            </w:tcMar>
            <w:vAlign w:val="center"/>
          </w:tcPr>
          <w:p w14:paraId="2CA8C53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1A324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20</w:t>
            </w:r>
          </w:p>
        </w:tc>
        <w:tc>
          <w:tcPr>
            <w:tcW w:w="567" w:type="dxa"/>
            <w:tcMar>
              <w:left w:w="57" w:type="dxa"/>
              <w:right w:w="57" w:type="dxa"/>
            </w:tcMar>
            <w:vAlign w:val="center"/>
          </w:tcPr>
          <w:p w14:paraId="4ABFFC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3F772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7,9</w:t>
            </w:r>
          </w:p>
        </w:tc>
      </w:tr>
      <w:tr w:rsidR="003F392E" w:rsidRPr="001173E6" w14:paraId="23F08D5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3A6D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21</w:t>
            </w:r>
          </w:p>
        </w:tc>
        <w:tc>
          <w:tcPr>
            <w:tcW w:w="850" w:type="dxa"/>
            <w:tcMar>
              <w:left w:w="57" w:type="dxa"/>
              <w:right w:w="57" w:type="dxa"/>
            </w:tcMar>
            <w:vAlign w:val="center"/>
          </w:tcPr>
          <w:p w14:paraId="799038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2517939</w:t>
            </w:r>
          </w:p>
        </w:tc>
        <w:tc>
          <w:tcPr>
            <w:tcW w:w="1701" w:type="dxa"/>
            <w:tcMar>
              <w:left w:w="57" w:type="dxa"/>
              <w:right w:w="57" w:type="dxa"/>
            </w:tcMar>
            <w:vAlign w:val="center"/>
          </w:tcPr>
          <w:p w14:paraId="2CE223E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A88B9A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Úřad městské části Praha 21 - Pečovatelská služba (kancelář)</w:t>
            </w:r>
            <w:r w:rsidRPr="001173E6">
              <w:rPr>
                <w:rFonts w:eastAsia="Times New Roman" w:cs="Calibri"/>
                <w:color w:val="323232"/>
                <w:sz w:val="20"/>
                <w:szCs w:val="20"/>
                <w:lang w:eastAsia="en-US"/>
              </w:rPr>
              <w:br/>
            </w:r>
            <w:r w:rsidRPr="001173E6">
              <w:rPr>
                <w:rFonts w:eastAsia="Times New Roman" w:cs="Calibri"/>
                <w:bCs/>
                <w:color w:val="323232"/>
                <w:sz w:val="20"/>
                <w:szCs w:val="20"/>
                <w:lang w:eastAsia="en-US"/>
              </w:rPr>
              <w:t xml:space="preserve">Pečovatelská </w:t>
            </w:r>
            <w:proofErr w:type="gramStart"/>
            <w:r w:rsidRPr="001173E6">
              <w:rPr>
                <w:rFonts w:eastAsia="Times New Roman" w:cs="Calibri"/>
                <w:bCs/>
                <w:color w:val="323232"/>
                <w:sz w:val="20"/>
                <w:szCs w:val="20"/>
                <w:lang w:eastAsia="en-US"/>
              </w:rPr>
              <w:t>služba - Středisko</w:t>
            </w:r>
            <w:proofErr w:type="gramEnd"/>
            <w:r w:rsidRPr="001173E6">
              <w:rPr>
                <w:rFonts w:eastAsia="Times New Roman" w:cs="Calibri"/>
                <w:bCs/>
                <w:color w:val="323232"/>
                <w:sz w:val="20"/>
                <w:szCs w:val="20"/>
                <w:lang w:eastAsia="en-US"/>
              </w:rPr>
              <w:t xml:space="preserve"> osobní hygieny</w:t>
            </w:r>
          </w:p>
        </w:tc>
        <w:tc>
          <w:tcPr>
            <w:tcW w:w="567" w:type="dxa"/>
            <w:tcMar>
              <w:left w:w="57" w:type="dxa"/>
              <w:right w:w="57" w:type="dxa"/>
            </w:tcMar>
            <w:vAlign w:val="center"/>
          </w:tcPr>
          <w:p w14:paraId="6A47EA6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3F75E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9F217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E6A47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22</w:t>
            </w:r>
          </w:p>
        </w:tc>
        <w:tc>
          <w:tcPr>
            <w:tcW w:w="850" w:type="dxa"/>
            <w:tcMar>
              <w:left w:w="57" w:type="dxa"/>
              <w:right w:w="57" w:type="dxa"/>
            </w:tcMar>
            <w:vAlign w:val="center"/>
          </w:tcPr>
          <w:p w14:paraId="2E3A432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6929444</w:t>
            </w:r>
          </w:p>
        </w:tc>
        <w:tc>
          <w:tcPr>
            <w:tcW w:w="1701" w:type="dxa"/>
            <w:tcMar>
              <w:left w:w="57" w:type="dxa"/>
              <w:right w:w="57" w:type="dxa"/>
            </w:tcMar>
            <w:vAlign w:val="center"/>
          </w:tcPr>
          <w:p w14:paraId="0C2ED7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C1038C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Pečovatelská služba MČ Praha 22 - Uhříněves</w:t>
            </w:r>
          </w:p>
        </w:tc>
        <w:tc>
          <w:tcPr>
            <w:tcW w:w="567" w:type="dxa"/>
            <w:tcMar>
              <w:left w:w="57" w:type="dxa"/>
              <w:right w:w="57" w:type="dxa"/>
            </w:tcMar>
            <w:vAlign w:val="center"/>
          </w:tcPr>
          <w:p w14:paraId="155E19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0932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0BE867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1782AF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Praha-Zbraslav</w:t>
            </w:r>
          </w:p>
        </w:tc>
        <w:tc>
          <w:tcPr>
            <w:tcW w:w="850" w:type="dxa"/>
            <w:shd w:val="clear" w:color="000000" w:fill="FFFFFF"/>
            <w:tcMar>
              <w:left w:w="57" w:type="dxa"/>
              <w:right w:w="57" w:type="dxa"/>
            </w:tcMar>
            <w:vAlign w:val="center"/>
          </w:tcPr>
          <w:p w14:paraId="0B937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9815948</w:t>
            </w:r>
          </w:p>
        </w:tc>
        <w:tc>
          <w:tcPr>
            <w:tcW w:w="1701" w:type="dxa"/>
            <w:shd w:val="clear" w:color="000000" w:fill="FFFFFF"/>
            <w:tcMar>
              <w:left w:w="57" w:type="dxa"/>
              <w:right w:w="57" w:type="dxa"/>
            </w:tcMar>
            <w:vAlign w:val="center"/>
          </w:tcPr>
          <w:p w14:paraId="32CA8E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shd w:val="clear" w:color="000000" w:fill="FFFFFF"/>
            <w:tcMar>
              <w:left w:w="57" w:type="dxa"/>
              <w:right w:w="57" w:type="dxa"/>
            </w:tcMar>
            <w:vAlign w:val="center"/>
          </w:tcPr>
          <w:p w14:paraId="1FD0EF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Zbraslav</w:t>
            </w:r>
          </w:p>
        </w:tc>
        <w:tc>
          <w:tcPr>
            <w:tcW w:w="567" w:type="dxa"/>
            <w:shd w:val="clear" w:color="000000" w:fill="FFFFFF"/>
            <w:tcMar>
              <w:left w:w="57" w:type="dxa"/>
              <w:right w:w="57" w:type="dxa"/>
            </w:tcMar>
            <w:vAlign w:val="center"/>
          </w:tcPr>
          <w:p w14:paraId="2D6E81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35917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7B7EEF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DC5D2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Oblastní spolek Českého červeného kříže Praha 9</w:t>
            </w:r>
          </w:p>
        </w:tc>
        <w:tc>
          <w:tcPr>
            <w:tcW w:w="850" w:type="dxa"/>
            <w:tcMar>
              <w:left w:w="57" w:type="dxa"/>
              <w:right w:w="57" w:type="dxa"/>
            </w:tcMar>
            <w:vAlign w:val="center"/>
          </w:tcPr>
          <w:p w14:paraId="591770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2564098</w:t>
            </w:r>
          </w:p>
        </w:tc>
        <w:tc>
          <w:tcPr>
            <w:tcW w:w="1701" w:type="dxa"/>
            <w:tcMar>
              <w:left w:w="57" w:type="dxa"/>
              <w:right w:w="57" w:type="dxa"/>
            </w:tcMar>
            <w:vAlign w:val="center"/>
          </w:tcPr>
          <w:p w14:paraId="7339032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D3B2E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12751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9913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17,8</w:t>
            </w:r>
          </w:p>
        </w:tc>
      </w:tr>
      <w:tr w:rsidR="003F392E" w:rsidRPr="001173E6" w14:paraId="62FF7FA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FA532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Pečovatelská služba </w:t>
            </w:r>
            <w:proofErr w:type="gramStart"/>
            <w:r w:rsidRPr="001173E6">
              <w:rPr>
                <w:rFonts w:eastAsia="Times New Roman" w:cs="Calibri"/>
                <w:sz w:val="20"/>
                <w:szCs w:val="20"/>
                <w:lang w:eastAsia="cs-CZ"/>
              </w:rPr>
              <w:t>Praha - Radotín</w:t>
            </w:r>
            <w:proofErr w:type="gramEnd"/>
          </w:p>
        </w:tc>
        <w:tc>
          <w:tcPr>
            <w:tcW w:w="850" w:type="dxa"/>
            <w:tcMar>
              <w:left w:w="57" w:type="dxa"/>
              <w:right w:w="57" w:type="dxa"/>
            </w:tcMar>
            <w:vAlign w:val="center"/>
          </w:tcPr>
          <w:p w14:paraId="0F93A5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9353125</w:t>
            </w:r>
          </w:p>
        </w:tc>
        <w:tc>
          <w:tcPr>
            <w:tcW w:w="1701" w:type="dxa"/>
            <w:tcMar>
              <w:left w:w="57" w:type="dxa"/>
              <w:right w:w="57" w:type="dxa"/>
            </w:tcMar>
            <w:vAlign w:val="center"/>
          </w:tcPr>
          <w:p w14:paraId="2E3197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F98BC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Pečovatelská služba </w:t>
            </w:r>
            <w:proofErr w:type="gramStart"/>
            <w:r w:rsidRPr="001173E6">
              <w:rPr>
                <w:rFonts w:eastAsia="Times New Roman" w:cs="Calibri"/>
                <w:sz w:val="20"/>
                <w:szCs w:val="20"/>
                <w:lang w:eastAsia="cs-CZ"/>
              </w:rPr>
              <w:t>Praha - Radotín</w:t>
            </w:r>
            <w:proofErr w:type="gramEnd"/>
          </w:p>
        </w:tc>
        <w:tc>
          <w:tcPr>
            <w:tcW w:w="567" w:type="dxa"/>
            <w:tcMar>
              <w:left w:w="57" w:type="dxa"/>
              <w:right w:w="57" w:type="dxa"/>
            </w:tcMar>
            <w:vAlign w:val="center"/>
          </w:tcPr>
          <w:p w14:paraId="618398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08F42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10,63</w:t>
            </w:r>
          </w:p>
        </w:tc>
      </w:tr>
      <w:tr w:rsidR="003F392E" w:rsidRPr="001173E6" w14:paraId="35460C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ED04E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3</w:t>
            </w:r>
          </w:p>
        </w:tc>
        <w:tc>
          <w:tcPr>
            <w:tcW w:w="850" w:type="dxa"/>
            <w:tcMar>
              <w:left w:w="57" w:type="dxa"/>
              <w:right w:w="57" w:type="dxa"/>
            </w:tcMar>
            <w:vAlign w:val="center"/>
          </w:tcPr>
          <w:p w14:paraId="18541C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2793007</w:t>
            </w:r>
          </w:p>
        </w:tc>
        <w:tc>
          <w:tcPr>
            <w:tcW w:w="1701" w:type="dxa"/>
            <w:tcMar>
              <w:left w:w="57" w:type="dxa"/>
              <w:right w:w="57" w:type="dxa"/>
            </w:tcMar>
            <w:vAlign w:val="center"/>
          </w:tcPr>
          <w:p w14:paraId="6DE448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9C572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3</w:t>
            </w:r>
          </w:p>
        </w:tc>
        <w:tc>
          <w:tcPr>
            <w:tcW w:w="567" w:type="dxa"/>
            <w:tcMar>
              <w:left w:w="57" w:type="dxa"/>
              <w:right w:w="57" w:type="dxa"/>
            </w:tcMar>
            <w:vAlign w:val="center"/>
          </w:tcPr>
          <w:p w14:paraId="56BA64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7B992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66,2</w:t>
            </w:r>
          </w:p>
        </w:tc>
      </w:tr>
      <w:tr w:rsidR="003F392E" w:rsidRPr="001173E6" w14:paraId="3A3507C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B6111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Prahy 6</w:t>
            </w:r>
          </w:p>
        </w:tc>
        <w:tc>
          <w:tcPr>
            <w:tcW w:w="850" w:type="dxa"/>
            <w:tcMar>
              <w:left w:w="57" w:type="dxa"/>
              <w:right w:w="57" w:type="dxa"/>
            </w:tcMar>
            <w:vAlign w:val="center"/>
          </w:tcPr>
          <w:p w14:paraId="35E489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6192569</w:t>
            </w:r>
          </w:p>
        </w:tc>
        <w:tc>
          <w:tcPr>
            <w:tcW w:w="1701" w:type="dxa"/>
            <w:tcMar>
              <w:left w:w="57" w:type="dxa"/>
              <w:right w:w="57" w:type="dxa"/>
            </w:tcMar>
            <w:vAlign w:val="center"/>
          </w:tcPr>
          <w:p w14:paraId="1B7B2C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F600A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Pečovatelská služba Prahy 6</w:t>
            </w:r>
            <w:r w:rsidRPr="001173E6">
              <w:rPr>
                <w:rFonts w:eastAsia="Times New Roman"/>
                <w:sz w:val="20"/>
                <w:szCs w:val="20"/>
                <w:lang w:eastAsia="en-US"/>
              </w:rPr>
              <w:br/>
              <w:t>Dům s pečovatelskou službou</w:t>
            </w:r>
          </w:p>
        </w:tc>
        <w:tc>
          <w:tcPr>
            <w:tcW w:w="567" w:type="dxa"/>
            <w:tcMar>
              <w:left w:w="57" w:type="dxa"/>
              <w:right w:w="57" w:type="dxa"/>
            </w:tcMar>
            <w:vAlign w:val="center"/>
          </w:tcPr>
          <w:p w14:paraId="02741A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1BF2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57</w:t>
            </w:r>
          </w:p>
        </w:tc>
      </w:tr>
      <w:tr w:rsidR="003F392E" w:rsidRPr="001173E6" w14:paraId="6633168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7763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tcMar>
              <w:left w:w="57" w:type="dxa"/>
              <w:right w:w="57" w:type="dxa"/>
            </w:tcMar>
            <w:vAlign w:val="center"/>
          </w:tcPr>
          <w:p w14:paraId="423532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7248933</w:t>
            </w:r>
          </w:p>
        </w:tc>
        <w:tc>
          <w:tcPr>
            <w:tcW w:w="1701" w:type="dxa"/>
            <w:tcMar>
              <w:left w:w="57" w:type="dxa"/>
              <w:right w:w="57" w:type="dxa"/>
            </w:tcMar>
            <w:vAlign w:val="center"/>
          </w:tcPr>
          <w:p w14:paraId="0DD03F3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91672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3D410CC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3942A9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55,5</w:t>
            </w:r>
          </w:p>
        </w:tc>
      </w:tr>
      <w:tr w:rsidR="003F392E" w:rsidRPr="001173E6" w14:paraId="4DBF7CC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F44F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PROSAZ, z. </w:t>
            </w:r>
            <w:proofErr w:type="spellStart"/>
            <w:r w:rsidRPr="001173E6">
              <w:rPr>
                <w:rFonts w:eastAsia="Times New Roman" w:cs="Calibri"/>
                <w:sz w:val="20"/>
                <w:szCs w:val="20"/>
                <w:lang w:eastAsia="cs-CZ"/>
              </w:rPr>
              <w:t>ú.</w:t>
            </w:r>
            <w:proofErr w:type="spellEnd"/>
          </w:p>
        </w:tc>
        <w:tc>
          <w:tcPr>
            <w:tcW w:w="850" w:type="dxa"/>
            <w:tcMar>
              <w:left w:w="57" w:type="dxa"/>
              <w:right w:w="57" w:type="dxa"/>
            </w:tcMar>
            <w:vAlign w:val="center"/>
          </w:tcPr>
          <w:p w14:paraId="4792118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2093644</w:t>
            </w:r>
          </w:p>
        </w:tc>
        <w:tc>
          <w:tcPr>
            <w:tcW w:w="1701" w:type="dxa"/>
            <w:tcMar>
              <w:left w:w="57" w:type="dxa"/>
              <w:right w:w="57" w:type="dxa"/>
            </w:tcMar>
            <w:vAlign w:val="center"/>
          </w:tcPr>
          <w:p w14:paraId="49B79E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43CAD72"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PROSAZ - pečovatelská</w:t>
            </w:r>
            <w:proofErr w:type="gramEnd"/>
            <w:r w:rsidRPr="001173E6">
              <w:rPr>
                <w:rFonts w:eastAsia="Times New Roman" w:cs="Calibri"/>
                <w:sz w:val="20"/>
                <w:szCs w:val="20"/>
                <w:lang w:eastAsia="cs-CZ"/>
              </w:rPr>
              <w:t xml:space="preserve"> služba</w:t>
            </w:r>
          </w:p>
        </w:tc>
        <w:tc>
          <w:tcPr>
            <w:tcW w:w="567" w:type="dxa"/>
            <w:tcMar>
              <w:left w:w="57" w:type="dxa"/>
              <w:right w:w="57" w:type="dxa"/>
            </w:tcMar>
            <w:vAlign w:val="center"/>
          </w:tcPr>
          <w:p w14:paraId="46D6BA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C20E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w:t>
            </w:r>
          </w:p>
        </w:tc>
      </w:tr>
      <w:tr w:rsidR="003F392E" w:rsidRPr="001173E6" w14:paraId="123215A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23E7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6A86D5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1496288</w:t>
            </w:r>
          </w:p>
        </w:tc>
        <w:tc>
          <w:tcPr>
            <w:tcW w:w="1701" w:type="dxa"/>
            <w:tcMar>
              <w:left w:w="57" w:type="dxa"/>
              <w:right w:w="57" w:type="dxa"/>
            </w:tcMar>
            <w:vAlign w:val="center"/>
          </w:tcPr>
          <w:p w14:paraId="51BD84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E85CA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SOS Praha 8</w:t>
            </w:r>
          </w:p>
        </w:tc>
        <w:tc>
          <w:tcPr>
            <w:tcW w:w="567" w:type="dxa"/>
            <w:tcMar>
              <w:left w:w="57" w:type="dxa"/>
              <w:right w:w="57" w:type="dxa"/>
            </w:tcMar>
            <w:vAlign w:val="center"/>
          </w:tcPr>
          <w:p w14:paraId="1DB5B9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FA32E3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56,82</w:t>
            </w:r>
          </w:p>
        </w:tc>
      </w:tr>
      <w:tr w:rsidR="003F392E" w:rsidRPr="001173E6" w14:paraId="3B59183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74AD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 xml:space="preserve">Sociální služby Běchovice,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6523D8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4559144</w:t>
            </w:r>
          </w:p>
        </w:tc>
        <w:tc>
          <w:tcPr>
            <w:tcW w:w="1701" w:type="dxa"/>
            <w:tcMar>
              <w:left w:w="57" w:type="dxa"/>
              <w:right w:w="57" w:type="dxa"/>
            </w:tcMar>
            <w:vAlign w:val="center"/>
          </w:tcPr>
          <w:p w14:paraId="2B31F7C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pečovatelská služba</w:t>
            </w:r>
          </w:p>
        </w:tc>
        <w:tc>
          <w:tcPr>
            <w:tcW w:w="2836" w:type="dxa"/>
            <w:tcMar>
              <w:left w:w="57" w:type="dxa"/>
              <w:right w:w="57" w:type="dxa"/>
            </w:tcMar>
            <w:vAlign w:val="center"/>
          </w:tcPr>
          <w:p w14:paraId="36FC74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Pečovatelská služba</w:t>
            </w:r>
          </w:p>
        </w:tc>
        <w:tc>
          <w:tcPr>
            <w:tcW w:w="567" w:type="dxa"/>
            <w:tcMar>
              <w:left w:w="57" w:type="dxa"/>
              <w:right w:w="57" w:type="dxa"/>
            </w:tcMar>
            <w:vAlign w:val="center"/>
          </w:tcPr>
          <w:p w14:paraId="0E0E24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ÚV</w:t>
            </w:r>
          </w:p>
        </w:tc>
        <w:tc>
          <w:tcPr>
            <w:tcW w:w="851" w:type="dxa"/>
            <w:tcMar>
              <w:left w:w="57" w:type="dxa"/>
              <w:right w:w="57" w:type="dxa"/>
            </w:tcMar>
            <w:vAlign w:val="center"/>
          </w:tcPr>
          <w:p w14:paraId="4F8BA5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3,8</w:t>
            </w:r>
          </w:p>
        </w:tc>
      </w:tr>
      <w:tr w:rsidR="003F392E" w:rsidRPr="001173E6" w14:paraId="4121D0D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4029AF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5300F8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5571783</w:t>
            </w:r>
          </w:p>
        </w:tc>
        <w:tc>
          <w:tcPr>
            <w:tcW w:w="1701" w:type="dxa"/>
            <w:tcMar>
              <w:left w:w="57" w:type="dxa"/>
              <w:right w:w="57" w:type="dxa"/>
            </w:tcMar>
            <w:vAlign w:val="center"/>
          </w:tcPr>
          <w:p w14:paraId="673C25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9847B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služby městské části Praha 12</w:t>
            </w:r>
            <w:r w:rsidRPr="001173E6">
              <w:rPr>
                <w:rFonts w:eastAsia="Times New Roman"/>
                <w:sz w:val="20"/>
                <w:szCs w:val="20"/>
                <w:lang w:eastAsia="en-US"/>
              </w:rPr>
              <w:br/>
              <w:t>Pečovatelská služba ambulantní</w:t>
            </w:r>
          </w:p>
          <w:p w14:paraId="3A8C5C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osobní hygieny</w:t>
            </w:r>
          </w:p>
        </w:tc>
        <w:tc>
          <w:tcPr>
            <w:tcW w:w="567" w:type="dxa"/>
            <w:tcMar>
              <w:left w:w="57" w:type="dxa"/>
              <w:right w:w="57" w:type="dxa"/>
            </w:tcMar>
            <w:vAlign w:val="center"/>
          </w:tcPr>
          <w:p w14:paraId="35B251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E8C6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13,4</w:t>
            </w:r>
          </w:p>
        </w:tc>
      </w:tr>
      <w:tr w:rsidR="003F392E" w:rsidRPr="001173E6" w14:paraId="125817D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955D0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služby Praha 9,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C1A630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7552656</w:t>
            </w:r>
          </w:p>
        </w:tc>
        <w:tc>
          <w:tcPr>
            <w:tcW w:w="1701" w:type="dxa"/>
            <w:tcMar>
              <w:left w:w="57" w:type="dxa"/>
              <w:right w:w="57" w:type="dxa"/>
            </w:tcMar>
            <w:vAlign w:val="center"/>
          </w:tcPr>
          <w:p w14:paraId="1B56C0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A29220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470B473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6B755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27,3</w:t>
            </w:r>
          </w:p>
        </w:tc>
      </w:tr>
      <w:tr w:rsidR="003F392E" w:rsidRPr="001173E6" w14:paraId="2EFAF3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988F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6FD7DB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4650694</w:t>
            </w:r>
          </w:p>
        </w:tc>
        <w:tc>
          <w:tcPr>
            <w:tcW w:w="1701" w:type="dxa"/>
            <w:tcMar>
              <w:left w:w="57" w:type="dxa"/>
              <w:right w:w="57" w:type="dxa"/>
            </w:tcMar>
            <w:vAlign w:val="center"/>
          </w:tcPr>
          <w:p w14:paraId="470450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B863F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38500B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1CF0B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1EED1EE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C6F34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850" w:type="dxa"/>
            <w:tcMar>
              <w:left w:w="57" w:type="dxa"/>
              <w:right w:w="57" w:type="dxa"/>
            </w:tcMar>
            <w:vAlign w:val="center"/>
          </w:tcPr>
          <w:p w14:paraId="012EF2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2538264</w:t>
            </w:r>
          </w:p>
        </w:tc>
        <w:tc>
          <w:tcPr>
            <w:tcW w:w="1701" w:type="dxa"/>
            <w:tcMar>
              <w:left w:w="57" w:type="dxa"/>
              <w:right w:w="57" w:type="dxa"/>
            </w:tcMar>
            <w:vAlign w:val="center"/>
          </w:tcPr>
          <w:p w14:paraId="0108116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D9121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567" w:type="dxa"/>
            <w:tcMar>
              <w:left w:w="57" w:type="dxa"/>
              <w:right w:w="57" w:type="dxa"/>
            </w:tcMar>
            <w:vAlign w:val="center"/>
          </w:tcPr>
          <w:p w14:paraId="33AC98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F5FF2A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11,2</w:t>
            </w:r>
          </w:p>
        </w:tc>
      </w:tr>
      <w:tr w:rsidR="003F392E" w:rsidRPr="001173E6" w14:paraId="52DFB60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9C7CD4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5119EC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4112332</w:t>
            </w:r>
          </w:p>
        </w:tc>
        <w:tc>
          <w:tcPr>
            <w:tcW w:w="1701" w:type="dxa"/>
            <w:tcMar>
              <w:left w:w="57" w:type="dxa"/>
              <w:right w:w="57" w:type="dxa"/>
            </w:tcMar>
            <w:vAlign w:val="center"/>
          </w:tcPr>
          <w:p w14:paraId="6A9AE1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2C9CE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lang w:eastAsia="en-US"/>
              </w:rPr>
              <w:t>Ústav sociálních služeb v Praze 4, příspěvková organizace</w:t>
            </w:r>
          </w:p>
        </w:tc>
        <w:tc>
          <w:tcPr>
            <w:tcW w:w="567" w:type="dxa"/>
            <w:tcMar>
              <w:left w:w="57" w:type="dxa"/>
              <w:right w:w="57" w:type="dxa"/>
            </w:tcMar>
            <w:vAlign w:val="center"/>
          </w:tcPr>
          <w:p w14:paraId="22F4BD2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2091E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78,32</w:t>
            </w:r>
          </w:p>
        </w:tc>
      </w:tr>
      <w:tr w:rsidR="003F392E" w:rsidRPr="001173E6" w14:paraId="28C3A5E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56D9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VČELKA sociální služby o.p.s.</w:t>
            </w:r>
          </w:p>
        </w:tc>
        <w:tc>
          <w:tcPr>
            <w:tcW w:w="850" w:type="dxa"/>
            <w:tcMar>
              <w:left w:w="57" w:type="dxa"/>
              <w:right w:w="57" w:type="dxa"/>
            </w:tcMar>
            <w:vAlign w:val="center"/>
          </w:tcPr>
          <w:p w14:paraId="7DF21E99"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3183436</w:t>
            </w:r>
          </w:p>
        </w:tc>
        <w:tc>
          <w:tcPr>
            <w:tcW w:w="1701" w:type="dxa"/>
            <w:tcMar>
              <w:left w:w="57" w:type="dxa"/>
              <w:right w:w="57" w:type="dxa"/>
            </w:tcMar>
            <w:vAlign w:val="center"/>
          </w:tcPr>
          <w:p w14:paraId="4C8CCF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1101E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cs="Calibri"/>
                <w:sz w:val="20"/>
                <w:szCs w:val="20"/>
                <w:lang w:eastAsia="cs-CZ"/>
              </w:rPr>
              <w:t>VČELKA sociální služby o.p.s.</w:t>
            </w:r>
          </w:p>
        </w:tc>
        <w:tc>
          <w:tcPr>
            <w:tcW w:w="567" w:type="dxa"/>
            <w:tcMar>
              <w:left w:w="57" w:type="dxa"/>
              <w:right w:w="57" w:type="dxa"/>
            </w:tcMar>
            <w:vAlign w:val="center"/>
          </w:tcPr>
          <w:p w14:paraId="726E9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D385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1B87DD4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BFC23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7B89AB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5436343</w:t>
            </w:r>
          </w:p>
        </w:tc>
        <w:tc>
          <w:tcPr>
            <w:tcW w:w="1701" w:type="dxa"/>
            <w:tcMar>
              <w:left w:w="57" w:type="dxa"/>
              <w:right w:w="57" w:type="dxa"/>
            </w:tcMar>
            <w:vAlign w:val="center"/>
          </w:tcPr>
          <w:p w14:paraId="6B8A84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C03449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Sociální </w:t>
            </w:r>
            <w:proofErr w:type="gramStart"/>
            <w:r w:rsidRPr="001173E6">
              <w:rPr>
                <w:rFonts w:eastAsia="Times New Roman"/>
                <w:sz w:val="20"/>
                <w:szCs w:val="20"/>
                <w:lang w:eastAsia="en-US"/>
              </w:rPr>
              <w:t>oddělení - Penzion</w:t>
            </w:r>
            <w:proofErr w:type="gramEnd"/>
            <w:r w:rsidRPr="001173E6">
              <w:rPr>
                <w:rFonts w:eastAsia="Times New Roman"/>
                <w:sz w:val="20"/>
                <w:szCs w:val="20"/>
                <w:lang w:eastAsia="en-US"/>
              </w:rPr>
              <w:t xml:space="preserve"> Charlese Jordana</w:t>
            </w:r>
          </w:p>
        </w:tc>
        <w:tc>
          <w:tcPr>
            <w:tcW w:w="567" w:type="dxa"/>
            <w:tcMar>
              <w:left w:w="57" w:type="dxa"/>
              <w:right w:w="57" w:type="dxa"/>
            </w:tcMar>
            <w:vAlign w:val="center"/>
          </w:tcPr>
          <w:p w14:paraId="646AFF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7DE05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w:t>
            </w:r>
          </w:p>
        </w:tc>
      </w:tr>
      <w:tr w:rsidR="003F392E" w:rsidRPr="001173E6" w14:paraId="0736F73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4175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ŽIVOT 90,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85198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1374641</w:t>
            </w:r>
          </w:p>
        </w:tc>
        <w:tc>
          <w:tcPr>
            <w:tcW w:w="1701" w:type="dxa"/>
            <w:tcMar>
              <w:left w:w="57" w:type="dxa"/>
              <w:right w:w="57" w:type="dxa"/>
            </w:tcMar>
            <w:vAlign w:val="center"/>
          </w:tcPr>
          <w:p w14:paraId="4D4730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F1A26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Pečovatelská služba pro seniory</w:t>
            </w:r>
          </w:p>
        </w:tc>
        <w:tc>
          <w:tcPr>
            <w:tcW w:w="567" w:type="dxa"/>
            <w:tcMar>
              <w:left w:w="57" w:type="dxa"/>
              <w:right w:w="57" w:type="dxa"/>
            </w:tcMar>
            <w:vAlign w:val="center"/>
          </w:tcPr>
          <w:p w14:paraId="695093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3DDC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8,1</w:t>
            </w:r>
          </w:p>
        </w:tc>
      </w:tr>
      <w:tr w:rsidR="003F392E" w:rsidRPr="001173E6" w14:paraId="711D13A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62B5BCE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41 - TÍSŇOVÁ PÉČE </w:t>
            </w:r>
          </w:p>
        </w:tc>
      </w:tr>
      <w:tr w:rsidR="003F392E" w:rsidRPr="001173E6" w14:paraId="0A93CAD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0386F14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AE369A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158968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E93FD9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E74019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36EBEA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875D54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D904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3A8F7C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3557923</w:t>
            </w:r>
          </w:p>
        </w:tc>
        <w:tc>
          <w:tcPr>
            <w:tcW w:w="1701" w:type="dxa"/>
            <w:tcMar>
              <w:left w:w="57" w:type="dxa"/>
              <w:right w:w="57" w:type="dxa"/>
            </w:tcMar>
            <w:vAlign w:val="center"/>
          </w:tcPr>
          <w:p w14:paraId="2DB72C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2836" w:type="dxa"/>
            <w:tcMar>
              <w:left w:w="57" w:type="dxa"/>
              <w:right w:w="57" w:type="dxa"/>
            </w:tcMar>
            <w:vAlign w:val="center"/>
          </w:tcPr>
          <w:p w14:paraId="6731B1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567" w:type="dxa"/>
            <w:tcMar>
              <w:left w:w="57" w:type="dxa"/>
              <w:right w:w="57" w:type="dxa"/>
            </w:tcMar>
            <w:vAlign w:val="center"/>
          </w:tcPr>
          <w:p w14:paraId="787F57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84F622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593742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B83CD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ŽIVOT 90,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A6E7C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2684509</w:t>
            </w:r>
          </w:p>
        </w:tc>
        <w:tc>
          <w:tcPr>
            <w:tcW w:w="1701" w:type="dxa"/>
            <w:tcMar>
              <w:left w:w="57" w:type="dxa"/>
              <w:right w:w="57" w:type="dxa"/>
            </w:tcMar>
            <w:vAlign w:val="center"/>
          </w:tcPr>
          <w:p w14:paraId="1B9D3B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2836" w:type="dxa"/>
            <w:tcMar>
              <w:left w:w="57" w:type="dxa"/>
              <w:right w:w="57" w:type="dxa"/>
            </w:tcMar>
            <w:vAlign w:val="center"/>
          </w:tcPr>
          <w:p w14:paraId="79F1665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Tísňová péče pro seniory a osoby se zdravotním postižením</w:t>
            </w:r>
          </w:p>
        </w:tc>
        <w:tc>
          <w:tcPr>
            <w:tcW w:w="567" w:type="dxa"/>
            <w:tcMar>
              <w:left w:w="57" w:type="dxa"/>
              <w:right w:w="57" w:type="dxa"/>
            </w:tcMar>
            <w:vAlign w:val="center"/>
          </w:tcPr>
          <w:p w14:paraId="3CEF97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922F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6FA3890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37FC9316"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42 - PRŮVODCOVSKÉ A PŘEDČITATELSKÉ SLUŽBY</w:t>
            </w:r>
          </w:p>
        </w:tc>
      </w:tr>
      <w:tr w:rsidR="003F392E" w:rsidRPr="001173E6" w14:paraId="1207881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FCBFFA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01B48C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1C3495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BE25D8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62B36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2D49FE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91204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5FC70AF"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TyfloCentrum</w:t>
            </w:r>
            <w:proofErr w:type="spellEnd"/>
            <w:r w:rsidRPr="001173E6">
              <w:rPr>
                <w:rFonts w:eastAsia="Times New Roman" w:cs="Calibri"/>
                <w:sz w:val="20"/>
                <w:szCs w:val="20"/>
                <w:lang w:eastAsia="cs-CZ"/>
              </w:rPr>
              <w:t xml:space="preserve"> Praha, o.p.s.</w:t>
            </w:r>
          </w:p>
        </w:tc>
        <w:tc>
          <w:tcPr>
            <w:tcW w:w="850" w:type="dxa"/>
            <w:tcMar>
              <w:left w:w="57" w:type="dxa"/>
              <w:right w:w="57" w:type="dxa"/>
            </w:tcMar>
            <w:vAlign w:val="center"/>
          </w:tcPr>
          <w:p w14:paraId="007BC8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2850128</w:t>
            </w:r>
          </w:p>
        </w:tc>
        <w:tc>
          <w:tcPr>
            <w:tcW w:w="1701" w:type="dxa"/>
            <w:tcMar>
              <w:left w:w="57" w:type="dxa"/>
              <w:right w:w="57" w:type="dxa"/>
            </w:tcMar>
            <w:vAlign w:val="center"/>
          </w:tcPr>
          <w:p w14:paraId="27C242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průvodcovské a předčitatelské služby</w:t>
            </w:r>
          </w:p>
        </w:tc>
        <w:tc>
          <w:tcPr>
            <w:tcW w:w="2836" w:type="dxa"/>
            <w:tcMar>
              <w:left w:w="57" w:type="dxa"/>
              <w:right w:w="57" w:type="dxa"/>
            </w:tcMar>
            <w:vAlign w:val="center"/>
          </w:tcPr>
          <w:p w14:paraId="62838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Průvodcovské a předčitatelské </w:t>
            </w:r>
            <w:proofErr w:type="gramStart"/>
            <w:r w:rsidRPr="001173E6">
              <w:rPr>
                <w:rFonts w:eastAsia="Times New Roman" w:cs="Calibri"/>
                <w:sz w:val="20"/>
                <w:szCs w:val="20"/>
                <w:lang w:eastAsia="cs-CZ"/>
              </w:rPr>
              <w:t xml:space="preserve">služby - </w:t>
            </w:r>
            <w:proofErr w:type="spellStart"/>
            <w:r w:rsidRPr="001173E6">
              <w:rPr>
                <w:rFonts w:eastAsia="Times New Roman" w:cs="Calibri"/>
                <w:sz w:val="20"/>
                <w:szCs w:val="20"/>
                <w:lang w:eastAsia="cs-CZ"/>
              </w:rPr>
              <w:t>TyfloCentrum</w:t>
            </w:r>
            <w:proofErr w:type="spellEnd"/>
            <w:proofErr w:type="gramEnd"/>
            <w:r w:rsidRPr="001173E6">
              <w:rPr>
                <w:rFonts w:eastAsia="Times New Roman" w:cs="Calibri"/>
                <w:sz w:val="20"/>
                <w:szCs w:val="20"/>
                <w:lang w:eastAsia="cs-CZ"/>
              </w:rPr>
              <w:t xml:space="preserve"> Praha o. p. s.</w:t>
            </w:r>
          </w:p>
        </w:tc>
        <w:tc>
          <w:tcPr>
            <w:tcW w:w="567" w:type="dxa"/>
            <w:tcMar>
              <w:left w:w="57" w:type="dxa"/>
              <w:right w:w="57" w:type="dxa"/>
            </w:tcMar>
            <w:vAlign w:val="center"/>
          </w:tcPr>
          <w:p w14:paraId="6B4D95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A6F40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563A7B1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0339A9F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43 - PODPORA SAMOSTATNÉHO BYDLENÍ</w:t>
            </w:r>
          </w:p>
        </w:tc>
      </w:tr>
      <w:tr w:rsidR="003F392E" w:rsidRPr="001173E6" w14:paraId="79103DD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1C900B3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D0A94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9DF49A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618B68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D200B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174633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BCC34D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20D4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2996F7C0"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2550105</w:t>
            </w:r>
          </w:p>
        </w:tc>
        <w:tc>
          <w:tcPr>
            <w:tcW w:w="1701" w:type="dxa"/>
            <w:tcMar>
              <w:left w:w="57" w:type="dxa"/>
              <w:right w:w="57" w:type="dxa"/>
            </w:tcMar>
            <w:vAlign w:val="center"/>
          </w:tcPr>
          <w:p w14:paraId="1FAB49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092FC2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567" w:type="dxa"/>
            <w:tcMar>
              <w:left w:w="57" w:type="dxa"/>
              <w:right w:w="57" w:type="dxa"/>
            </w:tcMar>
            <w:vAlign w:val="center"/>
          </w:tcPr>
          <w:p w14:paraId="0832D9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C98A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3,75</w:t>
            </w:r>
          </w:p>
        </w:tc>
      </w:tr>
      <w:tr w:rsidR="003F392E" w:rsidRPr="001173E6" w14:paraId="0D98323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1420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850" w:type="dxa"/>
            <w:tcMar>
              <w:left w:w="57" w:type="dxa"/>
              <w:right w:w="57" w:type="dxa"/>
            </w:tcMar>
            <w:vAlign w:val="center"/>
          </w:tcPr>
          <w:p w14:paraId="43216DC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5177352</w:t>
            </w:r>
          </w:p>
        </w:tc>
        <w:tc>
          <w:tcPr>
            <w:tcW w:w="1701" w:type="dxa"/>
            <w:tcMar>
              <w:left w:w="57" w:type="dxa"/>
              <w:right w:w="57" w:type="dxa"/>
            </w:tcMar>
            <w:vAlign w:val="center"/>
          </w:tcPr>
          <w:p w14:paraId="747D32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02035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567" w:type="dxa"/>
            <w:tcMar>
              <w:left w:w="57" w:type="dxa"/>
              <w:right w:w="57" w:type="dxa"/>
            </w:tcMar>
            <w:vAlign w:val="center"/>
          </w:tcPr>
          <w:p w14:paraId="55D485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21D2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1,31</w:t>
            </w:r>
          </w:p>
        </w:tc>
      </w:tr>
      <w:tr w:rsidR="003F392E" w:rsidRPr="001173E6" w14:paraId="3E75AD5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2CB0F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311BE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8357139</w:t>
            </w:r>
          </w:p>
        </w:tc>
        <w:tc>
          <w:tcPr>
            <w:tcW w:w="1701" w:type="dxa"/>
            <w:tcMar>
              <w:left w:w="57" w:type="dxa"/>
              <w:right w:w="57" w:type="dxa"/>
            </w:tcMar>
            <w:vAlign w:val="center"/>
          </w:tcPr>
          <w:p w14:paraId="3AC1A6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3223CB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podpory samostatného bydlení</w:t>
            </w:r>
          </w:p>
        </w:tc>
        <w:tc>
          <w:tcPr>
            <w:tcW w:w="567" w:type="dxa"/>
            <w:tcMar>
              <w:left w:w="57" w:type="dxa"/>
              <w:right w:w="57" w:type="dxa"/>
            </w:tcMar>
            <w:vAlign w:val="center"/>
          </w:tcPr>
          <w:p w14:paraId="2247D3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916F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902DA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387C19D"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Rytmus - od</w:t>
            </w:r>
            <w:proofErr w:type="gramEnd"/>
            <w:r w:rsidRPr="001173E6">
              <w:rPr>
                <w:rFonts w:eastAsia="Times New Roman" w:cs="Calibri"/>
                <w:sz w:val="20"/>
                <w:szCs w:val="20"/>
                <w:lang w:eastAsia="cs-CZ"/>
              </w:rPr>
              <w:t xml:space="preserve"> klienta k občanovi,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A1B8A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1866115</w:t>
            </w:r>
          </w:p>
        </w:tc>
        <w:tc>
          <w:tcPr>
            <w:tcW w:w="1701" w:type="dxa"/>
            <w:tcMar>
              <w:left w:w="57" w:type="dxa"/>
              <w:right w:w="57" w:type="dxa"/>
            </w:tcMar>
            <w:vAlign w:val="center"/>
          </w:tcPr>
          <w:p w14:paraId="1D9036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409497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567" w:type="dxa"/>
            <w:tcMar>
              <w:left w:w="57" w:type="dxa"/>
              <w:right w:w="57" w:type="dxa"/>
            </w:tcMar>
            <w:vAlign w:val="center"/>
          </w:tcPr>
          <w:p w14:paraId="1F9112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752B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6,75</w:t>
            </w:r>
          </w:p>
        </w:tc>
      </w:tr>
      <w:tr w:rsidR="003F392E" w:rsidRPr="001173E6" w14:paraId="72C3516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D736C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Společnost DUHA,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0146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2778769</w:t>
            </w:r>
          </w:p>
        </w:tc>
        <w:tc>
          <w:tcPr>
            <w:tcW w:w="1701" w:type="dxa"/>
            <w:tcMar>
              <w:left w:w="57" w:type="dxa"/>
              <w:right w:w="57" w:type="dxa"/>
            </w:tcMar>
            <w:vAlign w:val="center"/>
          </w:tcPr>
          <w:p w14:paraId="39F005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480012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DUHA</w:t>
            </w:r>
          </w:p>
        </w:tc>
        <w:tc>
          <w:tcPr>
            <w:tcW w:w="567" w:type="dxa"/>
            <w:tcMar>
              <w:left w:w="57" w:type="dxa"/>
              <w:right w:w="57" w:type="dxa"/>
            </w:tcMar>
            <w:vAlign w:val="center"/>
          </w:tcPr>
          <w:p w14:paraId="45DD4A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8BE4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7,15</w:t>
            </w:r>
          </w:p>
        </w:tc>
      </w:tr>
      <w:tr w:rsidR="003F392E" w:rsidRPr="001173E6" w14:paraId="555D604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4A16523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44 - ODLEHČOVACÍ SLUŽBY – AMBULANTNÍ / TERÉNNÍ FORMA</w:t>
            </w:r>
          </w:p>
        </w:tc>
      </w:tr>
      <w:tr w:rsidR="003F392E" w:rsidRPr="001173E6" w14:paraId="053B8F3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7A442CA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4721C3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8B08B0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7D31FE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97AD06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7990AA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5E0962A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F177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Cesta domů,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2744A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2411213</w:t>
            </w:r>
          </w:p>
        </w:tc>
        <w:tc>
          <w:tcPr>
            <w:tcW w:w="1701" w:type="dxa"/>
            <w:tcMar>
              <w:left w:w="57" w:type="dxa"/>
              <w:right w:w="57" w:type="dxa"/>
            </w:tcMar>
            <w:vAlign w:val="center"/>
          </w:tcPr>
          <w:p w14:paraId="0268CF4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9E402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Cesta domů,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567" w:type="dxa"/>
            <w:tcMar>
              <w:left w:w="57" w:type="dxa"/>
              <w:right w:w="57" w:type="dxa"/>
            </w:tcMar>
            <w:vAlign w:val="center"/>
          </w:tcPr>
          <w:p w14:paraId="0B2F75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C927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6,7</w:t>
            </w:r>
          </w:p>
        </w:tc>
      </w:tr>
      <w:tr w:rsidR="003F392E" w:rsidRPr="001173E6" w14:paraId="47AFFA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0"/>
          <w:tblHeader/>
          <w:jc w:val="center"/>
        </w:trPr>
        <w:tc>
          <w:tcPr>
            <w:tcW w:w="2269" w:type="dxa"/>
            <w:tcMar>
              <w:left w:w="57" w:type="dxa"/>
              <w:right w:w="57" w:type="dxa"/>
            </w:tcMar>
            <w:vAlign w:val="center"/>
          </w:tcPr>
          <w:p w14:paraId="2919AE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Česká </w:t>
            </w:r>
            <w:proofErr w:type="spellStart"/>
            <w:r w:rsidRPr="001173E6">
              <w:rPr>
                <w:rFonts w:eastAsia="Times New Roman" w:cs="Calibri"/>
                <w:sz w:val="20"/>
                <w:szCs w:val="20"/>
                <w:lang w:eastAsia="cs-CZ"/>
              </w:rPr>
              <w:t>alzheimerovská</w:t>
            </w:r>
            <w:proofErr w:type="spellEnd"/>
            <w:r w:rsidRPr="001173E6">
              <w:rPr>
                <w:rFonts w:eastAsia="Times New Roman" w:cs="Calibri"/>
                <w:sz w:val="20"/>
                <w:szCs w:val="20"/>
                <w:lang w:eastAsia="cs-CZ"/>
              </w:rPr>
              <w:t xml:space="preserve"> společnost, o.p.s.</w:t>
            </w:r>
          </w:p>
        </w:tc>
        <w:tc>
          <w:tcPr>
            <w:tcW w:w="850" w:type="dxa"/>
            <w:tcMar>
              <w:left w:w="57" w:type="dxa"/>
              <w:right w:w="57" w:type="dxa"/>
            </w:tcMar>
            <w:vAlign w:val="center"/>
          </w:tcPr>
          <w:p w14:paraId="59447F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7784697</w:t>
            </w:r>
          </w:p>
        </w:tc>
        <w:tc>
          <w:tcPr>
            <w:tcW w:w="1701" w:type="dxa"/>
            <w:tcMar>
              <w:left w:w="57" w:type="dxa"/>
              <w:right w:w="57" w:type="dxa"/>
            </w:tcMar>
            <w:vAlign w:val="center"/>
          </w:tcPr>
          <w:p w14:paraId="33CFF8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C87C7C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Respitní péče České </w:t>
            </w:r>
            <w:proofErr w:type="spellStart"/>
            <w:r w:rsidRPr="001173E6">
              <w:rPr>
                <w:rFonts w:eastAsia="Times New Roman" w:cs="Calibri"/>
                <w:bCs/>
                <w:color w:val="323232"/>
                <w:sz w:val="20"/>
                <w:szCs w:val="20"/>
                <w:lang w:eastAsia="en-US"/>
              </w:rPr>
              <w:t>alzheimerovské</w:t>
            </w:r>
            <w:proofErr w:type="spellEnd"/>
            <w:r w:rsidRPr="001173E6">
              <w:rPr>
                <w:rFonts w:eastAsia="Times New Roman" w:cs="Calibri"/>
                <w:bCs/>
                <w:color w:val="323232"/>
                <w:sz w:val="20"/>
                <w:szCs w:val="20"/>
                <w:lang w:eastAsia="en-US"/>
              </w:rPr>
              <w:t xml:space="preserve"> společnosti</w:t>
            </w:r>
          </w:p>
        </w:tc>
        <w:tc>
          <w:tcPr>
            <w:tcW w:w="567" w:type="dxa"/>
            <w:tcMar>
              <w:left w:w="57" w:type="dxa"/>
              <w:right w:w="57" w:type="dxa"/>
            </w:tcMar>
            <w:vAlign w:val="center"/>
          </w:tcPr>
          <w:p w14:paraId="1008F7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12EA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r w:rsidR="003F392E" w:rsidRPr="001173E6" w14:paraId="643AD84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51E55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Dětské centrum Paprsek</w:t>
            </w:r>
          </w:p>
        </w:tc>
        <w:tc>
          <w:tcPr>
            <w:tcW w:w="850" w:type="dxa"/>
            <w:shd w:val="clear" w:color="000000" w:fill="FFFFFF"/>
            <w:tcMar>
              <w:left w:w="57" w:type="dxa"/>
              <w:right w:w="57" w:type="dxa"/>
            </w:tcMar>
            <w:vAlign w:val="center"/>
          </w:tcPr>
          <w:p w14:paraId="37C44EE6"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9670437</w:t>
            </w:r>
          </w:p>
        </w:tc>
        <w:tc>
          <w:tcPr>
            <w:tcW w:w="1701" w:type="dxa"/>
            <w:shd w:val="clear" w:color="000000" w:fill="FFFFFF"/>
            <w:tcMar>
              <w:left w:w="57" w:type="dxa"/>
              <w:right w:w="57" w:type="dxa"/>
            </w:tcMar>
            <w:vAlign w:val="center"/>
          </w:tcPr>
          <w:p w14:paraId="0113972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6799DB6D" w14:textId="77777777" w:rsidR="003F392E" w:rsidRPr="001173E6" w:rsidRDefault="003F392E" w:rsidP="000F79C9">
            <w:pPr>
              <w:spacing w:after="0" w:line="240" w:lineRule="auto"/>
              <w:jc w:val="center"/>
              <w:rPr>
                <w:rFonts w:eastAsia="Times New Roman" w:cs="Calibri"/>
                <w:bCs/>
                <w:color w:val="323232"/>
                <w:sz w:val="20"/>
                <w:szCs w:val="20"/>
                <w:lang w:eastAsia="en-US"/>
              </w:rPr>
            </w:pPr>
            <w:r w:rsidRPr="001173E6">
              <w:rPr>
                <w:rFonts w:eastAsia="Times New Roman" w:cs="Calibri"/>
                <w:sz w:val="20"/>
                <w:szCs w:val="20"/>
                <w:lang w:eastAsia="cs-CZ"/>
              </w:rPr>
              <w:t xml:space="preserve">Odlehčovací služba </w:t>
            </w:r>
            <w:proofErr w:type="spellStart"/>
            <w:r w:rsidRPr="001173E6">
              <w:rPr>
                <w:rFonts w:eastAsia="Times New Roman" w:cs="Calibri"/>
                <w:sz w:val="20"/>
                <w:szCs w:val="20"/>
                <w:lang w:eastAsia="cs-CZ"/>
              </w:rPr>
              <w:t>Grébovka</w:t>
            </w:r>
            <w:proofErr w:type="spellEnd"/>
          </w:p>
        </w:tc>
        <w:tc>
          <w:tcPr>
            <w:tcW w:w="567" w:type="dxa"/>
            <w:shd w:val="clear" w:color="000000" w:fill="FFFFFF"/>
            <w:tcMar>
              <w:left w:w="57" w:type="dxa"/>
              <w:right w:w="57" w:type="dxa"/>
            </w:tcMar>
            <w:vAlign w:val="center"/>
          </w:tcPr>
          <w:p w14:paraId="1483C9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EE578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5C375D2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088AC1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Hornomlýnská, o.p.s.</w:t>
            </w:r>
          </w:p>
        </w:tc>
        <w:tc>
          <w:tcPr>
            <w:tcW w:w="850" w:type="dxa"/>
            <w:shd w:val="clear" w:color="000000" w:fill="FFFFFF"/>
            <w:tcMar>
              <w:left w:w="57" w:type="dxa"/>
              <w:right w:w="57" w:type="dxa"/>
            </w:tcMar>
            <w:vAlign w:val="center"/>
          </w:tcPr>
          <w:p w14:paraId="563E7E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9897719</w:t>
            </w:r>
          </w:p>
        </w:tc>
        <w:tc>
          <w:tcPr>
            <w:tcW w:w="1701" w:type="dxa"/>
            <w:shd w:val="clear" w:color="000000" w:fill="FFFFFF"/>
            <w:tcMar>
              <w:left w:w="57" w:type="dxa"/>
              <w:right w:w="57" w:type="dxa"/>
            </w:tcMar>
            <w:vAlign w:val="center"/>
          </w:tcPr>
          <w:p w14:paraId="368C36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3C2075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Hornomlýnská, o.p.s. - centrum FILIPOVKA</w:t>
            </w:r>
          </w:p>
        </w:tc>
        <w:tc>
          <w:tcPr>
            <w:tcW w:w="567" w:type="dxa"/>
            <w:shd w:val="clear" w:color="000000" w:fill="FFFFFF"/>
            <w:tcMar>
              <w:left w:w="57" w:type="dxa"/>
              <w:right w:w="57" w:type="dxa"/>
            </w:tcMar>
            <w:vAlign w:val="center"/>
          </w:tcPr>
          <w:p w14:paraId="44488D7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E67B9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6,24</w:t>
            </w:r>
          </w:p>
        </w:tc>
      </w:tr>
      <w:tr w:rsidR="003F392E" w:rsidRPr="001173E6" w14:paraId="15974A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2FE1D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Holešovice</w:t>
            </w:r>
            <w:proofErr w:type="gramEnd"/>
          </w:p>
        </w:tc>
        <w:tc>
          <w:tcPr>
            <w:tcW w:w="850" w:type="dxa"/>
            <w:tcMar>
              <w:left w:w="57" w:type="dxa"/>
              <w:right w:w="57" w:type="dxa"/>
            </w:tcMar>
            <w:vAlign w:val="center"/>
          </w:tcPr>
          <w:p w14:paraId="79BCB5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6598219</w:t>
            </w:r>
          </w:p>
        </w:tc>
        <w:tc>
          <w:tcPr>
            <w:tcW w:w="1701" w:type="dxa"/>
            <w:tcMar>
              <w:left w:w="57" w:type="dxa"/>
              <w:right w:w="57" w:type="dxa"/>
            </w:tcMar>
            <w:vAlign w:val="center"/>
          </w:tcPr>
          <w:p w14:paraId="57795E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6276A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Charita </w:t>
            </w:r>
            <w:proofErr w:type="gramStart"/>
            <w:r w:rsidRPr="001173E6">
              <w:rPr>
                <w:rFonts w:eastAsia="Times New Roman" w:cs="Calibri"/>
                <w:bCs/>
                <w:color w:val="323232"/>
                <w:sz w:val="20"/>
                <w:szCs w:val="20"/>
                <w:lang w:eastAsia="en-US"/>
              </w:rPr>
              <w:t>Praha - Holešovice</w:t>
            </w:r>
            <w:proofErr w:type="gramEnd"/>
          </w:p>
        </w:tc>
        <w:tc>
          <w:tcPr>
            <w:tcW w:w="567" w:type="dxa"/>
            <w:tcMar>
              <w:left w:w="57" w:type="dxa"/>
              <w:right w:w="57" w:type="dxa"/>
            </w:tcMar>
            <w:vAlign w:val="center"/>
          </w:tcPr>
          <w:p w14:paraId="112651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055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535EA08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8122B3A"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POHODA - společnost</w:t>
            </w:r>
            <w:proofErr w:type="gramEnd"/>
            <w:r w:rsidRPr="001173E6">
              <w:rPr>
                <w:rFonts w:eastAsia="Times New Roman" w:cs="Calibri"/>
                <w:sz w:val="20"/>
                <w:szCs w:val="20"/>
                <w:lang w:eastAsia="cs-CZ"/>
              </w:rPr>
              <w:t xml:space="preserve"> pro normální život lidí s postižením, z. </w:t>
            </w:r>
            <w:proofErr w:type="spellStart"/>
            <w:r w:rsidRPr="001173E6">
              <w:rPr>
                <w:rFonts w:eastAsia="Times New Roman" w:cs="Calibri"/>
                <w:sz w:val="20"/>
                <w:szCs w:val="20"/>
                <w:lang w:eastAsia="cs-CZ"/>
              </w:rPr>
              <w:t>ú.</w:t>
            </w:r>
            <w:proofErr w:type="spellEnd"/>
          </w:p>
        </w:tc>
        <w:tc>
          <w:tcPr>
            <w:tcW w:w="850" w:type="dxa"/>
            <w:tcMar>
              <w:left w:w="57" w:type="dxa"/>
              <w:right w:w="57" w:type="dxa"/>
            </w:tcMar>
            <w:vAlign w:val="center"/>
          </w:tcPr>
          <w:p w14:paraId="1C112D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1026027</w:t>
            </w:r>
          </w:p>
        </w:tc>
        <w:tc>
          <w:tcPr>
            <w:tcW w:w="1701" w:type="dxa"/>
            <w:tcMar>
              <w:left w:w="57" w:type="dxa"/>
              <w:right w:w="57" w:type="dxa"/>
            </w:tcMar>
            <w:vAlign w:val="center"/>
          </w:tcPr>
          <w:p w14:paraId="5A02FB7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F7716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odlehčovací služba POHODA</w:t>
            </w:r>
          </w:p>
        </w:tc>
        <w:tc>
          <w:tcPr>
            <w:tcW w:w="567" w:type="dxa"/>
            <w:tcMar>
              <w:left w:w="57" w:type="dxa"/>
              <w:right w:w="57" w:type="dxa"/>
            </w:tcMar>
            <w:vAlign w:val="center"/>
          </w:tcPr>
          <w:p w14:paraId="56B62E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61A20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3,87</w:t>
            </w:r>
          </w:p>
        </w:tc>
      </w:tr>
      <w:tr w:rsidR="003F392E" w:rsidRPr="001173E6" w14:paraId="5382BE2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04036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PONTE D22,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A88EA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4651772</w:t>
            </w:r>
          </w:p>
        </w:tc>
        <w:tc>
          <w:tcPr>
            <w:tcW w:w="1701" w:type="dxa"/>
            <w:tcMar>
              <w:left w:w="57" w:type="dxa"/>
              <w:right w:w="57" w:type="dxa"/>
            </w:tcMar>
            <w:vAlign w:val="center"/>
          </w:tcPr>
          <w:p w14:paraId="21881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DCAF4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567" w:type="dxa"/>
            <w:tcMar>
              <w:left w:w="57" w:type="dxa"/>
              <w:right w:w="57" w:type="dxa"/>
            </w:tcMar>
            <w:vAlign w:val="center"/>
          </w:tcPr>
          <w:p w14:paraId="6E1AB5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B478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w:t>
            </w:r>
          </w:p>
        </w:tc>
      </w:tr>
      <w:tr w:rsidR="003F392E" w:rsidRPr="001173E6" w14:paraId="4463B2B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9C69A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33170FF7"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6539865</w:t>
            </w:r>
          </w:p>
        </w:tc>
        <w:tc>
          <w:tcPr>
            <w:tcW w:w="1701" w:type="dxa"/>
            <w:tcMar>
              <w:left w:w="57" w:type="dxa"/>
              <w:right w:w="57" w:type="dxa"/>
            </w:tcMar>
            <w:vAlign w:val="center"/>
          </w:tcPr>
          <w:p w14:paraId="16CC44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56737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psychosociálních služeb</w:t>
            </w:r>
          </w:p>
        </w:tc>
        <w:tc>
          <w:tcPr>
            <w:tcW w:w="567" w:type="dxa"/>
            <w:tcMar>
              <w:left w:w="57" w:type="dxa"/>
              <w:right w:w="57" w:type="dxa"/>
            </w:tcMar>
            <w:vAlign w:val="center"/>
          </w:tcPr>
          <w:p w14:paraId="53D42D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DBCD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3CE12D5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3FCD2A6B"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44 - ODLEHČOVACÍ </w:t>
            </w:r>
            <w:proofErr w:type="gramStart"/>
            <w:r w:rsidRPr="001173E6">
              <w:rPr>
                <w:rFonts w:eastAsia="Times New Roman" w:cs="Calibri"/>
                <w:b/>
                <w:color w:val="FFFFFF"/>
                <w:sz w:val="24"/>
                <w:szCs w:val="24"/>
                <w:lang w:eastAsia="cs-CZ"/>
              </w:rPr>
              <w:t>SLUŽBY - POBYTOVÁ</w:t>
            </w:r>
            <w:proofErr w:type="gramEnd"/>
            <w:r w:rsidRPr="001173E6">
              <w:rPr>
                <w:rFonts w:eastAsia="Times New Roman" w:cs="Calibri"/>
                <w:b/>
                <w:color w:val="FFFFFF"/>
                <w:sz w:val="24"/>
                <w:szCs w:val="24"/>
                <w:lang w:eastAsia="cs-CZ"/>
              </w:rPr>
              <w:t xml:space="preserve"> FORMA</w:t>
            </w:r>
          </w:p>
        </w:tc>
      </w:tr>
      <w:tr w:rsidR="003F392E" w:rsidRPr="001173E6" w14:paraId="0BC7087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2594BC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6204F3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08B2A7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5E940B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064A7B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7083CFC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1CC196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D9DA5B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Centrum </w:t>
            </w:r>
            <w:proofErr w:type="spellStart"/>
            <w:r w:rsidRPr="001173E6">
              <w:rPr>
                <w:rFonts w:eastAsia="Times New Roman" w:cs="Calibri"/>
                <w:sz w:val="20"/>
                <w:szCs w:val="20"/>
                <w:lang w:eastAsia="en-US"/>
              </w:rPr>
              <w:t>Seňorina</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z.s</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53EB0C1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5693449</w:t>
            </w:r>
          </w:p>
        </w:tc>
        <w:tc>
          <w:tcPr>
            <w:tcW w:w="1701" w:type="dxa"/>
            <w:tcMar>
              <w:left w:w="57" w:type="dxa"/>
              <w:right w:w="57" w:type="dxa"/>
            </w:tcMar>
            <w:vAlign w:val="center"/>
          </w:tcPr>
          <w:p w14:paraId="7B3B813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odlehčovací služby</w:t>
            </w:r>
          </w:p>
        </w:tc>
        <w:tc>
          <w:tcPr>
            <w:tcW w:w="2836" w:type="dxa"/>
            <w:tcMar>
              <w:left w:w="57" w:type="dxa"/>
              <w:right w:w="57" w:type="dxa"/>
            </w:tcMar>
            <w:vAlign w:val="center"/>
          </w:tcPr>
          <w:p w14:paraId="34D99B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Centrum </w:t>
            </w:r>
            <w:proofErr w:type="spellStart"/>
            <w:r w:rsidRPr="001173E6">
              <w:rPr>
                <w:rFonts w:eastAsia="Times New Roman" w:cs="Calibri"/>
                <w:sz w:val="20"/>
                <w:szCs w:val="20"/>
                <w:lang w:eastAsia="en-US"/>
              </w:rPr>
              <w:t>Seňorina</w:t>
            </w:r>
            <w:proofErr w:type="spellEnd"/>
            <w:r w:rsidRPr="001173E6">
              <w:rPr>
                <w:rFonts w:eastAsia="Times New Roman" w:cs="Calibri"/>
                <w:sz w:val="20"/>
                <w:szCs w:val="20"/>
                <w:lang w:eastAsia="en-US"/>
              </w:rPr>
              <w:t xml:space="preserve"> služby pro seniory</w:t>
            </w:r>
          </w:p>
        </w:tc>
        <w:tc>
          <w:tcPr>
            <w:tcW w:w="567" w:type="dxa"/>
            <w:tcMar>
              <w:left w:w="57" w:type="dxa"/>
              <w:right w:w="57" w:type="dxa"/>
            </w:tcMar>
            <w:vAlign w:val="center"/>
          </w:tcPr>
          <w:p w14:paraId="1B1F6F2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FF76AE2"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9</w:t>
            </w:r>
          </w:p>
        </w:tc>
      </w:tr>
      <w:tr w:rsidR="003F392E" w:rsidRPr="001173E6" w14:paraId="0D17C4F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DF81C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850" w:type="dxa"/>
            <w:tcMar>
              <w:left w:w="57" w:type="dxa"/>
              <w:right w:w="57" w:type="dxa"/>
            </w:tcMar>
            <w:vAlign w:val="center"/>
          </w:tcPr>
          <w:p w14:paraId="726473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7275287</w:t>
            </w:r>
          </w:p>
        </w:tc>
        <w:tc>
          <w:tcPr>
            <w:tcW w:w="1701" w:type="dxa"/>
            <w:tcMar>
              <w:left w:w="57" w:type="dxa"/>
              <w:right w:w="57" w:type="dxa"/>
            </w:tcMar>
            <w:vAlign w:val="center"/>
          </w:tcPr>
          <w:p w14:paraId="12B1AD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55275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567" w:type="dxa"/>
            <w:tcMar>
              <w:left w:w="57" w:type="dxa"/>
              <w:right w:w="57" w:type="dxa"/>
            </w:tcMar>
            <w:vAlign w:val="center"/>
          </w:tcPr>
          <w:p w14:paraId="0770E7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16C91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6A3A84C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3EBA7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5</w:t>
            </w:r>
          </w:p>
        </w:tc>
        <w:tc>
          <w:tcPr>
            <w:tcW w:w="850" w:type="dxa"/>
            <w:tcMar>
              <w:left w:w="57" w:type="dxa"/>
              <w:right w:w="57" w:type="dxa"/>
            </w:tcMar>
            <w:vAlign w:val="center"/>
          </w:tcPr>
          <w:p w14:paraId="628496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1807017</w:t>
            </w:r>
          </w:p>
        </w:tc>
        <w:tc>
          <w:tcPr>
            <w:tcW w:w="1701" w:type="dxa"/>
            <w:tcMar>
              <w:left w:w="57" w:type="dxa"/>
              <w:right w:w="57" w:type="dxa"/>
            </w:tcMar>
            <w:vAlign w:val="center"/>
          </w:tcPr>
          <w:p w14:paraId="139B6D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CBE045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Dům sociálních služeb Praha 5 s odlehčovací pobytovou službou</w:t>
            </w:r>
          </w:p>
        </w:tc>
        <w:tc>
          <w:tcPr>
            <w:tcW w:w="567" w:type="dxa"/>
            <w:tcMar>
              <w:left w:w="57" w:type="dxa"/>
              <w:right w:w="57" w:type="dxa"/>
            </w:tcMar>
            <w:vAlign w:val="center"/>
          </w:tcPr>
          <w:p w14:paraId="30B922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695DA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w:t>
            </w:r>
          </w:p>
        </w:tc>
      </w:tr>
      <w:tr w:rsidR="003F392E" w:rsidRPr="001173E6" w14:paraId="18A6D73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0531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7C3FEF8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6552077</w:t>
            </w:r>
          </w:p>
        </w:tc>
        <w:tc>
          <w:tcPr>
            <w:tcW w:w="1701" w:type="dxa"/>
            <w:tcMar>
              <w:left w:w="57" w:type="dxa"/>
              <w:right w:w="57" w:type="dxa"/>
            </w:tcMar>
            <w:vAlign w:val="center"/>
          </w:tcPr>
          <w:p w14:paraId="3BD497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5CFC5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 v Domě sociálních služeb u Vršovického nádraží</w:t>
            </w:r>
          </w:p>
        </w:tc>
        <w:tc>
          <w:tcPr>
            <w:tcW w:w="567" w:type="dxa"/>
            <w:tcMar>
              <w:left w:w="57" w:type="dxa"/>
              <w:right w:w="57" w:type="dxa"/>
            </w:tcMar>
            <w:vAlign w:val="center"/>
          </w:tcPr>
          <w:p w14:paraId="6ECC09F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4A63E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3B5A8BC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39BC4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19DBD7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8128175</w:t>
            </w:r>
          </w:p>
        </w:tc>
        <w:tc>
          <w:tcPr>
            <w:tcW w:w="1701" w:type="dxa"/>
            <w:tcMar>
              <w:left w:w="57" w:type="dxa"/>
              <w:right w:w="57" w:type="dxa"/>
            </w:tcMar>
            <w:vAlign w:val="center"/>
          </w:tcPr>
          <w:p w14:paraId="21F6AA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EFDE4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 Vršovický zámeček</w:t>
            </w:r>
          </w:p>
        </w:tc>
        <w:tc>
          <w:tcPr>
            <w:tcW w:w="567" w:type="dxa"/>
            <w:tcMar>
              <w:left w:w="57" w:type="dxa"/>
              <w:right w:w="57" w:type="dxa"/>
            </w:tcMar>
            <w:vAlign w:val="center"/>
          </w:tcPr>
          <w:p w14:paraId="3D42F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CA39A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5AD2639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B1A9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09CA6E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8433749</w:t>
            </w:r>
          </w:p>
        </w:tc>
        <w:tc>
          <w:tcPr>
            <w:tcW w:w="1701" w:type="dxa"/>
            <w:tcMar>
              <w:left w:w="57" w:type="dxa"/>
              <w:right w:w="57" w:type="dxa"/>
            </w:tcMar>
            <w:vAlign w:val="center"/>
          </w:tcPr>
          <w:p w14:paraId="35FC8F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52519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Domov pro seniory, Zvonkova</w:t>
            </w:r>
          </w:p>
        </w:tc>
        <w:tc>
          <w:tcPr>
            <w:tcW w:w="567" w:type="dxa"/>
            <w:tcMar>
              <w:left w:w="57" w:type="dxa"/>
              <w:right w:w="57" w:type="dxa"/>
            </w:tcMar>
            <w:vAlign w:val="center"/>
          </w:tcPr>
          <w:p w14:paraId="6B60F9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23F8B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0246EB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43C5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850" w:type="dxa"/>
            <w:tcMar>
              <w:left w:w="57" w:type="dxa"/>
              <w:right w:w="57" w:type="dxa"/>
            </w:tcMar>
            <w:vAlign w:val="center"/>
          </w:tcPr>
          <w:p w14:paraId="46F2B2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8429414</w:t>
            </w:r>
          </w:p>
        </w:tc>
        <w:tc>
          <w:tcPr>
            <w:tcW w:w="1701" w:type="dxa"/>
            <w:tcMar>
              <w:left w:w="57" w:type="dxa"/>
              <w:right w:w="57" w:type="dxa"/>
            </w:tcMar>
            <w:vAlign w:val="center"/>
          </w:tcPr>
          <w:p w14:paraId="67A8E8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5D9D2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567" w:type="dxa"/>
            <w:tcMar>
              <w:left w:w="57" w:type="dxa"/>
              <w:right w:w="57" w:type="dxa"/>
            </w:tcMar>
            <w:vAlign w:val="center"/>
          </w:tcPr>
          <w:p w14:paraId="2070F5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88E9D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38794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5B707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09AEB5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3531080</w:t>
            </w:r>
          </w:p>
        </w:tc>
        <w:tc>
          <w:tcPr>
            <w:tcW w:w="1701" w:type="dxa"/>
            <w:tcMar>
              <w:left w:w="57" w:type="dxa"/>
              <w:right w:w="57" w:type="dxa"/>
            </w:tcMar>
            <w:vAlign w:val="center"/>
          </w:tcPr>
          <w:p w14:paraId="0E6FC9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1963A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Pobytová odlehčovací služba Jana Masaryka</w:t>
            </w:r>
          </w:p>
        </w:tc>
        <w:tc>
          <w:tcPr>
            <w:tcW w:w="567" w:type="dxa"/>
            <w:tcMar>
              <w:left w:w="57" w:type="dxa"/>
              <w:right w:w="57" w:type="dxa"/>
            </w:tcMar>
            <w:vAlign w:val="center"/>
          </w:tcPr>
          <w:p w14:paraId="2B5FFE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CA5E6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2D7560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35EF6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w:t>
            </w:r>
          </w:p>
        </w:tc>
        <w:tc>
          <w:tcPr>
            <w:tcW w:w="850" w:type="dxa"/>
            <w:tcMar>
              <w:left w:w="57" w:type="dxa"/>
              <w:right w:w="57" w:type="dxa"/>
            </w:tcMar>
            <w:vAlign w:val="center"/>
          </w:tcPr>
          <w:p w14:paraId="0D1154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6734853</w:t>
            </w:r>
          </w:p>
        </w:tc>
        <w:tc>
          <w:tcPr>
            <w:tcW w:w="1701" w:type="dxa"/>
            <w:tcMar>
              <w:left w:w="57" w:type="dxa"/>
              <w:right w:w="57" w:type="dxa"/>
            </w:tcMar>
            <w:vAlign w:val="center"/>
          </w:tcPr>
          <w:p w14:paraId="6CD7B9F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2B06DE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služba</w:t>
            </w:r>
          </w:p>
        </w:tc>
        <w:tc>
          <w:tcPr>
            <w:tcW w:w="567" w:type="dxa"/>
            <w:tcMar>
              <w:left w:w="57" w:type="dxa"/>
              <w:right w:w="57" w:type="dxa"/>
            </w:tcMar>
            <w:vAlign w:val="center"/>
          </w:tcPr>
          <w:p w14:paraId="419C3C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1C213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4A609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B16B6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pro seniory Elišky </w:t>
            </w:r>
            <w:proofErr w:type="spellStart"/>
            <w:r w:rsidRPr="001173E6">
              <w:rPr>
                <w:rFonts w:eastAsia="Times New Roman" w:cs="Calibri"/>
                <w:sz w:val="20"/>
                <w:szCs w:val="20"/>
                <w:lang w:eastAsia="cs-CZ"/>
              </w:rPr>
              <w:t>Purkyňové</w:t>
            </w:r>
            <w:proofErr w:type="spellEnd"/>
          </w:p>
        </w:tc>
        <w:tc>
          <w:tcPr>
            <w:tcW w:w="850" w:type="dxa"/>
            <w:tcMar>
              <w:left w:w="57" w:type="dxa"/>
              <w:right w:w="57" w:type="dxa"/>
            </w:tcMar>
            <w:vAlign w:val="center"/>
          </w:tcPr>
          <w:p w14:paraId="01608E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5674949</w:t>
            </w:r>
          </w:p>
        </w:tc>
        <w:tc>
          <w:tcPr>
            <w:tcW w:w="1701" w:type="dxa"/>
            <w:tcMar>
              <w:left w:w="57" w:type="dxa"/>
              <w:right w:w="57" w:type="dxa"/>
            </w:tcMar>
            <w:vAlign w:val="center"/>
          </w:tcPr>
          <w:p w14:paraId="703CDD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A0670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pro seniory Elišky </w:t>
            </w:r>
            <w:proofErr w:type="spellStart"/>
            <w:r w:rsidRPr="001173E6">
              <w:rPr>
                <w:rFonts w:eastAsia="Times New Roman" w:cs="Calibri"/>
                <w:sz w:val="20"/>
                <w:szCs w:val="20"/>
                <w:lang w:eastAsia="cs-CZ"/>
              </w:rPr>
              <w:t>Purkyňové</w:t>
            </w:r>
            <w:proofErr w:type="spellEnd"/>
          </w:p>
        </w:tc>
        <w:tc>
          <w:tcPr>
            <w:tcW w:w="567" w:type="dxa"/>
            <w:tcMar>
              <w:left w:w="57" w:type="dxa"/>
              <w:right w:w="57" w:type="dxa"/>
            </w:tcMar>
            <w:vAlign w:val="center"/>
          </w:tcPr>
          <w:p w14:paraId="1423C4F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B472D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05F9AAE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C79D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850" w:type="dxa"/>
            <w:tcMar>
              <w:left w:w="57" w:type="dxa"/>
              <w:right w:w="57" w:type="dxa"/>
            </w:tcMar>
            <w:vAlign w:val="center"/>
          </w:tcPr>
          <w:p w14:paraId="64EFAA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4734424</w:t>
            </w:r>
          </w:p>
        </w:tc>
        <w:tc>
          <w:tcPr>
            <w:tcW w:w="1701" w:type="dxa"/>
            <w:tcMar>
              <w:left w:w="57" w:type="dxa"/>
              <w:right w:w="57" w:type="dxa"/>
            </w:tcMar>
            <w:vAlign w:val="center"/>
          </w:tcPr>
          <w:p w14:paraId="595AAE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6DD9F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567" w:type="dxa"/>
            <w:tcMar>
              <w:left w:w="57" w:type="dxa"/>
              <w:right w:w="57" w:type="dxa"/>
            </w:tcMar>
            <w:vAlign w:val="center"/>
          </w:tcPr>
          <w:p w14:paraId="7F2BC9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DD1D5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0D21D48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561F553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Zahradní Město</w:t>
            </w:r>
          </w:p>
        </w:tc>
        <w:tc>
          <w:tcPr>
            <w:tcW w:w="850" w:type="dxa"/>
            <w:shd w:val="clear" w:color="000000" w:fill="FFFFFF"/>
            <w:tcMar>
              <w:left w:w="57" w:type="dxa"/>
              <w:right w:w="57" w:type="dxa"/>
            </w:tcMar>
            <w:vAlign w:val="center"/>
          </w:tcPr>
          <w:p w14:paraId="0B14CFEA"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6973418</w:t>
            </w:r>
          </w:p>
        </w:tc>
        <w:tc>
          <w:tcPr>
            <w:tcW w:w="1701" w:type="dxa"/>
            <w:shd w:val="clear" w:color="000000" w:fill="FFFFFF"/>
            <w:tcMar>
              <w:left w:w="57" w:type="dxa"/>
              <w:right w:w="57" w:type="dxa"/>
            </w:tcMar>
            <w:vAlign w:val="center"/>
          </w:tcPr>
          <w:p w14:paraId="3878E8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117F1B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567" w:type="dxa"/>
            <w:shd w:val="clear" w:color="000000" w:fill="FFFFFF"/>
            <w:tcMar>
              <w:left w:w="57" w:type="dxa"/>
              <w:right w:w="57" w:type="dxa"/>
            </w:tcMar>
            <w:vAlign w:val="center"/>
          </w:tcPr>
          <w:p w14:paraId="544D18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2CC498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30</w:t>
            </w:r>
          </w:p>
        </w:tc>
      </w:tr>
      <w:tr w:rsidR="003F392E" w:rsidRPr="001173E6" w14:paraId="5FD916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E2206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r w:rsidRPr="001173E6">
              <w:rPr>
                <w:rFonts w:eastAsia="Times New Roman" w:cs="Calibri"/>
                <w:sz w:val="20"/>
                <w:szCs w:val="20"/>
                <w:lang w:eastAsia="cs-CZ"/>
              </w:rPr>
              <w:t>Boromejského</w:t>
            </w:r>
            <w:proofErr w:type="spellEnd"/>
          </w:p>
        </w:tc>
        <w:tc>
          <w:tcPr>
            <w:tcW w:w="850" w:type="dxa"/>
            <w:tcMar>
              <w:left w:w="57" w:type="dxa"/>
              <w:right w:w="57" w:type="dxa"/>
            </w:tcMar>
            <w:vAlign w:val="center"/>
          </w:tcPr>
          <w:p w14:paraId="2F0294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3677490</w:t>
            </w:r>
          </w:p>
        </w:tc>
        <w:tc>
          <w:tcPr>
            <w:tcW w:w="1701" w:type="dxa"/>
            <w:tcMar>
              <w:left w:w="57" w:type="dxa"/>
              <w:right w:w="57" w:type="dxa"/>
            </w:tcMar>
            <w:vAlign w:val="center"/>
          </w:tcPr>
          <w:p w14:paraId="110C52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20D467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proofErr w:type="gramStart"/>
            <w:r w:rsidRPr="001173E6">
              <w:rPr>
                <w:rFonts w:eastAsia="Times New Roman" w:cs="Calibri"/>
                <w:sz w:val="20"/>
                <w:szCs w:val="20"/>
                <w:lang w:eastAsia="cs-CZ"/>
              </w:rPr>
              <w:t>Boromejského</w:t>
            </w:r>
            <w:proofErr w:type="spellEnd"/>
            <w:r w:rsidRPr="001173E6">
              <w:rPr>
                <w:rFonts w:eastAsia="Times New Roman" w:cs="Calibri"/>
                <w:sz w:val="20"/>
                <w:szCs w:val="20"/>
                <w:lang w:eastAsia="cs-CZ"/>
              </w:rPr>
              <w:t xml:space="preserve"> - ODLEHČOVACÍ</w:t>
            </w:r>
            <w:proofErr w:type="gramEnd"/>
            <w:r w:rsidRPr="001173E6">
              <w:rPr>
                <w:rFonts w:eastAsia="Times New Roman" w:cs="Calibri"/>
                <w:sz w:val="20"/>
                <w:szCs w:val="20"/>
                <w:lang w:eastAsia="cs-CZ"/>
              </w:rPr>
              <w:t xml:space="preserve"> SLUŽBA</w:t>
            </w:r>
          </w:p>
        </w:tc>
        <w:tc>
          <w:tcPr>
            <w:tcW w:w="567" w:type="dxa"/>
            <w:tcMar>
              <w:left w:w="57" w:type="dxa"/>
              <w:right w:w="57" w:type="dxa"/>
            </w:tcMar>
            <w:vAlign w:val="center"/>
          </w:tcPr>
          <w:p w14:paraId="0F98D9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5E1507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34EA10A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331103"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Jihoměstská</w:t>
            </w:r>
            <w:proofErr w:type="spellEnd"/>
            <w:r w:rsidRPr="001173E6">
              <w:rPr>
                <w:rFonts w:eastAsia="Times New Roman" w:cs="Calibri"/>
                <w:sz w:val="20"/>
                <w:szCs w:val="20"/>
                <w:lang w:eastAsia="cs-CZ"/>
              </w:rPr>
              <w:t xml:space="preserve"> sociální a.s.</w:t>
            </w:r>
          </w:p>
        </w:tc>
        <w:tc>
          <w:tcPr>
            <w:tcW w:w="850" w:type="dxa"/>
            <w:tcMar>
              <w:left w:w="57" w:type="dxa"/>
              <w:right w:w="57" w:type="dxa"/>
            </w:tcMar>
            <w:vAlign w:val="center"/>
          </w:tcPr>
          <w:p w14:paraId="102060D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6944607</w:t>
            </w:r>
          </w:p>
        </w:tc>
        <w:tc>
          <w:tcPr>
            <w:tcW w:w="1701" w:type="dxa"/>
            <w:tcMar>
              <w:left w:w="57" w:type="dxa"/>
              <w:right w:w="57" w:type="dxa"/>
            </w:tcMar>
            <w:vAlign w:val="center"/>
          </w:tcPr>
          <w:p w14:paraId="452F7C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9C66D5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centrum</w:t>
            </w:r>
          </w:p>
        </w:tc>
        <w:tc>
          <w:tcPr>
            <w:tcW w:w="567" w:type="dxa"/>
            <w:tcMar>
              <w:left w:w="57" w:type="dxa"/>
              <w:right w:w="57" w:type="dxa"/>
            </w:tcMar>
            <w:vAlign w:val="center"/>
          </w:tcPr>
          <w:p w14:paraId="5C5E99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42CC7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68688FD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28EDC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850" w:type="dxa"/>
            <w:tcMar>
              <w:left w:w="57" w:type="dxa"/>
              <w:right w:w="57" w:type="dxa"/>
            </w:tcMar>
            <w:vAlign w:val="center"/>
          </w:tcPr>
          <w:p w14:paraId="0DB756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3296442</w:t>
            </w:r>
          </w:p>
        </w:tc>
        <w:tc>
          <w:tcPr>
            <w:tcW w:w="1701" w:type="dxa"/>
            <w:tcMar>
              <w:left w:w="57" w:type="dxa"/>
              <w:right w:w="57" w:type="dxa"/>
            </w:tcMar>
            <w:vAlign w:val="center"/>
          </w:tcPr>
          <w:p w14:paraId="4D858C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17789A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567" w:type="dxa"/>
            <w:tcMar>
              <w:left w:w="57" w:type="dxa"/>
              <w:right w:w="57" w:type="dxa"/>
            </w:tcMar>
            <w:vAlign w:val="center"/>
          </w:tcPr>
          <w:p w14:paraId="08D0BE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B2513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45BEFA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E636C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75756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9864940</w:t>
            </w:r>
          </w:p>
        </w:tc>
        <w:tc>
          <w:tcPr>
            <w:tcW w:w="1701" w:type="dxa"/>
            <w:tcMar>
              <w:left w:w="57" w:type="dxa"/>
              <w:right w:w="57" w:type="dxa"/>
            </w:tcMar>
            <w:vAlign w:val="center"/>
          </w:tcPr>
          <w:p w14:paraId="0C8E39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7323D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Respitní centrum</w:t>
            </w:r>
          </w:p>
        </w:tc>
        <w:tc>
          <w:tcPr>
            <w:tcW w:w="567" w:type="dxa"/>
            <w:tcMar>
              <w:left w:w="57" w:type="dxa"/>
              <w:right w:w="57" w:type="dxa"/>
            </w:tcMar>
            <w:vAlign w:val="center"/>
          </w:tcPr>
          <w:p w14:paraId="6D786A6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9803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7C33D46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A9994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Oblastní charita Červený Kostelec</w:t>
            </w:r>
          </w:p>
        </w:tc>
        <w:tc>
          <w:tcPr>
            <w:tcW w:w="850" w:type="dxa"/>
            <w:tcMar>
              <w:left w:w="57" w:type="dxa"/>
              <w:right w:w="57" w:type="dxa"/>
            </w:tcMar>
            <w:vAlign w:val="center"/>
          </w:tcPr>
          <w:p w14:paraId="00D9D3C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3854293</w:t>
            </w:r>
          </w:p>
        </w:tc>
        <w:tc>
          <w:tcPr>
            <w:tcW w:w="1701" w:type="dxa"/>
            <w:tcMar>
              <w:left w:w="57" w:type="dxa"/>
              <w:right w:w="57" w:type="dxa"/>
            </w:tcMar>
            <w:vAlign w:val="center"/>
          </w:tcPr>
          <w:p w14:paraId="3F9EB3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64A4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svaté Kláry</w:t>
            </w:r>
          </w:p>
        </w:tc>
        <w:tc>
          <w:tcPr>
            <w:tcW w:w="567" w:type="dxa"/>
            <w:tcMar>
              <w:left w:w="57" w:type="dxa"/>
              <w:right w:w="57" w:type="dxa"/>
            </w:tcMar>
            <w:vAlign w:val="center"/>
          </w:tcPr>
          <w:p w14:paraId="2B39D5F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4D28B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0BAC70C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689DA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Ošetřovatelský domov Praha 3</w:t>
            </w:r>
          </w:p>
        </w:tc>
        <w:tc>
          <w:tcPr>
            <w:tcW w:w="850" w:type="dxa"/>
            <w:tcMar>
              <w:left w:w="57" w:type="dxa"/>
              <w:right w:w="57" w:type="dxa"/>
            </w:tcMar>
            <w:vAlign w:val="center"/>
          </w:tcPr>
          <w:p w14:paraId="277503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9880838</w:t>
            </w:r>
          </w:p>
        </w:tc>
        <w:tc>
          <w:tcPr>
            <w:tcW w:w="1701" w:type="dxa"/>
            <w:tcMar>
              <w:left w:w="57" w:type="dxa"/>
              <w:right w:w="57" w:type="dxa"/>
            </w:tcMar>
            <w:vAlign w:val="center"/>
          </w:tcPr>
          <w:p w14:paraId="4F22C4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3D757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Ošetřovatelský domov Praha 3</w:t>
            </w:r>
          </w:p>
        </w:tc>
        <w:tc>
          <w:tcPr>
            <w:tcW w:w="567" w:type="dxa"/>
            <w:tcMar>
              <w:left w:w="57" w:type="dxa"/>
              <w:right w:w="57" w:type="dxa"/>
            </w:tcMar>
            <w:vAlign w:val="center"/>
          </w:tcPr>
          <w:p w14:paraId="773E0C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26EB1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02433E5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6FEF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tcMar>
              <w:left w:w="57" w:type="dxa"/>
              <w:right w:w="57" w:type="dxa"/>
            </w:tcMar>
            <w:vAlign w:val="center"/>
          </w:tcPr>
          <w:p w14:paraId="6E38F8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1648302</w:t>
            </w:r>
          </w:p>
        </w:tc>
        <w:tc>
          <w:tcPr>
            <w:tcW w:w="1701" w:type="dxa"/>
            <w:tcMar>
              <w:left w:w="57" w:type="dxa"/>
              <w:right w:w="57" w:type="dxa"/>
            </w:tcMar>
            <w:vAlign w:val="center"/>
          </w:tcPr>
          <w:p w14:paraId="1A94F5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F8876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odlehčovací centrum</w:t>
            </w:r>
          </w:p>
        </w:tc>
        <w:tc>
          <w:tcPr>
            <w:tcW w:w="567" w:type="dxa"/>
            <w:tcMar>
              <w:left w:w="57" w:type="dxa"/>
              <w:right w:w="57" w:type="dxa"/>
            </w:tcMar>
            <w:vAlign w:val="center"/>
          </w:tcPr>
          <w:p w14:paraId="112CEF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3EEFB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w:t>
            </w:r>
          </w:p>
        </w:tc>
      </w:tr>
      <w:tr w:rsidR="003F392E" w:rsidRPr="001173E6" w14:paraId="30381F7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8BB4C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74737E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7333431</w:t>
            </w:r>
          </w:p>
        </w:tc>
        <w:tc>
          <w:tcPr>
            <w:tcW w:w="1701" w:type="dxa"/>
            <w:tcMar>
              <w:left w:w="57" w:type="dxa"/>
              <w:right w:w="57" w:type="dxa"/>
            </w:tcMar>
            <w:vAlign w:val="center"/>
          </w:tcPr>
          <w:p w14:paraId="0DB5EE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178EE5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sociálních služeb SOS Praha 8</w:t>
            </w:r>
          </w:p>
        </w:tc>
        <w:tc>
          <w:tcPr>
            <w:tcW w:w="567" w:type="dxa"/>
            <w:tcMar>
              <w:left w:w="57" w:type="dxa"/>
              <w:right w:w="57" w:type="dxa"/>
            </w:tcMar>
            <w:vAlign w:val="center"/>
          </w:tcPr>
          <w:p w14:paraId="5FF442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8A86B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088BDFD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1B30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 xml:space="preserve">Sociální služby Běchovice,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521EBC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2446475</w:t>
            </w:r>
          </w:p>
        </w:tc>
        <w:tc>
          <w:tcPr>
            <w:tcW w:w="1701" w:type="dxa"/>
            <w:tcMar>
              <w:left w:w="57" w:type="dxa"/>
              <w:right w:w="57" w:type="dxa"/>
            </w:tcMar>
            <w:vAlign w:val="center"/>
          </w:tcPr>
          <w:p w14:paraId="002E11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odlehčovací služby</w:t>
            </w:r>
          </w:p>
        </w:tc>
        <w:tc>
          <w:tcPr>
            <w:tcW w:w="2836" w:type="dxa"/>
            <w:tcMar>
              <w:left w:w="57" w:type="dxa"/>
              <w:right w:w="57" w:type="dxa"/>
            </w:tcMar>
            <w:vAlign w:val="center"/>
          </w:tcPr>
          <w:p w14:paraId="02693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Centrum krátkodobé péče</w:t>
            </w:r>
          </w:p>
        </w:tc>
        <w:tc>
          <w:tcPr>
            <w:tcW w:w="567" w:type="dxa"/>
            <w:tcMar>
              <w:left w:w="57" w:type="dxa"/>
              <w:right w:w="57" w:type="dxa"/>
            </w:tcMar>
            <w:vAlign w:val="center"/>
          </w:tcPr>
          <w:p w14:paraId="19D91F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L</w:t>
            </w:r>
          </w:p>
        </w:tc>
        <w:tc>
          <w:tcPr>
            <w:tcW w:w="851" w:type="dxa"/>
            <w:tcMar>
              <w:left w:w="57" w:type="dxa"/>
              <w:right w:w="57" w:type="dxa"/>
            </w:tcMar>
            <w:vAlign w:val="center"/>
          </w:tcPr>
          <w:p w14:paraId="39A1A0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10</w:t>
            </w:r>
          </w:p>
        </w:tc>
      </w:tr>
      <w:tr w:rsidR="003F392E" w:rsidRPr="001173E6" w14:paraId="026DCCC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9162C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62C50A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9772333</w:t>
            </w:r>
          </w:p>
        </w:tc>
        <w:tc>
          <w:tcPr>
            <w:tcW w:w="1701" w:type="dxa"/>
            <w:tcMar>
              <w:left w:w="57" w:type="dxa"/>
              <w:right w:w="57" w:type="dxa"/>
            </w:tcMar>
            <w:vAlign w:val="center"/>
          </w:tcPr>
          <w:p w14:paraId="3C21A1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14050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ošetřovatelské centrum</w:t>
            </w:r>
          </w:p>
        </w:tc>
        <w:tc>
          <w:tcPr>
            <w:tcW w:w="567" w:type="dxa"/>
            <w:tcMar>
              <w:left w:w="57" w:type="dxa"/>
              <w:right w:w="57" w:type="dxa"/>
            </w:tcMar>
            <w:vAlign w:val="center"/>
          </w:tcPr>
          <w:p w14:paraId="4B52BA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C4F8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190BF4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95549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TŘI, z. </w:t>
            </w:r>
            <w:proofErr w:type="spellStart"/>
            <w:r w:rsidRPr="001173E6">
              <w:rPr>
                <w:rFonts w:eastAsia="Times New Roman" w:cs="Calibri"/>
                <w:sz w:val="20"/>
                <w:szCs w:val="20"/>
                <w:lang w:eastAsia="cs-CZ"/>
              </w:rPr>
              <w:t>ú.</w:t>
            </w:r>
            <w:proofErr w:type="spellEnd"/>
          </w:p>
        </w:tc>
        <w:tc>
          <w:tcPr>
            <w:tcW w:w="850" w:type="dxa"/>
            <w:tcMar>
              <w:left w:w="57" w:type="dxa"/>
              <w:right w:w="57" w:type="dxa"/>
            </w:tcMar>
            <w:vAlign w:val="center"/>
          </w:tcPr>
          <w:p w14:paraId="67E62D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6353601</w:t>
            </w:r>
          </w:p>
        </w:tc>
        <w:tc>
          <w:tcPr>
            <w:tcW w:w="1701" w:type="dxa"/>
            <w:tcMar>
              <w:left w:w="57" w:type="dxa"/>
              <w:right w:w="57" w:type="dxa"/>
            </w:tcMar>
            <w:vAlign w:val="center"/>
          </w:tcPr>
          <w:p w14:paraId="045D2D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5B275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TŘI,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 Hospic Dobrého Pastýře Čerčany</w:t>
            </w:r>
          </w:p>
        </w:tc>
        <w:tc>
          <w:tcPr>
            <w:tcW w:w="567" w:type="dxa"/>
            <w:tcMar>
              <w:left w:w="57" w:type="dxa"/>
              <w:right w:w="57" w:type="dxa"/>
            </w:tcMar>
            <w:vAlign w:val="center"/>
          </w:tcPr>
          <w:p w14:paraId="2A4239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B0A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7A17814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AA40E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02D62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9499364</w:t>
            </w:r>
          </w:p>
        </w:tc>
        <w:tc>
          <w:tcPr>
            <w:tcW w:w="1701" w:type="dxa"/>
            <w:tcMar>
              <w:left w:w="57" w:type="dxa"/>
              <w:right w:w="57" w:type="dxa"/>
            </w:tcMar>
            <w:vAlign w:val="center"/>
          </w:tcPr>
          <w:p w14:paraId="6C248F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19B42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seniorů OZ Jílovská</w:t>
            </w:r>
          </w:p>
        </w:tc>
        <w:tc>
          <w:tcPr>
            <w:tcW w:w="567" w:type="dxa"/>
            <w:tcMar>
              <w:left w:w="57" w:type="dxa"/>
              <w:right w:w="57" w:type="dxa"/>
            </w:tcMar>
            <w:vAlign w:val="center"/>
          </w:tcPr>
          <w:p w14:paraId="4C4BDB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53DAC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76DC84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2C785B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6B61A0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9721056</w:t>
            </w:r>
          </w:p>
        </w:tc>
        <w:tc>
          <w:tcPr>
            <w:tcW w:w="1701" w:type="dxa"/>
            <w:tcMar>
              <w:left w:w="57" w:type="dxa"/>
              <w:right w:w="57" w:type="dxa"/>
            </w:tcMar>
            <w:vAlign w:val="center"/>
          </w:tcPr>
          <w:p w14:paraId="1B4FE7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35E69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Domov sociální péče </w:t>
            </w:r>
            <w:proofErr w:type="spellStart"/>
            <w:r w:rsidRPr="001173E6">
              <w:rPr>
                <w:rFonts w:eastAsia="Times New Roman" w:cs="Calibri"/>
                <w:bCs/>
                <w:color w:val="323232"/>
                <w:sz w:val="20"/>
                <w:szCs w:val="20"/>
                <w:lang w:eastAsia="en-US"/>
              </w:rPr>
              <w:t>Hagibor</w:t>
            </w:r>
            <w:proofErr w:type="spellEnd"/>
          </w:p>
        </w:tc>
        <w:tc>
          <w:tcPr>
            <w:tcW w:w="567" w:type="dxa"/>
            <w:tcMar>
              <w:left w:w="57" w:type="dxa"/>
              <w:right w:w="57" w:type="dxa"/>
            </w:tcMar>
            <w:vAlign w:val="center"/>
          </w:tcPr>
          <w:p w14:paraId="37F222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F1A85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584344F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9A89C1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ŽIVOT 90,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477F6F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4535746</w:t>
            </w:r>
          </w:p>
        </w:tc>
        <w:tc>
          <w:tcPr>
            <w:tcW w:w="1701" w:type="dxa"/>
            <w:tcMar>
              <w:left w:w="57" w:type="dxa"/>
              <w:right w:w="57" w:type="dxa"/>
            </w:tcMar>
            <w:vAlign w:val="center"/>
          </w:tcPr>
          <w:p w14:paraId="094A43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118537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Odlehčovací služba pro seniory</w:t>
            </w:r>
          </w:p>
        </w:tc>
        <w:tc>
          <w:tcPr>
            <w:tcW w:w="567" w:type="dxa"/>
            <w:tcMar>
              <w:left w:w="57" w:type="dxa"/>
              <w:right w:w="57" w:type="dxa"/>
            </w:tcMar>
            <w:vAlign w:val="center"/>
          </w:tcPr>
          <w:p w14:paraId="1D479C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F4AEB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w:t>
            </w:r>
          </w:p>
        </w:tc>
      </w:tr>
      <w:tr w:rsidR="003F392E" w:rsidRPr="001173E6" w14:paraId="3177F8A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27BA4F11"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45 - CENTRA DENNÍCH SLUŽEB</w:t>
            </w:r>
          </w:p>
        </w:tc>
      </w:tr>
      <w:tr w:rsidR="003F392E" w:rsidRPr="001173E6" w14:paraId="740EA7F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28AB7F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EC1743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E95811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885E78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41126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0F076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3C72F3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4E17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Církve bratrské</w:t>
            </w:r>
          </w:p>
        </w:tc>
        <w:tc>
          <w:tcPr>
            <w:tcW w:w="850" w:type="dxa"/>
            <w:tcMar>
              <w:left w:w="57" w:type="dxa"/>
              <w:right w:w="57" w:type="dxa"/>
            </w:tcMar>
            <w:vAlign w:val="center"/>
          </w:tcPr>
          <w:p w14:paraId="5BDFDE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1203552</w:t>
            </w:r>
          </w:p>
        </w:tc>
        <w:tc>
          <w:tcPr>
            <w:tcW w:w="1701" w:type="dxa"/>
            <w:tcMar>
              <w:left w:w="57" w:type="dxa"/>
              <w:right w:w="57" w:type="dxa"/>
            </w:tcMar>
            <w:vAlign w:val="center"/>
          </w:tcPr>
          <w:p w14:paraId="366106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434D8D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 Černý Most</w:t>
            </w:r>
          </w:p>
        </w:tc>
        <w:tc>
          <w:tcPr>
            <w:tcW w:w="567" w:type="dxa"/>
            <w:tcMar>
              <w:left w:w="57" w:type="dxa"/>
              <w:right w:w="57" w:type="dxa"/>
            </w:tcMar>
            <w:vAlign w:val="center"/>
          </w:tcPr>
          <w:p w14:paraId="113F40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8999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3,17</w:t>
            </w:r>
          </w:p>
        </w:tc>
      </w:tr>
      <w:tr w:rsidR="003F392E" w:rsidRPr="001173E6" w14:paraId="61F3351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B6C1E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w:t>
            </w:r>
          </w:p>
        </w:tc>
        <w:tc>
          <w:tcPr>
            <w:tcW w:w="850" w:type="dxa"/>
            <w:tcMar>
              <w:left w:w="57" w:type="dxa"/>
              <w:right w:w="57" w:type="dxa"/>
            </w:tcMar>
            <w:vAlign w:val="center"/>
          </w:tcPr>
          <w:p w14:paraId="7DE307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5054035</w:t>
            </w:r>
          </w:p>
        </w:tc>
        <w:tc>
          <w:tcPr>
            <w:tcW w:w="1701" w:type="dxa"/>
            <w:tcMar>
              <w:left w:w="57" w:type="dxa"/>
              <w:right w:w="57" w:type="dxa"/>
            </w:tcMar>
            <w:vAlign w:val="center"/>
          </w:tcPr>
          <w:p w14:paraId="099097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0B21C5A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 pracoviště Zvonek - centrum denních služeb</w:t>
            </w:r>
          </w:p>
        </w:tc>
        <w:tc>
          <w:tcPr>
            <w:tcW w:w="567" w:type="dxa"/>
            <w:tcMar>
              <w:left w:w="57" w:type="dxa"/>
              <w:right w:w="57" w:type="dxa"/>
            </w:tcMar>
            <w:vAlign w:val="center"/>
          </w:tcPr>
          <w:p w14:paraId="29A86D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903F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440B3A9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A4849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523CBD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3089460</w:t>
            </w:r>
          </w:p>
        </w:tc>
        <w:tc>
          <w:tcPr>
            <w:tcW w:w="1701" w:type="dxa"/>
            <w:tcMar>
              <w:left w:w="57" w:type="dxa"/>
              <w:right w:w="57" w:type="dxa"/>
            </w:tcMar>
            <w:vAlign w:val="center"/>
          </w:tcPr>
          <w:p w14:paraId="7F3E3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113A76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567" w:type="dxa"/>
            <w:tcMar>
              <w:left w:w="57" w:type="dxa"/>
              <w:right w:w="57" w:type="dxa"/>
            </w:tcMar>
            <w:vAlign w:val="center"/>
          </w:tcPr>
          <w:p w14:paraId="0AE7DB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BE966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16,6</w:t>
            </w:r>
          </w:p>
        </w:tc>
      </w:tr>
      <w:tr w:rsidR="003F392E" w:rsidRPr="001173E6" w14:paraId="6592DCA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DD38858" w14:textId="77777777" w:rsidR="003F392E" w:rsidRPr="001173E6" w:rsidRDefault="003F392E" w:rsidP="000F79C9">
            <w:pPr>
              <w:spacing w:after="0" w:line="240" w:lineRule="auto"/>
              <w:jc w:val="left"/>
              <w:rPr>
                <w:rFonts w:eastAsia="Times New Roman" w:cs="Calibri"/>
                <w:sz w:val="20"/>
                <w:szCs w:val="20"/>
                <w:highlight w:val="yellow"/>
                <w:lang w:eastAsia="cs-CZ"/>
              </w:rPr>
            </w:pPr>
            <w:r w:rsidRPr="001173E6">
              <w:rPr>
                <w:rFonts w:eastAsia="Times New Roman" w:cs="Calibri"/>
                <w:sz w:val="20"/>
                <w:szCs w:val="20"/>
                <w:lang w:eastAsia="cs-CZ"/>
              </w:rPr>
              <w:t xml:space="preserve">Komunitní centrum Motýlek,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722A1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9122659</w:t>
            </w:r>
          </w:p>
        </w:tc>
        <w:tc>
          <w:tcPr>
            <w:tcW w:w="1701" w:type="dxa"/>
            <w:tcMar>
              <w:left w:w="57" w:type="dxa"/>
              <w:right w:w="57" w:type="dxa"/>
            </w:tcMar>
            <w:vAlign w:val="center"/>
          </w:tcPr>
          <w:p w14:paraId="46A770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20A5DF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 v Komunitním centru Motýlek</w:t>
            </w:r>
          </w:p>
        </w:tc>
        <w:tc>
          <w:tcPr>
            <w:tcW w:w="567" w:type="dxa"/>
            <w:tcMar>
              <w:left w:w="57" w:type="dxa"/>
              <w:right w:w="57" w:type="dxa"/>
            </w:tcMar>
            <w:vAlign w:val="center"/>
          </w:tcPr>
          <w:p w14:paraId="1674FE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58C5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7,13</w:t>
            </w:r>
          </w:p>
        </w:tc>
      </w:tr>
      <w:tr w:rsidR="003F392E" w:rsidRPr="001173E6" w14:paraId="00733B9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E2878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Společnost DUHA,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1A260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7335716</w:t>
            </w:r>
          </w:p>
        </w:tc>
        <w:tc>
          <w:tcPr>
            <w:tcW w:w="1701" w:type="dxa"/>
            <w:tcMar>
              <w:left w:w="57" w:type="dxa"/>
              <w:right w:w="57" w:type="dxa"/>
            </w:tcMar>
            <w:vAlign w:val="center"/>
          </w:tcPr>
          <w:p w14:paraId="4D4D64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2D02CB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Centrum denních </w:t>
            </w:r>
            <w:proofErr w:type="gramStart"/>
            <w:r w:rsidRPr="001173E6">
              <w:rPr>
                <w:rFonts w:eastAsia="Times New Roman" w:cs="Calibri"/>
                <w:bCs/>
                <w:color w:val="323232"/>
                <w:sz w:val="20"/>
                <w:szCs w:val="20"/>
                <w:lang w:eastAsia="en-US"/>
              </w:rPr>
              <w:t>služeb - Nová</w:t>
            </w:r>
            <w:proofErr w:type="gramEnd"/>
            <w:r w:rsidRPr="001173E6">
              <w:rPr>
                <w:rFonts w:eastAsia="Times New Roman" w:cs="Calibri"/>
                <w:bCs/>
                <w:color w:val="323232"/>
                <w:sz w:val="20"/>
                <w:szCs w:val="20"/>
                <w:lang w:eastAsia="en-US"/>
              </w:rPr>
              <w:t xml:space="preserve"> Duha</w:t>
            </w:r>
            <w:r w:rsidRPr="001173E6">
              <w:rPr>
                <w:rFonts w:eastAsia="Times New Roman" w:cs="Calibri"/>
                <w:color w:val="323232"/>
                <w:sz w:val="20"/>
                <w:szCs w:val="20"/>
                <w:lang w:eastAsia="en-US"/>
              </w:rPr>
              <w:br/>
            </w:r>
            <w:r w:rsidRPr="001173E6">
              <w:rPr>
                <w:rFonts w:eastAsia="Times New Roman" w:cs="Calibri"/>
                <w:bCs/>
                <w:color w:val="323232"/>
                <w:sz w:val="20"/>
                <w:szCs w:val="20"/>
                <w:lang w:eastAsia="en-US"/>
              </w:rPr>
              <w:t>Centrum denních služeb - Galerie Duhovka</w:t>
            </w:r>
          </w:p>
          <w:p w14:paraId="5F455E2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w:t>
            </w:r>
          </w:p>
        </w:tc>
        <w:tc>
          <w:tcPr>
            <w:tcW w:w="567" w:type="dxa"/>
            <w:tcMar>
              <w:left w:w="57" w:type="dxa"/>
              <w:right w:w="57" w:type="dxa"/>
            </w:tcMar>
            <w:vAlign w:val="center"/>
          </w:tcPr>
          <w:p w14:paraId="03395B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A858C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15,2</w:t>
            </w:r>
          </w:p>
        </w:tc>
      </w:tr>
      <w:tr w:rsidR="003F392E" w:rsidRPr="001173E6" w14:paraId="4B88A4C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FC2FAA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ŽIVOT 90,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616EC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8651712</w:t>
            </w:r>
          </w:p>
        </w:tc>
        <w:tc>
          <w:tcPr>
            <w:tcW w:w="1701" w:type="dxa"/>
            <w:tcMar>
              <w:left w:w="57" w:type="dxa"/>
              <w:right w:w="57" w:type="dxa"/>
            </w:tcMar>
            <w:vAlign w:val="center"/>
          </w:tcPr>
          <w:p w14:paraId="48705EC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19F0FAF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ŽIVOT 90 - Centrum denních služeb</w:t>
            </w:r>
          </w:p>
        </w:tc>
        <w:tc>
          <w:tcPr>
            <w:tcW w:w="567" w:type="dxa"/>
            <w:tcMar>
              <w:left w:w="57" w:type="dxa"/>
              <w:right w:w="57" w:type="dxa"/>
            </w:tcMar>
            <w:vAlign w:val="center"/>
          </w:tcPr>
          <w:p w14:paraId="4CD8CD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45211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5,36</w:t>
            </w:r>
          </w:p>
        </w:tc>
      </w:tr>
      <w:tr w:rsidR="003F392E" w:rsidRPr="001173E6" w14:paraId="526FE67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54260A8F"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46 - DENNÍ STACIONÁŘE</w:t>
            </w:r>
          </w:p>
        </w:tc>
      </w:tr>
      <w:tr w:rsidR="003F392E" w:rsidRPr="001173E6" w14:paraId="6CD862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29EA41B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AE90B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962D39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5F5D6E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1E603D3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D18D60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6FF95A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43E0DA3" w14:textId="77777777" w:rsidR="003F392E" w:rsidRPr="001173E6" w:rsidRDefault="003F392E" w:rsidP="000F79C9">
            <w:pPr>
              <w:spacing w:after="0" w:line="240" w:lineRule="auto"/>
              <w:jc w:val="left"/>
              <w:rPr>
                <w:rFonts w:eastAsia="Times New Roman" w:cs="Calibri"/>
                <w:b/>
                <w:sz w:val="20"/>
                <w:szCs w:val="20"/>
                <w:highlight w:val="green"/>
                <w:lang w:eastAsia="cs-CZ"/>
              </w:rPr>
            </w:pPr>
            <w:r w:rsidRPr="001173E6">
              <w:rPr>
                <w:rFonts w:eastAsia="Times New Roman" w:cs="Calibri"/>
                <w:bCs/>
                <w:color w:val="323232"/>
                <w:sz w:val="20"/>
                <w:szCs w:val="20"/>
                <w:lang w:eastAsia="en-US"/>
              </w:rPr>
              <w:t xml:space="preserve">Akord, Organizační </w:t>
            </w:r>
            <w:proofErr w:type="gramStart"/>
            <w:r w:rsidRPr="001173E6">
              <w:rPr>
                <w:rFonts w:eastAsia="Times New Roman" w:cs="Calibri"/>
                <w:bCs/>
                <w:color w:val="323232"/>
                <w:sz w:val="20"/>
                <w:szCs w:val="20"/>
                <w:lang w:eastAsia="en-US"/>
              </w:rPr>
              <w:t>jednotka - DENNÍ</w:t>
            </w:r>
            <w:proofErr w:type="gramEnd"/>
            <w:r w:rsidRPr="001173E6">
              <w:rPr>
                <w:rFonts w:eastAsia="Times New Roman" w:cs="Calibri"/>
                <w:bCs/>
                <w:color w:val="323232"/>
                <w:sz w:val="20"/>
                <w:szCs w:val="20"/>
                <w:lang w:eastAsia="en-US"/>
              </w:rPr>
              <w:t xml:space="preserve"> STACIONÁŘ</w:t>
            </w:r>
          </w:p>
        </w:tc>
        <w:tc>
          <w:tcPr>
            <w:tcW w:w="850" w:type="dxa"/>
            <w:tcMar>
              <w:left w:w="57" w:type="dxa"/>
              <w:right w:w="57" w:type="dxa"/>
            </w:tcMar>
            <w:vAlign w:val="center"/>
          </w:tcPr>
          <w:p w14:paraId="1B9DFE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4659709</w:t>
            </w:r>
          </w:p>
        </w:tc>
        <w:tc>
          <w:tcPr>
            <w:tcW w:w="1701" w:type="dxa"/>
            <w:tcMar>
              <w:left w:w="57" w:type="dxa"/>
              <w:right w:w="57" w:type="dxa"/>
            </w:tcMar>
            <w:vAlign w:val="center"/>
          </w:tcPr>
          <w:p w14:paraId="17412D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A6B7B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AKORD</w:t>
            </w:r>
          </w:p>
        </w:tc>
        <w:tc>
          <w:tcPr>
            <w:tcW w:w="567" w:type="dxa"/>
            <w:tcMar>
              <w:left w:w="57" w:type="dxa"/>
              <w:right w:w="57" w:type="dxa"/>
            </w:tcMar>
            <w:vAlign w:val="center"/>
          </w:tcPr>
          <w:p w14:paraId="487A88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FC8D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12,44</w:t>
            </w:r>
          </w:p>
        </w:tc>
      </w:tr>
      <w:tr w:rsidR="003F392E" w:rsidRPr="001173E6" w14:paraId="15F6D9F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1CE6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5DD058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1457478</w:t>
            </w:r>
          </w:p>
        </w:tc>
        <w:tc>
          <w:tcPr>
            <w:tcW w:w="1701" w:type="dxa"/>
            <w:tcMar>
              <w:left w:w="57" w:type="dxa"/>
              <w:right w:w="57" w:type="dxa"/>
            </w:tcMar>
            <w:vAlign w:val="center"/>
          </w:tcPr>
          <w:p w14:paraId="1CCD54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C38B4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pro seniory</w:t>
            </w:r>
          </w:p>
        </w:tc>
        <w:tc>
          <w:tcPr>
            <w:tcW w:w="567" w:type="dxa"/>
            <w:tcMar>
              <w:left w:w="57" w:type="dxa"/>
              <w:right w:w="57" w:type="dxa"/>
            </w:tcMar>
            <w:vAlign w:val="center"/>
          </w:tcPr>
          <w:p w14:paraId="767EA8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4199F0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2333C6C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A1392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1BE9CD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2314259</w:t>
            </w:r>
          </w:p>
        </w:tc>
        <w:tc>
          <w:tcPr>
            <w:tcW w:w="1701" w:type="dxa"/>
            <w:tcMar>
              <w:left w:w="57" w:type="dxa"/>
              <w:right w:w="57" w:type="dxa"/>
            </w:tcMar>
            <w:vAlign w:val="center"/>
          </w:tcPr>
          <w:p w14:paraId="738A87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4887D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2330EF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5FD9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0C5250E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5D54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centrum Paprsek</w:t>
            </w:r>
          </w:p>
        </w:tc>
        <w:tc>
          <w:tcPr>
            <w:tcW w:w="850" w:type="dxa"/>
            <w:tcMar>
              <w:left w:w="57" w:type="dxa"/>
              <w:right w:w="57" w:type="dxa"/>
            </w:tcMar>
            <w:vAlign w:val="center"/>
          </w:tcPr>
          <w:p w14:paraId="5B91B3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9314702</w:t>
            </w:r>
          </w:p>
        </w:tc>
        <w:tc>
          <w:tcPr>
            <w:tcW w:w="1701" w:type="dxa"/>
            <w:tcMar>
              <w:left w:w="57" w:type="dxa"/>
              <w:right w:w="57" w:type="dxa"/>
            </w:tcMar>
            <w:vAlign w:val="center"/>
          </w:tcPr>
          <w:p w14:paraId="7F9BE2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1A4CA31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DC Paprsek, Středisko Hloubětín</w:t>
            </w:r>
            <w:r w:rsidRPr="001173E6">
              <w:rPr>
                <w:rFonts w:eastAsia="Times New Roman"/>
                <w:sz w:val="20"/>
                <w:szCs w:val="20"/>
                <w:lang w:eastAsia="en-US"/>
              </w:rPr>
              <w:br/>
              <w:t>DC Paprsek, Středisko DAR</w:t>
            </w:r>
            <w:r w:rsidRPr="001173E6">
              <w:rPr>
                <w:rFonts w:eastAsia="Times New Roman"/>
                <w:sz w:val="20"/>
                <w:szCs w:val="20"/>
                <w:lang w:eastAsia="en-US"/>
              </w:rPr>
              <w:br/>
              <w:t>DC Paprsek, Středisko Prosek</w:t>
            </w:r>
          </w:p>
        </w:tc>
        <w:tc>
          <w:tcPr>
            <w:tcW w:w="567" w:type="dxa"/>
            <w:tcMar>
              <w:left w:w="57" w:type="dxa"/>
              <w:right w:w="57" w:type="dxa"/>
            </w:tcMar>
            <w:vAlign w:val="center"/>
          </w:tcPr>
          <w:p w14:paraId="091A50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1A04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69,4</w:t>
            </w:r>
          </w:p>
        </w:tc>
      </w:tr>
      <w:tr w:rsidR="003F392E" w:rsidRPr="001173E6" w14:paraId="0214CF7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CF628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w:t>
            </w:r>
          </w:p>
        </w:tc>
        <w:tc>
          <w:tcPr>
            <w:tcW w:w="850" w:type="dxa"/>
            <w:tcMar>
              <w:left w:w="57" w:type="dxa"/>
              <w:right w:w="57" w:type="dxa"/>
            </w:tcMar>
            <w:vAlign w:val="center"/>
          </w:tcPr>
          <w:p w14:paraId="1A77B3C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7218271</w:t>
            </w:r>
          </w:p>
        </w:tc>
        <w:tc>
          <w:tcPr>
            <w:tcW w:w="1701" w:type="dxa"/>
            <w:tcMar>
              <w:left w:w="57" w:type="dxa"/>
              <w:right w:w="57" w:type="dxa"/>
            </w:tcMar>
            <w:vAlign w:val="center"/>
          </w:tcPr>
          <w:p w14:paraId="7D38CF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778A04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Na palubě</w:t>
            </w:r>
          </w:p>
        </w:tc>
        <w:tc>
          <w:tcPr>
            <w:tcW w:w="567" w:type="dxa"/>
            <w:tcMar>
              <w:left w:w="57" w:type="dxa"/>
              <w:right w:w="57" w:type="dxa"/>
            </w:tcMar>
            <w:vAlign w:val="center"/>
          </w:tcPr>
          <w:p w14:paraId="39A93D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A647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357330C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3679B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w:t>
            </w:r>
          </w:p>
        </w:tc>
        <w:tc>
          <w:tcPr>
            <w:tcW w:w="850" w:type="dxa"/>
            <w:tcMar>
              <w:left w:w="57" w:type="dxa"/>
              <w:right w:w="57" w:type="dxa"/>
            </w:tcMar>
            <w:vAlign w:val="center"/>
          </w:tcPr>
          <w:p w14:paraId="68C1F8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8936839</w:t>
            </w:r>
          </w:p>
        </w:tc>
        <w:tc>
          <w:tcPr>
            <w:tcW w:w="1701" w:type="dxa"/>
            <w:tcMar>
              <w:left w:w="57" w:type="dxa"/>
              <w:right w:w="57" w:type="dxa"/>
            </w:tcMar>
            <w:vAlign w:val="center"/>
          </w:tcPr>
          <w:p w14:paraId="745A5F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9FFBF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Stacionář Ratolest </w:t>
            </w:r>
          </w:p>
        </w:tc>
        <w:tc>
          <w:tcPr>
            <w:tcW w:w="567" w:type="dxa"/>
            <w:tcMar>
              <w:left w:w="57" w:type="dxa"/>
              <w:right w:w="57" w:type="dxa"/>
            </w:tcMar>
            <w:vAlign w:val="center"/>
          </w:tcPr>
          <w:p w14:paraId="7350C4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C9D31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9,35</w:t>
            </w:r>
          </w:p>
        </w:tc>
      </w:tr>
      <w:tr w:rsidR="003F392E" w:rsidRPr="001173E6" w14:paraId="12C2C30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2348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850" w:type="dxa"/>
            <w:tcMar>
              <w:left w:w="57" w:type="dxa"/>
              <w:right w:w="57" w:type="dxa"/>
            </w:tcMar>
            <w:vAlign w:val="center"/>
          </w:tcPr>
          <w:p w14:paraId="27A0C9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5790050</w:t>
            </w:r>
          </w:p>
        </w:tc>
        <w:tc>
          <w:tcPr>
            <w:tcW w:w="1701" w:type="dxa"/>
            <w:tcMar>
              <w:left w:w="57" w:type="dxa"/>
              <w:right w:w="57" w:type="dxa"/>
            </w:tcMar>
            <w:vAlign w:val="center"/>
          </w:tcPr>
          <w:p w14:paraId="5E5D9C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856D04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pro seniory </w:t>
            </w:r>
            <w:proofErr w:type="gramStart"/>
            <w:r w:rsidRPr="001173E6">
              <w:rPr>
                <w:rFonts w:eastAsia="Times New Roman"/>
                <w:sz w:val="20"/>
                <w:szCs w:val="20"/>
                <w:lang w:eastAsia="en-US"/>
              </w:rPr>
              <w:t>Háje - denní</w:t>
            </w:r>
            <w:proofErr w:type="gramEnd"/>
            <w:r w:rsidRPr="001173E6">
              <w:rPr>
                <w:rFonts w:eastAsia="Times New Roman"/>
                <w:sz w:val="20"/>
                <w:szCs w:val="20"/>
                <w:lang w:eastAsia="en-US"/>
              </w:rPr>
              <w:t xml:space="preserve"> stacionář</w:t>
            </w:r>
          </w:p>
        </w:tc>
        <w:tc>
          <w:tcPr>
            <w:tcW w:w="567" w:type="dxa"/>
            <w:tcMar>
              <w:left w:w="57" w:type="dxa"/>
              <w:right w:w="57" w:type="dxa"/>
            </w:tcMar>
            <w:vAlign w:val="center"/>
          </w:tcPr>
          <w:p w14:paraId="4581FE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1CB1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858179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BFDCA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Sedlec SPMP o.p.s.</w:t>
            </w:r>
          </w:p>
        </w:tc>
        <w:tc>
          <w:tcPr>
            <w:tcW w:w="850" w:type="dxa"/>
            <w:tcMar>
              <w:left w:w="57" w:type="dxa"/>
              <w:right w:w="57" w:type="dxa"/>
            </w:tcMar>
            <w:vAlign w:val="center"/>
          </w:tcPr>
          <w:p w14:paraId="5F818E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6856235</w:t>
            </w:r>
          </w:p>
        </w:tc>
        <w:tc>
          <w:tcPr>
            <w:tcW w:w="1701" w:type="dxa"/>
            <w:tcMar>
              <w:left w:w="57" w:type="dxa"/>
              <w:right w:w="57" w:type="dxa"/>
            </w:tcMar>
            <w:vAlign w:val="center"/>
          </w:tcPr>
          <w:p w14:paraId="08361A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1EABEE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Sedlec SPMP o.p.s.</w:t>
            </w:r>
          </w:p>
        </w:tc>
        <w:tc>
          <w:tcPr>
            <w:tcW w:w="567" w:type="dxa"/>
            <w:tcMar>
              <w:left w:w="57" w:type="dxa"/>
              <w:right w:w="57" w:type="dxa"/>
            </w:tcMar>
            <w:vAlign w:val="center"/>
          </w:tcPr>
          <w:p w14:paraId="44E656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817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6B1594A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68E30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r w:rsidRPr="001173E6">
              <w:rPr>
                <w:rFonts w:eastAsia="Times New Roman" w:cs="Calibri"/>
                <w:sz w:val="20"/>
                <w:szCs w:val="20"/>
                <w:lang w:eastAsia="cs-CZ"/>
              </w:rPr>
              <w:t>Boromejského</w:t>
            </w:r>
            <w:proofErr w:type="spellEnd"/>
          </w:p>
        </w:tc>
        <w:tc>
          <w:tcPr>
            <w:tcW w:w="850" w:type="dxa"/>
            <w:tcMar>
              <w:left w:w="57" w:type="dxa"/>
              <w:right w:w="57" w:type="dxa"/>
            </w:tcMar>
            <w:vAlign w:val="center"/>
          </w:tcPr>
          <w:p w14:paraId="27D683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7336957</w:t>
            </w:r>
          </w:p>
        </w:tc>
        <w:tc>
          <w:tcPr>
            <w:tcW w:w="1701" w:type="dxa"/>
            <w:tcMar>
              <w:left w:w="57" w:type="dxa"/>
              <w:right w:w="57" w:type="dxa"/>
            </w:tcMar>
            <w:vAlign w:val="center"/>
          </w:tcPr>
          <w:p w14:paraId="6B7A97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591D4C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proofErr w:type="gramStart"/>
            <w:r w:rsidRPr="001173E6">
              <w:rPr>
                <w:rFonts w:eastAsia="Times New Roman" w:cs="Calibri"/>
                <w:sz w:val="20"/>
                <w:szCs w:val="20"/>
                <w:lang w:eastAsia="cs-CZ"/>
              </w:rPr>
              <w:t>Boromejského</w:t>
            </w:r>
            <w:proofErr w:type="spellEnd"/>
            <w:r w:rsidRPr="001173E6">
              <w:rPr>
                <w:rFonts w:eastAsia="Times New Roman" w:cs="Calibri"/>
                <w:sz w:val="20"/>
                <w:szCs w:val="20"/>
                <w:lang w:eastAsia="cs-CZ"/>
              </w:rPr>
              <w:t xml:space="preserve"> - DENNÍ</w:t>
            </w:r>
            <w:proofErr w:type="gramEnd"/>
            <w:r w:rsidRPr="001173E6">
              <w:rPr>
                <w:rFonts w:eastAsia="Times New Roman" w:cs="Calibri"/>
                <w:sz w:val="20"/>
                <w:szCs w:val="20"/>
                <w:lang w:eastAsia="cs-CZ"/>
              </w:rPr>
              <w:t xml:space="preserve"> STACIONÁŘ</w:t>
            </w:r>
          </w:p>
        </w:tc>
        <w:tc>
          <w:tcPr>
            <w:tcW w:w="567" w:type="dxa"/>
            <w:tcMar>
              <w:left w:w="57" w:type="dxa"/>
              <w:right w:w="57" w:type="dxa"/>
            </w:tcMar>
            <w:vAlign w:val="center"/>
          </w:tcPr>
          <w:p w14:paraId="5410FA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A5A73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w:t>
            </w:r>
          </w:p>
        </w:tc>
      </w:tr>
      <w:tr w:rsidR="003F392E" w:rsidRPr="001173E6" w14:paraId="2B460CF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35F5E4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ERGO Aktiv, o.p.s.</w:t>
            </w:r>
          </w:p>
        </w:tc>
        <w:tc>
          <w:tcPr>
            <w:tcW w:w="850" w:type="dxa"/>
            <w:shd w:val="clear" w:color="000000" w:fill="FFFFFF"/>
            <w:tcMar>
              <w:left w:w="57" w:type="dxa"/>
              <w:right w:w="57" w:type="dxa"/>
            </w:tcMar>
            <w:vAlign w:val="center"/>
          </w:tcPr>
          <w:p w14:paraId="355298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4317858</w:t>
            </w:r>
          </w:p>
        </w:tc>
        <w:tc>
          <w:tcPr>
            <w:tcW w:w="1701" w:type="dxa"/>
            <w:shd w:val="clear" w:color="000000" w:fill="FFFFFF"/>
            <w:tcMar>
              <w:left w:w="57" w:type="dxa"/>
              <w:right w:w="57" w:type="dxa"/>
            </w:tcMar>
            <w:vAlign w:val="center"/>
          </w:tcPr>
          <w:p w14:paraId="3CA927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shd w:val="clear" w:color="000000" w:fill="FFFFFF"/>
            <w:tcMar>
              <w:left w:w="57" w:type="dxa"/>
              <w:right w:w="57" w:type="dxa"/>
            </w:tcMar>
            <w:vAlign w:val="center"/>
          </w:tcPr>
          <w:p w14:paraId="4066B4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pro osoby se ZPM</w:t>
            </w:r>
          </w:p>
        </w:tc>
        <w:tc>
          <w:tcPr>
            <w:tcW w:w="567" w:type="dxa"/>
            <w:shd w:val="clear" w:color="000000" w:fill="FFFFFF"/>
            <w:tcMar>
              <w:left w:w="57" w:type="dxa"/>
              <w:right w:w="57" w:type="dxa"/>
            </w:tcMar>
            <w:vAlign w:val="center"/>
          </w:tcPr>
          <w:p w14:paraId="3F29BA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EE67C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0EC97FF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96B1E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850" w:type="dxa"/>
            <w:tcMar>
              <w:left w:w="57" w:type="dxa"/>
              <w:right w:w="57" w:type="dxa"/>
            </w:tcMar>
            <w:vAlign w:val="center"/>
          </w:tcPr>
          <w:p w14:paraId="5D7D90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7786121</w:t>
            </w:r>
          </w:p>
        </w:tc>
        <w:tc>
          <w:tcPr>
            <w:tcW w:w="1701" w:type="dxa"/>
            <w:tcMar>
              <w:left w:w="57" w:type="dxa"/>
              <w:right w:w="57" w:type="dxa"/>
            </w:tcMar>
            <w:vAlign w:val="center"/>
          </w:tcPr>
          <w:p w14:paraId="3515D3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162CD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567" w:type="dxa"/>
            <w:tcMar>
              <w:left w:w="57" w:type="dxa"/>
              <w:right w:w="57" w:type="dxa"/>
            </w:tcMar>
            <w:vAlign w:val="center"/>
          </w:tcPr>
          <w:p w14:paraId="666EAC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EE914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w:t>
            </w:r>
          </w:p>
        </w:tc>
      </w:tr>
      <w:tr w:rsidR="003F392E" w:rsidRPr="001173E6" w14:paraId="60C2EB5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33EFCE5"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Horizont - centrum</w:t>
            </w:r>
            <w:proofErr w:type="gramEnd"/>
            <w:r w:rsidRPr="001173E6">
              <w:rPr>
                <w:rFonts w:eastAsia="Times New Roman" w:cs="Calibri"/>
                <w:sz w:val="20"/>
                <w:szCs w:val="20"/>
                <w:lang w:eastAsia="cs-CZ"/>
              </w:rPr>
              <w:t xml:space="preserve"> služeb pro seniory, Husitská diakonie</w:t>
            </w:r>
          </w:p>
        </w:tc>
        <w:tc>
          <w:tcPr>
            <w:tcW w:w="850" w:type="dxa"/>
            <w:tcMar>
              <w:left w:w="57" w:type="dxa"/>
              <w:right w:w="57" w:type="dxa"/>
            </w:tcMar>
            <w:vAlign w:val="center"/>
          </w:tcPr>
          <w:p w14:paraId="0278D9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4721158</w:t>
            </w:r>
          </w:p>
        </w:tc>
        <w:tc>
          <w:tcPr>
            <w:tcW w:w="1701" w:type="dxa"/>
            <w:tcMar>
              <w:left w:w="57" w:type="dxa"/>
              <w:right w:w="57" w:type="dxa"/>
            </w:tcMar>
            <w:vAlign w:val="center"/>
          </w:tcPr>
          <w:p w14:paraId="712B84D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D94F485"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Horizont - centrum</w:t>
            </w:r>
            <w:proofErr w:type="gramEnd"/>
            <w:r w:rsidRPr="001173E6">
              <w:rPr>
                <w:rFonts w:eastAsia="Times New Roman" w:cs="Calibri"/>
                <w:sz w:val="20"/>
                <w:szCs w:val="20"/>
                <w:lang w:eastAsia="cs-CZ"/>
              </w:rPr>
              <w:t xml:space="preserve"> služeb pro seniory, středisko Diakonie a misie CČSH</w:t>
            </w:r>
          </w:p>
        </w:tc>
        <w:tc>
          <w:tcPr>
            <w:tcW w:w="567" w:type="dxa"/>
            <w:tcMar>
              <w:left w:w="57" w:type="dxa"/>
              <w:right w:w="57" w:type="dxa"/>
            </w:tcMar>
            <w:vAlign w:val="center"/>
          </w:tcPr>
          <w:p w14:paraId="467561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365E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132E147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0CC5C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Integrační centrum ZAHRADA v Praze 3</w:t>
            </w:r>
          </w:p>
        </w:tc>
        <w:tc>
          <w:tcPr>
            <w:tcW w:w="850" w:type="dxa"/>
            <w:tcMar>
              <w:left w:w="57" w:type="dxa"/>
              <w:right w:w="57" w:type="dxa"/>
            </w:tcMar>
            <w:vAlign w:val="center"/>
          </w:tcPr>
          <w:p w14:paraId="2B019A6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3122440</w:t>
            </w:r>
          </w:p>
        </w:tc>
        <w:tc>
          <w:tcPr>
            <w:tcW w:w="1701" w:type="dxa"/>
            <w:tcMar>
              <w:left w:w="57" w:type="dxa"/>
              <w:right w:w="57" w:type="dxa"/>
            </w:tcMar>
            <w:vAlign w:val="center"/>
          </w:tcPr>
          <w:p w14:paraId="778E64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CC382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Integrační centrum Zahrada v Praze 3</w:t>
            </w:r>
          </w:p>
        </w:tc>
        <w:tc>
          <w:tcPr>
            <w:tcW w:w="567" w:type="dxa"/>
            <w:tcMar>
              <w:left w:w="57" w:type="dxa"/>
              <w:right w:w="57" w:type="dxa"/>
            </w:tcMar>
            <w:vAlign w:val="center"/>
          </w:tcPr>
          <w:p w14:paraId="637F2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FC89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32,3</w:t>
            </w:r>
          </w:p>
        </w:tc>
      </w:tr>
      <w:tr w:rsidR="003F392E" w:rsidRPr="001173E6" w14:paraId="1CCA4C9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9D4F4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Jedličkův ústav a Mateřská škola a Základní škola a Střední škola</w:t>
            </w:r>
          </w:p>
        </w:tc>
        <w:tc>
          <w:tcPr>
            <w:tcW w:w="850" w:type="dxa"/>
            <w:tcMar>
              <w:left w:w="57" w:type="dxa"/>
              <w:right w:w="57" w:type="dxa"/>
            </w:tcMar>
            <w:vAlign w:val="center"/>
          </w:tcPr>
          <w:p w14:paraId="29B86E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7519167</w:t>
            </w:r>
          </w:p>
        </w:tc>
        <w:tc>
          <w:tcPr>
            <w:tcW w:w="1701" w:type="dxa"/>
            <w:tcMar>
              <w:left w:w="57" w:type="dxa"/>
              <w:right w:w="57" w:type="dxa"/>
            </w:tcMar>
            <w:vAlign w:val="center"/>
          </w:tcPr>
          <w:p w14:paraId="237C5A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49DD3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Budova ředitelství </w:t>
            </w:r>
            <w:proofErr w:type="gramStart"/>
            <w:r w:rsidRPr="001173E6">
              <w:rPr>
                <w:rFonts w:eastAsia="Times New Roman"/>
                <w:sz w:val="20"/>
                <w:szCs w:val="20"/>
                <w:lang w:eastAsia="en-US"/>
              </w:rPr>
              <w:t>JÚŠ - denní</w:t>
            </w:r>
            <w:proofErr w:type="gramEnd"/>
            <w:r w:rsidRPr="001173E6">
              <w:rPr>
                <w:rFonts w:eastAsia="Times New Roman"/>
                <w:sz w:val="20"/>
                <w:szCs w:val="20"/>
                <w:lang w:eastAsia="en-US"/>
              </w:rPr>
              <w:t xml:space="preserve"> stacionář</w:t>
            </w:r>
            <w:r w:rsidRPr="001173E6">
              <w:rPr>
                <w:rFonts w:eastAsia="Times New Roman"/>
                <w:sz w:val="20"/>
                <w:szCs w:val="20"/>
                <w:lang w:eastAsia="en-US"/>
              </w:rPr>
              <w:br/>
              <w:t>Rehabilitační pavilon D JÚŠ - denní stacionář</w:t>
            </w:r>
            <w:r w:rsidRPr="001173E6">
              <w:rPr>
                <w:rFonts w:eastAsia="Times New Roman"/>
                <w:sz w:val="20"/>
                <w:szCs w:val="20"/>
                <w:lang w:eastAsia="en-US"/>
              </w:rPr>
              <w:br/>
              <w:t>Rekreační středisko JÚŠ - denní stacionář</w:t>
            </w:r>
          </w:p>
          <w:p w14:paraId="65D57D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sz w:val="20"/>
                <w:szCs w:val="20"/>
                <w:lang w:eastAsia="en-US"/>
              </w:rPr>
              <w:t xml:space="preserve">Rehabilitační pavilon C </w:t>
            </w:r>
            <w:proofErr w:type="gramStart"/>
            <w:r w:rsidRPr="001173E6">
              <w:rPr>
                <w:rFonts w:eastAsia="Times New Roman"/>
                <w:sz w:val="20"/>
                <w:szCs w:val="20"/>
                <w:lang w:eastAsia="en-US"/>
              </w:rPr>
              <w:t>JÚŠ - denní</w:t>
            </w:r>
            <w:proofErr w:type="gramEnd"/>
            <w:r w:rsidRPr="001173E6">
              <w:rPr>
                <w:rFonts w:eastAsia="Times New Roman"/>
                <w:sz w:val="20"/>
                <w:szCs w:val="20"/>
                <w:lang w:eastAsia="en-US"/>
              </w:rPr>
              <w:t xml:space="preserve"> stacionář</w:t>
            </w:r>
            <w:r w:rsidRPr="001173E6">
              <w:rPr>
                <w:rFonts w:eastAsia="Times New Roman"/>
                <w:sz w:val="20"/>
                <w:szCs w:val="20"/>
                <w:lang w:eastAsia="en-US"/>
              </w:rPr>
              <w:br/>
              <w:t xml:space="preserve">Domov </w:t>
            </w:r>
            <w:proofErr w:type="spellStart"/>
            <w:r w:rsidRPr="001173E6">
              <w:rPr>
                <w:rFonts w:eastAsia="Times New Roman"/>
                <w:sz w:val="20"/>
                <w:szCs w:val="20"/>
                <w:lang w:eastAsia="en-US"/>
              </w:rPr>
              <w:t>Topolka</w:t>
            </w:r>
            <w:proofErr w:type="spellEnd"/>
            <w:r w:rsidRPr="001173E6">
              <w:rPr>
                <w:rFonts w:eastAsia="Times New Roman"/>
                <w:sz w:val="20"/>
                <w:szCs w:val="20"/>
                <w:lang w:eastAsia="en-US"/>
              </w:rPr>
              <w:t xml:space="preserve"> JÚŠ - denní stacionář</w:t>
            </w:r>
            <w:r w:rsidRPr="001173E6">
              <w:rPr>
                <w:rFonts w:eastAsia="Times New Roman"/>
                <w:sz w:val="20"/>
                <w:szCs w:val="20"/>
                <w:lang w:eastAsia="en-US"/>
              </w:rPr>
              <w:br/>
              <w:t>Budova škol JÚŠ - denní stacionář</w:t>
            </w:r>
            <w:r w:rsidRPr="001173E6">
              <w:rPr>
                <w:rFonts w:eastAsia="Times New Roman"/>
                <w:sz w:val="20"/>
                <w:szCs w:val="20"/>
                <w:lang w:eastAsia="en-US"/>
              </w:rPr>
              <w:br/>
              <w:t>Domov TAP JÚŠ - denní stacionář</w:t>
            </w:r>
          </w:p>
        </w:tc>
        <w:tc>
          <w:tcPr>
            <w:tcW w:w="567" w:type="dxa"/>
            <w:tcMar>
              <w:left w:w="57" w:type="dxa"/>
              <w:right w:w="57" w:type="dxa"/>
            </w:tcMar>
            <w:vAlign w:val="center"/>
          </w:tcPr>
          <w:p w14:paraId="4A417A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CF63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w:t>
            </w:r>
          </w:p>
        </w:tc>
      </w:tr>
      <w:tr w:rsidR="003F392E" w:rsidRPr="001173E6" w14:paraId="3DEAEF1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7E90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850" w:type="dxa"/>
            <w:tcMar>
              <w:left w:w="57" w:type="dxa"/>
              <w:right w:w="57" w:type="dxa"/>
            </w:tcMar>
            <w:vAlign w:val="center"/>
          </w:tcPr>
          <w:p w14:paraId="622CF27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2077002</w:t>
            </w:r>
          </w:p>
        </w:tc>
        <w:tc>
          <w:tcPr>
            <w:tcW w:w="1701" w:type="dxa"/>
            <w:tcMar>
              <w:left w:w="57" w:type="dxa"/>
              <w:right w:w="57" w:type="dxa"/>
            </w:tcMar>
            <w:vAlign w:val="center"/>
          </w:tcPr>
          <w:p w14:paraId="715E0D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0322A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567" w:type="dxa"/>
            <w:tcMar>
              <w:left w:w="57" w:type="dxa"/>
              <w:right w:w="57" w:type="dxa"/>
            </w:tcMar>
            <w:vAlign w:val="center"/>
          </w:tcPr>
          <w:p w14:paraId="5F9197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80DE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38,8</w:t>
            </w:r>
          </w:p>
        </w:tc>
      </w:tr>
      <w:tr w:rsidR="003F392E" w:rsidRPr="001173E6" w14:paraId="3A839B7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8E3C66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shd w:val="clear" w:color="000000" w:fill="FFFFFF"/>
            <w:tcMar>
              <w:left w:w="57" w:type="dxa"/>
              <w:right w:w="57" w:type="dxa"/>
            </w:tcMar>
            <w:vAlign w:val="center"/>
          </w:tcPr>
          <w:p w14:paraId="554072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7457965</w:t>
            </w:r>
          </w:p>
        </w:tc>
        <w:tc>
          <w:tcPr>
            <w:tcW w:w="1701" w:type="dxa"/>
            <w:shd w:val="clear" w:color="000000" w:fill="FFFFFF"/>
            <w:tcMar>
              <w:left w:w="57" w:type="dxa"/>
              <w:right w:w="57" w:type="dxa"/>
            </w:tcMar>
            <w:vAlign w:val="center"/>
          </w:tcPr>
          <w:p w14:paraId="246931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shd w:val="clear" w:color="000000" w:fill="FFFFFF"/>
            <w:tcMar>
              <w:left w:w="57" w:type="dxa"/>
              <w:right w:w="57" w:type="dxa"/>
            </w:tcMar>
            <w:vAlign w:val="center"/>
          </w:tcPr>
          <w:p w14:paraId="7292EB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shd w:val="clear" w:color="000000" w:fill="FFFFFF"/>
            <w:tcMar>
              <w:left w:w="57" w:type="dxa"/>
              <w:right w:w="57" w:type="dxa"/>
            </w:tcMar>
            <w:vAlign w:val="center"/>
          </w:tcPr>
          <w:p w14:paraId="097077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AB485F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4,25</w:t>
            </w:r>
          </w:p>
        </w:tc>
      </w:tr>
      <w:tr w:rsidR="003F392E" w:rsidRPr="001173E6" w14:paraId="0AF4155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F0C6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Pobočka Diakonie Církve bratrské v Praze 3</w:t>
            </w:r>
          </w:p>
        </w:tc>
        <w:tc>
          <w:tcPr>
            <w:tcW w:w="850" w:type="dxa"/>
            <w:tcMar>
              <w:left w:w="57" w:type="dxa"/>
              <w:right w:w="57" w:type="dxa"/>
            </w:tcMar>
            <w:vAlign w:val="center"/>
          </w:tcPr>
          <w:p w14:paraId="60FEF02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3236460</w:t>
            </w:r>
          </w:p>
        </w:tc>
        <w:tc>
          <w:tcPr>
            <w:tcW w:w="1701" w:type="dxa"/>
            <w:tcMar>
              <w:left w:w="57" w:type="dxa"/>
              <w:right w:w="57" w:type="dxa"/>
            </w:tcMar>
            <w:vAlign w:val="center"/>
          </w:tcPr>
          <w:p w14:paraId="2F4F36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CE7A0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Pobočka Diakonie Církve bratrské v Praze 3</w:t>
            </w:r>
          </w:p>
        </w:tc>
        <w:tc>
          <w:tcPr>
            <w:tcW w:w="567" w:type="dxa"/>
            <w:tcMar>
              <w:left w:w="57" w:type="dxa"/>
              <w:right w:w="57" w:type="dxa"/>
            </w:tcMar>
            <w:vAlign w:val="center"/>
          </w:tcPr>
          <w:p w14:paraId="2D0740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A4EC5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01129B1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E3291B"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POHODA - společnost</w:t>
            </w:r>
            <w:proofErr w:type="gramEnd"/>
            <w:r w:rsidRPr="001173E6">
              <w:rPr>
                <w:rFonts w:eastAsia="Times New Roman" w:cs="Calibri"/>
                <w:sz w:val="20"/>
                <w:szCs w:val="20"/>
                <w:lang w:eastAsia="cs-CZ"/>
              </w:rPr>
              <w:t xml:space="preserve"> pro normální život lidí s postižením,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5ACD8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4129365</w:t>
            </w:r>
          </w:p>
        </w:tc>
        <w:tc>
          <w:tcPr>
            <w:tcW w:w="1701" w:type="dxa"/>
            <w:tcMar>
              <w:left w:w="57" w:type="dxa"/>
              <w:right w:w="57" w:type="dxa"/>
            </w:tcMar>
            <w:vAlign w:val="center"/>
          </w:tcPr>
          <w:p w14:paraId="43037B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7ABFAA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Stacionář POHODA</w:t>
            </w:r>
          </w:p>
        </w:tc>
        <w:tc>
          <w:tcPr>
            <w:tcW w:w="567" w:type="dxa"/>
            <w:tcMar>
              <w:left w:w="57" w:type="dxa"/>
              <w:right w:w="57" w:type="dxa"/>
            </w:tcMar>
            <w:vAlign w:val="center"/>
          </w:tcPr>
          <w:p w14:paraId="1BBBC6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CCB3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4BA6BD2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D4CF7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Ruka pro život o.p.s.</w:t>
            </w:r>
          </w:p>
        </w:tc>
        <w:tc>
          <w:tcPr>
            <w:tcW w:w="850" w:type="dxa"/>
            <w:tcMar>
              <w:left w:w="57" w:type="dxa"/>
              <w:right w:w="57" w:type="dxa"/>
            </w:tcMar>
            <w:vAlign w:val="center"/>
          </w:tcPr>
          <w:p w14:paraId="1C2904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6703682</w:t>
            </w:r>
          </w:p>
        </w:tc>
        <w:tc>
          <w:tcPr>
            <w:tcW w:w="1701" w:type="dxa"/>
            <w:tcMar>
              <w:left w:w="57" w:type="dxa"/>
              <w:right w:w="57" w:type="dxa"/>
            </w:tcMar>
            <w:vAlign w:val="center"/>
          </w:tcPr>
          <w:p w14:paraId="6CA114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A93CD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Denní stacionář </w:t>
            </w:r>
          </w:p>
        </w:tc>
        <w:tc>
          <w:tcPr>
            <w:tcW w:w="567" w:type="dxa"/>
            <w:tcMar>
              <w:left w:w="57" w:type="dxa"/>
              <w:right w:w="57" w:type="dxa"/>
            </w:tcMar>
            <w:vAlign w:val="center"/>
          </w:tcPr>
          <w:p w14:paraId="1338A1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E9595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12,2</w:t>
            </w:r>
          </w:p>
        </w:tc>
      </w:tr>
      <w:tr w:rsidR="003F392E" w:rsidRPr="001173E6" w14:paraId="3FE6EBD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6B389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40B8DC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4909330</w:t>
            </w:r>
          </w:p>
        </w:tc>
        <w:tc>
          <w:tcPr>
            <w:tcW w:w="1701" w:type="dxa"/>
            <w:tcMar>
              <w:left w:w="57" w:type="dxa"/>
              <w:right w:w="57" w:type="dxa"/>
            </w:tcMar>
            <w:vAlign w:val="center"/>
          </w:tcPr>
          <w:p w14:paraId="0EF797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B7111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r w:rsidRPr="001173E6">
              <w:rPr>
                <w:rFonts w:eastAsia="Times New Roman" w:cs="Calibri"/>
                <w:sz w:val="20"/>
                <w:szCs w:val="20"/>
                <w:lang w:eastAsia="en-US"/>
              </w:rPr>
              <w:t xml:space="preserve"> </w:t>
            </w:r>
            <w:r w:rsidRPr="001173E6">
              <w:rPr>
                <w:rFonts w:eastAsia="Times New Roman" w:cs="Calibri"/>
                <w:sz w:val="20"/>
                <w:szCs w:val="20"/>
                <w:lang w:eastAsia="cs-CZ"/>
              </w:rPr>
              <w:t>SOS Praha 8</w:t>
            </w:r>
          </w:p>
        </w:tc>
        <w:tc>
          <w:tcPr>
            <w:tcW w:w="567" w:type="dxa"/>
            <w:tcMar>
              <w:left w:w="57" w:type="dxa"/>
              <w:right w:w="57" w:type="dxa"/>
            </w:tcMar>
            <w:vAlign w:val="center"/>
          </w:tcPr>
          <w:p w14:paraId="4BAC5F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DBC3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5,9</w:t>
            </w:r>
          </w:p>
        </w:tc>
      </w:tr>
      <w:tr w:rsidR="003F392E" w:rsidRPr="001173E6" w14:paraId="5360087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8F1C29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služby Praha 9,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DC2D2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3090967</w:t>
            </w:r>
          </w:p>
        </w:tc>
        <w:tc>
          <w:tcPr>
            <w:tcW w:w="1701" w:type="dxa"/>
            <w:tcMar>
              <w:left w:w="57" w:type="dxa"/>
              <w:right w:w="57" w:type="dxa"/>
            </w:tcMar>
            <w:vAlign w:val="center"/>
          </w:tcPr>
          <w:p w14:paraId="06135D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FEF78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Denní </w:t>
            </w:r>
            <w:proofErr w:type="gramStart"/>
            <w:r w:rsidRPr="001173E6">
              <w:rPr>
                <w:rFonts w:eastAsia="Times New Roman" w:cs="Calibri"/>
                <w:sz w:val="20"/>
                <w:szCs w:val="20"/>
                <w:lang w:eastAsia="cs-CZ"/>
              </w:rPr>
              <w:t>stacionář - Hejnická</w:t>
            </w:r>
            <w:proofErr w:type="gramEnd"/>
          </w:p>
        </w:tc>
        <w:tc>
          <w:tcPr>
            <w:tcW w:w="567" w:type="dxa"/>
            <w:tcMar>
              <w:left w:w="57" w:type="dxa"/>
              <w:right w:w="57" w:type="dxa"/>
            </w:tcMar>
            <w:vAlign w:val="center"/>
          </w:tcPr>
          <w:p w14:paraId="10EE36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B211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5,54</w:t>
            </w:r>
          </w:p>
        </w:tc>
      </w:tr>
      <w:tr w:rsidR="003F392E" w:rsidRPr="001173E6" w14:paraId="015E243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31473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4B8529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8549196</w:t>
            </w:r>
          </w:p>
        </w:tc>
        <w:tc>
          <w:tcPr>
            <w:tcW w:w="1701" w:type="dxa"/>
            <w:tcMar>
              <w:left w:w="57" w:type="dxa"/>
              <w:right w:w="57" w:type="dxa"/>
            </w:tcMar>
            <w:vAlign w:val="center"/>
          </w:tcPr>
          <w:p w14:paraId="4E8584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33B46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441813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9F6E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1CC67E9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3A079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850" w:type="dxa"/>
            <w:tcMar>
              <w:left w:w="57" w:type="dxa"/>
              <w:right w:w="57" w:type="dxa"/>
            </w:tcMar>
            <w:vAlign w:val="center"/>
          </w:tcPr>
          <w:p w14:paraId="0E6B62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7260476</w:t>
            </w:r>
          </w:p>
        </w:tc>
        <w:tc>
          <w:tcPr>
            <w:tcW w:w="1701" w:type="dxa"/>
            <w:tcMar>
              <w:left w:w="57" w:type="dxa"/>
              <w:right w:w="57" w:type="dxa"/>
            </w:tcMar>
            <w:vAlign w:val="center"/>
          </w:tcPr>
          <w:p w14:paraId="48AD38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85F35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567" w:type="dxa"/>
            <w:tcMar>
              <w:left w:w="57" w:type="dxa"/>
              <w:right w:w="57" w:type="dxa"/>
            </w:tcMar>
            <w:vAlign w:val="center"/>
          </w:tcPr>
          <w:p w14:paraId="379D01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3F34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7420084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5F309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57C7DD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1946835</w:t>
            </w:r>
          </w:p>
        </w:tc>
        <w:tc>
          <w:tcPr>
            <w:tcW w:w="1701" w:type="dxa"/>
            <w:tcMar>
              <w:left w:w="57" w:type="dxa"/>
              <w:right w:w="57" w:type="dxa"/>
            </w:tcMar>
            <w:vAlign w:val="center"/>
          </w:tcPr>
          <w:p w14:paraId="298026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4609A3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DOMOVINKA</w:t>
            </w:r>
          </w:p>
        </w:tc>
        <w:tc>
          <w:tcPr>
            <w:tcW w:w="567" w:type="dxa"/>
            <w:tcMar>
              <w:left w:w="57" w:type="dxa"/>
              <w:right w:w="57" w:type="dxa"/>
            </w:tcMar>
            <w:vAlign w:val="center"/>
          </w:tcPr>
          <w:p w14:paraId="790A3D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8D9BC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1,9</w:t>
            </w:r>
          </w:p>
        </w:tc>
      </w:tr>
      <w:tr w:rsidR="003F392E" w:rsidRPr="001173E6" w14:paraId="559DBC2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BE99C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1C23C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7811034</w:t>
            </w:r>
          </w:p>
        </w:tc>
        <w:tc>
          <w:tcPr>
            <w:tcW w:w="1701" w:type="dxa"/>
            <w:tcMar>
              <w:left w:w="57" w:type="dxa"/>
              <w:right w:w="57" w:type="dxa"/>
            </w:tcMar>
            <w:vAlign w:val="center"/>
          </w:tcPr>
          <w:p w14:paraId="234616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52D56B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sociální péče </w:t>
            </w:r>
            <w:proofErr w:type="spellStart"/>
            <w:r w:rsidRPr="001173E6">
              <w:rPr>
                <w:rFonts w:eastAsia="Times New Roman"/>
                <w:sz w:val="20"/>
                <w:szCs w:val="20"/>
                <w:lang w:eastAsia="en-US"/>
              </w:rPr>
              <w:t>Hagibor</w:t>
            </w:r>
            <w:proofErr w:type="spellEnd"/>
          </w:p>
        </w:tc>
        <w:tc>
          <w:tcPr>
            <w:tcW w:w="567" w:type="dxa"/>
            <w:tcMar>
              <w:left w:w="57" w:type="dxa"/>
              <w:right w:w="57" w:type="dxa"/>
            </w:tcMar>
            <w:vAlign w:val="center"/>
          </w:tcPr>
          <w:p w14:paraId="607B3C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2D0F6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bl>
    <w:p w14:paraId="7A9C0EC9" w14:textId="77777777" w:rsidR="00E428E3" w:rsidRDefault="00E428E3"/>
    <w:p w14:paraId="188F067A" w14:textId="77777777" w:rsidR="00E428E3" w:rsidRDefault="00E428E3"/>
    <w:p w14:paraId="41F83962"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355649BA" w14:textId="77777777" w:rsidTr="00E428E3">
        <w:trPr>
          <w:trHeight w:val="20"/>
          <w:tblHeader/>
          <w:jc w:val="center"/>
        </w:trPr>
        <w:tc>
          <w:tcPr>
            <w:tcW w:w="9074" w:type="dxa"/>
            <w:gridSpan w:val="6"/>
            <w:shd w:val="clear" w:color="auto" w:fill="8EAADB"/>
            <w:tcMar>
              <w:left w:w="57" w:type="dxa"/>
              <w:right w:w="57" w:type="dxa"/>
            </w:tcMar>
            <w:vAlign w:val="center"/>
          </w:tcPr>
          <w:p w14:paraId="1F4857A0"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lastRenderedPageBreak/>
              <w:t>§ 47 - TÝDENNÍ STACIONÁŘE</w:t>
            </w:r>
          </w:p>
        </w:tc>
      </w:tr>
      <w:tr w:rsidR="003F392E" w:rsidRPr="001173E6" w14:paraId="3756C9E3" w14:textId="77777777" w:rsidTr="00E428E3">
        <w:trPr>
          <w:cantSplit/>
          <w:trHeight w:val="1134"/>
          <w:tblHeader/>
          <w:jc w:val="center"/>
        </w:trPr>
        <w:tc>
          <w:tcPr>
            <w:tcW w:w="2269" w:type="dxa"/>
            <w:shd w:val="clear" w:color="auto" w:fill="CCECFF"/>
            <w:tcMar>
              <w:left w:w="57" w:type="dxa"/>
              <w:right w:w="57" w:type="dxa"/>
            </w:tcMar>
            <w:vAlign w:val="center"/>
          </w:tcPr>
          <w:p w14:paraId="4A572BA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D33742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9FBA9A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6A828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C382F2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2276819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D6C7B8F" w14:textId="77777777" w:rsidTr="00E428E3">
        <w:trPr>
          <w:trHeight w:val="20"/>
          <w:tblHeader/>
          <w:jc w:val="center"/>
        </w:trPr>
        <w:tc>
          <w:tcPr>
            <w:tcW w:w="2269" w:type="dxa"/>
            <w:tcMar>
              <w:left w:w="57" w:type="dxa"/>
              <w:right w:w="57" w:type="dxa"/>
            </w:tcMar>
            <w:vAlign w:val="center"/>
          </w:tcPr>
          <w:p w14:paraId="178BD43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Hvozdy, o.p.s.</w:t>
            </w:r>
          </w:p>
        </w:tc>
        <w:tc>
          <w:tcPr>
            <w:tcW w:w="850" w:type="dxa"/>
            <w:tcMar>
              <w:left w:w="57" w:type="dxa"/>
              <w:right w:w="57" w:type="dxa"/>
            </w:tcMar>
            <w:vAlign w:val="center"/>
          </w:tcPr>
          <w:p w14:paraId="6A5A33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9445352</w:t>
            </w:r>
          </w:p>
        </w:tc>
        <w:tc>
          <w:tcPr>
            <w:tcW w:w="1701" w:type="dxa"/>
            <w:tcMar>
              <w:left w:w="57" w:type="dxa"/>
              <w:right w:w="57" w:type="dxa"/>
            </w:tcMar>
            <w:vAlign w:val="center"/>
          </w:tcPr>
          <w:p w14:paraId="2163771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7FDCA3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CSS Hvozdy, o.p.s. - TS</w:t>
            </w:r>
          </w:p>
        </w:tc>
        <w:tc>
          <w:tcPr>
            <w:tcW w:w="567" w:type="dxa"/>
            <w:tcMar>
              <w:left w:w="57" w:type="dxa"/>
              <w:right w:w="57" w:type="dxa"/>
            </w:tcMar>
            <w:vAlign w:val="center"/>
          </w:tcPr>
          <w:p w14:paraId="4E742A3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984242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11</w:t>
            </w:r>
          </w:p>
        </w:tc>
      </w:tr>
      <w:tr w:rsidR="003F392E" w:rsidRPr="001173E6" w14:paraId="6A3FBA3F" w14:textId="77777777" w:rsidTr="00E428E3">
        <w:trPr>
          <w:trHeight w:val="20"/>
          <w:tblHeader/>
          <w:jc w:val="center"/>
        </w:trPr>
        <w:tc>
          <w:tcPr>
            <w:tcW w:w="2269" w:type="dxa"/>
            <w:tcMar>
              <w:left w:w="57" w:type="dxa"/>
              <w:right w:w="57" w:type="dxa"/>
            </w:tcMar>
            <w:vAlign w:val="center"/>
          </w:tcPr>
          <w:p w14:paraId="05CCF30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Diakonie </w:t>
            </w:r>
            <w:proofErr w:type="gramStart"/>
            <w:r w:rsidRPr="001173E6">
              <w:rPr>
                <w:rFonts w:eastAsia="Times New Roman"/>
                <w:sz w:val="20"/>
                <w:szCs w:val="20"/>
                <w:lang w:eastAsia="en-US"/>
              </w:rPr>
              <w:t>ČCE - středisko</w:t>
            </w:r>
            <w:proofErr w:type="gramEnd"/>
            <w:r w:rsidRPr="001173E6">
              <w:rPr>
                <w:rFonts w:eastAsia="Times New Roman"/>
                <w:sz w:val="20"/>
                <w:szCs w:val="20"/>
                <w:lang w:eastAsia="en-US"/>
              </w:rPr>
              <w:t xml:space="preserve"> Praha</w:t>
            </w:r>
          </w:p>
        </w:tc>
        <w:tc>
          <w:tcPr>
            <w:tcW w:w="850" w:type="dxa"/>
            <w:tcMar>
              <w:left w:w="57" w:type="dxa"/>
              <w:right w:w="57" w:type="dxa"/>
            </w:tcMar>
            <w:vAlign w:val="center"/>
          </w:tcPr>
          <w:p w14:paraId="2294BB8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8614823</w:t>
            </w:r>
          </w:p>
        </w:tc>
        <w:tc>
          <w:tcPr>
            <w:tcW w:w="1701" w:type="dxa"/>
            <w:tcMar>
              <w:left w:w="57" w:type="dxa"/>
              <w:right w:w="57" w:type="dxa"/>
            </w:tcMar>
            <w:vAlign w:val="center"/>
          </w:tcPr>
          <w:p w14:paraId="3EEAC4F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4F92336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 Na palubě</w:t>
            </w:r>
          </w:p>
        </w:tc>
        <w:tc>
          <w:tcPr>
            <w:tcW w:w="567" w:type="dxa"/>
            <w:tcMar>
              <w:left w:w="57" w:type="dxa"/>
              <w:right w:w="57" w:type="dxa"/>
            </w:tcMar>
            <w:vAlign w:val="center"/>
          </w:tcPr>
          <w:p w14:paraId="36CAFF2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4ABB4B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w:t>
            </w:r>
          </w:p>
        </w:tc>
      </w:tr>
      <w:tr w:rsidR="003F392E" w:rsidRPr="001173E6" w14:paraId="609D3682" w14:textId="77777777" w:rsidTr="00E428E3">
        <w:trPr>
          <w:trHeight w:val="20"/>
          <w:tblHeader/>
          <w:jc w:val="center"/>
        </w:trPr>
        <w:tc>
          <w:tcPr>
            <w:tcW w:w="2269" w:type="dxa"/>
            <w:tcMar>
              <w:left w:w="57" w:type="dxa"/>
              <w:right w:w="57" w:type="dxa"/>
            </w:tcMar>
            <w:vAlign w:val="center"/>
          </w:tcPr>
          <w:p w14:paraId="29D8FBD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osoby se zdravotním postižením Lochovice</w:t>
            </w:r>
          </w:p>
        </w:tc>
        <w:tc>
          <w:tcPr>
            <w:tcW w:w="850" w:type="dxa"/>
            <w:tcMar>
              <w:left w:w="57" w:type="dxa"/>
              <w:right w:w="57" w:type="dxa"/>
            </w:tcMar>
            <w:vAlign w:val="center"/>
          </w:tcPr>
          <w:p w14:paraId="0441879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6111111</w:t>
            </w:r>
          </w:p>
        </w:tc>
        <w:tc>
          <w:tcPr>
            <w:tcW w:w="1701" w:type="dxa"/>
            <w:tcMar>
              <w:left w:w="57" w:type="dxa"/>
              <w:right w:w="57" w:type="dxa"/>
            </w:tcMar>
            <w:vAlign w:val="center"/>
          </w:tcPr>
          <w:p w14:paraId="60FAD5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11DEDF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osoby se zdravotním postižením Lochovice</w:t>
            </w:r>
          </w:p>
        </w:tc>
        <w:tc>
          <w:tcPr>
            <w:tcW w:w="567" w:type="dxa"/>
            <w:tcMar>
              <w:left w:w="57" w:type="dxa"/>
              <w:right w:w="57" w:type="dxa"/>
            </w:tcMar>
            <w:vAlign w:val="center"/>
          </w:tcPr>
          <w:p w14:paraId="2E2C7AA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B6B5B5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w:t>
            </w:r>
          </w:p>
        </w:tc>
      </w:tr>
      <w:tr w:rsidR="003F392E" w:rsidRPr="001173E6" w14:paraId="72F64D24" w14:textId="77777777" w:rsidTr="00E428E3">
        <w:trPr>
          <w:trHeight w:val="20"/>
          <w:tblHeader/>
          <w:jc w:val="center"/>
        </w:trPr>
        <w:tc>
          <w:tcPr>
            <w:tcW w:w="2269" w:type="dxa"/>
            <w:tcMar>
              <w:left w:w="57" w:type="dxa"/>
              <w:right w:w="57" w:type="dxa"/>
            </w:tcMar>
            <w:vAlign w:val="center"/>
          </w:tcPr>
          <w:p w14:paraId="0A4101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sociálních služeb Vlašská</w:t>
            </w:r>
          </w:p>
        </w:tc>
        <w:tc>
          <w:tcPr>
            <w:tcW w:w="850" w:type="dxa"/>
            <w:tcMar>
              <w:left w:w="57" w:type="dxa"/>
              <w:right w:w="57" w:type="dxa"/>
            </w:tcMar>
            <w:vAlign w:val="center"/>
          </w:tcPr>
          <w:p w14:paraId="7AED0B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9116511</w:t>
            </w:r>
          </w:p>
        </w:tc>
        <w:tc>
          <w:tcPr>
            <w:tcW w:w="1701" w:type="dxa"/>
            <w:tcMar>
              <w:left w:w="57" w:type="dxa"/>
              <w:right w:w="57" w:type="dxa"/>
            </w:tcMar>
            <w:vAlign w:val="center"/>
          </w:tcPr>
          <w:p w14:paraId="72DF04C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70C7AAB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sociálních služeb Vlašská</w:t>
            </w:r>
          </w:p>
        </w:tc>
        <w:tc>
          <w:tcPr>
            <w:tcW w:w="567" w:type="dxa"/>
            <w:tcMar>
              <w:left w:w="57" w:type="dxa"/>
              <w:right w:w="57" w:type="dxa"/>
            </w:tcMar>
            <w:vAlign w:val="center"/>
          </w:tcPr>
          <w:p w14:paraId="36EE5AD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11FFB3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20</w:t>
            </w:r>
          </w:p>
        </w:tc>
      </w:tr>
      <w:tr w:rsidR="003F392E" w:rsidRPr="001173E6" w14:paraId="5850C0B1" w14:textId="77777777" w:rsidTr="00E428E3">
        <w:trPr>
          <w:trHeight w:val="20"/>
          <w:tblHeader/>
          <w:jc w:val="center"/>
        </w:trPr>
        <w:tc>
          <w:tcPr>
            <w:tcW w:w="2269" w:type="dxa"/>
            <w:shd w:val="clear" w:color="000000" w:fill="FFFFFF"/>
            <w:tcMar>
              <w:left w:w="57" w:type="dxa"/>
              <w:right w:w="57" w:type="dxa"/>
            </w:tcMar>
            <w:vAlign w:val="center"/>
          </w:tcPr>
          <w:p w14:paraId="6DFA53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Handicap centrum Srdce, o.p.s.</w:t>
            </w:r>
          </w:p>
        </w:tc>
        <w:tc>
          <w:tcPr>
            <w:tcW w:w="850" w:type="dxa"/>
            <w:tcMar>
              <w:left w:w="57" w:type="dxa"/>
              <w:right w:w="57" w:type="dxa"/>
            </w:tcMar>
            <w:vAlign w:val="center"/>
          </w:tcPr>
          <w:p w14:paraId="3756550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4751683</w:t>
            </w:r>
          </w:p>
        </w:tc>
        <w:tc>
          <w:tcPr>
            <w:tcW w:w="1701" w:type="dxa"/>
            <w:shd w:val="clear" w:color="000000" w:fill="FFFFFF"/>
            <w:tcMar>
              <w:left w:w="57" w:type="dxa"/>
              <w:right w:w="57" w:type="dxa"/>
            </w:tcMar>
            <w:vAlign w:val="center"/>
          </w:tcPr>
          <w:p w14:paraId="060963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shd w:val="clear" w:color="000000" w:fill="FFFFFF"/>
            <w:tcMar>
              <w:left w:w="57" w:type="dxa"/>
              <w:right w:w="57" w:type="dxa"/>
            </w:tcMar>
            <w:vAlign w:val="center"/>
          </w:tcPr>
          <w:p w14:paraId="313C3EC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 Handicap centra Srdce</w:t>
            </w:r>
          </w:p>
        </w:tc>
        <w:tc>
          <w:tcPr>
            <w:tcW w:w="567" w:type="dxa"/>
            <w:shd w:val="clear" w:color="000000" w:fill="FFFFFF"/>
            <w:tcMar>
              <w:left w:w="57" w:type="dxa"/>
              <w:right w:w="57" w:type="dxa"/>
            </w:tcMar>
            <w:vAlign w:val="center"/>
          </w:tcPr>
          <w:p w14:paraId="6F4076F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shd w:val="clear" w:color="000000" w:fill="FFFFFF"/>
            <w:tcMar>
              <w:left w:w="57" w:type="dxa"/>
              <w:right w:w="57" w:type="dxa"/>
            </w:tcMar>
            <w:vAlign w:val="center"/>
          </w:tcPr>
          <w:p w14:paraId="1720971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11</w:t>
            </w:r>
          </w:p>
        </w:tc>
      </w:tr>
      <w:tr w:rsidR="003F392E" w:rsidRPr="001173E6" w14:paraId="11332D99" w14:textId="77777777" w:rsidTr="00E428E3">
        <w:trPr>
          <w:trHeight w:val="20"/>
          <w:tblHeader/>
          <w:jc w:val="center"/>
        </w:trPr>
        <w:tc>
          <w:tcPr>
            <w:tcW w:w="2269" w:type="dxa"/>
            <w:shd w:val="clear" w:color="000000" w:fill="FFFFFF"/>
            <w:tcMar>
              <w:left w:w="57" w:type="dxa"/>
              <w:right w:w="57" w:type="dxa"/>
            </w:tcMar>
            <w:vAlign w:val="center"/>
          </w:tcPr>
          <w:p w14:paraId="2CFD2B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Jedličkův ústav a Mateřská škola a Základní škola a Střední škola</w:t>
            </w:r>
          </w:p>
        </w:tc>
        <w:tc>
          <w:tcPr>
            <w:tcW w:w="850" w:type="dxa"/>
            <w:tcMar>
              <w:left w:w="57" w:type="dxa"/>
              <w:right w:w="57" w:type="dxa"/>
            </w:tcMar>
            <w:vAlign w:val="center"/>
          </w:tcPr>
          <w:p w14:paraId="078462B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1758052</w:t>
            </w:r>
          </w:p>
        </w:tc>
        <w:tc>
          <w:tcPr>
            <w:tcW w:w="1701" w:type="dxa"/>
            <w:shd w:val="clear" w:color="000000" w:fill="FFFFFF"/>
            <w:tcMar>
              <w:left w:w="57" w:type="dxa"/>
              <w:right w:w="57" w:type="dxa"/>
            </w:tcMar>
            <w:vAlign w:val="center"/>
          </w:tcPr>
          <w:p w14:paraId="7CCB7A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shd w:val="clear" w:color="000000" w:fill="FFFFFF"/>
            <w:tcMar>
              <w:left w:w="57" w:type="dxa"/>
              <w:right w:w="57" w:type="dxa"/>
            </w:tcMar>
            <w:vAlign w:val="center"/>
          </w:tcPr>
          <w:p w14:paraId="251B8B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Budova škol </w:t>
            </w:r>
            <w:proofErr w:type="gramStart"/>
            <w:r w:rsidRPr="001173E6">
              <w:rPr>
                <w:rFonts w:eastAsia="Times New Roman"/>
                <w:sz w:val="20"/>
                <w:szCs w:val="20"/>
                <w:lang w:eastAsia="en-US"/>
              </w:rPr>
              <w:t>JÚŠ - týdenní</w:t>
            </w:r>
            <w:proofErr w:type="gramEnd"/>
            <w:r w:rsidRPr="001173E6">
              <w:rPr>
                <w:rFonts w:eastAsia="Times New Roman"/>
                <w:sz w:val="20"/>
                <w:szCs w:val="20"/>
                <w:lang w:eastAsia="en-US"/>
              </w:rPr>
              <w:t xml:space="preserve"> stacionář</w:t>
            </w:r>
            <w:r w:rsidRPr="001173E6">
              <w:rPr>
                <w:rFonts w:eastAsia="Times New Roman"/>
                <w:sz w:val="20"/>
                <w:szCs w:val="20"/>
                <w:lang w:eastAsia="en-US"/>
              </w:rPr>
              <w:br/>
              <w:t>Budova ředitelství JÚŠ - týdenní stacionář</w:t>
            </w:r>
            <w:r w:rsidRPr="001173E6">
              <w:rPr>
                <w:rFonts w:eastAsia="Times New Roman"/>
                <w:sz w:val="20"/>
                <w:szCs w:val="20"/>
                <w:lang w:eastAsia="en-US"/>
              </w:rPr>
              <w:br/>
              <w:t xml:space="preserve">Domov </w:t>
            </w:r>
            <w:proofErr w:type="spellStart"/>
            <w:r w:rsidRPr="001173E6">
              <w:rPr>
                <w:rFonts w:eastAsia="Times New Roman"/>
                <w:sz w:val="20"/>
                <w:szCs w:val="20"/>
                <w:lang w:eastAsia="en-US"/>
              </w:rPr>
              <w:t>Topolka</w:t>
            </w:r>
            <w:proofErr w:type="spellEnd"/>
            <w:r w:rsidRPr="001173E6">
              <w:rPr>
                <w:rFonts w:eastAsia="Times New Roman"/>
                <w:sz w:val="20"/>
                <w:szCs w:val="20"/>
                <w:lang w:eastAsia="en-US"/>
              </w:rPr>
              <w:t xml:space="preserve"> JÚŠ - týdenní stacionář</w:t>
            </w:r>
            <w:r w:rsidRPr="001173E6">
              <w:rPr>
                <w:rFonts w:eastAsia="Times New Roman"/>
                <w:sz w:val="20"/>
                <w:szCs w:val="20"/>
                <w:lang w:eastAsia="en-US"/>
              </w:rPr>
              <w:br/>
              <w:t>Rehabilitační pavilon D JÚŠ - týdenní stacionář</w:t>
            </w:r>
            <w:r w:rsidRPr="001173E6">
              <w:rPr>
                <w:rFonts w:eastAsia="Times New Roman"/>
                <w:sz w:val="20"/>
                <w:szCs w:val="20"/>
                <w:lang w:eastAsia="en-US"/>
              </w:rPr>
              <w:br/>
              <w:t>Rehabilitační pavilon C JÚŠ - týdenní stacionář</w:t>
            </w:r>
            <w:r w:rsidRPr="001173E6">
              <w:rPr>
                <w:rFonts w:eastAsia="Times New Roman"/>
                <w:sz w:val="20"/>
                <w:szCs w:val="20"/>
                <w:lang w:eastAsia="en-US"/>
              </w:rPr>
              <w:br/>
              <w:t>Rekreační středisko JÚŠ - týdenní stacionář</w:t>
            </w:r>
            <w:r w:rsidRPr="001173E6">
              <w:rPr>
                <w:rFonts w:eastAsia="Times New Roman"/>
                <w:sz w:val="20"/>
                <w:szCs w:val="20"/>
                <w:lang w:eastAsia="en-US"/>
              </w:rPr>
              <w:br/>
              <w:t>Domov TAP JÚŠ - týdenní stacionář</w:t>
            </w:r>
          </w:p>
        </w:tc>
        <w:tc>
          <w:tcPr>
            <w:tcW w:w="567" w:type="dxa"/>
            <w:shd w:val="clear" w:color="000000" w:fill="FFFFFF"/>
            <w:tcMar>
              <w:left w:w="57" w:type="dxa"/>
              <w:right w:w="57" w:type="dxa"/>
            </w:tcMar>
            <w:vAlign w:val="center"/>
          </w:tcPr>
          <w:p w14:paraId="2CCC6E5C"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shd w:val="clear" w:color="000000" w:fill="FFFFFF"/>
            <w:tcMar>
              <w:left w:w="57" w:type="dxa"/>
              <w:right w:w="57" w:type="dxa"/>
            </w:tcMar>
            <w:vAlign w:val="center"/>
          </w:tcPr>
          <w:p w14:paraId="39B288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94</w:t>
            </w:r>
          </w:p>
        </w:tc>
      </w:tr>
      <w:tr w:rsidR="003F392E" w:rsidRPr="001173E6" w14:paraId="28F3F965" w14:textId="77777777" w:rsidTr="00E428E3">
        <w:trPr>
          <w:trHeight w:val="20"/>
          <w:tblHeader/>
          <w:jc w:val="center"/>
        </w:trPr>
        <w:tc>
          <w:tcPr>
            <w:tcW w:w="2269" w:type="dxa"/>
            <w:tcMar>
              <w:left w:w="57" w:type="dxa"/>
              <w:right w:w="57" w:type="dxa"/>
            </w:tcMar>
            <w:vAlign w:val="center"/>
          </w:tcPr>
          <w:p w14:paraId="7368EFA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Modrý klíč o.p.s.</w:t>
            </w:r>
          </w:p>
        </w:tc>
        <w:tc>
          <w:tcPr>
            <w:tcW w:w="850" w:type="dxa"/>
            <w:tcMar>
              <w:left w:w="57" w:type="dxa"/>
              <w:right w:w="57" w:type="dxa"/>
            </w:tcMar>
            <w:vAlign w:val="center"/>
          </w:tcPr>
          <w:p w14:paraId="1BBE551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7245581</w:t>
            </w:r>
          </w:p>
        </w:tc>
        <w:tc>
          <w:tcPr>
            <w:tcW w:w="1701" w:type="dxa"/>
            <w:tcMar>
              <w:left w:w="57" w:type="dxa"/>
              <w:right w:w="57" w:type="dxa"/>
            </w:tcMar>
            <w:vAlign w:val="center"/>
          </w:tcPr>
          <w:p w14:paraId="6FD376E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1E86299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Modrý klíč o.p.s.</w:t>
            </w:r>
          </w:p>
        </w:tc>
        <w:tc>
          <w:tcPr>
            <w:tcW w:w="567" w:type="dxa"/>
            <w:tcMar>
              <w:left w:w="57" w:type="dxa"/>
              <w:right w:w="57" w:type="dxa"/>
            </w:tcMar>
            <w:vAlign w:val="center"/>
          </w:tcPr>
          <w:p w14:paraId="1BF5F7B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62C34D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22</w:t>
            </w:r>
          </w:p>
        </w:tc>
      </w:tr>
      <w:tr w:rsidR="003F392E" w:rsidRPr="001173E6" w14:paraId="36AA1AB9" w14:textId="77777777" w:rsidTr="00E428E3">
        <w:trPr>
          <w:trHeight w:val="20"/>
          <w:tblHeader/>
          <w:jc w:val="center"/>
        </w:trPr>
        <w:tc>
          <w:tcPr>
            <w:tcW w:w="2269" w:type="dxa"/>
            <w:tcMar>
              <w:left w:w="57" w:type="dxa"/>
              <w:right w:w="57" w:type="dxa"/>
            </w:tcMar>
            <w:vAlign w:val="center"/>
          </w:tcPr>
          <w:p w14:paraId="32B350A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Sluneční domov o.p.s.</w:t>
            </w:r>
          </w:p>
        </w:tc>
        <w:tc>
          <w:tcPr>
            <w:tcW w:w="850" w:type="dxa"/>
            <w:tcMar>
              <w:left w:w="57" w:type="dxa"/>
              <w:right w:w="57" w:type="dxa"/>
            </w:tcMar>
            <w:vAlign w:val="center"/>
          </w:tcPr>
          <w:p w14:paraId="242958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3745494</w:t>
            </w:r>
          </w:p>
        </w:tc>
        <w:tc>
          <w:tcPr>
            <w:tcW w:w="1701" w:type="dxa"/>
            <w:tcMar>
              <w:left w:w="57" w:type="dxa"/>
              <w:right w:w="57" w:type="dxa"/>
            </w:tcMar>
            <w:vAlign w:val="center"/>
          </w:tcPr>
          <w:p w14:paraId="614282A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4F9B2A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Sluneční domov o.p.s.</w:t>
            </w:r>
          </w:p>
        </w:tc>
        <w:tc>
          <w:tcPr>
            <w:tcW w:w="567" w:type="dxa"/>
            <w:tcMar>
              <w:left w:w="57" w:type="dxa"/>
              <w:right w:w="57" w:type="dxa"/>
            </w:tcMar>
            <w:vAlign w:val="center"/>
          </w:tcPr>
          <w:p w14:paraId="0EB063B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FEF33FC"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12</w:t>
            </w:r>
          </w:p>
        </w:tc>
      </w:tr>
      <w:tr w:rsidR="003F392E" w:rsidRPr="001173E6" w14:paraId="61A9D9B5" w14:textId="77777777" w:rsidTr="00E428E3">
        <w:trPr>
          <w:trHeight w:val="20"/>
          <w:tblHeader/>
          <w:jc w:val="center"/>
        </w:trPr>
        <w:tc>
          <w:tcPr>
            <w:tcW w:w="9074" w:type="dxa"/>
            <w:gridSpan w:val="6"/>
            <w:shd w:val="clear" w:color="auto" w:fill="8EAADB"/>
            <w:noWrap/>
            <w:tcMar>
              <w:left w:w="57" w:type="dxa"/>
              <w:right w:w="57" w:type="dxa"/>
            </w:tcMar>
            <w:vAlign w:val="center"/>
          </w:tcPr>
          <w:p w14:paraId="36CFEC5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48 - DOMOVY PRO OSOBY SE ZDRAVOTNÍM POSTIŽENÍM </w:t>
            </w:r>
          </w:p>
        </w:tc>
      </w:tr>
      <w:tr w:rsidR="003F392E" w:rsidRPr="001173E6" w14:paraId="388BD7B0" w14:textId="77777777" w:rsidTr="00E428E3">
        <w:trPr>
          <w:cantSplit/>
          <w:trHeight w:val="1134"/>
          <w:tblHeader/>
          <w:jc w:val="center"/>
        </w:trPr>
        <w:tc>
          <w:tcPr>
            <w:tcW w:w="2269" w:type="dxa"/>
            <w:shd w:val="clear" w:color="auto" w:fill="CCECFF"/>
            <w:tcMar>
              <w:left w:w="57" w:type="dxa"/>
              <w:right w:w="57" w:type="dxa"/>
            </w:tcMar>
            <w:vAlign w:val="center"/>
          </w:tcPr>
          <w:p w14:paraId="4C11DF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4B351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E5AA1B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5FB31F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10B993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A5A62C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81B2D6F" w14:textId="77777777" w:rsidTr="00E428E3">
        <w:trPr>
          <w:trHeight w:val="20"/>
          <w:tblHeader/>
          <w:jc w:val="center"/>
        </w:trPr>
        <w:tc>
          <w:tcPr>
            <w:tcW w:w="2269" w:type="dxa"/>
            <w:tcMar>
              <w:left w:w="57" w:type="dxa"/>
              <w:right w:w="57" w:type="dxa"/>
            </w:tcMar>
            <w:vAlign w:val="center"/>
          </w:tcPr>
          <w:p w14:paraId="67DE56A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Arcidiecézní charita Praha</w:t>
            </w:r>
          </w:p>
        </w:tc>
        <w:tc>
          <w:tcPr>
            <w:tcW w:w="850" w:type="dxa"/>
            <w:tcMar>
              <w:left w:w="57" w:type="dxa"/>
              <w:right w:w="57" w:type="dxa"/>
            </w:tcMar>
            <w:vAlign w:val="center"/>
          </w:tcPr>
          <w:p w14:paraId="57AF04B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9309292</w:t>
            </w:r>
          </w:p>
        </w:tc>
        <w:tc>
          <w:tcPr>
            <w:tcW w:w="1701" w:type="dxa"/>
            <w:tcMar>
              <w:left w:w="57" w:type="dxa"/>
              <w:right w:w="57" w:type="dxa"/>
            </w:tcMar>
            <w:vAlign w:val="center"/>
          </w:tcPr>
          <w:p w14:paraId="70555F6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1639308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svaté Rodiny</w:t>
            </w:r>
          </w:p>
        </w:tc>
        <w:tc>
          <w:tcPr>
            <w:tcW w:w="567" w:type="dxa"/>
            <w:tcMar>
              <w:left w:w="57" w:type="dxa"/>
              <w:right w:w="57" w:type="dxa"/>
            </w:tcMar>
            <w:vAlign w:val="center"/>
          </w:tcPr>
          <w:p w14:paraId="2B089E7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4B3FDC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76</w:t>
            </w:r>
          </w:p>
        </w:tc>
      </w:tr>
      <w:tr w:rsidR="003F392E" w:rsidRPr="001173E6" w14:paraId="3D7A099F" w14:textId="77777777" w:rsidTr="00E428E3">
        <w:trPr>
          <w:trHeight w:val="20"/>
          <w:tblHeader/>
          <w:jc w:val="center"/>
        </w:trPr>
        <w:tc>
          <w:tcPr>
            <w:tcW w:w="2269" w:type="dxa"/>
            <w:tcMar>
              <w:left w:w="57" w:type="dxa"/>
              <w:right w:w="57" w:type="dxa"/>
            </w:tcMar>
            <w:vAlign w:val="center"/>
          </w:tcPr>
          <w:p w14:paraId="15AABE0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služeb pro rodinu a dítě a dětský domov Charlotty Masarykové</w:t>
            </w:r>
          </w:p>
        </w:tc>
        <w:tc>
          <w:tcPr>
            <w:tcW w:w="850" w:type="dxa"/>
            <w:tcMar>
              <w:left w:w="57" w:type="dxa"/>
              <w:right w:w="57" w:type="dxa"/>
            </w:tcMar>
            <w:vAlign w:val="center"/>
          </w:tcPr>
          <w:p w14:paraId="524845E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bude dodáno</w:t>
            </w:r>
          </w:p>
        </w:tc>
        <w:tc>
          <w:tcPr>
            <w:tcW w:w="1701" w:type="dxa"/>
            <w:tcMar>
              <w:left w:w="57" w:type="dxa"/>
              <w:right w:w="57" w:type="dxa"/>
            </w:tcMar>
            <w:vAlign w:val="center"/>
          </w:tcPr>
          <w:p w14:paraId="39AE1CA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78D66C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bude doplněno</w:t>
            </w:r>
          </w:p>
        </w:tc>
        <w:tc>
          <w:tcPr>
            <w:tcW w:w="567" w:type="dxa"/>
            <w:tcMar>
              <w:left w:w="57" w:type="dxa"/>
              <w:right w:w="57" w:type="dxa"/>
            </w:tcMar>
            <w:vAlign w:val="center"/>
          </w:tcPr>
          <w:p w14:paraId="36AC46F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A2B62C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w:t>
            </w:r>
          </w:p>
        </w:tc>
      </w:tr>
      <w:tr w:rsidR="003F392E" w:rsidRPr="001173E6" w14:paraId="3BB43D95" w14:textId="77777777" w:rsidTr="00E428E3">
        <w:trPr>
          <w:trHeight w:val="20"/>
          <w:tblHeader/>
          <w:jc w:val="center"/>
        </w:trPr>
        <w:tc>
          <w:tcPr>
            <w:tcW w:w="2269" w:type="dxa"/>
            <w:tcMar>
              <w:left w:w="57" w:type="dxa"/>
              <w:right w:w="57" w:type="dxa"/>
            </w:tcMar>
            <w:vAlign w:val="center"/>
          </w:tcPr>
          <w:p w14:paraId="0DCFE69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Dětské centrum Paprsek</w:t>
            </w:r>
          </w:p>
        </w:tc>
        <w:tc>
          <w:tcPr>
            <w:tcW w:w="850" w:type="dxa"/>
            <w:tcMar>
              <w:left w:w="57" w:type="dxa"/>
              <w:right w:w="57" w:type="dxa"/>
            </w:tcMar>
            <w:vAlign w:val="center"/>
          </w:tcPr>
          <w:p w14:paraId="7BCEE44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7627286</w:t>
            </w:r>
          </w:p>
        </w:tc>
        <w:tc>
          <w:tcPr>
            <w:tcW w:w="1701" w:type="dxa"/>
            <w:tcMar>
              <w:left w:w="57" w:type="dxa"/>
              <w:right w:w="57" w:type="dxa"/>
            </w:tcMar>
            <w:vAlign w:val="center"/>
          </w:tcPr>
          <w:p w14:paraId="4B198B4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E01283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DC </w:t>
            </w:r>
            <w:proofErr w:type="gramStart"/>
            <w:r w:rsidRPr="001173E6">
              <w:rPr>
                <w:rFonts w:eastAsia="Times New Roman" w:cs="Calibri"/>
                <w:sz w:val="20"/>
                <w:szCs w:val="20"/>
                <w:lang w:eastAsia="en-US"/>
              </w:rPr>
              <w:t>Paprsek - Domov</w:t>
            </w:r>
            <w:proofErr w:type="gramEnd"/>
            <w:r w:rsidRPr="001173E6">
              <w:rPr>
                <w:rFonts w:eastAsia="Times New Roman" w:cs="Calibri"/>
                <w:sz w:val="20"/>
                <w:szCs w:val="20"/>
                <w:lang w:eastAsia="en-US"/>
              </w:rPr>
              <w:t xml:space="preserve"> Červený vrch</w:t>
            </w:r>
          </w:p>
          <w:p w14:paraId="7D71994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DC </w:t>
            </w:r>
            <w:proofErr w:type="gramStart"/>
            <w:r w:rsidRPr="001173E6">
              <w:rPr>
                <w:rFonts w:eastAsia="Times New Roman" w:cs="Calibri"/>
                <w:sz w:val="20"/>
                <w:szCs w:val="20"/>
                <w:lang w:eastAsia="en-US"/>
              </w:rPr>
              <w:t>Paprsek - Domov</w:t>
            </w:r>
            <w:proofErr w:type="gramEnd"/>
            <w:r w:rsidRPr="001173E6">
              <w:rPr>
                <w:rFonts w:eastAsia="Times New Roman" w:cs="Calibri"/>
                <w:sz w:val="20"/>
                <w:szCs w:val="20"/>
                <w:lang w:eastAsia="en-US"/>
              </w:rPr>
              <w:t xml:space="preserve"> Setkání</w:t>
            </w:r>
          </w:p>
        </w:tc>
        <w:tc>
          <w:tcPr>
            <w:tcW w:w="567" w:type="dxa"/>
            <w:tcMar>
              <w:left w:w="57" w:type="dxa"/>
              <w:right w:w="57" w:type="dxa"/>
            </w:tcMar>
            <w:vAlign w:val="center"/>
          </w:tcPr>
          <w:p w14:paraId="0A113E7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529510D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15</w:t>
            </w:r>
          </w:p>
        </w:tc>
      </w:tr>
      <w:tr w:rsidR="003F392E" w:rsidRPr="001173E6" w14:paraId="7FBFE05C" w14:textId="77777777" w:rsidTr="00E428E3">
        <w:trPr>
          <w:trHeight w:val="20"/>
          <w:tblHeader/>
          <w:jc w:val="center"/>
        </w:trPr>
        <w:tc>
          <w:tcPr>
            <w:tcW w:w="2269" w:type="dxa"/>
            <w:tcMar>
              <w:left w:w="57" w:type="dxa"/>
              <w:right w:w="57" w:type="dxa"/>
            </w:tcMar>
            <w:vAlign w:val="center"/>
          </w:tcPr>
          <w:p w14:paraId="0CAB546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Diakonie </w:t>
            </w:r>
            <w:proofErr w:type="gramStart"/>
            <w:r w:rsidRPr="001173E6">
              <w:rPr>
                <w:rFonts w:eastAsia="Times New Roman" w:cs="Calibri"/>
                <w:sz w:val="20"/>
                <w:szCs w:val="20"/>
                <w:lang w:eastAsia="en-US"/>
              </w:rPr>
              <w:t>ČCE - středisko</w:t>
            </w:r>
            <w:proofErr w:type="gramEnd"/>
            <w:r w:rsidRPr="001173E6">
              <w:rPr>
                <w:rFonts w:eastAsia="Times New Roman" w:cs="Calibri"/>
                <w:sz w:val="20"/>
                <w:szCs w:val="20"/>
                <w:lang w:eastAsia="en-US"/>
              </w:rPr>
              <w:t xml:space="preserve"> Praha</w:t>
            </w:r>
          </w:p>
        </w:tc>
        <w:tc>
          <w:tcPr>
            <w:tcW w:w="850" w:type="dxa"/>
            <w:tcMar>
              <w:left w:w="57" w:type="dxa"/>
              <w:right w:w="57" w:type="dxa"/>
            </w:tcMar>
            <w:vAlign w:val="center"/>
          </w:tcPr>
          <w:p w14:paraId="23D27E2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7735888</w:t>
            </w:r>
          </w:p>
        </w:tc>
        <w:tc>
          <w:tcPr>
            <w:tcW w:w="1701" w:type="dxa"/>
            <w:tcMar>
              <w:left w:w="57" w:type="dxa"/>
              <w:right w:w="57" w:type="dxa"/>
            </w:tcMar>
            <w:vAlign w:val="center"/>
          </w:tcPr>
          <w:p w14:paraId="5D3EDD4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4FBD078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Diakonie </w:t>
            </w:r>
            <w:proofErr w:type="gramStart"/>
            <w:r w:rsidRPr="001173E6">
              <w:rPr>
                <w:rFonts w:eastAsia="Times New Roman" w:cs="Calibri"/>
                <w:sz w:val="20"/>
                <w:szCs w:val="20"/>
                <w:lang w:eastAsia="en-US"/>
              </w:rPr>
              <w:t>ČCE - Středisko</w:t>
            </w:r>
            <w:proofErr w:type="gramEnd"/>
            <w:r w:rsidRPr="001173E6">
              <w:rPr>
                <w:rFonts w:eastAsia="Times New Roman" w:cs="Calibri"/>
                <w:sz w:val="20"/>
                <w:szCs w:val="20"/>
                <w:lang w:eastAsia="en-US"/>
              </w:rPr>
              <w:t xml:space="preserve"> Praha, pracoviště Zvonek - domov pro osoby se zdravotním postižením</w:t>
            </w:r>
          </w:p>
          <w:p w14:paraId="21D77C9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Diakonie </w:t>
            </w:r>
            <w:proofErr w:type="gramStart"/>
            <w:r w:rsidRPr="001173E6">
              <w:rPr>
                <w:rFonts w:eastAsia="Times New Roman" w:cs="Calibri"/>
                <w:sz w:val="20"/>
                <w:szCs w:val="20"/>
                <w:lang w:eastAsia="en-US"/>
              </w:rPr>
              <w:t>ČCE - Středisko</w:t>
            </w:r>
            <w:proofErr w:type="gramEnd"/>
            <w:r w:rsidRPr="001173E6">
              <w:rPr>
                <w:rFonts w:eastAsia="Times New Roman" w:cs="Calibri"/>
                <w:sz w:val="20"/>
                <w:szCs w:val="20"/>
                <w:lang w:eastAsia="en-US"/>
              </w:rPr>
              <w:t xml:space="preserve"> Praha, pracoviště Dolní Počernice - domov pro osoby se zdravotním postižením</w:t>
            </w:r>
          </w:p>
        </w:tc>
        <w:tc>
          <w:tcPr>
            <w:tcW w:w="567" w:type="dxa"/>
            <w:tcMar>
              <w:left w:w="57" w:type="dxa"/>
              <w:right w:w="57" w:type="dxa"/>
            </w:tcMar>
            <w:vAlign w:val="center"/>
          </w:tcPr>
          <w:p w14:paraId="62D4B5C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54E813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32</w:t>
            </w:r>
          </w:p>
        </w:tc>
      </w:tr>
      <w:tr w:rsidR="003F392E" w:rsidRPr="001173E6" w14:paraId="5F8BC2E6" w14:textId="77777777" w:rsidTr="00E428E3">
        <w:trPr>
          <w:trHeight w:val="20"/>
          <w:tblHeader/>
          <w:jc w:val="center"/>
        </w:trPr>
        <w:tc>
          <w:tcPr>
            <w:tcW w:w="2269" w:type="dxa"/>
            <w:tcMar>
              <w:left w:w="57" w:type="dxa"/>
              <w:right w:w="57" w:type="dxa"/>
            </w:tcMar>
            <w:vAlign w:val="center"/>
          </w:tcPr>
          <w:p w14:paraId="7F0F314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lastRenderedPageBreak/>
              <w:t xml:space="preserve">Domov </w:t>
            </w:r>
            <w:proofErr w:type="spellStart"/>
            <w:r w:rsidRPr="001173E6">
              <w:rPr>
                <w:rFonts w:eastAsia="Times New Roman" w:cs="Calibri"/>
                <w:sz w:val="20"/>
                <w:szCs w:val="20"/>
                <w:lang w:eastAsia="en-US"/>
              </w:rPr>
              <w:t>Maxov</w:t>
            </w:r>
            <w:proofErr w:type="spellEnd"/>
          </w:p>
        </w:tc>
        <w:tc>
          <w:tcPr>
            <w:tcW w:w="850" w:type="dxa"/>
            <w:tcMar>
              <w:left w:w="57" w:type="dxa"/>
              <w:right w:w="57" w:type="dxa"/>
            </w:tcMar>
            <w:vAlign w:val="center"/>
          </w:tcPr>
          <w:p w14:paraId="04E1E3A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3196616</w:t>
            </w:r>
          </w:p>
        </w:tc>
        <w:tc>
          <w:tcPr>
            <w:tcW w:w="1701" w:type="dxa"/>
            <w:tcMar>
              <w:left w:w="57" w:type="dxa"/>
              <w:right w:w="57" w:type="dxa"/>
            </w:tcMar>
            <w:vAlign w:val="center"/>
          </w:tcPr>
          <w:p w14:paraId="68E86C4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378F4A2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Domov </w:t>
            </w:r>
            <w:proofErr w:type="spellStart"/>
            <w:r w:rsidRPr="001173E6">
              <w:rPr>
                <w:rFonts w:eastAsia="Times New Roman" w:cs="Calibri"/>
                <w:sz w:val="20"/>
                <w:szCs w:val="20"/>
                <w:lang w:eastAsia="en-US"/>
              </w:rPr>
              <w:t>Maxov</w:t>
            </w:r>
            <w:proofErr w:type="spellEnd"/>
          </w:p>
        </w:tc>
        <w:tc>
          <w:tcPr>
            <w:tcW w:w="567" w:type="dxa"/>
            <w:tcMar>
              <w:left w:w="57" w:type="dxa"/>
              <w:right w:w="57" w:type="dxa"/>
            </w:tcMar>
            <w:vAlign w:val="center"/>
          </w:tcPr>
          <w:p w14:paraId="0F1D340F"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6E62CE2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40</w:t>
            </w:r>
          </w:p>
        </w:tc>
      </w:tr>
      <w:tr w:rsidR="003F392E" w:rsidRPr="001173E6" w14:paraId="75235B60" w14:textId="77777777" w:rsidTr="00E428E3">
        <w:trPr>
          <w:trHeight w:val="20"/>
          <w:tblHeader/>
          <w:jc w:val="center"/>
        </w:trPr>
        <w:tc>
          <w:tcPr>
            <w:tcW w:w="2269" w:type="dxa"/>
            <w:tcMar>
              <w:left w:w="57" w:type="dxa"/>
              <w:right w:w="57" w:type="dxa"/>
            </w:tcMar>
            <w:vAlign w:val="center"/>
          </w:tcPr>
          <w:p w14:paraId="0FC0E0D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Kytlice</w:t>
            </w:r>
          </w:p>
        </w:tc>
        <w:tc>
          <w:tcPr>
            <w:tcW w:w="850" w:type="dxa"/>
            <w:tcMar>
              <w:left w:w="57" w:type="dxa"/>
              <w:right w:w="57" w:type="dxa"/>
            </w:tcMar>
            <w:vAlign w:val="center"/>
          </w:tcPr>
          <w:p w14:paraId="757DCE6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2833408</w:t>
            </w:r>
          </w:p>
        </w:tc>
        <w:tc>
          <w:tcPr>
            <w:tcW w:w="1701" w:type="dxa"/>
            <w:tcMar>
              <w:left w:w="57" w:type="dxa"/>
              <w:right w:w="57" w:type="dxa"/>
            </w:tcMar>
            <w:vAlign w:val="center"/>
          </w:tcPr>
          <w:p w14:paraId="76631CE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358B6A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Kytlice</w:t>
            </w:r>
          </w:p>
        </w:tc>
        <w:tc>
          <w:tcPr>
            <w:tcW w:w="567" w:type="dxa"/>
            <w:tcMar>
              <w:left w:w="57" w:type="dxa"/>
              <w:right w:w="57" w:type="dxa"/>
            </w:tcMar>
            <w:vAlign w:val="center"/>
          </w:tcPr>
          <w:p w14:paraId="0D637AA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C64768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53</w:t>
            </w:r>
          </w:p>
        </w:tc>
      </w:tr>
      <w:tr w:rsidR="003F392E" w:rsidRPr="001173E6" w14:paraId="47E60FBA" w14:textId="77777777" w:rsidTr="00E428E3">
        <w:trPr>
          <w:trHeight w:val="20"/>
          <w:tblHeader/>
          <w:jc w:val="center"/>
        </w:trPr>
        <w:tc>
          <w:tcPr>
            <w:tcW w:w="2269" w:type="dxa"/>
            <w:tcMar>
              <w:left w:w="57" w:type="dxa"/>
              <w:right w:w="57" w:type="dxa"/>
            </w:tcMar>
            <w:vAlign w:val="center"/>
          </w:tcPr>
          <w:p w14:paraId="68755F4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Leontýn</w:t>
            </w:r>
          </w:p>
        </w:tc>
        <w:tc>
          <w:tcPr>
            <w:tcW w:w="850" w:type="dxa"/>
            <w:tcMar>
              <w:left w:w="57" w:type="dxa"/>
              <w:right w:w="57" w:type="dxa"/>
            </w:tcMar>
            <w:vAlign w:val="center"/>
          </w:tcPr>
          <w:p w14:paraId="79D4BB6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2686088</w:t>
            </w:r>
          </w:p>
        </w:tc>
        <w:tc>
          <w:tcPr>
            <w:tcW w:w="1701" w:type="dxa"/>
            <w:tcMar>
              <w:left w:w="57" w:type="dxa"/>
              <w:right w:w="57" w:type="dxa"/>
            </w:tcMar>
            <w:vAlign w:val="center"/>
          </w:tcPr>
          <w:p w14:paraId="7126100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C4173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Leontýn</w:t>
            </w:r>
          </w:p>
        </w:tc>
        <w:tc>
          <w:tcPr>
            <w:tcW w:w="567" w:type="dxa"/>
            <w:tcMar>
              <w:left w:w="57" w:type="dxa"/>
              <w:right w:w="57" w:type="dxa"/>
            </w:tcMar>
            <w:vAlign w:val="center"/>
          </w:tcPr>
          <w:p w14:paraId="55EF133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FC15BA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75</w:t>
            </w:r>
          </w:p>
        </w:tc>
      </w:tr>
      <w:tr w:rsidR="003F392E" w:rsidRPr="001173E6" w14:paraId="20AC830F" w14:textId="77777777" w:rsidTr="00E428E3">
        <w:trPr>
          <w:trHeight w:val="20"/>
          <w:tblHeader/>
          <w:jc w:val="center"/>
        </w:trPr>
        <w:tc>
          <w:tcPr>
            <w:tcW w:w="2269" w:type="dxa"/>
            <w:tcMar>
              <w:left w:w="57" w:type="dxa"/>
              <w:right w:w="57" w:type="dxa"/>
            </w:tcMar>
            <w:vAlign w:val="center"/>
          </w:tcPr>
          <w:p w14:paraId="5FF6284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Lochovice</w:t>
            </w:r>
          </w:p>
        </w:tc>
        <w:tc>
          <w:tcPr>
            <w:tcW w:w="850" w:type="dxa"/>
            <w:tcMar>
              <w:left w:w="57" w:type="dxa"/>
              <w:right w:w="57" w:type="dxa"/>
            </w:tcMar>
            <w:vAlign w:val="center"/>
          </w:tcPr>
          <w:p w14:paraId="017470E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9398029</w:t>
            </w:r>
          </w:p>
        </w:tc>
        <w:tc>
          <w:tcPr>
            <w:tcW w:w="1701" w:type="dxa"/>
            <w:tcMar>
              <w:left w:w="57" w:type="dxa"/>
              <w:right w:w="57" w:type="dxa"/>
            </w:tcMar>
            <w:vAlign w:val="center"/>
          </w:tcPr>
          <w:p w14:paraId="6B1D305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9D3E68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Lochovice</w:t>
            </w:r>
          </w:p>
        </w:tc>
        <w:tc>
          <w:tcPr>
            <w:tcW w:w="567" w:type="dxa"/>
            <w:tcMar>
              <w:left w:w="57" w:type="dxa"/>
              <w:right w:w="57" w:type="dxa"/>
            </w:tcMar>
            <w:vAlign w:val="center"/>
          </w:tcPr>
          <w:p w14:paraId="313E95BE"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9035A5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45</w:t>
            </w:r>
          </w:p>
        </w:tc>
      </w:tr>
      <w:tr w:rsidR="003F392E" w:rsidRPr="001173E6" w14:paraId="4EF1EB98" w14:textId="77777777" w:rsidTr="00E428E3">
        <w:trPr>
          <w:trHeight w:val="20"/>
          <w:tblHeader/>
          <w:jc w:val="center"/>
        </w:trPr>
        <w:tc>
          <w:tcPr>
            <w:tcW w:w="2269" w:type="dxa"/>
            <w:tcMar>
              <w:left w:w="57" w:type="dxa"/>
              <w:right w:w="57" w:type="dxa"/>
            </w:tcMar>
            <w:vAlign w:val="center"/>
          </w:tcPr>
          <w:p w14:paraId="152CA1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Sulická</w:t>
            </w:r>
          </w:p>
        </w:tc>
        <w:tc>
          <w:tcPr>
            <w:tcW w:w="850" w:type="dxa"/>
            <w:tcMar>
              <w:left w:w="57" w:type="dxa"/>
              <w:right w:w="57" w:type="dxa"/>
            </w:tcMar>
            <w:vAlign w:val="center"/>
          </w:tcPr>
          <w:p w14:paraId="6C4351C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7985683</w:t>
            </w:r>
          </w:p>
        </w:tc>
        <w:tc>
          <w:tcPr>
            <w:tcW w:w="1701" w:type="dxa"/>
            <w:tcMar>
              <w:left w:w="57" w:type="dxa"/>
              <w:right w:w="57" w:type="dxa"/>
            </w:tcMar>
            <w:vAlign w:val="center"/>
          </w:tcPr>
          <w:p w14:paraId="6DA4F04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BA365A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Sulická</w:t>
            </w:r>
          </w:p>
        </w:tc>
        <w:tc>
          <w:tcPr>
            <w:tcW w:w="567" w:type="dxa"/>
            <w:tcMar>
              <w:left w:w="57" w:type="dxa"/>
              <w:right w:w="57" w:type="dxa"/>
            </w:tcMar>
            <w:vAlign w:val="center"/>
          </w:tcPr>
          <w:p w14:paraId="767FB3F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C283E7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150</w:t>
            </w:r>
          </w:p>
        </w:tc>
      </w:tr>
      <w:tr w:rsidR="003F392E" w:rsidRPr="001173E6" w14:paraId="6F438E8F" w14:textId="77777777" w:rsidTr="00E428E3">
        <w:trPr>
          <w:trHeight w:val="20"/>
          <w:tblHeader/>
          <w:jc w:val="center"/>
        </w:trPr>
        <w:tc>
          <w:tcPr>
            <w:tcW w:w="2269" w:type="dxa"/>
            <w:tcMar>
              <w:left w:w="57" w:type="dxa"/>
              <w:right w:w="57" w:type="dxa"/>
            </w:tcMar>
            <w:vAlign w:val="center"/>
          </w:tcPr>
          <w:p w14:paraId="31E80A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Rudné u Nejdku</w:t>
            </w:r>
          </w:p>
        </w:tc>
        <w:tc>
          <w:tcPr>
            <w:tcW w:w="850" w:type="dxa"/>
            <w:tcMar>
              <w:left w:w="57" w:type="dxa"/>
              <w:right w:w="57" w:type="dxa"/>
            </w:tcMar>
            <w:vAlign w:val="center"/>
          </w:tcPr>
          <w:p w14:paraId="2DDB1FA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1610260</w:t>
            </w:r>
          </w:p>
        </w:tc>
        <w:tc>
          <w:tcPr>
            <w:tcW w:w="1701" w:type="dxa"/>
            <w:tcMar>
              <w:left w:w="57" w:type="dxa"/>
              <w:right w:w="57" w:type="dxa"/>
            </w:tcMar>
            <w:vAlign w:val="center"/>
          </w:tcPr>
          <w:p w14:paraId="4A5A82E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0D5C3F4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Domov Rudné u </w:t>
            </w:r>
            <w:proofErr w:type="gramStart"/>
            <w:r w:rsidRPr="001173E6">
              <w:rPr>
                <w:rFonts w:eastAsia="Times New Roman" w:cs="Calibri"/>
                <w:sz w:val="20"/>
                <w:szCs w:val="20"/>
                <w:lang w:eastAsia="en-US"/>
              </w:rPr>
              <w:t>Nejdku - DOZP</w:t>
            </w:r>
            <w:proofErr w:type="gramEnd"/>
          </w:p>
        </w:tc>
        <w:tc>
          <w:tcPr>
            <w:tcW w:w="567" w:type="dxa"/>
            <w:tcMar>
              <w:left w:w="57" w:type="dxa"/>
              <w:right w:w="57" w:type="dxa"/>
            </w:tcMar>
            <w:vAlign w:val="center"/>
          </w:tcPr>
          <w:p w14:paraId="26F3F6C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784E4F42"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60</w:t>
            </w:r>
          </w:p>
        </w:tc>
      </w:tr>
      <w:tr w:rsidR="003F392E" w:rsidRPr="001173E6" w14:paraId="5B7E5B01" w14:textId="77777777" w:rsidTr="00E428E3">
        <w:trPr>
          <w:trHeight w:val="20"/>
          <w:tblHeader/>
          <w:jc w:val="center"/>
        </w:trPr>
        <w:tc>
          <w:tcPr>
            <w:tcW w:w="2269" w:type="dxa"/>
            <w:tcMar>
              <w:left w:w="57" w:type="dxa"/>
              <w:right w:w="57" w:type="dxa"/>
            </w:tcMar>
            <w:vAlign w:val="center"/>
          </w:tcPr>
          <w:p w14:paraId="0DC1004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sociálních služeb Vlašská</w:t>
            </w:r>
          </w:p>
        </w:tc>
        <w:tc>
          <w:tcPr>
            <w:tcW w:w="850" w:type="dxa"/>
            <w:tcMar>
              <w:left w:w="57" w:type="dxa"/>
              <w:right w:w="57" w:type="dxa"/>
            </w:tcMar>
            <w:vAlign w:val="center"/>
          </w:tcPr>
          <w:p w14:paraId="4033A4A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9892491</w:t>
            </w:r>
          </w:p>
        </w:tc>
        <w:tc>
          <w:tcPr>
            <w:tcW w:w="1701" w:type="dxa"/>
            <w:tcMar>
              <w:left w:w="57" w:type="dxa"/>
              <w:right w:w="57" w:type="dxa"/>
            </w:tcMar>
            <w:vAlign w:val="center"/>
          </w:tcPr>
          <w:p w14:paraId="183FF80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91BE7B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sociálních služeb Vlašská</w:t>
            </w:r>
          </w:p>
        </w:tc>
        <w:tc>
          <w:tcPr>
            <w:tcW w:w="567" w:type="dxa"/>
            <w:tcMar>
              <w:left w:w="57" w:type="dxa"/>
              <w:right w:w="57" w:type="dxa"/>
            </w:tcMar>
            <w:vAlign w:val="center"/>
          </w:tcPr>
          <w:p w14:paraId="6E94F48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6376B15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40</w:t>
            </w:r>
          </w:p>
        </w:tc>
      </w:tr>
      <w:tr w:rsidR="003F392E" w:rsidRPr="001173E6" w14:paraId="52050114" w14:textId="77777777" w:rsidTr="00E428E3">
        <w:trPr>
          <w:trHeight w:val="20"/>
          <w:tblHeader/>
          <w:jc w:val="center"/>
        </w:trPr>
        <w:tc>
          <w:tcPr>
            <w:tcW w:w="2269" w:type="dxa"/>
            <w:tcMar>
              <w:left w:w="57" w:type="dxa"/>
              <w:right w:w="57" w:type="dxa"/>
            </w:tcMar>
            <w:vAlign w:val="center"/>
          </w:tcPr>
          <w:p w14:paraId="19760DA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Zvíkovecká kytička</w:t>
            </w:r>
          </w:p>
        </w:tc>
        <w:tc>
          <w:tcPr>
            <w:tcW w:w="850" w:type="dxa"/>
            <w:tcMar>
              <w:left w:w="57" w:type="dxa"/>
              <w:right w:w="57" w:type="dxa"/>
            </w:tcMar>
            <w:vAlign w:val="center"/>
          </w:tcPr>
          <w:p w14:paraId="60F5B24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6639000</w:t>
            </w:r>
          </w:p>
        </w:tc>
        <w:tc>
          <w:tcPr>
            <w:tcW w:w="1701" w:type="dxa"/>
            <w:tcMar>
              <w:left w:w="57" w:type="dxa"/>
              <w:right w:w="57" w:type="dxa"/>
            </w:tcMar>
            <w:vAlign w:val="center"/>
          </w:tcPr>
          <w:p w14:paraId="4CC530F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43F5935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Zvíkovecká kytička</w:t>
            </w:r>
          </w:p>
        </w:tc>
        <w:tc>
          <w:tcPr>
            <w:tcW w:w="567" w:type="dxa"/>
            <w:tcMar>
              <w:left w:w="57" w:type="dxa"/>
              <w:right w:w="57" w:type="dxa"/>
            </w:tcMar>
            <w:vAlign w:val="center"/>
          </w:tcPr>
          <w:p w14:paraId="3F22F96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BC6BB1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64</w:t>
            </w:r>
          </w:p>
        </w:tc>
      </w:tr>
      <w:tr w:rsidR="003F392E" w:rsidRPr="001173E6" w14:paraId="5A44686C" w14:textId="77777777" w:rsidTr="00E428E3">
        <w:trPr>
          <w:trHeight w:val="20"/>
          <w:tblHeader/>
          <w:jc w:val="center"/>
        </w:trPr>
        <w:tc>
          <w:tcPr>
            <w:tcW w:w="2269" w:type="dxa"/>
            <w:tcMar>
              <w:left w:w="57" w:type="dxa"/>
              <w:right w:w="57" w:type="dxa"/>
            </w:tcMar>
            <w:vAlign w:val="center"/>
          </w:tcPr>
          <w:p w14:paraId="2507494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pro osoby se zdravotním postižením Horní Poustevna</w:t>
            </w:r>
          </w:p>
        </w:tc>
        <w:tc>
          <w:tcPr>
            <w:tcW w:w="850" w:type="dxa"/>
            <w:tcMar>
              <w:left w:w="57" w:type="dxa"/>
              <w:right w:w="57" w:type="dxa"/>
            </w:tcMar>
            <w:vAlign w:val="center"/>
          </w:tcPr>
          <w:p w14:paraId="23935A6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5307483</w:t>
            </w:r>
          </w:p>
        </w:tc>
        <w:tc>
          <w:tcPr>
            <w:tcW w:w="1701" w:type="dxa"/>
            <w:tcMar>
              <w:left w:w="57" w:type="dxa"/>
              <w:right w:w="57" w:type="dxa"/>
            </w:tcMar>
            <w:vAlign w:val="center"/>
          </w:tcPr>
          <w:p w14:paraId="66FEDB1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A27960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pro osoby se zdravotním postižením Horní Poustevna</w:t>
            </w:r>
          </w:p>
        </w:tc>
        <w:tc>
          <w:tcPr>
            <w:tcW w:w="567" w:type="dxa"/>
            <w:tcMar>
              <w:left w:w="57" w:type="dxa"/>
              <w:right w:w="57" w:type="dxa"/>
            </w:tcMar>
            <w:vAlign w:val="center"/>
          </w:tcPr>
          <w:p w14:paraId="3BB3B63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7861C80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90</w:t>
            </w:r>
          </w:p>
        </w:tc>
      </w:tr>
      <w:tr w:rsidR="003F392E" w:rsidRPr="001173E6" w14:paraId="34AF7FD5" w14:textId="77777777" w:rsidTr="00E428E3">
        <w:trPr>
          <w:trHeight w:val="20"/>
          <w:tblHeader/>
          <w:jc w:val="center"/>
        </w:trPr>
        <w:tc>
          <w:tcPr>
            <w:tcW w:w="2269" w:type="dxa"/>
            <w:tcMar>
              <w:left w:w="57" w:type="dxa"/>
              <w:right w:w="57" w:type="dxa"/>
            </w:tcMar>
            <w:vAlign w:val="center"/>
          </w:tcPr>
          <w:p w14:paraId="0D66DF0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Modrý klíč, o.p.s.</w:t>
            </w:r>
          </w:p>
        </w:tc>
        <w:tc>
          <w:tcPr>
            <w:tcW w:w="850" w:type="dxa"/>
            <w:tcMar>
              <w:left w:w="57" w:type="dxa"/>
              <w:right w:w="57" w:type="dxa"/>
            </w:tcMar>
            <w:vAlign w:val="center"/>
          </w:tcPr>
          <w:p w14:paraId="3E863F8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8423740</w:t>
            </w:r>
          </w:p>
        </w:tc>
        <w:tc>
          <w:tcPr>
            <w:tcW w:w="1701" w:type="dxa"/>
            <w:tcMar>
              <w:left w:w="57" w:type="dxa"/>
              <w:right w:w="57" w:type="dxa"/>
            </w:tcMar>
            <w:vAlign w:val="center"/>
          </w:tcPr>
          <w:p w14:paraId="3F3FAB7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08A16E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Modrý klíč o.p.s. - Domov pro osoby se zdravotním postižením</w:t>
            </w:r>
          </w:p>
        </w:tc>
        <w:tc>
          <w:tcPr>
            <w:tcW w:w="567" w:type="dxa"/>
            <w:tcMar>
              <w:left w:w="57" w:type="dxa"/>
              <w:right w:w="57" w:type="dxa"/>
            </w:tcMar>
            <w:vAlign w:val="center"/>
          </w:tcPr>
          <w:p w14:paraId="34201ED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F4C1431"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w:t>
            </w:r>
          </w:p>
        </w:tc>
      </w:tr>
      <w:tr w:rsidR="003F392E" w:rsidRPr="001173E6" w14:paraId="47F64D67" w14:textId="77777777" w:rsidTr="00E428E3">
        <w:trPr>
          <w:trHeight w:val="20"/>
          <w:tblHeader/>
          <w:jc w:val="center"/>
        </w:trPr>
        <w:tc>
          <w:tcPr>
            <w:tcW w:w="2269" w:type="dxa"/>
            <w:tcMar>
              <w:left w:w="57" w:type="dxa"/>
              <w:right w:w="57" w:type="dxa"/>
            </w:tcMar>
            <w:vAlign w:val="center"/>
          </w:tcPr>
          <w:p w14:paraId="4BC7D4A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Integrované centrum sociálních služeb </w:t>
            </w:r>
            <w:proofErr w:type="spellStart"/>
            <w:r w:rsidRPr="001173E6">
              <w:rPr>
                <w:rFonts w:eastAsia="Times New Roman" w:cs="Calibri"/>
                <w:sz w:val="20"/>
                <w:szCs w:val="20"/>
                <w:lang w:eastAsia="en-US"/>
              </w:rPr>
              <w:t>Odlochovice</w:t>
            </w:r>
            <w:proofErr w:type="spellEnd"/>
          </w:p>
        </w:tc>
        <w:tc>
          <w:tcPr>
            <w:tcW w:w="850" w:type="dxa"/>
            <w:tcMar>
              <w:left w:w="57" w:type="dxa"/>
              <w:right w:w="57" w:type="dxa"/>
            </w:tcMar>
            <w:vAlign w:val="center"/>
          </w:tcPr>
          <w:p w14:paraId="4C363FC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1009589</w:t>
            </w:r>
          </w:p>
        </w:tc>
        <w:tc>
          <w:tcPr>
            <w:tcW w:w="1701" w:type="dxa"/>
            <w:tcMar>
              <w:left w:w="57" w:type="dxa"/>
              <w:right w:w="57" w:type="dxa"/>
            </w:tcMar>
            <w:vAlign w:val="center"/>
          </w:tcPr>
          <w:p w14:paraId="5839436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7DABFC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Integrované centrum sociálních služeb </w:t>
            </w:r>
            <w:proofErr w:type="spellStart"/>
            <w:r w:rsidRPr="001173E6">
              <w:rPr>
                <w:rFonts w:eastAsia="Times New Roman" w:cs="Calibri"/>
                <w:sz w:val="20"/>
                <w:szCs w:val="20"/>
                <w:lang w:eastAsia="en-US"/>
              </w:rPr>
              <w:t>Odlochovice</w:t>
            </w:r>
            <w:proofErr w:type="spellEnd"/>
          </w:p>
        </w:tc>
        <w:tc>
          <w:tcPr>
            <w:tcW w:w="567" w:type="dxa"/>
            <w:tcMar>
              <w:left w:w="57" w:type="dxa"/>
              <w:right w:w="57" w:type="dxa"/>
            </w:tcMar>
            <w:vAlign w:val="center"/>
          </w:tcPr>
          <w:p w14:paraId="0DFBD91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1C4DA4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125</w:t>
            </w:r>
          </w:p>
        </w:tc>
      </w:tr>
      <w:tr w:rsidR="003F392E" w:rsidRPr="001173E6" w14:paraId="47E23FED" w14:textId="77777777" w:rsidTr="00E428E3">
        <w:trPr>
          <w:trHeight w:val="20"/>
          <w:tblHeader/>
          <w:jc w:val="center"/>
        </w:trPr>
        <w:tc>
          <w:tcPr>
            <w:tcW w:w="2269" w:type="dxa"/>
            <w:tcMar>
              <w:left w:w="57" w:type="dxa"/>
              <w:right w:w="57" w:type="dxa"/>
            </w:tcMar>
            <w:vAlign w:val="center"/>
          </w:tcPr>
          <w:p w14:paraId="4F04351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Oblastní charita Červený Kostelec</w:t>
            </w:r>
          </w:p>
        </w:tc>
        <w:tc>
          <w:tcPr>
            <w:tcW w:w="850" w:type="dxa"/>
            <w:tcMar>
              <w:left w:w="57" w:type="dxa"/>
              <w:right w:w="57" w:type="dxa"/>
            </w:tcMar>
            <w:vAlign w:val="center"/>
          </w:tcPr>
          <w:p w14:paraId="6F74C66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4167967</w:t>
            </w:r>
          </w:p>
        </w:tc>
        <w:tc>
          <w:tcPr>
            <w:tcW w:w="1701" w:type="dxa"/>
            <w:tcMar>
              <w:left w:w="57" w:type="dxa"/>
              <w:right w:w="57" w:type="dxa"/>
            </w:tcMar>
            <w:vAlign w:val="center"/>
          </w:tcPr>
          <w:p w14:paraId="6DEC7FE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4F4F34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Dům svatého Josefa</w:t>
            </w:r>
          </w:p>
          <w:p w14:paraId="6425C39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Dům svatého Damiána</w:t>
            </w:r>
          </w:p>
        </w:tc>
        <w:tc>
          <w:tcPr>
            <w:tcW w:w="567" w:type="dxa"/>
            <w:tcMar>
              <w:left w:w="57" w:type="dxa"/>
              <w:right w:w="57" w:type="dxa"/>
            </w:tcMar>
            <w:vAlign w:val="center"/>
          </w:tcPr>
          <w:p w14:paraId="17CD0E5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0ABBF9A"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w:t>
            </w:r>
          </w:p>
        </w:tc>
      </w:tr>
      <w:tr w:rsidR="003F392E" w:rsidRPr="001173E6" w14:paraId="3327D932" w14:textId="77777777" w:rsidTr="00E428E3">
        <w:trPr>
          <w:trHeight w:val="20"/>
          <w:tblHeader/>
          <w:jc w:val="center"/>
        </w:trPr>
        <w:tc>
          <w:tcPr>
            <w:tcW w:w="2269" w:type="dxa"/>
            <w:tcMar>
              <w:left w:w="57" w:type="dxa"/>
              <w:right w:w="57" w:type="dxa"/>
            </w:tcMar>
            <w:vAlign w:val="center"/>
          </w:tcPr>
          <w:p w14:paraId="4DBB3DC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Palata-Domov pro zrakově postižené</w:t>
            </w:r>
          </w:p>
        </w:tc>
        <w:tc>
          <w:tcPr>
            <w:tcW w:w="850" w:type="dxa"/>
            <w:tcMar>
              <w:left w:w="57" w:type="dxa"/>
              <w:right w:w="57" w:type="dxa"/>
            </w:tcMar>
            <w:vAlign w:val="center"/>
          </w:tcPr>
          <w:p w14:paraId="233E4E4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9767094</w:t>
            </w:r>
          </w:p>
        </w:tc>
        <w:tc>
          <w:tcPr>
            <w:tcW w:w="1701" w:type="dxa"/>
            <w:tcMar>
              <w:left w:w="57" w:type="dxa"/>
              <w:right w:w="57" w:type="dxa"/>
            </w:tcMar>
            <w:vAlign w:val="center"/>
          </w:tcPr>
          <w:p w14:paraId="284E59E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0DBD7C5" w14:textId="77777777" w:rsidR="003F392E" w:rsidRPr="001173E6" w:rsidRDefault="003F392E" w:rsidP="000F79C9">
            <w:pPr>
              <w:spacing w:after="0" w:line="240" w:lineRule="auto"/>
              <w:jc w:val="left"/>
              <w:rPr>
                <w:rFonts w:eastAsia="Times New Roman" w:cs="Calibri"/>
                <w:sz w:val="20"/>
                <w:szCs w:val="20"/>
                <w:lang w:eastAsia="en-US"/>
              </w:rPr>
            </w:pPr>
            <w:proofErr w:type="gramStart"/>
            <w:r w:rsidRPr="001173E6">
              <w:rPr>
                <w:rFonts w:eastAsia="Times New Roman" w:cs="Calibri"/>
                <w:sz w:val="20"/>
                <w:szCs w:val="20"/>
                <w:lang w:eastAsia="en-US"/>
              </w:rPr>
              <w:t>Palata - Domov</w:t>
            </w:r>
            <w:proofErr w:type="gramEnd"/>
            <w:r w:rsidRPr="001173E6">
              <w:rPr>
                <w:rFonts w:eastAsia="Times New Roman" w:cs="Calibri"/>
                <w:sz w:val="20"/>
                <w:szCs w:val="20"/>
                <w:lang w:eastAsia="en-US"/>
              </w:rPr>
              <w:t xml:space="preserve"> pro zrakově postižené</w:t>
            </w:r>
          </w:p>
        </w:tc>
        <w:tc>
          <w:tcPr>
            <w:tcW w:w="567" w:type="dxa"/>
            <w:tcMar>
              <w:left w:w="57" w:type="dxa"/>
              <w:right w:w="57" w:type="dxa"/>
            </w:tcMar>
            <w:vAlign w:val="center"/>
          </w:tcPr>
          <w:p w14:paraId="6CF18D2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9C0592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125</w:t>
            </w:r>
          </w:p>
        </w:tc>
      </w:tr>
      <w:tr w:rsidR="003F392E" w:rsidRPr="001173E6" w14:paraId="7DD28862" w14:textId="77777777" w:rsidTr="00E428E3">
        <w:trPr>
          <w:trHeight w:val="20"/>
          <w:tblHeader/>
          <w:jc w:val="center"/>
        </w:trPr>
        <w:tc>
          <w:tcPr>
            <w:tcW w:w="2269" w:type="dxa"/>
            <w:tcMar>
              <w:left w:w="57" w:type="dxa"/>
              <w:right w:w="57" w:type="dxa"/>
            </w:tcMar>
            <w:vAlign w:val="center"/>
          </w:tcPr>
          <w:p w14:paraId="1AC43253" w14:textId="77777777" w:rsidR="003F392E" w:rsidRPr="001173E6" w:rsidRDefault="003F392E" w:rsidP="000F79C9">
            <w:pPr>
              <w:spacing w:after="0" w:line="240" w:lineRule="auto"/>
              <w:jc w:val="left"/>
              <w:rPr>
                <w:rFonts w:eastAsia="Times New Roman" w:cs="Calibri"/>
                <w:sz w:val="20"/>
                <w:szCs w:val="20"/>
                <w:lang w:eastAsia="en-US"/>
              </w:rPr>
            </w:pPr>
            <w:proofErr w:type="spellStart"/>
            <w:r w:rsidRPr="001173E6">
              <w:rPr>
                <w:rFonts w:eastAsia="Times New Roman" w:cs="Calibri"/>
                <w:sz w:val="20"/>
                <w:szCs w:val="20"/>
                <w:lang w:eastAsia="en-US"/>
              </w:rPr>
              <w:t>Sedmibarevno</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73CB67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3232071</w:t>
            </w:r>
          </w:p>
        </w:tc>
        <w:tc>
          <w:tcPr>
            <w:tcW w:w="1701" w:type="dxa"/>
            <w:tcMar>
              <w:left w:w="57" w:type="dxa"/>
              <w:right w:w="57" w:type="dxa"/>
            </w:tcMar>
            <w:vAlign w:val="center"/>
          </w:tcPr>
          <w:p w14:paraId="5D5BFDE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D282304" w14:textId="77777777" w:rsidR="003F392E" w:rsidRPr="001173E6" w:rsidRDefault="003F392E" w:rsidP="000F79C9">
            <w:pPr>
              <w:spacing w:after="0" w:line="240" w:lineRule="auto"/>
              <w:jc w:val="left"/>
              <w:rPr>
                <w:rFonts w:eastAsia="Times New Roman" w:cs="Calibri"/>
                <w:sz w:val="20"/>
                <w:szCs w:val="20"/>
                <w:lang w:eastAsia="en-US"/>
              </w:rPr>
            </w:pPr>
            <w:proofErr w:type="spellStart"/>
            <w:r w:rsidRPr="001173E6">
              <w:rPr>
                <w:rFonts w:eastAsia="Times New Roman" w:cs="Calibri"/>
                <w:sz w:val="20"/>
                <w:szCs w:val="20"/>
                <w:lang w:eastAsia="en-US"/>
              </w:rPr>
              <w:t>Sedmibarevno</w:t>
            </w:r>
            <w:proofErr w:type="spellEnd"/>
            <w:r w:rsidRPr="001173E6">
              <w:rPr>
                <w:rFonts w:eastAsia="Times New Roman" w:cs="Calibri"/>
                <w:sz w:val="20"/>
                <w:szCs w:val="20"/>
                <w:lang w:eastAsia="en-US"/>
              </w:rPr>
              <w:t xml:space="preserve">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567" w:type="dxa"/>
            <w:tcMar>
              <w:left w:w="57" w:type="dxa"/>
              <w:right w:w="57" w:type="dxa"/>
            </w:tcMar>
            <w:vAlign w:val="center"/>
          </w:tcPr>
          <w:p w14:paraId="77D42EB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2210E94A"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8</w:t>
            </w:r>
          </w:p>
        </w:tc>
      </w:tr>
      <w:tr w:rsidR="003F392E" w:rsidRPr="001173E6" w14:paraId="3DC70F97" w14:textId="77777777" w:rsidTr="00E428E3">
        <w:trPr>
          <w:trHeight w:val="20"/>
          <w:tblHeader/>
          <w:jc w:val="center"/>
        </w:trPr>
        <w:tc>
          <w:tcPr>
            <w:tcW w:w="9074" w:type="dxa"/>
            <w:gridSpan w:val="6"/>
            <w:shd w:val="clear" w:color="auto" w:fill="8EAADB"/>
            <w:tcMar>
              <w:left w:w="57" w:type="dxa"/>
              <w:right w:w="57" w:type="dxa"/>
            </w:tcMar>
            <w:vAlign w:val="center"/>
          </w:tcPr>
          <w:p w14:paraId="10C702E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49 - DOMOVY PRO SENIORY</w:t>
            </w:r>
          </w:p>
        </w:tc>
      </w:tr>
      <w:tr w:rsidR="003F392E" w:rsidRPr="001173E6" w14:paraId="22B61B76" w14:textId="77777777" w:rsidTr="00E428E3">
        <w:trPr>
          <w:cantSplit/>
          <w:trHeight w:val="1134"/>
          <w:tblHeader/>
          <w:jc w:val="center"/>
        </w:trPr>
        <w:tc>
          <w:tcPr>
            <w:tcW w:w="2269" w:type="dxa"/>
            <w:shd w:val="clear" w:color="auto" w:fill="CCECFF"/>
            <w:tcMar>
              <w:left w:w="57" w:type="dxa"/>
              <w:right w:w="57" w:type="dxa"/>
            </w:tcMar>
            <w:vAlign w:val="center"/>
          </w:tcPr>
          <w:p w14:paraId="18ADEC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3483A0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64E7E7E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FB95BD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504504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1883DC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FF94FD3" w14:textId="77777777" w:rsidTr="00E428E3">
        <w:trPr>
          <w:trHeight w:val="20"/>
          <w:tblHeader/>
          <w:jc w:val="center"/>
        </w:trPr>
        <w:tc>
          <w:tcPr>
            <w:tcW w:w="2269" w:type="dxa"/>
            <w:tcMar>
              <w:left w:w="57" w:type="dxa"/>
              <w:right w:w="57" w:type="dxa"/>
            </w:tcMar>
            <w:vAlign w:val="center"/>
          </w:tcPr>
          <w:p w14:paraId="3F484B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Arcidiecézní charita Praha</w:t>
            </w:r>
          </w:p>
        </w:tc>
        <w:tc>
          <w:tcPr>
            <w:tcW w:w="850" w:type="dxa"/>
            <w:tcMar>
              <w:left w:w="57" w:type="dxa"/>
              <w:right w:w="57" w:type="dxa"/>
            </w:tcMar>
            <w:vAlign w:val="center"/>
          </w:tcPr>
          <w:p w14:paraId="5385018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8168193</w:t>
            </w:r>
          </w:p>
        </w:tc>
        <w:tc>
          <w:tcPr>
            <w:tcW w:w="1701" w:type="dxa"/>
            <w:tcMar>
              <w:left w:w="57" w:type="dxa"/>
              <w:right w:w="57" w:type="dxa"/>
            </w:tcMar>
            <w:vAlign w:val="center"/>
          </w:tcPr>
          <w:p w14:paraId="30979EC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3B4491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kardinála Berana</w:t>
            </w:r>
          </w:p>
        </w:tc>
        <w:tc>
          <w:tcPr>
            <w:tcW w:w="567" w:type="dxa"/>
            <w:tcMar>
              <w:left w:w="57" w:type="dxa"/>
              <w:right w:w="57" w:type="dxa"/>
            </w:tcMar>
            <w:vAlign w:val="center"/>
          </w:tcPr>
          <w:p w14:paraId="76649B5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CA779D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w:t>
            </w:r>
          </w:p>
        </w:tc>
      </w:tr>
      <w:tr w:rsidR="003F392E" w:rsidRPr="001173E6" w14:paraId="72F08D31" w14:textId="77777777" w:rsidTr="00E428E3">
        <w:trPr>
          <w:trHeight w:val="20"/>
          <w:tblHeader/>
          <w:jc w:val="center"/>
        </w:trPr>
        <w:tc>
          <w:tcPr>
            <w:tcW w:w="2269" w:type="dxa"/>
            <w:tcMar>
              <w:left w:w="57" w:type="dxa"/>
              <w:right w:w="57" w:type="dxa"/>
            </w:tcMar>
            <w:vAlign w:val="center"/>
          </w:tcPr>
          <w:p w14:paraId="6A77FFA8"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Centrin</w:t>
            </w:r>
            <w:proofErr w:type="spellEnd"/>
            <w:r w:rsidRPr="001173E6">
              <w:rPr>
                <w:rFonts w:eastAsia="Times New Roman"/>
                <w:sz w:val="20"/>
                <w:szCs w:val="20"/>
                <w:lang w:eastAsia="en-US"/>
              </w:rPr>
              <w:t xml:space="preserve"> CZ s.r.o.</w:t>
            </w:r>
          </w:p>
        </w:tc>
        <w:tc>
          <w:tcPr>
            <w:tcW w:w="850" w:type="dxa"/>
            <w:tcMar>
              <w:left w:w="57" w:type="dxa"/>
              <w:right w:w="57" w:type="dxa"/>
            </w:tcMar>
            <w:vAlign w:val="center"/>
          </w:tcPr>
          <w:p w14:paraId="1897BE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4668716</w:t>
            </w:r>
          </w:p>
        </w:tc>
        <w:tc>
          <w:tcPr>
            <w:tcW w:w="1701" w:type="dxa"/>
            <w:tcMar>
              <w:left w:w="57" w:type="dxa"/>
              <w:right w:w="57" w:type="dxa"/>
            </w:tcMar>
            <w:vAlign w:val="center"/>
          </w:tcPr>
          <w:p w14:paraId="1064BEC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3F73E72"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Centrin</w:t>
            </w:r>
            <w:proofErr w:type="spellEnd"/>
          </w:p>
        </w:tc>
        <w:tc>
          <w:tcPr>
            <w:tcW w:w="567" w:type="dxa"/>
            <w:tcMar>
              <w:left w:w="57" w:type="dxa"/>
              <w:right w:w="57" w:type="dxa"/>
            </w:tcMar>
            <w:vAlign w:val="center"/>
          </w:tcPr>
          <w:p w14:paraId="3F235B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A81DC6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20</w:t>
            </w:r>
          </w:p>
        </w:tc>
      </w:tr>
      <w:tr w:rsidR="003F392E" w:rsidRPr="001173E6" w14:paraId="0ECFB29D" w14:textId="77777777" w:rsidTr="00E428E3">
        <w:trPr>
          <w:trHeight w:val="20"/>
          <w:tblHeader/>
          <w:jc w:val="center"/>
        </w:trPr>
        <w:tc>
          <w:tcPr>
            <w:tcW w:w="2269" w:type="dxa"/>
            <w:tcMar>
              <w:left w:w="57" w:type="dxa"/>
              <w:right w:w="57" w:type="dxa"/>
            </w:tcMar>
            <w:vAlign w:val="center"/>
          </w:tcPr>
          <w:p w14:paraId="116578B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lastRenderedPageBreak/>
              <w:t>Centrum sociální a ošetřovatelské pomoci v Praze 10, příspěvková organizace</w:t>
            </w:r>
          </w:p>
        </w:tc>
        <w:tc>
          <w:tcPr>
            <w:tcW w:w="850" w:type="dxa"/>
            <w:tcMar>
              <w:left w:w="57" w:type="dxa"/>
              <w:right w:w="57" w:type="dxa"/>
            </w:tcMar>
            <w:vAlign w:val="center"/>
          </w:tcPr>
          <w:p w14:paraId="7CD54F0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2181992</w:t>
            </w:r>
          </w:p>
        </w:tc>
        <w:tc>
          <w:tcPr>
            <w:tcW w:w="1701" w:type="dxa"/>
            <w:tcMar>
              <w:left w:w="57" w:type="dxa"/>
              <w:right w:w="57" w:type="dxa"/>
            </w:tcMar>
            <w:vAlign w:val="center"/>
          </w:tcPr>
          <w:p w14:paraId="1E44FE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7F5C0F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Zvonkova</w:t>
            </w:r>
          </w:p>
        </w:tc>
        <w:tc>
          <w:tcPr>
            <w:tcW w:w="567" w:type="dxa"/>
            <w:tcMar>
              <w:left w:w="57" w:type="dxa"/>
              <w:right w:w="57" w:type="dxa"/>
            </w:tcMar>
            <w:vAlign w:val="center"/>
          </w:tcPr>
          <w:p w14:paraId="09F893E8"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04EEC6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33</w:t>
            </w:r>
          </w:p>
        </w:tc>
      </w:tr>
      <w:tr w:rsidR="003F392E" w:rsidRPr="001173E6" w14:paraId="0D15EBA4" w14:textId="77777777" w:rsidTr="00E428E3">
        <w:trPr>
          <w:trHeight w:val="20"/>
          <w:tblHeader/>
          <w:jc w:val="center"/>
        </w:trPr>
        <w:tc>
          <w:tcPr>
            <w:tcW w:w="2269" w:type="dxa"/>
            <w:tcMar>
              <w:left w:w="57" w:type="dxa"/>
              <w:right w:w="57" w:type="dxa"/>
            </w:tcMar>
            <w:vAlign w:val="center"/>
          </w:tcPr>
          <w:p w14:paraId="5103F5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 a ošetřovatelské pomoci v Praze 10, příspěvková organizace</w:t>
            </w:r>
          </w:p>
        </w:tc>
        <w:tc>
          <w:tcPr>
            <w:tcW w:w="850" w:type="dxa"/>
            <w:tcMar>
              <w:left w:w="57" w:type="dxa"/>
              <w:right w:w="57" w:type="dxa"/>
            </w:tcMar>
            <w:vAlign w:val="center"/>
          </w:tcPr>
          <w:p w14:paraId="1FE62A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3027697</w:t>
            </w:r>
          </w:p>
        </w:tc>
        <w:tc>
          <w:tcPr>
            <w:tcW w:w="1701" w:type="dxa"/>
            <w:tcMar>
              <w:left w:w="57" w:type="dxa"/>
              <w:right w:w="57" w:type="dxa"/>
            </w:tcMar>
            <w:vAlign w:val="center"/>
          </w:tcPr>
          <w:p w14:paraId="5BF1563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486379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Vršovický zámeček</w:t>
            </w:r>
          </w:p>
        </w:tc>
        <w:tc>
          <w:tcPr>
            <w:tcW w:w="567" w:type="dxa"/>
            <w:tcMar>
              <w:left w:w="57" w:type="dxa"/>
              <w:right w:w="57" w:type="dxa"/>
            </w:tcMar>
            <w:vAlign w:val="center"/>
          </w:tcPr>
          <w:p w14:paraId="3C0F054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74B415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23</w:t>
            </w:r>
          </w:p>
        </w:tc>
      </w:tr>
      <w:tr w:rsidR="003F392E" w:rsidRPr="001173E6" w14:paraId="09D0637A" w14:textId="77777777" w:rsidTr="00E428E3">
        <w:trPr>
          <w:trHeight w:val="20"/>
          <w:tblHeader/>
          <w:jc w:val="center"/>
        </w:trPr>
        <w:tc>
          <w:tcPr>
            <w:tcW w:w="2269" w:type="dxa"/>
            <w:tcMar>
              <w:left w:w="57" w:type="dxa"/>
              <w:right w:w="57" w:type="dxa"/>
            </w:tcMar>
            <w:vAlign w:val="center"/>
          </w:tcPr>
          <w:p w14:paraId="1CFDA7E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 a ošetřovatelské pomoci v Praze 10, příspěvková organizace</w:t>
            </w:r>
          </w:p>
        </w:tc>
        <w:tc>
          <w:tcPr>
            <w:tcW w:w="850" w:type="dxa"/>
            <w:tcMar>
              <w:left w:w="57" w:type="dxa"/>
              <w:right w:w="57" w:type="dxa"/>
            </w:tcMar>
            <w:vAlign w:val="center"/>
          </w:tcPr>
          <w:p w14:paraId="4A20158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4752879</w:t>
            </w:r>
          </w:p>
        </w:tc>
        <w:tc>
          <w:tcPr>
            <w:tcW w:w="1701" w:type="dxa"/>
            <w:tcMar>
              <w:left w:w="57" w:type="dxa"/>
              <w:right w:w="57" w:type="dxa"/>
            </w:tcMar>
            <w:vAlign w:val="center"/>
          </w:tcPr>
          <w:p w14:paraId="4BE69B2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68DA3EF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v Domě sociálních a zdravotních služeb u Vršovického nádraží</w:t>
            </w:r>
          </w:p>
        </w:tc>
        <w:tc>
          <w:tcPr>
            <w:tcW w:w="567" w:type="dxa"/>
            <w:tcMar>
              <w:left w:w="57" w:type="dxa"/>
              <w:right w:w="57" w:type="dxa"/>
            </w:tcMar>
            <w:vAlign w:val="center"/>
          </w:tcPr>
          <w:p w14:paraId="17AD8A5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7A180A0"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47</w:t>
            </w:r>
          </w:p>
        </w:tc>
      </w:tr>
      <w:tr w:rsidR="003F392E" w:rsidRPr="001173E6" w14:paraId="2792ED43" w14:textId="77777777" w:rsidTr="00E428E3">
        <w:trPr>
          <w:trHeight w:val="20"/>
          <w:tblHeader/>
          <w:jc w:val="center"/>
        </w:trPr>
        <w:tc>
          <w:tcPr>
            <w:tcW w:w="2269" w:type="dxa"/>
            <w:tcMar>
              <w:left w:w="57" w:type="dxa"/>
              <w:right w:w="57" w:type="dxa"/>
            </w:tcMar>
            <w:vAlign w:val="center"/>
          </w:tcPr>
          <w:p w14:paraId="1A8501C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Praha 2</w:t>
            </w:r>
          </w:p>
        </w:tc>
        <w:tc>
          <w:tcPr>
            <w:tcW w:w="850" w:type="dxa"/>
            <w:tcMar>
              <w:left w:w="57" w:type="dxa"/>
              <w:right w:w="57" w:type="dxa"/>
            </w:tcMar>
            <w:vAlign w:val="center"/>
          </w:tcPr>
          <w:p w14:paraId="7BA233E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1183900</w:t>
            </w:r>
          </w:p>
        </w:tc>
        <w:tc>
          <w:tcPr>
            <w:tcW w:w="1701" w:type="dxa"/>
            <w:tcMar>
              <w:left w:w="57" w:type="dxa"/>
              <w:right w:w="57" w:type="dxa"/>
            </w:tcMar>
            <w:vAlign w:val="center"/>
          </w:tcPr>
          <w:p w14:paraId="18AE852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7A38023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Máchova</w:t>
            </w:r>
          </w:p>
        </w:tc>
        <w:tc>
          <w:tcPr>
            <w:tcW w:w="567" w:type="dxa"/>
            <w:tcMar>
              <w:left w:w="57" w:type="dxa"/>
              <w:right w:w="57" w:type="dxa"/>
            </w:tcMar>
            <w:vAlign w:val="center"/>
          </w:tcPr>
          <w:p w14:paraId="51B9BCE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D913B0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50</w:t>
            </w:r>
          </w:p>
        </w:tc>
      </w:tr>
      <w:tr w:rsidR="003F392E" w:rsidRPr="001173E6" w14:paraId="79689F92" w14:textId="77777777" w:rsidTr="00E428E3">
        <w:trPr>
          <w:trHeight w:val="20"/>
          <w:tblHeader/>
          <w:jc w:val="center"/>
        </w:trPr>
        <w:tc>
          <w:tcPr>
            <w:tcW w:w="2269" w:type="dxa"/>
            <w:tcMar>
              <w:left w:w="57" w:type="dxa"/>
              <w:right w:w="57" w:type="dxa"/>
            </w:tcMar>
            <w:vAlign w:val="center"/>
          </w:tcPr>
          <w:p w14:paraId="4AA4FC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Praha 2</w:t>
            </w:r>
          </w:p>
        </w:tc>
        <w:tc>
          <w:tcPr>
            <w:tcW w:w="850" w:type="dxa"/>
            <w:tcMar>
              <w:left w:w="57" w:type="dxa"/>
              <w:right w:w="57" w:type="dxa"/>
            </w:tcMar>
            <w:vAlign w:val="center"/>
          </w:tcPr>
          <w:p w14:paraId="366961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4250890</w:t>
            </w:r>
          </w:p>
        </w:tc>
        <w:tc>
          <w:tcPr>
            <w:tcW w:w="1701" w:type="dxa"/>
            <w:tcMar>
              <w:left w:w="57" w:type="dxa"/>
              <w:right w:w="57" w:type="dxa"/>
            </w:tcMar>
            <w:vAlign w:val="center"/>
          </w:tcPr>
          <w:p w14:paraId="03C2818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7EFBAA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Jana Masaryka</w:t>
            </w:r>
          </w:p>
        </w:tc>
        <w:tc>
          <w:tcPr>
            <w:tcW w:w="567" w:type="dxa"/>
            <w:tcMar>
              <w:left w:w="57" w:type="dxa"/>
              <w:right w:w="57" w:type="dxa"/>
            </w:tcMar>
            <w:vAlign w:val="center"/>
          </w:tcPr>
          <w:p w14:paraId="22D8BC1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6FB477E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w:t>
            </w:r>
          </w:p>
        </w:tc>
      </w:tr>
      <w:tr w:rsidR="003F392E" w:rsidRPr="001173E6" w14:paraId="457ECC11" w14:textId="77777777" w:rsidTr="00E428E3">
        <w:trPr>
          <w:trHeight w:val="20"/>
          <w:tblHeader/>
          <w:jc w:val="center"/>
        </w:trPr>
        <w:tc>
          <w:tcPr>
            <w:tcW w:w="2269" w:type="dxa"/>
            <w:tcMar>
              <w:left w:w="57" w:type="dxa"/>
              <w:right w:w="57" w:type="dxa"/>
            </w:tcMar>
            <w:vAlign w:val="center"/>
          </w:tcPr>
          <w:p w14:paraId="3DBEAF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Diakonie Církve bratrské</w:t>
            </w:r>
          </w:p>
        </w:tc>
        <w:tc>
          <w:tcPr>
            <w:tcW w:w="850" w:type="dxa"/>
            <w:tcMar>
              <w:left w:w="57" w:type="dxa"/>
              <w:right w:w="57" w:type="dxa"/>
            </w:tcMar>
            <w:vAlign w:val="center"/>
          </w:tcPr>
          <w:p w14:paraId="57591D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8779788</w:t>
            </w:r>
          </w:p>
        </w:tc>
        <w:tc>
          <w:tcPr>
            <w:tcW w:w="1701" w:type="dxa"/>
            <w:tcMar>
              <w:left w:w="57" w:type="dxa"/>
              <w:right w:w="57" w:type="dxa"/>
            </w:tcMar>
            <w:vAlign w:val="center"/>
          </w:tcPr>
          <w:p w14:paraId="10BF5F3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8B5A8B7" w14:textId="77777777" w:rsidR="003F392E" w:rsidRPr="001173E6" w:rsidRDefault="003F392E" w:rsidP="000F79C9">
            <w:pPr>
              <w:spacing w:after="0" w:line="240" w:lineRule="auto"/>
              <w:jc w:val="left"/>
              <w:rPr>
                <w:rFonts w:eastAsia="Times New Roman"/>
                <w:sz w:val="20"/>
                <w:szCs w:val="20"/>
                <w:lang w:eastAsia="en-US"/>
              </w:rPr>
            </w:pPr>
            <w:proofErr w:type="spellStart"/>
            <w:proofErr w:type="gramStart"/>
            <w:r w:rsidRPr="001173E6">
              <w:rPr>
                <w:rFonts w:eastAsia="Times New Roman"/>
                <w:sz w:val="20"/>
                <w:szCs w:val="20"/>
                <w:lang w:eastAsia="en-US"/>
              </w:rPr>
              <w:t>Bethesda</w:t>
            </w:r>
            <w:proofErr w:type="spellEnd"/>
            <w:r w:rsidRPr="001173E6">
              <w:rPr>
                <w:rFonts w:eastAsia="Times New Roman"/>
                <w:sz w:val="20"/>
                <w:szCs w:val="20"/>
                <w:lang w:eastAsia="en-US"/>
              </w:rPr>
              <w:t xml:space="preserve"> - domov</w:t>
            </w:r>
            <w:proofErr w:type="gramEnd"/>
            <w:r w:rsidRPr="001173E6">
              <w:rPr>
                <w:rFonts w:eastAsia="Times New Roman"/>
                <w:sz w:val="20"/>
                <w:szCs w:val="20"/>
                <w:lang w:eastAsia="en-US"/>
              </w:rPr>
              <w:t xml:space="preserve"> pro seniory</w:t>
            </w:r>
          </w:p>
        </w:tc>
        <w:tc>
          <w:tcPr>
            <w:tcW w:w="567" w:type="dxa"/>
            <w:tcMar>
              <w:left w:w="57" w:type="dxa"/>
              <w:right w:w="57" w:type="dxa"/>
            </w:tcMar>
            <w:vAlign w:val="center"/>
          </w:tcPr>
          <w:p w14:paraId="0C162A2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95B0FE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33</w:t>
            </w:r>
          </w:p>
        </w:tc>
      </w:tr>
      <w:tr w:rsidR="003F392E" w:rsidRPr="001173E6" w14:paraId="08D67918" w14:textId="77777777" w:rsidTr="00E428E3">
        <w:trPr>
          <w:trHeight w:val="20"/>
          <w:tblHeader/>
          <w:jc w:val="center"/>
        </w:trPr>
        <w:tc>
          <w:tcPr>
            <w:tcW w:w="2269" w:type="dxa"/>
            <w:tcMar>
              <w:left w:w="57" w:type="dxa"/>
              <w:right w:w="57" w:type="dxa"/>
            </w:tcMar>
            <w:vAlign w:val="center"/>
          </w:tcPr>
          <w:p w14:paraId="2C67814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Ďáblice</w:t>
            </w:r>
          </w:p>
        </w:tc>
        <w:tc>
          <w:tcPr>
            <w:tcW w:w="850" w:type="dxa"/>
            <w:tcMar>
              <w:left w:w="57" w:type="dxa"/>
              <w:right w:w="57" w:type="dxa"/>
            </w:tcMar>
            <w:vAlign w:val="center"/>
          </w:tcPr>
          <w:p w14:paraId="19D6E66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5694323</w:t>
            </w:r>
          </w:p>
        </w:tc>
        <w:tc>
          <w:tcPr>
            <w:tcW w:w="1701" w:type="dxa"/>
            <w:tcMar>
              <w:left w:w="57" w:type="dxa"/>
              <w:right w:w="57" w:type="dxa"/>
            </w:tcMar>
            <w:vAlign w:val="center"/>
          </w:tcPr>
          <w:p w14:paraId="645273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A16C3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Ďáblice</w:t>
            </w:r>
          </w:p>
        </w:tc>
        <w:tc>
          <w:tcPr>
            <w:tcW w:w="567" w:type="dxa"/>
            <w:tcMar>
              <w:left w:w="57" w:type="dxa"/>
              <w:right w:w="57" w:type="dxa"/>
            </w:tcMar>
            <w:vAlign w:val="center"/>
          </w:tcPr>
          <w:p w14:paraId="665CA64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B63A5A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172</w:t>
            </w:r>
          </w:p>
        </w:tc>
      </w:tr>
      <w:tr w:rsidR="003F392E" w:rsidRPr="001173E6" w14:paraId="74F569E1" w14:textId="77777777" w:rsidTr="00E428E3">
        <w:trPr>
          <w:trHeight w:val="20"/>
          <w:tblHeader/>
          <w:jc w:val="center"/>
        </w:trPr>
        <w:tc>
          <w:tcPr>
            <w:tcW w:w="2269" w:type="dxa"/>
            <w:tcMar>
              <w:left w:w="57" w:type="dxa"/>
              <w:right w:w="57" w:type="dxa"/>
            </w:tcMar>
            <w:vAlign w:val="center"/>
          </w:tcPr>
          <w:p w14:paraId="26F0528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Dobřichovice</w:t>
            </w:r>
          </w:p>
        </w:tc>
        <w:tc>
          <w:tcPr>
            <w:tcW w:w="850" w:type="dxa"/>
            <w:tcMar>
              <w:left w:w="57" w:type="dxa"/>
              <w:right w:w="57" w:type="dxa"/>
            </w:tcMar>
            <w:vAlign w:val="center"/>
          </w:tcPr>
          <w:p w14:paraId="6C99EEF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1034718</w:t>
            </w:r>
          </w:p>
        </w:tc>
        <w:tc>
          <w:tcPr>
            <w:tcW w:w="1701" w:type="dxa"/>
            <w:tcMar>
              <w:left w:w="57" w:type="dxa"/>
              <w:right w:w="57" w:type="dxa"/>
            </w:tcMar>
            <w:vAlign w:val="center"/>
          </w:tcPr>
          <w:p w14:paraId="687133D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9DFF06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Dobřichovice</w:t>
            </w:r>
          </w:p>
        </w:tc>
        <w:tc>
          <w:tcPr>
            <w:tcW w:w="567" w:type="dxa"/>
            <w:tcMar>
              <w:left w:w="57" w:type="dxa"/>
              <w:right w:w="57" w:type="dxa"/>
            </w:tcMar>
            <w:vAlign w:val="center"/>
          </w:tcPr>
          <w:p w14:paraId="7F16FCC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FEB67A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43</w:t>
            </w:r>
          </w:p>
        </w:tc>
      </w:tr>
      <w:tr w:rsidR="003F392E" w:rsidRPr="001173E6" w14:paraId="0C4F2D2D" w14:textId="77777777" w:rsidTr="00E428E3">
        <w:trPr>
          <w:trHeight w:val="20"/>
          <w:tblHeader/>
          <w:jc w:val="center"/>
        </w:trPr>
        <w:tc>
          <w:tcPr>
            <w:tcW w:w="2269" w:type="dxa"/>
            <w:tcMar>
              <w:left w:w="57" w:type="dxa"/>
              <w:right w:w="57" w:type="dxa"/>
            </w:tcMar>
            <w:vAlign w:val="center"/>
          </w:tcPr>
          <w:p w14:paraId="05EBDD9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pro seniory Elišky </w:t>
            </w:r>
            <w:proofErr w:type="spellStart"/>
            <w:r w:rsidRPr="001173E6">
              <w:rPr>
                <w:rFonts w:eastAsia="Times New Roman"/>
                <w:sz w:val="20"/>
                <w:szCs w:val="20"/>
                <w:lang w:eastAsia="en-US"/>
              </w:rPr>
              <w:t>Purkyňové</w:t>
            </w:r>
            <w:proofErr w:type="spellEnd"/>
          </w:p>
        </w:tc>
        <w:tc>
          <w:tcPr>
            <w:tcW w:w="850" w:type="dxa"/>
            <w:tcMar>
              <w:left w:w="57" w:type="dxa"/>
              <w:right w:w="57" w:type="dxa"/>
            </w:tcMar>
            <w:vAlign w:val="center"/>
          </w:tcPr>
          <w:p w14:paraId="44A1BA0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2318143</w:t>
            </w:r>
          </w:p>
        </w:tc>
        <w:tc>
          <w:tcPr>
            <w:tcW w:w="1701" w:type="dxa"/>
            <w:tcMar>
              <w:left w:w="57" w:type="dxa"/>
              <w:right w:w="57" w:type="dxa"/>
            </w:tcMar>
            <w:vAlign w:val="center"/>
          </w:tcPr>
          <w:p w14:paraId="0B6BAC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CB6A62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pro seniory Elišky </w:t>
            </w:r>
            <w:proofErr w:type="spellStart"/>
            <w:r w:rsidRPr="001173E6">
              <w:rPr>
                <w:rFonts w:eastAsia="Times New Roman"/>
                <w:sz w:val="20"/>
                <w:szCs w:val="20"/>
                <w:lang w:eastAsia="en-US"/>
              </w:rPr>
              <w:t>Purkyňové</w:t>
            </w:r>
            <w:proofErr w:type="spellEnd"/>
          </w:p>
        </w:tc>
        <w:tc>
          <w:tcPr>
            <w:tcW w:w="567" w:type="dxa"/>
            <w:tcMar>
              <w:left w:w="57" w:type="dxa"/>
              <w:right w:w="57" w:type="dxa"/>
            </w:tcMar>
            <w:vAlign w:val="center"/>
          </w:tcPr>
          <w:p w14:paraId="461038C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75ED64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273</w:t>
            </w:r>
          </w:p>
        </w:tc>
      </w:tr>
      <w:tr w:rsidR="003F392E" w:rsidRPr="001173E6" w14:paraId="722F31D8" w14:textId="77777777" w:rsidTr="00E428E3">
        <w:trPr>
          <w:trHeight w:val="20"/>
          <w:tblHeader/>
          <w:jc w:val="center"/>
        </w:trPr>
        <w:tc>
          <w:tcPr>
            <w:tcW w:w="2269" w:type="dxa"/>
            <w:tcMar>
              <w:left w:w="57" w:type="dxa"/>
              <w:right w:w="57" w:type="dxa"/>
            </w:tcMar>
            <w:vAlign w:val="center"/>
          </w:tcPr>
          <w:p w14:paraId="5484C0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Háje</w:t>
            </w:r>
          </w:p>
        </w:tc>
        <w:tc>
          <w:tcPr>
            <w:tcW w:w="850" w:type="dxa"/>
            <w:tcMar>
              <w:left w:w="57" w:type="dxa"/>
              <w:right w:w="57" w:type="dxa"/>
            </w:tcMar>
            <w:vAlign w:val="center"/>
          </w:tcPr>
          <w:p w14:paraId="03DEE3E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1150788</w:t>
            </w:r>
          </w:p>
        </w:tc>
        <w:tc>
          <w:tcPr>
            <w:tcW w:w="1701" w:type="dxa"/>
            <w:tcMar>
              <w:left w:w="57" w:type="dxa"/>
              <w:right w:w="57" w:type="dxa"/>
            </w:tcMar>
            <w:vAlign w:val="center"/>
          </w:tcPr>
          <w:p w14:paraId="18DA526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A986E2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Háje</w:t>
            </w:r>
          </w:p>
        </w:tc>
        <w:tc>
          <w:tcPr>
            <w:tcW w:w="567" w:type="dxa"/>
            <w:tcMar>
              <w:left w:w="57" w:type="dxa"/>
              <w:right w:w="57" w:type="dxa"/>
            </w:tcMar>
            <w:vAlign w:val="center"/>
          </w:tcPr>
          <w:p w14:paraId="14C65FC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955231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186</w:t>
            </w:r>
          </w:p>
        </w:tc>
      </w:tr>
      <w:tr w:rsidR="003F392E" w:rsidRPr="001173E6" w14:paraId="6AC7AA59" w14:textId="77777777" w:rsidTr="00E428E3">
        <w:trPr>
          <w:trHeight w:val="20"/>
          <w:tblHeader/>
          <w:jc w:val="center"/>
        </w:trPr>
        <w:tc>
          <w:tcPr>
            <w:tcW w:w="2269" w:type="dxa"/>
            <w:tcMar>
              <w:left w:w="57" w:type="dxa"/>
              <w:right w:w="57" w:type="dxa"/>
            </w:tcMar>
            <w:vAlign w:val="center"/>
          </w:tcPr>
          <w:p w14:paraId="1798102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Heřmanův Městec</w:t>
            </w:r>
          </w:p>
        </w:tc>
        <w:tc>
          <w:tcPr>
            <w:tcW w:w="850" w:type="dxa"/>
            <w:tcMar>
              <w:left w:w="57" w:type="dxa"/>
              <w:right w:w="57" w:type="dxa"/>
            </w:tcMar>
            <w:vAlign w:val="center"/>
          </w:tcPr>
          <w:p w14:paraId="3FB1469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1496299</w:t>
            </w:r>
          </w:p>
        </w:tc>
        <w:tc>
          <w:tcPr>
            <w:tcW w:w="1701" w:type="dxa"/>
            <w:tcMar>
              <w:left w:w="57" w:type="dxa"/>
              <w:right w:w="57" w:type="dxa"/>
            </w:tcMar>
            <w:vAlign w:val="center"/>
          </w:tcPr>
          <w:p w14:paraId="0EEF050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2A17B8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Heřmanův Městec</w:t>
            </w:r>
          </w:p>
        </w:tc>
        <w:tc>
          <w:tcPr>
            <w:tcW w:w="567" w:type="dxa"/>
            <w:tcMar>
              <w:left w:w="57" w:type="dxa"/>
              <w:right w:w="57" w:type="dxa"/>
            </w:tcMar>
            <w:vAlign w:val="center"/>
          </w:tcPr>
          <w:p w14:paraId="080D69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59CC89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75</w:t>
            </w:r>
          </w:p>
        </w:tc>
      </w:tr>
      <w:tr w:rsidR="003F392E" w:rsidRPr="001173E6" w14:paraId="5462D7A3" w14:textId="77777777" w:rsidTr="00E428E3">
        <w:trPr>
          <w:trHeight w:val="20"/>
          <w:tblHeader/>
          <w:jc w:val="center"/>
        </w:trPr>
        <w:tc>
          <w:tcPr>
            <w:tcW w:w="2269" w:type="dxa"/>
            <w:tcMar>
              <w:left w:w="57" w:type="dxa"/>
              <w:right w:w="57" w:type="dxa"/>
            </w:tcMar>
            <w:vAlign w:val="center"/>
          </w:tcPr>
          <w:p w14:paraId="08DF0C0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Hortenzie</w:t>
            </w:r>
          </w:p>
        </w:tc>
        <w:tc>
          <w:tcPr>
            <w:tcW w:w="850" w:type="dxa"/>
            <w:tcMar>
              <w:left w:w="57" w:type="dxa"/>
              <w:right w:w="57" w:type="dxa"/>
            </w:tcMar>
            <w:vAlign w:val="center"/>
          </w:tcPr>
          <w:p w14:paraId="6FDE1B1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7316443</w:t>
            </w:r>
          </w:p>
        </w:tc>
        <w:tc>
          <w:tcPr>
            <w:tcW w:w="1701" w:type="dxa"/>
            <w:tcMar>
              <w:left w:w="57" w:type="dxa"/>
              <w:right w:w="57" w:type="dxa"/>
            </w:tcMar>
            <w:vAlign w:val="center"/>
          </w:tcPr>
          <w:p w14:paraId="36C1854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92241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Hortenzie</w:t>
            </w:r>
          </w:p>
        </w:tc>
        <w:tc>
          <w:tcPr>
            <w:tcW w:w="567" w:type="dxa"/>
            <w:tcMar>
              <w:left w:w="57" w:type="dxa"/>
              <w:right w:w="57" w:type="dxa"/>
            </w:tcMar>
            <w:vAlign w:val="center"/>
          </w:tcPr>
          <w:p w14:paraId="7241E1A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647AC1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65</w:t>
            </w:r>
          </w:p>
        </w:tc>
      </w:tr>
      <w:tr w:rsidR="003F392E" w:rsidRPr="001173E6" w14:paraId="44D8B207" w14:textId="77777777" w:rsidTr="00E428E3">
        <w:trPr>
          <w:trHeight w:val="20"/>
          <w:tblHeader/>
          <w:jc w:val="center"/>
        </w:trPr>
        <w:tc>
          <w:tcPr>
            <w:tcW w:w="2269" w:type="dxa"/>
            <w:tcMar>
              <w:left w:w="57" w:type="dxa"/>
              <w:right w:w="57" w:type="dxa"/>
            </w:tcMar>
            <w:vAlign w:val="center"/>
          </w:tcPr>
          <w:p w14:paraId="6EF7711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Chodov</w:t>
            </w:r>
          </w:p>
        </w:tc>
        <w:tc>
          <w:tcPr>
            <w:tcW w:w="850" w:type="dxa"/>
            <w:tcMar>
              <w:left w:w="57" w:type="dxa"/>
              <w:right w:w="57" w:type="dxa"/>
            </w:tcMar>
            <w:vAlign w:val="center"/>
          </w:tcPr>
          <w:p w14:paraId="25BB4A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5491825</w:t>
            </w:r>
          </w:p>
        </w:tc>
        <w:tc>
          <w:tcPr>
            <w:tcW w:w="1701" w:type="dxa"/>
            <w:tcMar>
              <w:left w:w="57" w:type="dxa"/>
              <w:right w:w="57" w:type="dxa"/>
            </w:tcMar>
            <w:vAlign w:val="center"/>
          </w:tcPr>
          <w:p w14:paraId="1D3003F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614EE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Chodov</w:t>
            </w:r>
          </w:p>
        </w:tc>
        <w:tc>
          <w:tcPr>
            <w:tcW w:w="567" w:type="dxa"/>
            <w:tcMar>
              <w:left w:w="57" w:type="dxa"/>
              <w:right w:w="57" w:type="dxa"/>
            </w:tcMar>
            <w:vAlign w:val="center"/>
          </w:tcPr>
          <w:p w14:paraId="7C0E812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37EDC5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260</w:t>
            </w:r>
          </w:p>
        </w:tc>
      </w:tr>
      <w:tr w:rsidR="003F392E" w:rsidRPr="001173E6" w14:paraId="3CD30739" w14:textId="77777777" w:rsidTr="00E428E3">
        <w:trPr>
          <w:trHeight w:val="20"/>
          <w:tblHeader/>
          <w:jc w:val="center"/>
        </w:trPr>
        <w:tc>
          <w:tcPr>
            <w:tcW w:w="2269" w:type="dxa"/>
            <w:tcMar>
              <w:left w:w="57" w:type="dxa"/>
              <w:right w:w="57" w:type="dxa"/>
            </w:tcMar>
            <w:vAlign w:val="center"/>
          </w:tcPr>
          <w:p w14:paraId="4832930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Krč</w:t>
            </w:r>
          </w:p>
        </w:tc>
        <w:tc>
          <w:tcPr>
            <w:tcW w:w="850" w:type="dxa"/>
            <w:tcMar>
              <w:left w:w="57" w:type="dxa"/>
              <w:right w:w="57" w:type="dxa"/>
            </w:tcMar>
            <w:vAlign w:val="center"/>
          </w:tcPr>
          <w:p w14:paraId="573E6CB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6755519</w:t>
            </w:r>
          </w:p>
        </w:tc>
        <w:tc>
          <w:tcPr>
            <w:tcW w:w="1701" w:type="dxa"/>
            <w:tcMar>
              <w:left w:w="57" w:type="dxa"/>
              <w:right w:w="57" w:type="dxa"/>
            </w:tcMar>
            <w:vAlign w:val="center"/>
          </w:tcPr>
          <w:p w14:paraId="10DEBDF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C2B949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Krč</w:t>
            </w:r>
          </w:p>
        </w:tc>
        <w:tc>
          <w:tcPr>
            <w:tcW w:w="567" w:type="dxa"/>
            <w:tcMar>
              <w:left w:w="57" w:type="dxa"/>
              <w:right w:w="57" w:type="dxa"/>
            </w:tcMar>
            <w:vAlign w:val="center"/>
          </w:tcPr>
          <w:p w14:paraId="3EF10E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0CABD7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152</w:t>
            </w:r>
          </w:p>
        </w:tc>
      </w:tr>
      <w:tr w:rsidR="003F392E" w:rsidRPr="001173E6" w14:paraId="1B621CDB" w14:textId="77777777" w:rsidTr="00E428E3">
        <w:trPr>
          <w:trHeight w:val="20"/>
          <w:tblHeader/>
          <w:jc w:val="center"/>
        </w:trPr>
        <w:tc>
          <w:tcPr>
            <w:tcW w:w="2269" w:type="dxa"/>
            <w:tcMar>
              <w:left w:w="57" w:type="dxa"/>
              <w:right w:w="57" w:type="dxa"/>
            </w:tcMar>
            <w:vAlign w:val="center"/>
          </w:tcPr>
          <w:p w14:paraId="06C8E7C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Malešice</w:t>
            </w:r>
          </w:p>
        </w:tc>
        <w:tc>
          <w:tcPr>
            <w:tcW w:w="850" w:type="dxa"/>
            <w:tcMar>
              <w:left w:w="57" w:type="dxa"/>
              <w:right w:w="57" w:type="dxa"/>
            </w:tcMar>
            <w:vAlign w:val="center"/>
          </w:tcPr>
          <w:p w14:paraId="646FACF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3705368</w:t>
            </w:r>
          </w:p>
        </w:tc>
        <w:tc>
          <w:tcPr>
            <w:tcW w:w="1701" w:type="dxa"/>
            <w:tcMar>
              <w:left w:w="57" w:type="dxa"/>
              <w:right w:w="57" w:type="dxa"/>
            </w:tcMar>
            <w:vAlign w:val="center"/>
          </w:tcPr>
          <w:p w14:paraId="2B4BF92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CA2B4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Malešice</w:t>
            </w:r>
          </w:p>
        </w:tc>
        <w:tc>
          <w:tcPr>
            <w:tcW w:w="567" w:type="dxa"/>
            <w:tcMar>
              <w:left w:w="57" w:type="dxa"/>
              <w:right w:w="57" w:type="dxa"/>
            </w:tcMar>
            <w:vAlign w:val="center"/>
          </w:tcPr>
          <w:p w14:paraId="28E9B5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8E95B5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218</w:t>
            </w:r>
          </w:p>
        </w:tc>
      </w:tr>
      <w:tr w:rsidR="003F392E" w:rsidRPr="001173E6" w14:paraId="4272914F" w14:textId="77777777" w:rsidTr="00E428E3">
        <w:trPr>
          <w:trHeight w:val="20"/>
          <w:tblHeader/>
          <w:jc w:val="center"/>
        </w:trPr>
        <w:tc>
          <w:tcPr>
            <w:tcW w:w="2269" w:type="dxa"/>
            <w:tcMar>
              <w:left w:w="57" w:type="dxa"/>
              <w:right w:w="57" w:type="dxa"/>
            </w:tcMar>
            <w:vAlign w:val="center"/>
          </w:tcPr>
          <w:p w14:paraId="1DF9C7E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Nová slunečnice</w:t>
            </w:r>
          </w:p>
        </w:tc>
        <w:tc>
          <w:tcPr>
            <w:tcW w:w="850" w:type="dxa"/>
            <w:tcMar>
              <w:left w:w="57" w:type="dxa"/>
              <w:right w:w="57" w:type="dxa"/>
            </w:tcMar>
            <w:vAlign w:val="center"/>
          </w:tcPr>
          <w:p w14:paraId="127630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4521132</w:t>
            </w:r>
          </w:p>
        </w:tc>
        <w:tc>
          <w:tcPr>
            <w:tcW w:w="1701" w:type="dxa"/>
            <w:tcMar>
              <w:left w:w="57" w:type="dxa"/>
              <w:right w:w="57" w:type="dxa"/>
            </w:tcMar>
            <w:vAlign w:val="center"/>
          </w:tcPr>
          <w:p w14:paraId="5B2F5A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2B3469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Nová slunečnice</w:t>
            </w:r>
          </w:p>
        </w:tc>
        <w:tc>
          <w:tcPr>
            <w:tcW w:w="567" w:type="dxa"/>
            <w:tcMar>
              <w:left w:w="57" w:type="dxa"/>
              <w:right w:w="57" w:type="dxa"/>
            </w:tcMar>
            <w:vAlign w:val="center"/>
          </w:tcPr>
          <w:p w14:paraId="72A90D9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A7B2CC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155</w:t>
            </w:r>
          </w:p>
        </w:tc>
      </w:tr>
      <w:tr w:rsidR="003F392E" w:rsidRPr="001173E6" w14:paraId="59B94EA2" w14:textId="77777777" w:rsidTr="00E428E3">
        <w:trPr>
          <w:trHeight w:val="20"/>
          <w:tblHeader/>
          <w:jc w:val="center"/>
        </w:trPr>
        <w:tc>
          <w:tcPr>
            <w:tcW w:w="2269" w:type="dxa"/>
            <w:tcMar>
              <w:left w:w="57" w:type="dxa"/>
              <w:right w:w="57" w:type="dxa"/>
            </w:tcMar>
            <w:vAlign w:val="center"/>
          </w:tcPr>
          <w:p w14:paraId="403D5F9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Pyšely</w:t>
            </w:r>
          </w:p>
        </w:tc>
        <w:tc>
          <w:tcPr>
            <w:tcW w:w="850" w:type="dxa"/>
            <w:tcMar>
              <w:left w:w="57" w:type="dxa"/>
              <w:right w:w="57" w:type="dxa"/>
            </w:tcMar>
            <w:vAlign w:val="center"/>
          </w:tcPr>
          <w:p w14:paraId="0D87E55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6797737</w:t>
            </w:r>
          </w:p>
        </w:tc>
        <w:tc>
          <w:tcPr>
            <w:tcW w:w="1701" w:type="dxa"/>
            <w:tcMar>
              <w:left w:w="57" w:type="dxa"/>
              <w:right w:w="57" w:type="dxa"/>
            </w:tcMar>
            <w:vAlign w:val="center"/>
          </w:tcPr>
          <w:p w14:paraId="31750B4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723E54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Pyšely</w:t>
            </w:r>
          </w:p>
        </w:tc>
        <w:tc>
          <w:tcPr>
            <w:tcW w:w="567" w:type="dxa"/>
            <w:tcMar>
              <w:left w:w="57" w:type="dxa"/>
              <w:right w:w="57" w:type="dxa"/>
            </w:tcMar>
            <w:vAlign w:val="center"/>
          </w:tcPr>
          <w:p w14:paraId="5C46E95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771F46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35</w:t>
            </w:r>
          </w:p>
        </w:tc>
      </w:tr>
      <w:tr w:rsidR="003F392E" w:rsidRPr="001173E6" w14:paraId="141353D1" w14:textId="77777777" w:rsidTr="00E428E3">
        <w:trPr>
          <w:trHeight w:val="20"/>
          <w:tblHeader/>
          <w:jc w:val="center"/>
        </w:trPr>
        <w:tc>
          <w:tcPr>
            <w:tcW w:w="2269" w:type="dxa"/>
            <w:tcMar>
              <w:left w:w="57" w:type="dxa"/>
              <w:right w:w="57" w:type="dxa"/>
            </w:tcMar>
            <w:vAlign w:val="center"/>
          </w:tcPr>
          <w:p w14:paraId="350A80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Zahradní Město</w:t>
            </w:r>
          </w:p>
        </w:tc>
        <w:tc>
          <w:tcPr>
            <w:tcW w:w="850" w:type="dxa"/>
            <w:tcMar>
              <w:left w:w="57" w:type="dxa"/>
              <w:right w:w="57" w:type="dxa"/>
            </w:tcMar>
            <w:vAlign w:val="center"/>
          </w:tcPr>
          <w:p w14:paraId="6EEDE52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9596823</w:t>
            </w:r>
          </w:p>
        </w:tc>
        <w:tc>
          <w:tcPr>
            <w:tcW w:w="1701" w:type="dxa"/>
            <w:tcMar>
              <w:left w:w="57" w:type="dxa"/>
              <w:right w:w="57" w:type="dxa"/>
            </w:tcMar>
            <w:vAlign w:val="center"/>
          </w:tcPr>
          <w:p w14:paraId="377D30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8BF8F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Zahradní Město</w:t>
            </w:r>
          </w:p>
        </w:tc>
        <w:tc>
          <w:tcPr>
            <w:tcW w:w="567" w:type="dxa"/>
            <w:tcMar>
              <w:left w:w="57" w:type="dxa"/>
              <w:right w:w="57" w:type="dxa"/>
            </w:tcMar>
            <w:vAlign w:val="center"/>
          </w:tcPr>
          <w:p w14:paraId="47F0AA0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6B83698"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107</w:t>
            </w:r>
          </w:p>
        </w:tc>
      </w:tr>
      <w:tr w:rsidR="003F392E" w:rsidRPr="001173E6" w14:paraId="1D2EDED7" w14:textId="77777777" w:rsidTr="00E428E3">
        <w:trPr>
          <w:trHeight w:val="20"/>
          <w:tblHeader/>
          <w:jc w:val="center"/>
        </w:trPr>
        <w:tc>
          <w:tcPr>
            <w:tcW w:w="2269" w:type="dxa"/>
            <w:tcMar>
              <w:left w:w="57" w:type="dxa"/>
              <w:right w:w="57" w:type="dxa"/>
            </w:tcMar>
            <w:vAlign w:val="center"/>
          </w:tcPr>
          <w:p w14:paraId="448330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w:t>
            </w:r>
            <w:proofErr w:type="spellStart"/>
            <w:r w:rsidRPr="001173E6">
              <w:rPr>
                <w:rFonts w:eastAsia="Times New Roman"/>
                <w:sz w:val="20"/>
                <w:szCs w:val="20"/>
                <w:lang w:eastAsia="en-US"/>
              </w:rPr>
              <w:t>Sue</w:t>
            </w:r>
            <w:proofErr w:type="spellEnd"/>
            <w:r w:rsidRPr="001173E6">
              <w:rPr>
                <w:rFonts w:eastAsia="Times New Roman"/>
                <w:sz w:val="20"/>
                <w:szCs w:val="20"/>
                <w:lang w:eastAsia="en-US"/>
              </w:rPr>
              <w:t xml:space="preserve"> </w:t>
            </w:r>
            <w:proofErr w:type="spellStart"/>
            <w:r w:rsidRPr="001173E6">
              <w:rPr>
                <w:rFonts w:eastAsia="Times New Roman"/>
                <w:sz w:val="20"/>
                <w:szCs w:val="20"/>
                <w:lang w:eastAsia="en-US"/>
              </w:rPr>
              <w:t>Ryder</w:t>
            </w:r>
            <w:proofErr w:type="spellEnd"/>
            <w:r w:rsidRPr="001173E6">
              <w:rPr>
                <w:rFonts w:eastAsia="Times New Roman"/>
                <w:sz w:val="20"/>
                <w:szCs w:val="20"/>
                <w:lang w:eastAsia="en-US"/>
              </w:rPr>
              <w:t xml:space="preserve">, </w:t>
            </w:r>
            <w:proofErr w:type="spellStart"/>
            <w:r w:rsidRPr="001173E6">
              <w:rPr>
                <w:rFonts w:eastAsia="Times New Roman"/>
                <w:sz w:val="20"/>
                <w:szCs w:val="20"/>
                <w:lang w:eastAsia="en-US"/>
              </w:rPr>
              <w:t>z.ú</w:t>
            </w:r>
            <w:proofErr w:type="spellEnd"/>
            <w:r w:rsidRPr="001173E6">
              <w:rPr>
                <w:rFonts w:eastAsia="Times New Roman"/>
                <w:sz w:val="20"/>
                <w:szCs w:val="20"/>
                <w:lang w:eastAsia="en-US"/>
              </w:rPr>
              <w:t>.</w:t>
            </w:r>
          </w:p>
        </w:tc>
        <w:tc>
          <w:tcPr>
            <w:tcW w:w="850" w:type="dxa"/>
            <w:tcMar>
              <w:left w:w="57" w:type="dxa"/>
              <w:right w:w="57" w:type="dxa"/>
            </w:tcMar>
            <w:vAlign w:val="center"/>
          </w:tcPr>
          <w:p w14:paraId="77E0B6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1405648</w:t>
            </w:r>
          </w:p>
        </w:tc>
        <w:tc>
          <w:tcPr>
            <w:tcW w:w="1701" w:type="dxa"/>
            <w:tcMar>
              <w:left w:w="57" w:type="dxa"/>
              <w:right w:w="57" w:type="dxa"/>
            </w:tcMar>
            <w:vAlign w:val="center"/>
          </w:tcPr>
          <w:p w14:paraId="02C0F71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FD2DC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w:t>
            </w:r>
            <w:proofErr w:type="spellStart"/>
            <w:r w:rsidRPr="001173E6">
              <w:rPr>
                <w:rFonts w:eastAsia="Times New Roman"/>
                <w:sz w:val="20"/>
                <w:szCs w:val="20"/>
                <w:lang w:eastAsia="en-US"/>
              </w:rPr>
              <w:t>Sue</w:t>
            </w:r>
            <w:proofErr w:type="spellEnd"/>
            <w:r w:rsidRPr="001173E6">
              <w:rPr>
                <w:rFonts w:eastAsia="Times New Roman"/>
                <w:sz w:val="20"/>
                <w:szCs w:val="20"/>
                <w:lang w:eastAsia="en-US"/>
              </w:rPr>
              <w:t xml:space="preserve"> </w:t>
            </w:r>
            <w:proofErr w:type="spellStart"/>
            <w:r w:rsidRPr="001173E6">
              <w:rPr>
                <w:rFonts w:eastAsia="Times New Roman"/>
                <w:sz w:val="20"/>
                <w:szCs w:val="20"/>
                <w:lang w:eastAsia="en-US"/>
              </w:rPr>
              <w:t>Ryder</w:t>
            </w:r>
            <w:proofErr w:type="spellEnd"/>
            <w:r w:rsidRPr="001173E6">
              <w:rPr>
                <w:rFonts w:eastAsia="Times New Roman"/>
                <w:sz w:val="20"/>
                <w:szCs w:val="20"/>
                <w:lang w:eastAsia="en-US"/>
              </w:rPr>
              <w:t xml:space="preserve">, </w:t>
            </w:r>
            <w:proofErr w:type="spellStart"/>
            <w:r w:rsidRPr="001173E6">
              <w:rPr>
                <w:rFonts w:eastAsia="Times New Roman"/>
                <w:sz w:val="20"/>
                <w:szCs w:val="20"/>
                <w:lang w:eastAsia="en-US"/>
              </w:rPr>
              <w:t>z.ú</w:t>
            </w:r>
            <w:proofErr w:type="spellEnd"/>
            <w:r w:rsidRPr="001173E6">
              <w:rPr>
                <w:rFonts w:eastAsia="Times New Roman"/>
                <w:sz w:val="20"/>
                <w:szCs w:val="20"/>
                <w:lang w:eastAsia="en-US"/>
              </w:rPr>
              <w:t>.</w:t>
            </w:r>
          </w:p>
        </w:tc>
        <w:tc>
          <w:tcPr>
            <w:tcW w:w="567" w:type="dxa"/>
            <w:tcMar>
              <w:left w:w="57" w:type="dxa"/>
              <w:right w:w="57" w:type="dxa"/>
            </w:tcMar>
            <w:vAlign w:val="center"/>
          </w:tcPr>
          <w:p w14:paraId="17579ED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775CC6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52</w:t>
            </w:r>
          </w:p>
        </w:tc>
      </w:tr>
      <w:tr w:rsidR="003F392E" w:rsidRPr="001173E6" w14:paraId="0E3909C7" w14:textId="77777777" w:rsidTr="00E428E3">
        <w:trPr>
          <w:trHeight w:val="20"/>
          <w:tblHeader/>
          <w:jc w:val="center"/>
        </w:trPr>
        <w:tc>
          <w:tcPr>
            <w:tcW w:w="2269" w:type="dxa"/>
            <w:tcMar>
              <w:left w:w="57" w:type="dxa"/>
              <w:right w:w="57" w:type="dxa"/>
            </w:tcMar>
            <w:vAlign w:val="center"/>
          </w:tcPr>
          <w:p w14:paraId="2A278EA9"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Jihoměstská</w:t>
            </w:r>
            <w:proofErr w:type="spellEnd"/>
            <w:r w:rsidRPr="001173E6">
              <w:rPr>
                <w:rFonts w:eastAsia="Times New Roman"/>
                <w:sz w:val="20"/>
                <w:szCs w:val="20"/>
                <w:lang w:eastAsia="en-US"/>
              </w:rPr>
              <w:t xml:space="preserve"> sociální a.s.</w:t>
            </w:r>
          </w:p>
        </w:tc>
        <w:tc>
          <w:tcPr>
            <w:tcW w:w="850" w:type="dxa"/>
            <w:tcMar>
              <w:left w:w="57" w:type="dxa"/>
              <w:right w:w="57" w:type="dxa"/>
            </w:tcMar>
            <w:vAlign w:val="center"/>
          </w:tcPr>
          <w:p w14:paraId="4A98B7D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4280079</w:t>
            </w:r>
          </w:p>
        </w:tc>
        <w:tc>
          <w:tcPr>
            <w:tcW w:w="1701" w:type="dxa"/>
            <w:tcMar>
              <w:left w:w="57" w:type="dxa"/>
              <w:right w:w="57" w:type="dxa"/>
            </w:tcMar>
            <w:vAlign w:val="center"/>
          </w:tcPr>
          <w:p w14:paraId="5FD1BA2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BDE43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Jižní Město</w:t>
            </w:r>
          </w:p>
        </w:tc>
        <w:tc>
          <w:tcPr>
            <w:tcW w:w="567" w:type="dxa"/>
            <w:tcMar>
              <w:left w:w="57" w:type="dxa"/>
              <w:right w:w="57" w:type="dxa"/>
            </w:tcMar>
            <w:vAlign w:val="center"/>
          </w:tcPr>
          <w:p w14:paraId="68D44CF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3398F69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79</w:t>
            </w:r>
          </w:p>
        </w:tc>
      </w:tr>
      <w:tr w:rsidR="003F392E" w:rsidRPr="001173E6" w14:paraId="779452A3" w14:textId="77777777" w:rsidTr="00E428E3">
        <w:trPr>
          <w:trHeight w:val="20"/>
          <w:tblHeader/>
          <w:jc w:val="center"/>
        </w:trPr>
        <w:tc>
          <w:tcPr>
            <w:tcW w:w="2269" w:type="dxa"/>
            <w:tcMar>
              <w:left w:w="57" w:type="dxa"/>
              <w:right w:w="57" w:type="dxa"/>
            </w:tcMar>
            <w:vAlign w:val="center"/>
          </w:tcPr>
          <w:p w14:paraId="3D38C1A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Oblastní spolek Českého červeného kříže Praha 9</w:t>
            </w:r>
          </w:p>
        </w:tc>
        <w:tc>
          <w:tcPr>
            <w:tcW w:w="850" w:type="dxa"/>
            <w:tcMar>
              <w:left w:w="57" w:type="dxa"/>
              <w:right w:w="57" w:type="dxa"/>
            </w:tcMar>
            <w:vAlign w:val="center"/>
          </w:tcPr>
          <w:p w14:paraId="4569090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3408720</w:t>
            </w:r>
          </w:p>
        </w:tc>
        <w:tc>
          <w:tcPr>
            <w:tcW w:w="1701" w:type="dxa"/>
            <w:tcMar>
              <w:left w:w="57" w:type="dxa"/>
              <w:right w:w="57" w:type="dxa"/>
            </w:tcMar>
            <w:vAlign w:val="center"/>
          </w:tcPr>
          <w:p w14:paraId="698BBBE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0B3E0B6"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Gerocentrum</w:t>
            </w:r>
            <w:proofErr w:type="spellEnd"/>
            <w:r w:rsidRPr="001173E6">
              <w:rPr>
                <w:rFonts w:eastAsia="Times New Roman"/>
                <w:sz w:val="20"/>
                <w:szCs w:val="20"/>
                <w:lang w:eastAsia="en-US"/>
              </w:rPr>
              <w:t xml:space="preserve"> Slunné stáří</w:t>
            </w:r>
          </w:p>
        </w:tc>
        <w:tc>
          <w:tcPr>
            <w:tcW w:w="567" w:type="dxa"/>
            <w:tcMar>
              <w:left w:w="57" w:type="dxa"/>
              <w:right w:w="57" w:type="dxa"/>
            </w:tcMar>
            <w:vAlign w:val="center"/>
          </w:tcPr>
          <w:p w14:paraId="7FC0798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60276C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32</w:t>
            </w:r>
          </w:p>
        </w:tc>
      </w:tr>
      <w:tr w:rsidR="003F392E" w:rsidRPr="001173E6" w14:paraId="64531C3B" w14:textId="77777777" w:rsidTr="00E428E3">
        <w:trPr>
          <w:trHeight w:val="20"/>
          <w:tblHeader/>
          <w:jc w:val="center"/>
        </w:trPr>
        <w:tc>
          <w:tcPr>
            <w:tcW w:w="2269" w:type="dxa"/>
            <w:tcMar>
              <w:left w:w="57" w:type="dxa"/>
              <w:right w:w="57" w:type="dxa"/>
            </w:tcMar>
            <w:vAlign w:val="center"/>
          </w:tcPr>
          <w:p w14:paraId="103331F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Oblastní spolek Českého červeného kříže Praha 9</w:t>
            </w:r>
          </w:p>
        </w:tc>
        <w:tc>
          <w:tcPr>
            <w:tcW w:w="850" w:type="dxa"/>
            <w:tcMar>
              <w:left w:w="57" w:type="dxa"/>
              <w:right w:w="57" w:type="dxa"/>
            </w:tcMar>
            <w:vAlign w:val="center"/>
          </w:tcPr>
          <w:p w14:paraId="170FFF2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6814153</w:t>
            </w:r>
          </w:p>
        </w:tc>
        <w:tc>
          <w:tcPr>
            <w:tcW w:w="1701" w:type="dxa"/>
            <w:tcMar>
              <w:left w:w="57" w:type="dxa"/>
              <w:right w:w="57" w:type="dxa"/>
            </w:tcMar>
            <w:vAlign w:val="center"/>
          </w:tcPr>
          <w:p w14:paraId="5BBB9C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773DDA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sociálních služeb Bojčenkova</w:t>
            </w:r>
          </w:p>
        </w:tc>
        <w:tc>
          <w:tcPr>
            <w:tcW w:w="567" w:type="dxa"/>
            <w:tcMar>
              <w:left w:w="57" w:type="dxa"/>
              <w:right w:w="57" w:type="dxa"/>
            </w:tcMar>
            <w:vAlign w:val="center"/>
          </w:tcPr>
          <w:p w14:paraId="430BD08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374B71A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38</w:t>
            </w:r>
          </w:p>
        </w:tc>
      </w:tr>
      <w:tr w:rsidR="003F392E" w:rsidRPr="001173E6" w14:paraId="201828D8" w14:textId="77777777" w:rsidTr="00E428E3">
        <w:trPr>
          <w:trHeight w:val="20"/>
          <w:tblHeader/>
          <w:jc w:val="center"/>
        </w:trPr>
        <w:tc>
          <w:tcPr>
            <w:tcW w:w="2269" w:type="dxa"/>
            <w:tcMar>
              <w:left w:w="57" w:type="dxa"/>
              <w:right w:w="57" w:type="dxa"/>
            </w:tcMar>
            <w:vAlign w:val="center"/>
          </w:tcPr>
          <w:p w14:paraId="636EEF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Ošetřovatelský domov Praha 3</w:t>
            </w:r>
          </w:p>
        </w:tc>
        <w:tc>
          <w:tcPr>
            <w:tcW w:w="850" w:type="dxa"/>
            <w:tcMar>
              <w:left w:w="57" w:type="dxa"/>
              <w:right w:w="57" w:type="dxa"/>
            </w:tcMar>
            <w:vAlign w:val="center"/>
          </w:tcPr>
          <w:p w14:paraId="31D7B9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1292613</w:t>
            </w:r>
          </w:p>
        </w:tc>
        <w:tc>
          <w:tcPr>
            <w:tcW w:w="1701" w:type="dxa"/>
            <w:tcMar>
              <w:left w:w="57" w:type="dxa"/>
              <w:right w:w="57" w:type="dxa"/>
            </w:tcMar>
            <w:vAlign w:val="center"/>
          </w:tcPr>
          <w:p w14:paraId="3BED68D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DDACE3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Ošetřovatelský domov Praha 3</w:t>
            </w:r>
          </w:p>
        </w:tc>
        <w:tc>
          <w:tcPr>
            <w:tcW w:w="567" w:type="dxa"/>
            <w:tcMar>
              <w:left w:w="57" w:type="dxa"/>
              <w:right w:w="57" w:type="dxa"/>
            </w:tcMar>
            <w:vAlign w:val="center"/>
          </w:tcPr>
          <w:p w14:paraId="6E2658A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0246A8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89</w:t>
            </w:r>
          </w:p>
        </w:tc>
      </w:tr>
      <w:tr w:rsidR="003F392E" w:rsidRPr="001173E6" w14:paraId="7FFD8C0A" w14:textId="77777777" w:rsidTr="00E428E3">
        <w:trPr>
          <w:trHeight w:val="20"/>
          <w:tblHeader/>
          <w:jc w:val="center"/>
        </w:trPr>
        <w:tc>
          <w:tcPr>
            <w:tcW w:w="2269" w:type="dxa"/>
            <w:tcMar>
              <w:left w:w="57" w:type="dxa"/>
              <w:right w:w="57" w:type="dxa"/>
            </w:tcMar>
            <w:vAlign w:val="center"/>
          </w:tcPr>
          <w:p w14:paraId="59E3B1D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Sociální služby Praha 9, </w:t>
            </w:r>
            <w:proofErr w:type="spellStart"/>
            <w:r w:rsidRPr="001173E6">
              <w:rPr>
                <w:rFonts w:eastAsia="Times New Roman"/>
                <w:sz w:val="20"/>
                <w:szCs w:val="20"/>
                <w:lang w:eastAsia="en-US"/>
              </w:rPr>
              <w:t>z.ú</w:t>
            </w:r>
            <w:proofErr w:type="spellEnd"/>
            <w:r w:rsidRPr="001173E6">
              <w:rPr>
                <w:rFonts w:eastAsia="Times New Roman"/>
                <w:sz w:val="20"/>
                <w:szCs w:val="20"/>
                <w:lang w:eastAsia="en-US"/>
              </w:rPr>
              <w:t>.</w:t>
            </w:r>
          </w:p>
        </w:tc>
        <w:tc>
          <w:tcPr>
            <w:tcW w:w="850" w:type="dxa"/>
            <w:tcMar>
              <w:left w:w="57" w:type="dxa"/>
              <w:right w:w="57" w:type="dxa"/>
            </w:tcMar>
            <w:vAlign w:val="center"/>
          </w:tcPr>
          <w:p w14:paraId="0F2AA15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8251253</w:t>
            </w:r>
          </w:p>
        </w:tc>
        <w:tc>
          <w:tcPr>
            <w:tcW w:w="1701" w:type="dxa"/>
            <w:tcMar>
              <w:left w:w="57" w:type="dxa"/>
              <w:right w:w="57" w:type="dxa"/>
            </w:tcMar>
            <w:vAlign w:val="center"/>
          </w:tcPr>
          <w:p w14:paraId="717C09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E723E0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seniorů</w:t>
            </w:r>
          </w:p>
        </w:tc>
        <w:tc>
          <w:tcPr>
            <w:tcW w:w="567" w:type="dxa"/>
            <w:tcMar>
              <w:left w:w="57" w:type="dxa"/>
              <w:right w:w="57" w:type="dxa"/>
            </w:tcMar>
            <w:vAlign w:val="center"/>
          </w:tcPr>
          <w:p w14:paraId="3FC1BA0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60B711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87</w:t>
            </w:r>
          </w:p>
        </w:tc>
      </w:tr>
      <w:tr w:rsidR="003F392E" w:rsidRPr="001173E6" w14:paraId="24AC750D" w14:textId="77777777" w:rsidTr="00E428E3">
        <w:trPr>
          <w:trHeight w:val="20"/>
          <w:tblHeader/>
          <w:jc w:val="center"/>
        </w:trPr>
        <w:tc>
          <w:tcPr>
            <w:tcW w:w="2269" w:type="dxa"/>
            <w:tcMar>
              <w:left w:w="57" w:type="dxa"/>
              <w:right w:w="57" w:type="dxa"/>
            </w:tcMar>
            <w:vAlign w:val="center"/>
          </w:tcPr>
          <w:p w14:paraId="3CF246E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lastRenderedPageBreak/>
              <w:t>Ústřední vojenská nemocnice Praha</w:t>
            </w:r>
          </w:p>
        </w:tc>
        <w:tc>
          <w:tcPr>
            <w:tcW w:w="850" w:type="dxa"/>
            <w:tcMar>
              <w:left w:w="57" w:type="dxa"/>
              <w:right w:w="57" w:type="dxa"/>
            </w:tcMar>
            <w:vAlign w:val="center"/>
          </w:tcPr>
          <w:p w14:paraId="3597F6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3592021</w:t>
            </w:r>
          </w:p>
        </w:tc>
        <w:tc>
          <w:tcPr>
            <w:tcW w:w="1701" w:type="dxa"/>
            <w:tcMar>
              <w:left w:w="57" w:type="dxa"/>
              <w:right w:w="57" w:type="dxa"/>
            </w:tcMar>
            <w:vAlign w:val="center"/>
          </w:tcPr>
          <w:p w14:paraId="21D83E6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domovy pro </w:t>
            </w:r>
            <w:proofErr w:type="gramStart"/>
            <w:r w:rsidRPr="001173E6">
              <w:rPr>
                <w:rFonts w:eastAsia="Times New Roman"/>
                <w:sz w:val="20"/>
                <w:szCs w:val="20"/>
                <w:lang w:eastAsia="en-US"/>
              </w:rPr>
              <w:t xml:space="preserve">seniory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7FDECE3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Vlčí </w:t>
            </w:r>
            <w:proofErr w:type="gramStart"/>
            <w:r w:rsidRPr="001173E6">
              <w:rPr>
                <w:rFonts w:eastAsia="Times New Roman"/>
                <w:sz w:val="20"/>
                <w:szCs w:val="20"/>
                <w:lang w:eastAsia="en-US"/>
              </w:rPr>
              <w:t>mák - Domov</w:t>
            </w:r>
            <w:proofErr w:type="gramEnd"/>
            <w:r w:rsidRPr="001173E6">
              <w:rPr>
                <w:rFonts w:eastAsia="Times New Roman"/>
                <w:sz w:val="20"/>
                <w:szCs w:val="20"/>
                <w:lang w:eastAsia="en-US"/>
              </w:rPr>
              <w:t xml:space="preserve"> pro seniory </w:t>
            </w:r>
          </w:p>
        </w:tc>
        <w:tc>
          <w:tcPr>
            <w:tcW w:w="567" w:type="dxa"/>
            <w:tcMar>
              <w:left w:w="57" w:type="dxa"/>
              <w:right w:w="57" w:type="dxa"/>
            </w:tcMar>
            <w:vAlign w:val="center"/>
          </w:tcPr>
          <w:p w14:paraId="2199AA7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F2D373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10</w:t>
            </w:r>
          </w:p>
        </w:tc>
      </w:tr>
      <w:tr w:rsidR="003F392E" w:rsidRPr="001173E6" w14:paraId="662314D2" w14:textId="77777777" w:rsidTr="00E428E3">
        <w:trPr>
          <w:trHeight w:val="20"/>
          <w:tblHeader/>
          <w:jc w:val="center"/>
        </w:trPr>
        <w:tc>
          <w:tcPr>
            <w:tcW w:w="2269" w:type="dxa"/>
            <w:tcMar>
              <w:left w:w="57" w:type="dxa"/>
              <w:right w:w="57" w:type="dxa"/>
            </w:tcMar>
            <w:vAlign w:val="center"/>
          </w:tcPr>
          <w:p w14:paraId="07134A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Židovská obec v Praze</w:t>
            </w:r>
          </w:p>
        </w:tc>
        <w:tc>
          <w:tcPr>
            <w:tcW w:w="850" w:type="dxa"/>
            <w:tcMar>
              <w:left w:w="57" w:type="dxa"/>
              <w:right w:w="57" w:type="dxa"/>
            </w:tcMar>
            <w:vAlign w:val="center"/>
          </w:tcPr>
          <w:p w14:paraId="0A1AA4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2105271</w:t>
            </w:r>
          </w:p>
        </w:tc>
        <w:tc>
          <w:tcPr>
            <w:tcW w:w="1701" w:type="dxa"/>
            <w:tcMar>
              <w:left w:w="57" w:type="dxa"/>
              <w:right w:w="57" w:type="dxa"/>
            </w:tcMar>
            <w:vAlign w:val="center"/>
          </w:tcPr>
          <w:p w14:paraId="3B22638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15116E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sociální péče </w:t>
            </w:r>
            <w:proofErr w:type="spellStart"/>
            <w:r w:rsidRPr="001173E6">
              <w:rPr>
                <w:rFonts w:eastAsia="Times New Roman"/>
                <w:sz w:val="20"/>
                <w:szCs w:val="20"/>
                <w:lang w:eastAsia="en-US"/>
              </w:rPr>
              <w:t>Hagibor</w:t>
            </w:r>
            <w:proofErr w:type="spellEnd"/>
          </w:p>
        </w:tc>
        <w:tc>
          <w:tcPr>
            <w:tcW w:w="567" w:type="dxa"/>
            <w:tcMar>
              <w:left w:w="57" w:type="dxa"/>
              <w:right w:w="57" w:type="dxa"/>
            </w:tcMar>
            <w:vAlign w:val="center"/>
          </w:tcPr>
          <w:p w14:paraId="0EE83BC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E49893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47</w:t>
            </w:r>
          </w:p>
        </w:tc>
      </w:tr>
      <w:tr w:rsidR="003F392E" w:rsidRPr="001173E6" w14:paraId="1275385A" w14:textId="77777777" w:rsidTr="00E428E3">
        <w:trPr>
          <w:trHeight w:val="20"/>
          <w:tblHeader/>
          <w:jc w:val="center"/>
        </w:trPr>
        <w:tc>
          <w:tcPr>
            <w:tcW w:w="9074" w:type="dxa"/>
            <w:gridSpan w:val="6"/>
            <w:shd w:val="clear" w:color="auto" w:fill="8EAADB"/>
            <w:noWrap/>
            <w:tcMar>
              <w:left w:w="57" w:type="dxa"/>
              <w:right w:w="57" w:type="dxa"/>
            </w:tcMar>
            <w:vAlign w:val="center"/>
          </w:tcPr>
          <w:p w14:paraId="6AE29B8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50 - DOMOVY SE ZVLÁŠTNÍM REŽIMEM </w:t>
            </w:r>
          </w:p>
        </w:tc>
      </w:tr>
      <w:tr w:rsidR="003F392E" w:rsidRPr="001173E6" w14:paraId="55FA28EE" w14:textId="77777777" w:rsidTr="00E428E3">
        <w:trPr>
          <w:cantSplit/>
          <w:trHeight w:val="1134"/>
          <w:tblHeader/>
          <w:jc w:val="center"/>
        </w:trPr>
        <w:tc>
          <w:tcPr>
            <w:tcW w:w="2269" w:type="dxa"/>
            <w:shd w:val="clear" w:color="auto" w:fill="CCECFF"/>
            <w:tcMar>
              <w:left w:w="57" w:type="dxa"/>
              <w:right w:w="57" w:type="dxa"/>
            </w:tcMar>
            <w:vAlign w:val="center"/>
          </w:tcPr>
          <w:p w14:paraId="35FF921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893409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4218CF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62A9F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C2B3B5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18FD56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7FB78E9" w14:textId="77777777" w:rsidTr="00E428E3">
        <w:trPr>
          <w:trHeight w:val="20"/>
          <w:tblHeader/>
          <w:jc w:val="center"/>
        </w:trPr>
        <w:tc>
          <w:tcPr>
            <w:tcW w:w="2269" w:type="dxa"/>
            <w:tcMar>
              <w:left w:w="57" w:type="dxa"/>
              <w:right w:w="57" w:type="dxa"/>
            </w:tcMar>
            <w:vAlign w:val="center"/>
          </w:tcPr>
          <w:p w14:paraId="790116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Arcidiecézní charita Praha </w:t>
            </w:r>
          </w:p>
        </w:tc>
        <w:tc>
          <w:tcPr>
            <w:tcW w:w="850" w:type="dxa"/>
            <w:tcMar>
              <w:left w:w="57" w:type="dxa"/>
              <w:right w:w="57" w:type="dxa"/>
            </w:tcMar>
            <w:vAlign w:val="center"/>
          </w:tcPr>
          <w:p w14:paraId="39D705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5110566</w:t>
            </w:r>
          </w:p>
        </w:tc>
        <w:tc>
          <w:tcPr>
            <w:tcW w:w="1701" w:type="dxa"/>
            <w:tcMar>
              <w:left w:w="57" w:type="dxa"/>
              <w:right w:w="57" w:type="dxa"/>
            </w:tcMar>
            <w:vAlign w:val="center"/>
          </w:tcPr>
          <w:p w14:paraId="08F760F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550AD9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tcMar>
              <w:left w:w="57" w:type="dxa"/>
              <w:right w:w="57" w:type="dxa"/>
            </w:tcMar>
            <w:vAlign w:val="center"/>
          </w:tcPr>
          <w:p w14:paraId="531F5D7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5520E4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w:t>
            </w:r>
          </w:p>
        </w:tc>
      </w:tr>
      <w:tr w:rsidR="003F392E" w:rsidRPr="001173E6" w14:paraId="2A81008C" w14:textId="77777777" w:rsidTr="00E428E3">
        <w:trPr>
          <w:trHeight w:val="20"/>
          <w:tblHeader/>
          <w:jc w:val="center"/>
        </w:trPr>
        <w:tc>
          <w:tcPr>
            <w:tcW w:w="2269" w:type="dxa"/>
            <w:shd w:val="clear" w:color="000000" w:fill="FFFFFF"/>
            <w:tcMar>
              <w:left w:w="57" w:type="dxa"/>
              <w:right w:w="57" w:type="dxa"/>
            </w:tcMar>
            <w:vAlign w:val="center"/>
          </w:tcPr>
          <w:p w14:paraId="355A73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Armáda spásy v české republice, </w:t>
            </w:r>
            <w:proofErr w:type="spellStart"/>
            <w:r w:rsidRPr="001173E6">
              <w:rPr>
                <w:rFonts w:eastAsia="Times New Roman"/>
                <w:sz w:val="20"/>
                <w:szCs w:val="20"/>
                <w:lang w:eastAsia="cs-CZ"/>
              </w:rPr>
              <w:t>z.s</w:t>
            </w:r>
            <w:proofErr w:type="spellEnd"/>
            <w:r w:rsidRPr="001173E6">
              <w:rPr>
                <w:rFonts w:eastAsia="Times New Roman"/>
                <w:sz w:val="20"/>
                <w:szCs w:val="20"/>
                <w:lang w:eastAsia="cs-CZ"/>
              </w:rPr>
              <w:t>.</w:t>
            </w:r>
          </w:p>
        </w:tc>
        <w:tc>
          <w:tcPr>
            <w:tcW w:w="850" w:type="dxa"/>
            <w:shd w:val="clear" w:color="000000" w:fill="FFFFFF"/>
            <w:tcMar>
              <w:left w:w="57" w:type="dxa"/>
              <w:right w:w="57" w:type="dxa"/>
            </w:tcMar>
            <w:vAlign w:val="center"/>
          </w:tcPr>
          <w:p w14:paraId="6A1BAA5E" w14:textId="77777777" w:rsidR="003F392E" w:rsidRPr="001173E6" w:rsidRDefault="003F392E" w:rsidP="000F79C9">
            <w:pPr>
              <w:spacing w:after="0" w:line="240" w:lineRule="auto"/>
              <w:jc w:val="left"/>
              <w:rPr>
                <w:rFonts w:eastAsia="Times New Roman"/>
                <w:color w:val="323232"/>
                <w:sz w:val="20"/>
                <w:szCs w:val="20"/>
                <w:lang w:eastAsia="en-US"/>
              </w:rPr>
            </w:pPr>
            <w:r w:rsidRPr="001173E6">
              <w:rPr>
                <w:rFonts w:eastAsia="Times New Roman"/>
                <w:color w:val="323232"/>
                <w:sz w:val="20"/>
                <w:szCs w:val="20"/>
                <w:lang w:eastAsia="en-US"/>
              </w:rPr>
              <w:t>6926508</w:t>
            </w:r>
          </w:p>
        </w:tc>
        <w:tc>
          <w:tcPr>
            <w:tcW w:w="1701" w:type="dxa"/>
            <w:shd w:val="clear" w:color="000000" w:fill="FFFFFF"/>
            <w:tcMar>
              <w:left w:w="57" w:type="dxa"/>
              <w:right w:w="57" w:type="dxa"/>
            </w:tcMar>
            <w:vAlign w:val="center"/>
          </w:tcPr>
          <w:p w14:paraId="4263C41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0867A94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Armáda spásy, Domov Přístav Praha</w:t>
            </w:r>
          </w:p>
        </w:tc>
        <w:tc>
          <w:tcPr>
            <w:tcW w:w="567" w:type="dxa"/>
            <w:shd w:val="clear" w:color="000000" w:fill="FFFFFF"/>
            <w:tcMar>
              <w:left w:w="57" w:type="dxa"/>
              <w:right w:w="57" w:type="dxa"/>
            </w:tcMar>
            <w:vAlign w:val="center"/>
          </w:tcPr>
          <w:p w14:paraId="0BD62F1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32D82E9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50</w:t>
            </w:r>
          </w:p>
        </w:tc>
      </w:tr>
      <w:tr w:rsidR="003F392E" w:rsidRPr="001173E6" w14:paraId="1C56E2B3" w14:textId="77777777" w:rsidTr="00E428E3">
        <w:trPr>
          <w:trHeight w:val="20"/>
          <w:tblHeader/>
          <w:jc w:val="center"/>
        </w:trPr>
        <w:tc>
          <w:tcPr>
            <w:tcW w:w="2269" w:type="dxa"/>
            <w:shd w:val="clear" w:color="000000" w:fill="FFFFFF"/>
            <w:tcMar>
              <w:left w:w="57" w:type="dxa"/>
              <w:right w:w="57" w:type="dxa"/>
            </w:tcMar>
            <w:vAlign w:val="center"/>
          </w:tcPr>
          <w:p w14:paraId="31FEC796" w14:textId="77777777" w:rsidR="003F392E" w:rsidRPr="001173E6" w:rsidRDefault="003F392E" w:rsidP="000F79C9">
            <w:pPr>
              <w:spacing w:after="0" w:line="240" w:lineRule="auto"/>
              <w:jc w:val="left"/>
              <w:rPr>
                <w:rFonts w:eastAsia="Times New Roman"/>
                <w:sz w:val="20"/>
                <w:szCs w:val="20"/>
                <w:lang w:eastAsia="cs-CZ"/>
              </w:rPr>
            </w:pPr>
            <w:proofErr w:type="spellStart"/>
            <w:r w:rsidRPr="001173E6">
              <w:rPr>
                <w:rFonts w:eastAsia="Times New Roman"/>
                <w:sz w:val="20"/>
                <w:szCs w:val="20"/>
                <w:lang w:eastAsia="cs-CZ"/>
              </w:rPr>
              <w:t>Centrin</w:t>
            </w:r>
            <w:proofErr w:type="spellEnd"/>
            <w:r w:rsidRPr="001173E6">
              <w:rPr>
                <w:rFonts w:eastAsia="Times New Roman"/>
                <w:sz w:val="20"/>
                <w:szCs w:val="20"/>
                <w:lang w:eastAsia="cs-CZ"/>
              </w:rPr>
              <w:t xml:space="preserve"> CZ s.r.o.</w:t>
            </w:r>
          </w:p>
        </w:tc>
        <w:tc>
          <w:tcPr>
            <w:tcW w:w="850" w:type="dxa"/>
            <w:shd w:val="clear" w:color="000000" w:fill="FFFFFF"/>
            <w:tcMar>
              <w:left w:w="57" w:type="dxa"/>
              <w:right w:w="57" w:type="dxa"/>
            </w:tcMar>
            <w:vAlign w:val="center"/>
          </w:tcPr>
          <w:p w14:paraId="163B9F5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1219689</w:t>
            </w:r>
          </w:p>
        </w:tc>
        <w:tc>
          <w:tcPr>
            <w:tcW w:w="1701" w:type="dxa"/>
            <w:shd w:val="clear" w:color="000000" w:fill="FFFFFF"/>
            <w:tcMar>
              <w:left w:w="57" w:type="dxa"/>
              <w:right w:w="57" w:type="dxa"/>
            </w:tcMar>
            <w:vAlign w:val="center"/>
          </w:tcPr>
          <w:p w14:paraId="085C518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58B1679C" w14:textId="77777777" w:rsidR="003F392E" w:rsidRPr="001173E6" w:rsidRDefault="003F392E" w:rsidP="000F79C9">
            <w:pPr>
              <w:spacing w:after="0" w:line="240" w:lineRule="auto"/>
              <w:jc w:val="left"/>
              <w:rPr>
                <w:rFonts w:eastAsia="Times New Roman"/>
                <w:sz w:val="20"/>
                <w:szCs w:val="20"/>
                <w:lang w:eastAsia="cs-CZ"/>
              </w:rPr>
            </w:pPr>
            <w:proofErr w:type="spellStart"/>
            <w:r w:rsidRPr="001173E6">
              <w:rPr>
                <w:rFonts w:eastAsia="Times New Roman"/>
                <w:sz w:val="20"/>
                <w:szCs w:val="20"/>
                <w:lang w:eastAsia="cs-CZ"/>
              </w:rPr>
              <w:t>Centrin</w:t>
            </w:r>
            <w:proofErr w:type="spellEnd"/>
          </w:p>
        </w:tc>
        <w:tc>
          <w:tcPr>
            <w:tcW w:w="567" w:type="dxa"/>
            <w:shd w:val="clear" w:color="000000" w:fill="FFFFFF"/>
            <w:tcMar>
              <w:left w:w="57" w:type="dxa"/>
              <w:right w:w="57" w:type="dxa"/>
            </w:tcMar>
            <w:vAlign w:val="center"/>
          </w:tcPr>
          <w:p w14:paraId="28E0C04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513C961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25</w:t>
            </w:r>
          </w:p>
        </w:tc>
      </w:tr>
      <w:tr w:rsidR="003F392E" w:rsidRPr="001173E6" w14:paraId="717A135C" w14:textId="77777777" w:rsidTr="00E428E3">
        <w:trPr>
          <w:trHeight w:val="20"/>
          <w:tblHeader/>
          <w:jc w:val="center"/>
        </w:trPr>
        <w:tc>
          <w:tcPr>
            <w:tcW w:w="2269" w:type="dxa"/>
            <w:shd w:val="clear" w:color="000000" w:fill="FFFFFF"/>
            <w:tcMar>
              <w:left w:w="57" w:type="dxa"/>
              <w:right w:w="57" w:type="dxa"/>
            </w:tcMar>
            <w:vAlign w:val="center"/>
          </w:tcPr>
          <w:p w14:paraId="4C43A78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Praha 15</w:t>
            </w:r>
          </w:p>
        </w:tc>
        <w:tc>
          <w:tcPr>
            <w:tcW w:w="850" w:type="dxa"/>
            <w:shd w:val="clear" w:color="000000" w:fill="FFFFFF"/>
            <w:tcMar>
              <w:left w:w="57" w:type="dxa"/>
              <w:right w:w="57" w:type="dxa"/>
            </w:tcMar>
            <w:vAlign w:val="center"/>
          </w:tcPr>
          <w:p w14:paraId="5A7F7A6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8568124</w:t>
            </w:r>
          </w:p>
        </w:tc>
        <w:tc>
          <w:tcPr>
            <w:tcW w:w="1701" w:type="dxa"/>
            <w:shd w:val="clear" w:color="000000" w:fill="FFFFFF"/>
            <w:tcMar>
              <w:left w:w="57" w:type="dxa"/>
              <w:right w:w="57" w:type="dxa"/>
            </w:tcMar>
            <w:vAlign w:val="center"/>
          </w:tcPr>
          <w:p w14:paraId="6786B0E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353C992E"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CSOP Praha 15 - DZR</w:t>
            </w:r>
          </w:p>
        </w:tc>
        <w:tc>
          <w:tcPr>
            <w:tcW w:w="567" w:type="dxa"/>
            <w:shd w:val="clear" w:color="000000" w:fill="FFFFFF"/>
            <w:tcMar>
              <w:left w:w="57" w:type="dxa"/>
              <w:right w:w="57" w:type="dxa"/>
            </w:tcMar>
            <w:vAlign w:val="center"/>
          </w:tcPr>
          <w:p w14:paraId="70CD53B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1010D9A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54</w:t>
            </w:r>
          </w:p>
        </w:tc>
      </w:tr>
      <w:tr w:rsidR="003F392E" w:rsidRPr="001173E6" w14:paraId="30EFCEA8" w14:textId="77777777" w:rsidTr="00E428E3">
        <w:trPr>
          <w:trHeight w:val="20"/>
          <w:tblHeader/>
          <w:jc w:val="center"/>
        </w:trPr>
        <w:tc>
          <w:tcPr>
            <w:tcW w:w="2269" w:type="dxa"/>
            <w:tcMar>
              <w:left w:w="57" w:type="dxa"/>
              <w:right w:w="57" w:type="dxa"/>
            </w:tcMar>
            <w:vAlign w:val="center"/>
          </w:tcPr>
          <w:p w14:paraId="7345A5C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v Praze 10, příspěvková organizace</w:t>
            </w:r>
          </w:p>
        </w:tc>
        <w:tc>
          <w:tcPr>
            <w:tcW w:w="850" w:type="dxa"/>
            <w:tcMar>
              <w:left w:w="57" w:type="dxa"/>
              <w:right w:w="57" w:type="dxa"/>
            </w:tcMar>
            <w:vAlign w:val="center"/>
          </w:tcPr>
          <w:p w14:paraId="51F4EEB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3065073</w:t>
            </w:r>
          </w:p>
        </w:tc>
        <w:tc>
          <w:tcPr>
            <w:tcW w:w="1701" w:type="dxa"/>
            <w:tcMar>
              <w:left w:w="57" w:type="dxa"/>
              <w:right w:w="57" w:type="dxa"/>
            </w:tcMar>
            <w:vAlign w:val="center"/>
          </w:tcPr>
          <w:p w14:paraId="3C76202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ABCF4FB"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se zvláštním režimem Vršovický zámeček</w:t>
            </w:r>
          </w:p>
        </w:tc>
        <w:tc>
          <w:tcPr>
            <w:tcW w:w="567" w:type="dxa"/>
            <w:tcMar>
              <w:left w:w="57" w:type="dxa"/>
              <w:right w:w="57" w:type="dxa"/>
            </w:tcMar>
            <w:vAlign w:val="center"/>
          </w:tcPr>
          <w:p w14:paraId="5E0EEF1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F812A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47</w:t>
            </w:r>
          </w:p>
        </w:tc>
      </w:tr>
      <w:tr w:rsidR="003F392E" w:rsidRPr="001173E6" w14:paraId="4A8076E8" w14:textId="77777777" w:rsidTr="00E428E3">
        <w:trPr>
          <w:trHeight w:val="20"/>
          <w:tblHeader/>
          <w:jc w:val="center"/>
        </w:trPr>
        <w:tc>
          <w:tcPr>
            <w:tcW w:w="2269" w:type="dxa"/>
            <w:tcMar>
              <w:left w:w="57" w:type="dxa"/>
              <w:right w:w="57" w:type="dxa"/>
            </w:tcMar>
            <w:vAlign w:val="center"/>
          </w:tcPr>
          <w:p w14:paraId="7AD7DBF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v Praze 10, příspěvková organizace</w:t>
            </w:r>
          </w:p>
        </w:tc>
        <w:tc>
          <w:tcPr>
            <w:tcW w:w="850" w:type="dxa"/>
            <w:tcMar>
              <w:left w:w="57" w:type="dxa"/>
              <w:right w:w="57" w:type="dxa"/>
            </w:tcMar>
            <w:vAlign w:val="center"/>
          </w:tcPr>
          <w:p w14:paraId="461EAA3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6221883</w:t>
            </w:r>
          </w:p>
        </w:tc>
        <w:tc>
          <w:tcPr>
            <w:tcW w:w="1701" w:type="dxa"/>
            <w:tcMar>
              <w:left w:w="57" w:type="dxa"/>
              <w:right w:w="57" w:type="dxa"/>
            </w:tcMar>
            <w:vAlign w:val="center"/>
          </w:tcPr>
          <w:p w14:paraId="2175A4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3931C144"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se zvláštním režimem Zvonkova</w:t>
            </w:r>
          </w:p>
        </w:tc>
        <w:tc>
          <w:tcPr>
            <w:tcW w:w="567" w:type="dxa"/>
            <w:tcMar>
              <w:left w:w="57" w:type="dxa"/>
              <w:right w:w="57" w:type="dxa"/>
            </w:tcMar>
            <w:vAlign w:val="center"/>
          </w:tcPr>
          <w:p w14:paraId="44D0151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C6B0F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w:t>
            </w:r>
          </w:p>
        </w:tc>
      </w:tr>
      <w:tr w:rsidR="003F392E" w:rsidRPr="001173E6" w14:paraId="24E628D9" w14:textId="77777777" w:rsidTr="00E428E3">
        <w:trPr>
          <w:trHeight w:val="20"/>
          <w:tblHeader/>
          <w:jc w:val="center"/>
        </w:trPr>
        <w:tc>
          <w:tcPr>
            <w:tcW w:w="2269" w:type="dxa"/>
            <w:tcMar>
              <w:left w:w="57" w:type="dxa"/>
              <w:right w:w="57" w:type="dxa"/>
            </w:tcMar>
            <w:vAlign w:val="center"/>
          </w:tcPr>
          <w:p w14:paraId="3D5E878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Člověk zpět k člověku, </w:t>
            </w:r>
            <w:proofErr w:type="spellStart"/>
            <w:r w:rsidRPr="001173E6">
              <w:rPr>
                <w:rFonts w:eastAsia="Times New Roman"/>
                <w:sz w:val="20"/>
                <w:szCs w:val="20"/>
                <w:lang w:eastAsia="cs-CZ"/>
              </w:rPr>
              <w:t>z.s</w:t>
            </w:r>
            <w:proofErr w:type="spellEnd"/>
            <w:r w:rsidRPr="001173E6">
              <w:rPr>
                <w:rFonts w:eastAsia="Times New Roman"/>
                <w:sz w:val="20"/>
                <w:szCs w:val="20"/>
                <w:lang w:eastAsia="cs-CZ"/>
              </w:rPr>
              <w:t>.</w:t>
            </w:r>
          </w:p>
        </w:tc>
        <w:tc>
          <w:tcPr>
            <w:tcW w:w="850" w:type="dxa"/>
            <w:tcMar>
              <w:left w:w="57" w:type="dxa"/>
              <w:right w:w="57" w:type="dxa"/>
            </w:tcMar>
            <w:vAlign w:val="center"/>
          </w:tcPr>
          <w:p w14:paraId="6E816F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2532222</w:t>
            </w:r>
          </w:p>
        </w:tc>
        <w:tc>
          <w:tcPr>
            <w:tcW w:w="1701" w:type="dxa"/>
            <w:tcMar>
              <w:left w:w="57" w:type="dxa"/>
              <w:right w:w="57" w:type="dxa"/>
            </w:tcMar>
            <w:vAlign w:val="center"/>
          </w:tcPr>
          <w:p w14:paraId="7696C3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0DA7F1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Dům domácí péče</w:t>
            </w:r>
          </w:p>
        </w:tc>
        <w:tc>
          <w:tcPr>
            <w:tcW w:w="567" w:type="dxa"/>
            <w:tcMar>
              <w:left w:w="57" w:type="dxa"/>
              <w:right w:w="57" w:type="dxa"/>
            </w:tcMar>
            <w:vAlign w:val="center"/>
          </w:tcPr>
          <w:p w14:paraId="294ADD0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80EA53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40</w:t>
            </w:r>
          </w:p>
        </w:tc>
      </w:tr>
      <w:tr w:rsidR="003F392E" w:rsidRPr="001173E6" w14:paraId="30D3410B" w14:textId="77777777" w:rsidTr="00E428E3">
        <w:trPr>
          <w:trHeight w:val="20"/>
          <w:tblHeader/>
          <w:jc w:val="center"/>
        </w:trPr>
        <w:tc>
          <w:tcPr>
            <w:tcW w:w="2269" w:type="dxa"/>
            <w:tcMar>
              <w:left w:w="57" w:type="dxa"/>
              <w:right w:w="57" w:type="dxa"/>
            </w:tcMar>
            <w:vAlign w:val="center"/>
          </w:tcPr>
          <w:p w14:paraId="2CB9C0D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r w:rsidRPr="001173E6">
              <w:rPr>
                <w:rFonts w:eastAsia="Times New Roman"/>
                <w:sz w:val="20"/>
                <w:szCs w:val="20"/>
                <w:lang w:eastAsia="cs-CZ"/>
              </w:rPr>
              <w:t>Maxov</w:t>
            </w:r>
            <w:proofErr w:type="spellEnd"/>
          </w:p>
        </w:tc>
        <w:tc>
          <w:tcPr>
            <w:tcW w:w="850" w:type="dxa"/>
            <w:tcMar>
              <w:left w:w="57" w:type="dxa"/>
              <w:right w:w="57" w:type="dxa"/>
            </w:tcMar>
            <w:vAlign w:val="center"/>
          </w:tcPr>
          <w:p w14:paraId="6D27877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5576769</w:t>
            </w:r>
          </w:p>
        </w:tc>
        <w:tc>
          <w:tcPr>
            <w:tcW w:w="1701" w:type="dxa"/>
            <w:tcMar>
              <w:left w:w="57" w:type="dxa"/>
              <w:right w:w="57" w:type="dxa"/>
            </w:tcMar>
            <w:vAlign w:val="center"/>
          </w:tcPr>
          <w:p w14:paraId="2084C32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203EE69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r w:rsidRPr="001173E6">
              <w:rPr>
                <w:rFonts w:eastAsia="Times New Roman"/>
                <w:sz w:val="20"/>
                <w:szCs w:val="20"/>
                <w:lang w:eastAsia="cs-CZ"/>
              </w:rPr>
              <w:t>Maxov</w:t>
            </w:r>
            <w:proofErr w:type="spellEnd"/>
          </w:p>
        </w:tc>
        <w:tc>
          <w:tcPr>
            <w:tcW w:w="567" w:type="dxa"/>
            <w:tcMar>
              <w:left w:w="57" w:type="dxa"/>
              <w:right w:w="57" w:type="dxa"/>
            </w:tcMar>
            <w:vAlign w:val="center"/>
          </w:tcPr>
          <w:p w14:paraId="281FFBC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E0AD67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w:t>
            </w:r>
          </w:p>
        </w:tc>
      </w:tr>
      <w:tr w:rsidR="003F392E" w:rsidRPr="001173E6" w14:paraId="32159D58" w14:textId="77777777" w:rsidTr="00E428E3">
        <w:trPr>
          <w:trHeight w:val="20"/>
          <w:tblHeader/>
          <w:jc w:val="center"/>
        </w:trPr>
        <w:tc>
          <w:tcPr>
            <w:tcW w:w="2269" w:type="dxa"/>
            <w:tcMar>
              <w:left w:w="57" w:type="dxa"/>
              <w:right w:w="57" w:type="dxa"/>
            </w:tcMar>
            <w:vAlign w:val="center"/>
          </w:tcPr>
          <w:p w14:paraId="33730F5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r w:rsidRPr="001173E6">
              <w:rPr>
                <w:rFonts w:eastAsia="Times New Roman"/>
                <w:sz w:val="20"/>
                <w:szCs w:val="20"/>
                <w:lang w:eastAsia="cs-CZ"/>
              </w:rPr>
              <w:t>Maxov</w:t>
            </w:r>
            <w:proofErr w:type="spellEnd"/>
          </w:p>
        </w:tc>
        <w:tc>
          <w:tcPr>
            <w:tcW w:w="850" w:type="dxa"/>
            <w:tcMar>
              <w:left w:w="57" w:type="dxa"/>
              <w:right w:w="57" w:type="dxa"/>
            </w:tcMar>
            <w:vAlign w:val="center"/>
          </w:tcPr>
          <w:p w14:paraId="6020A6B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3677939</w:t>
            </w:r>
          </w:p>
        </w:tc>
        <w:tc>
          <w:tcPr>
            <w:tcW w:w="1701" w:type="dxa"/>
            <w:tcMar>
              <w:left w:w="57" w:type="dxa"/>
              <w:right w:w="57" w:type="dxa"/>
            </w:tcMar>
            <w:vAlign w:val="center"/>
          </w:tcPr>
          <w:p w14:paraId="5FA7BA9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40AD974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proofErr w:type="gramStart"/>
            <w:r w:rsidRPr="001173E6">
              <w:rPr>
                <w:rFonts w:eastAsia="Times New Roman"/>
                <w:sz w:val="20"/>
                <w:szCs w:val="20"/>
                <w:lang w:eastAsia="cs-CZ"/>
              </w:rPr>
              <w:t>Maxov</w:t>
            </w:r>
            <w:proofErr w:type="spellEnd"/>
            <w:r w:rsidRPr="001173E6">
              <w:rPr>
                <w:rFonts w:eastAsia="Times New Roman"/>
                <w:sz w:val="20"/>
                <w:szCs w:val="20"/>
                <w:lang w:eastAsia="cs-CZ"/>
              </w:rPr>
              <w:t xml:space="preserve"> - PWS</w:t>
            </w:r>
            <w:proofErr w:type="gramEnd"/>
          </w:p>
        </w:tc>
        <w:tc>
          <w:tcPr>
            <w:tcW w:w="567" w:type="dxa"/>
            <w:tcMar>
              <w:left w:w="57" w:type="dxa"/>
              <w:right w:w="57" w:type="dxa"/>
            </w:tcMar>
            <w:vAlign w:val="center"/>
          </w:tcPr>
          <w:p w14:paraId="5E9184F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FA7C3F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w:t>
            </w:r>
          </w:p>
        </w:tc>
      </w:tr>
      <w:tr w:rsidR="003F392E" w:rsidRPr="001173E6" w14:paraId="62F9D378" w14:textId="77777777" w:rsidTr="00E428E3">
        <w:trPr>
          <w:trHeight w:val="20"/>
          <w:tblHeader/>
          <w:jc w:val="center"/>
        </w:trPr>
        <w:tc>
          <w:tcPr>
            <w:tcW w:w="2269" w:type="dxa"/>
            <w:shd w:val="clear" w:color="000000" w:fill="FFFFFF"/>
            <w:tcMar>
              <w:left w:w="57" w:type="dxa"/>
              <w:right w:w="57" w:type="dxa"/>
            </w:tcMar>
            <w:vAlign w:val="center"/>
          </w:tcPr>
          <w:p w14:paraId="0241FEC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pro osoby se zdravotním postižením Leontýn </w:t>
            </w:r>
          </w:p>
        </w:tc>
        <w:tc>
          <w:tcPr>
            <w:tcW w:w="850" w:type="dxa"/>
            <w:tcMar>
              <w:left w:w="57" w:type="dxa"/>
              <w:right w:w="57" w:type="dxa"/>
            </w:tcMar>
            <w:vAlign w:val="center"/>
          </w:tcPr>
          <w:p w14:paraId="38D8E36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3023866</w:t>
            </w:r>
          </w:p>
        </w:tc>
        <w:tc>
          <w:tcPr>
            <w:tcW w:w="1701" w:type="dxa"/>
            <w:shd w:val="clear" w:color="000000" w:fill="FFFFFF"/>
            <w:tcMar>
              <w:left w:w="57" w:type="dxa"/>
              <w:right w:w="57" w:type="dxa"/>
            </w:tcMar>
            <w:vAlign w:val="center"/>
          </w:tcPr>
          <w:p w14:paraId="7398B39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442EC28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osoby se zdravotním postižením Leontýn</w:t>
            </w:r>
          </w:p>
        </w:tc>
        <w:tc>
          <w:tcPr>
            <w:tcW w:w="567" w:type="dxa"/>
            <w:shd w:val="clear" w:color="000000" w:fill="FFFFFF"/>
            <w:tcMar>
              <w:left w:w="57" w:type="dxa"/>
              <w:right w:w="57" w:type="dxa"/>
            </w:tcMar>
            <w:vAlign w:val="center"/>
          </w:tcPr>
          <w:p w14:paraId="50E8CB7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0DD2970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w:t>
            </w:r>
          </w:p>
        </w:tc>
      </w:tr>
      <w:tr w:rsidR="003F392E" w:rsidRPr="001173E6" w14:paraId="2D023129" w14:textId="77777777" w:rsidTr="00E428E3">
        <w:trPr>
          <w:trHeight w:val="20"/>
          <w:tblHeader/>
          <w:jc w:val="center"/>
        </w:trPr>
        <w:tc>
          <w:tcPr>
            <w:tcW w:w="2269" w:type="dxa"/>
            <w:tcMar>
              <w:left w:w="57" w:type="dxa"/>
              <w:right w:w="57" w:type="dxa"/>
            </w:tcMar>
            <w:vAlign w:val="center"/>
          </w:tcPr>
          <w:p w14:paraId="2532853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Ďáblice</w:t>
            </w:r>
          </w:p>
        </w:tc>
        <w:tc>
          <w:tcPr>
            <w:tcW w:w="850" w:type="dxa"/>
            <w:tcMar>
              <w:left w:w="57" w:type="dxa"/>
              <w:right w:w="57" w:type="dxa"/>
            </w:tcMar>
            <w:vAlign w:val="center"/>
          </w:tcPr>
          <w:p w14:paraId="1E2CD0DE" w14:textId="77777777" w:rsidR="003F392E" w:rsidRPr="001173E6" w:rsidRDefault="003F392E" w:rsidP="000F79C9">
            <w:pPr>
              <w:spacing w:after="0" w:line="240" w:lineRule="auto"/>
              <w:jc w:val="left"/>
              <w:rPr>
                <w:rFonts w:eastAsia="Times New Roman"/>
                <w:color w:val="323232"/>
                <w:sz w:val="20"/>
                <w:szCs w:val="20"/>
                <w:lang w:eastAsia="en-US"/>
              </w:rPr>
            </w:pPr>
            <w:r w:rsidRPr="001173E6">
              <w:rPr>
                <w:rFonts w:eastAsia="Times New Roman"/>
                <w:color w:val="323232"/>
                <w:sz w:val="20"/>
                <w:szCs w:val="20"/>
                <w:lang w:eastAsia="en-US"/>
              </w:rPr>
              <w:t>6780157</w:t>
            </w:r>
          </w:p>
        </w:tc>
        <w:tc>
          <w:tcPr>
            <w:tcW w:w="1701" w:type="dxa"/>
            <w:tcMar>
              <w:left w:w="57" w:type="dxa"/>
              <w:right w:w="57" w:type="dxa"/>
            </w:tcMar>
            <w:vAlign w:val="center"/>
          </w:tcPr>
          <w:p w14:paraId="3855983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46BE09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pro seniory </w:t>
            </w:r>
            <w:proofErr w:type="gramStart"/>
            <w:r w:rsidRPr="001173E6">
              <w:rPr>
                <w:rFonts w:eastAsia="Times New Roman"/>
                <w:sz w:val="20"/>
                <w:szCs w:val="20"/>
                <w:lang w:eastAsia="cs-CZ"/>
              </w:rPr>
              <w:t>Ďáblice - Domov</w:t>
            </w:r>
            <w:proofErr w:type="gramEnd"/>
            <w:r w:rsidRPr="001173E6">
              <w:rPr>
                <w:rFonts w:eastAsia="Times New Roman"/>
                <w:sz w:val="20"/>
                <w:szCs w:val="20"/>
                <w:lang w:eastAsia="cs-CZ"/>
              </w:rPr>
              <w:t xml:space="preserve"> Modřínová</w:t>
            </w:r>
          </w:p>
        </w:tc>
        <w:tc>
          <w:tcPr>
            <w:tcW w:w="567" w:type="dxa"/>
            <w:tcMar>
              <w:left w:w="57" w:type="dxa"/>
              <w:right w:w="57" w:type="dxa"/>
            </w:tcMar>
            <w:vAlign w:val="center"/>
          </w:tcPr>
          <w:p w14:paraId="037EFC7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9A93FD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15</w:t>
            </w:r>
          </w:p>
        </w:tc>
      </w:tr>
      <w:tr w:rsidR="003F392E" w:rsidRPr="001173E6" w14:paraId="08C4EB31" w14:textId="77777777" w:rsidTr="00E428E3">
        <w:trPr>
          <w:trHeight w:val="20"/>
          <w:tblHeader/>
          <w:jc w:val="center"/>
        </w:trPr>
        <w:tc>
          <w:tcPr>
            <w:tcW w:w="2269" w:type="dxa"/>
            <w:shd w:val="clear" w:color="000000" w:fill="FFFFFF"/>
            <w:tcMar>
              <w:left w:w="57" w:type="dxa"/>
              <w:right w:w="57" w:type="dxa"/>
            </w:tcMar>
            <w:vAlign w:val="center"/>
          </w:tcPr>
          <w:p w14:paraId="4824AB8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pro seniory Elišky </w:t>
            </w:r>
            <w:proofErr w:type="spellStart"/>
            <w:r w:rsidRPr="001173E6">
              <w:rPr>
                <w:rFonts w:eastAsia="Times New Roman"/>
                <w:sz w:val="20"/>
                <w:szCs w:val="20"/>
                <w:lang w:eastAsia="cs-CZ"/>
              </w:rPr>
              <w:t>Purkyňové</w:t>
            </w:r>
            <w:proofErr w:type="spellEnd"/>
          </w:p>
        </w:tc>
        <w:tc>
          <w:tcPr>
            <w:tcW w:w="850" w:type="dxa"/>
            <w:shd w:val="clear" w:color="000000" w:fill="FFFFFF"/>
            <w:tcMar>
              <w:left w:w="57" w:type="dxa"/>
              <w:right w:w="57" w:type="dxa"/>
            </w:tcMar>
            <w:vAlign w:val="center"/>
          </w:tcPr>
          <w:p w14:paraId="41D4B49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1563654</w:t>
            </w:r>
          </w:p>
        </w:tc>
        <w:tc>
          <w:tcPr>
            <w:tcW w:w="1701" w:type="dxa"/>
            <w:shd w:val="clear" w:color="000000" w:fill="FFFFFF"/>
            <w:tcMar>
              <w:left w:w="57" w:type="dxa"/>
              <w:right w:w="57" w:type="dxa"/>
            </w:tcMar>
            <w:vAlign w:val="center"/>
          </w:tcPr>
          <w:p w14:paraId="182072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2FD55F1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shd w:val="clear" w:color="000000" w:fill="FFFFFF"/>
            <w:tcMar>
              <w:left w:w="57" w:type="dxa"/>
              <w:right w:w="57" w:type="dxa"/>
            </w:tcMar>
            <w:vAlign w:val="center"/>
          </w:tcPr>
          <w:p w14:paraId="27AD868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470E404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w:t>
            </w:r>
          </w:p>
        </w:tc>
      </w:tr>
      <w:tr w:rsidR="003F392E" w:rsidRPr="001173E6" w14:paraId="3F19D4FC" w14:textId="77777777" w:rsidTr="00E428E3">
        <w:trPr>
          <w:trHeight w:val="20"/>
          <w:tblHeader/>
          <w:jc w:val="center"/>
        </w:trPr>
        <w:tc>
          <w:tcPr>
            <w:tcW w:w="2269" w:type="dxa"/>
            <w:tcMar>
              <w:left w:w="57" w:type="dxa"/>
              <w:right w:w="57" w:type="dxa"/>
            </w:tcMar>
            <w:vAlign w:val="center"/>
          </w:tcPr>
          <w:p w14:paraId="057F72E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Heřmanův Městec</w:t>
            </w:r>
          </w:p>
        </w:tc>
        <w:tc>
          <w:tcPr>
            <w:tcW w:w="850" w:type="dxa"/>
            <w:tcMar>
              <w:left w:w="57" w:type="dxa"/>
              <w:right w:w="57" w:type="dxa"/>
            </w:tcMar>
            <w:vAlign w:val="center"/>
          </w:tcPr>
          <w:p w14:paraId="0567889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4205630</w:t>
            </w:r>
          </w:p>
        </w:tc>
        <w:tc>
          <w:tcPr>
            <w:tcW w:w="1701" w:type="dxa"/>
            <w:tcMar>
              <w:left w:w="57" w:type="dxa"/>
              <w:right w:w="57" w:type="dxa"/>
            </w:tcMar>
            <w:vAlign w:val="center"/>
          </w:tcPr>
          <w:p w14:paraId="6FEFFB0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47ECE4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Heřmanův Městec</w:t>
            </w:r>
          </w:p>
        </w:tc>
        <w:tc>
          <w:tcPr>
            <w:tcW w:w="567" w:type="dxa"/>
            <w:tcMar>
              <w:left w:w="57" w:type="dxa"/>
              <w:right w:w="57" w:type="dxa"/>
            </w:tcMar>
            <w:vAlign w:val="center"/>
          </w:tcPr>
          <w:p w14:paraId="6FBD632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F926AD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52</w:t>
            </w:r>
          </w:p>
        </w:tc>
      </w:tr>
      <w:tr w:rsidR="003F392E" w:rsidRPr="001173E6" w14:paraId="27D74F83" w14:textId="77777777" w:rsidTr="00E428E3">
        <w:trPr>
          <w:trHeight w:val="20"/>
          <w:tblHeader/>
          <w:jc w:val="center"/>
        </w:trPr>
        <w:tc>
          <w:tcPr>
            <w:tcW w:w="2269" w:type="dxa"/>
            <w:tcMar>
              <w:left w:w="57" w:type="dxa"/>
              <w:right w:w="57" w:type="dxa"/>
            </w:tcMar>
            <w:vAlign w:val="center"/>
          </w:tcPr>
          <w:p w14:paraId="5D0C8C5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Kobylisy</w:t>
            </w:r>
          </w:p>
        </w:tc>
        <w:tc>
          <w:tcPr>
            <w:tcW w:w="850" w:type="dxa"/>
            <w:tcMar>
              <w:left w:w="57" w:type="dxa"/>
              <w:right w:w="57" w:type="dxa"/>
            </w:tcMar>
            <w:vAlign w:val="center"/>
          </w:tcPr>
          <w:p w14:paraId="457068F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5106420</w:t>
            </w:r>
          </w:p>
        </w:tc>
        <w:tc>
          <w:tcPr>
            <w:tcW w:w="1701" w:type="dxa"/>
            <w:tcMar>
              <w:left w:w="57" w:type="dxa"/>
              <w:right w:w="57" w:type="dxa"/>
            </w:tcMar>
            <w:vAlign w:val="center"/>
          </w:tcPr>
          <w:p w14:paraId="04781F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F56B18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Kobylisy</w:t>
            </w:r>
          </w:p>
        </w:tc>
        <w:tc>
          <w:tcPr>
            <w:tcW w:w="567" w:type="dxa"/>
            <w:tcMar>
              <w:left w:w="57" w:type="dxa"/>
              <w:right w:w="57" w:type="dxa"/>
            </w:tcMar>
            <w:vAlign w:val="center"/>
          </w:tcPr>
          <w:p w14:paraId="0BE67ED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49CA0F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208</w:t>
            </w:r>
          </w:p>
        </w:tc>
      </w:tr>
      <w:tr w:rsidR="003F392E" w:rsidRPr="001173E6" w14:paraId="54F63437" w14:textId="77777777" w:rsidTr="00E428E3">
        <w:trPr>
          <w:trHeight w:val="20"/>
          <w:tblHeader/>
          <w:jc w:val="center"/>
        </w:trPr>
        <w:tc>
          <w:tcPr>
            <w:tcW w:w="2269" w:type="dxa"/>
            <w:tcMar>
              <w:left w:w="57" w:type="dxa"/>
              <w:right w:w="57" w:type="dxa"/>
            </w:tcMar>
            <w:vAlign w:val="center"/>
          </w:tcPr>
          <w:p w14:paraId="0A12282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Malešice</w:t>
            </w:r>
          </w:p>
        </w:tc>
        <w:tc>
          <w:tcPr>
            <w:tcW w:w="850" w:type="dxa"/>
            <w:tcMar>
              <w:left w:w="57" w:type="dxa"/>
              <w:right w:w="57" w:type="dxa"/>
            </w:tcMar>
            <w:vAlign w:val="center"/>
          </w:tcPr>
          <w:p w14:paraId="759A8E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6393259</w:t>
            </w:r>
          </w:p>
        </w:tc>
        <w:tc>
          <w:tcPr>
            <w:tcW w:w="1701" w:type="dxa"/>
            <w:tcMar>
              <w:left w:w="57" w:type="dxa"/>
              <w:right w:w="57" w:type="dxa"/>
            </w:tcMar>
            <w:vAlign w:val="center"/>
          </w:tcPr>
          <w:p w14:paraId="4559786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46DC2CB"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 xml:space="preserve">Domov pro seniory </w:t>
            </w:r>
            <w:proofErr w:type="gramStart"/>
            <w:r w:rsidRPr="001173E6">
              <w:rPr>
                <w:rFonts w:ascii="Times New Roman" w:eastAsia="Times New Roman" w:hAnsi="Times New Roman"/>
                <w:bCs/>
                <w:color w:val="323232"/>
                <w:sz w:val="20"/>
                <w:szCs w:val="20"/>
                <w:lang w:eastAsia="en-US"/>
              </w:rPr>
              <w:t>Malešice - Alzheimer</w:t>
            </w:r>
            <w:proofErr w:type="gramEnd"/>
            <w:r w:rsidRPr="001173E6">
              <w:rPr>
                <w:rFonts w:ascii="Times New Roman" w:eastAsia="Times New Roman" w:hAnsi="Times New Roman"/>
                <w:bCs/>
                <w:color w:val="323232"/>
                <w:sz w:val="20"/>
                <w:szCs w:val="20"/>
                <w:lang w:eastAsia="en-US"/>
              </w:rPr>
              <w:t xml:space="preserve"> centrum</w:t>
            </w:r>
          </w:p>
        </w:tc>
        <w:tc>
          <w:tcPr>
            <w:tcW w:w="567" w:type="dxa"/>
            <w:tcMar>
              <w:left w:w="57" w:type="dxa"/>
              <w:right w:w="57" w:type="dxa"/>
            </w:tcMar>
            <w:vAlign w:val="center"/>
          </w:tcPr>
          <w:p w14:paraId="51D6AD6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3C62E9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30</w:t>
            </w:r>
          </w:p>
        </w:tc>
      </w:tr>
      <w:tr w:rsidR="003F392E" w:rsidRPr="001173E6" w14:paraId="6E09D964" w14:textId="77777777" w:rsidTr="00E428E3">
        <w:trPr>
          <w:trHeight w:val="20"/>
          <w:tblHeader/>
          <w:jc w:val="center"/>
        </w:trPr>
        <w:tc>
          <w:tcPr>
            <w:tcW w:w="2269" w:type="dxa"/>
            <w:tcMar>
              <w:left w:w="57" w:type="dxa"/>
              <w:right w:w="57" w:type="dxa"/>
            </w:tcMar>
            <w:vAlign w:val="center"/>
          </w:tcPr>
          <w:p w14:paraId="043E08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Zahradní Město</w:t>
            </w:r>
          </w:p>
        </w:tc>
        <w:tc>
          <w:tcPr>
            <w:tcW w:w="850" w:type="dxa"/>
            <w:tcMar>
              <w:left w:w="57" w:type="dxa"/>
              <w:right w:w="57" w:type="dxa"/>
            </w:tcMar>
            <w:vAlign w:val="center"/>
          </w:tcPr>
          <w:p w14:paraId="5ACFA3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6664660</w:t>
            </w:r>
          </w:p>
        </w:tc>
        <w:tc>
          <w:tcPr>
            <w:tcW w:w="1701" w:type="dxa"/>
            <w:tcMar>
              <w:left w:w="57" w:type="dxa"/>
              <w:right w:w="57" w:type="dxa"/>
            </w:tcMar>
            <w:vAlign w:val="center"/>
          </w:tcPr>
          <w:p w14:paraId="6ABFF8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1B1385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Zahradní Město</w:t>
            </w:r>
          </w:p>
        </w:tc>
        <w:tc>
          <w:tcPr>
            <w:tcW w:w="567" w:type="dxa"/>
            <w:tcMar>
              <w:left w:w="57" w:type="dxa"/>
              <w:right w:w="57" w:type="dxa"/>
            </w:tcMar>
            <w:vAlign w:val="center"/>
          </w:tcPr>
          <w:p w14:paraId="66CC0A6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CB7B0E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131</w:t>
            </w:r>
          </w:p>
        </w:tc>
      </w:tr>
      <w:tr w:rsidR="003F392E" w:rsidRPr="001173E6" w14:paraId="0244AA3E" w14:textId="77777777" w:rsidTr="00E428E3">
        <w:trPr>
          <w:trHeight w:val="20"/>
          <w:tblHeader/>
          <w:jc w:val="center"/>
        </w:trPr>
        <w:tc>
          <w:tcPr>
            <w:tcW w:w="2269" w:type="dxa"/>
            <w:shd w:val="clear" w:color="000000" w:fill="FFFFFF"/>
            <w:tcMar>
              <w:left w:w="57" w:type="dxa"/>
              <w:right w:w="57" w:type="dxa"/>
            </w:tcMar>
            <w:vAlign w:val="center"/>
          </w:tcPr>
          <w:p w14:paraId="0AE5C4D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Rudné u Nejdku</w:t>
            </w:r>
          </w:p>
        </w:tc>
        <w:tc>
          <w:tcPr>
            <w:tcW w:w="850" w:type="dxa"/>
            <w:tcMar>
              <w:left w:w="57" w:type="dxa"/>
              <w:right w:w="57" w:type="dxa"/>
            </w:tcMar>
            <w:vAlign w:val="center"/>
          </w:tcPr>
          <w:p w14:paraId="2BBE561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7778098</w:t>
            </w:r>
          </w:p>
        </w:tc>
        <w:tc>
          <w:tcPr>
            <w:tcW w:w="1701" w:type="dxa"/>
            <w:shd w:val="clear" w:color="000000" w:fill="FFFFFF"/>
            <w:tcMar>
              <w:left w:w="57" w:type="dxa"/>
              <w:right w:w="57" w:type="dxa"/>
            </w:tcMar>
            <w:vAlign w:val="center"/>
          </w:tcPr>
          <w:p w14:paraId="3FF950E0"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5AA074C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Rudné u </w:t>
            </w:r>
            <w:proofErr w:type="gramStart"/>
            <w:r w:rsidRPr="001173E6">
              <w:rPr>
                <w:rFonts w:eastAsia="Times New Roman"/>
                <w:sz w:val="20"/>
                <w:szCs w:val="20"/>
                <w:lang w:eastAsia="cs-CZ"/>
              </w:rPr>
              <w:t>Nejdku - DZR</w:t>
            </w:r>
            <w:proofErr w:type="gramEnd"/>
          </w:p>
        </w:tc>
        <w:tc>
          <w:tcPr>
            <w:tcW w:w="567" w:type="dxa"/>
            <w:shd w:val="clear" w:color="000000" w:fill="FFFFFF"/>
            <w:tcMar>
              <w:left w:w="57" w:type="dxa"/>
              <w:right w:w="57" w:type="dxa"/>
            </w:tcMar>
            <w:vAlign w:val="center"/>
          </w:tcPr>
          <w:p w14:paraId="58AC89C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6E2E537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10</w:t>
            </w:r>
          </w:p>
        </w:tc>
      </w:tr>
      <w:tr w:rsidR="003F392E" w:rsidRPr="001173E6" w14:paraId="534FE5E4" w14:textId="77777777" w:rsidTr="00E428E3">
        <w:trPr>
          <w:trHeight w:val="20"/>
          <w:tblHeader/>
          <w:jc w:val="center"/>
        </w:trPr>
        <w:tc>
          <w:tcPr>
            <w:tcW w:w="2269" w:type="dxa"/>
            <w:tcMar>
              <w:left w:w="57" w:type="dxa"/>
              <w:right w:w="57" w:type="dxa"/>
            </w:tcMar>
            <w:vAlign w:val="center"/>
          </w:tcPr>
          <w:p w14:paraId="1F43AE0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Krásná Lípa</w:t>
            </w:r>
          </w:p>
        </w:tc>
        <w:tc>
          <w:tcPr>
            <w:tcW w:w="850" w:type="dxa"/>
            <w:tcMar>
              <w:left w:w="57" w:type="dxa"/>
              <w:right w:w="57" w:type="dxa"/>
            </w:tcMar>
            <w:vAlign w:val="center"/>
          </w:tcPr>
          <w:p w14:paraId="0277B0B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5220610</w:t>
            </w:r>
          </w:p>
        </w:tc>
        <w:tc>
          <w:tcPr>
            <w:tcW w:w="1701" w:type="dxa"/>
            <w:tcMar>
              <w:left w:w="57" w:type="dxa"/>
              <w:right w:w="57" w:type="dxa"/>
            </w:tcMar>
            <w:vAlign w:val="center"/>
          </w:tcPr>
          <w:p w14:paraId="44C31E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C67433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Krásná Lípa</w:t>
            </w:r>
          </w:p>
        </w:tc>
        <w:tc>
          <w:tcPr>
            <w:tcW w:w="567" w:type="dxa"/>
            <w:tcMar>
              <w:left w:w="57" w:type="dxa"/>
              <w:right w:w="57" w:type="dxa"/>
            </w:tcMar>
            <w:vAlign w:val="center"/>
          </w:tcPr>
          <w:p w14:paraId="708B399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82CA20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135</w:t>
            </w:r>
          </w:p>
        </w:tc>
      </w:tr>
      <w:tr w:rsidR="003F392E" w:rsidRPr="001173E6" w14:paraId="7F607FAC" w14:textId="77777777" w:rsidTr="00E428E3">
        <w:trPr>
          <w:trHeight w:val="20"/>
          <w:tblHeader/>
          <w:jc w:val="center"/>
        </w:trPr>
        <w:tc>
          <w:tcPr>
            <w:tcW w:w="2269" w:type="dxa"/>
            <w:tcMar>
              <w:left w:w="57" w:type="dxa"/>
              <w:right w:w="57" w:type="dxa"/>
            </w:tcMar>
            <w:vAlign w:val="center"/>
          </w:tcPr>
          <w:p w14:paraId="3B333A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Terezín</w:t>
            </w:r>
          </w:p>
        </w:tc>
        <w:tc>
          <w:tcPr>
            <w:tcW w:w="850" w:type="dxa"/>
            <w:tcMar>
              <w:left w:w="57" w:type="dxa"/>
              <w:right w:w="57" w:type="dxa"/>
            </w:tcMar>
            <w:vAlign w:val="center"/>
          </w:tcPr>
          <w:p w14:paraId="3753CAA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7455379</w:t>
            </w:r>
          </w:p>
        </w:tc>
        <w:tc>
          <w:tcPr>
            <w:tcW w:w="1701" w:type="dxa"/>
            <w:tcMar>
              <w:left w:w="57" w:type="dxa"/>
              <w:right w:w="57" w:type="dxa"/>
            </w:tcMar>
            <w:vAlign w:val="center"/>
          </w:tcPr>
          <w:p w14:paraId="2491FE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FD39CB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tcMar>
              <w:left w:w="57" w:type="dxa"/>
              <w:right w:w="57" w:type="dxa"/>
            </w:tcMar>
            <w:vAlign w:val="center"/>
          </w:tcPr>
          <w:p w14:paraId="442FEC8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92AF6A"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229</w:t>
            </w:r>
          </w:p>
        </w:tc>
      </w:tr>
      <w:tr w:rsidR="003F392E" w:rsidRPr="001173E6" w14:paraId="480162DA" w14:textId="77777777" w:rsidTr="00E428E3">
        <w:trPr>
          <w:trHeight w:val="20"/>
          <w:tblHeader/>
          <w:jc w:val="center"/>
        </w:trPr>
        <w:tc>
          <w:tcPr>
            <w:tcW w:w="2269" w:type="dxa"/>
            <w:tcMar>
              <w:left w:w="57" w:type="dxa"/>
              <w:right w:w="57" w:type="dxa"/>
            </w:tcMar>
            <w:vAlign w:val="center"/>
          </w:tcPr>
          <w:p w14:paraId="340EE797" w14:textId="6A4D3417"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lastRenderedPageBreak/>
              <w:t>Centrum komunitních služeb Pro život</w:t>
            </w:r>
          </w:p>
        </w:tc>
        <w:tc>
          <w:tcPr>
            <w:tcW w:w="850" w:type="dxa"/>
            <w:tcMar>
              <w:left w:w="57" w:type="dxa"/>
              <w:right w:w="57" w:type="dxa"/>
            </w:tcMar>
            <w:vAlign w:val="center"/>
          </w:tcPr>
          <w:p w14:paraId="3AD75A4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8860370</w:t>
            </w:r>
          </w:p>
        </w:tc>
        <w:tc>
          <w:tcPr>
            <w:tcW w:w="1701" w:type="dxa"/>
            <w:tcMar>
              <w:left w:w="57" w:type="dxa"/>
              <w:right w:w="57" w:type="dxa"/>
            </w:tcMar>
            <w:vAlign w:val="center"/>
          </w:tcPr>
          <w:p w14:paraId="72B042F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F06F040" w14:textId="59C99F36" w:rsidR="003F392E" w:rsidRPr="001173E6" w:rsidRDefault="00A23B4A" w:rsidP="000F79C9">
            <w:pPr>
              <w:spacing w:after="0" w:line="240" w:lineRule="auto"/>
              <w:jc w:val="left"/>
              <w:rPr>
                <w:rFonts w:eastAsia="Times New Roman"/>
                <w:sz w:val="20"/>
                <w:szCs w:val="20"/>
                <w:lang w:eastAsia="cs-CZ"/>
              </w:rPr>
            </w:pPr>
            <w:r w:rsidRPr="00A23B4A">
              <w:rPr>
                <w:rFonts w:eastAsia="Times New Roman"/>
                <w:sz w:val="20"/>
                <w:szCs w:val="20"/>
                <w:lang w:eastAsia="cs-CZ"/>
              </w:rPr>
              <w:t xml:space="preserve">Centrum komunitních služeb Pro </w:t>
            </w:r>
            <w:proofErr w:type="gramStart"/>
            <w:r w:rsidRPr="00A23B4A">
              <w:rPr>
                <w:rFonts w:eastAsia="Times New Roman"/>
                <w:sz w:val="20"/>
                <w:szCs w:val="20"/>
                <w:lang w:eastAsia="cs-CZ"/>
              </w:rPr>
              <w:t xml:space="preserve">život </w:t>
            </w:r>
            <w:r w:rsidR="003F392E" w:rsidRPr="001173E6">
              <w:rPr>
                <w:rFonts w:eastAsia="Times New Roman"/>
                <w:sz w:val="20"/>
                <w:szCs w:val="20"/>
                <w:lang w:eastAsia="cs-CZ"/>
              </w:rPr>
              <w:t>- DZR</w:t>
            </w:r>
            <w:proofErr w:type="gramEnd"/>
          </w:p>
        </w:tc>
        <w:tc>
          <w:tcPr>
            <w:tcW w:w="567" w:type="dxa"/>
            <w:tcMar>
              <w:left w:w="57" w:type="dxa"/>
              <w:right w:w="57" w:type="dxa"/>
            </w:tcMar>
            <w:vAlign w:val="center"/>
          </w:tcPr>
          <w:p w14:paraId="783BA95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3DBF2E1"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35</w:t>
            </w:r>
          </w:p>
        </w:tc>
      </w:tr>
      <w:tr w:rsidR="003F392E" w:rsidRPr="001173E6" w14:paraId="562ABF12" w14:textId="77777777" w:rsidTr="00E428E3">
        <w:trPr>
          <w:trHeight w:val="20"/>
          <w:tblHeader/>
          <w:jc w:val="center"/>
        </w:trPr>
        <w:tc>
          <w:tcPr>
            <w:tcW w:w="2269" w:type="dxa"/>
            <w:tcMar>
              <w:left w:w="57" w:type="dxa"/>
              <w:right w:w="57" w:type="dxa"/>
            </w:tcMar>
            <w:vAlign w:val="center"/>
          </w:tcPr>
          <w:p w14:paraId="783A191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Národní ústav pro autismus, </w:t>
            </w:r>
            <w:proofErr w:type="spellStart"/>
            <w:r w:rsidRPr="001173E6">
              <w:rPr>
                <w:rFonts w:eastAsia="Times New Roman"/>
                <w:sz w:val="20"/>
                <w:szCs w:val="20"/>
                <w:lang w:eastAsia="cs-CZ"/>
              </w:rPr>
              <w:t>z.ú</w:t>
            </w:r>
            <w:proofErr w:type="spellEnd"/>
            <w:r w:rsidRPr="001173E6">
              <w:rPr>
                <w:rFonts w:eastAsia="Times New Roman"/>
                <w:sz w:val="20"/>
                <w:szCs w:val="20"/>
                <w:lang w:eastAsia="cs-CZ"/>
              </w:rPr>
              <w:t>.</w:t>
            </w:r>
          </w:p>
        </w:tc>
        <w:tc>
          <w:tcPr>
            <w:tcW w:w="850" w:type="dxa"/>
            <w:tcMar>
              <w:left w:w="57" w:type="dxa"/>
              <w:right w:w="57" w:type="dxa"/>
            </w:tcMar>
            <w:vAlign w:val="center"/>
          </w:tcPr>
          <w:p w14:paraId="67E2582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3523407</w:t>
            </w:r>
          </w:p>
        </w:tc>
        <w:tc>
          <w:tcPr>
            <w:tcW w:w="1701" w:type="dxa"/>
            <w:tcMar>
              <w:left w:w="57" w:type="dxa"/>
              <w:right w:w="57" w:type="dxa"/>
            </w:tcMar>
            <w:vAlign w:val="center"/>
          </w:tcPr>
          <w:p w14:paraId="715CE2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 xml:space="preserve">domovy se zvláštním </w:t>
            </w:r>
            <w:proofErr w:type="gramStart"/>
            <w:r w:rsidRPr="001173E6">
              <w:rPr>
                <w:rFonts w:eastAsia="Times New Roman"/>
                <w:sz w:val="20"/>
                <w:szCs w:val="20"/>
                <w:lang w:eastAsia="cs-CZ"/>
              </w:rPr>
              <w:t xml:space="preserve">režimem - </w:t>
            </w:r>
            <w:r w:rsidRPr="001173E6">
              <w:rPr>
                <w:rFonts w:eastAsia="Times New Roman"/>
                <w:b/>
                <w:sz w:val="20"/>
                <w:szCs w:val="20"/>
                <w:lang w:eastAsia="cs-CZ"/>
              </w:rPr>
              <w:t>program</w:t>
            </w:r>
            <w:proofErr w:type="gramEnd"/>
            <w:r w:rsidRPr="001173E6">
              <w:rPr>
                <w:rFonts w:eastAsia="Times New Roman"/>
                <w:b/>
                <w:sz w:val="20"/>
                <w:szCs w:val="20"/>
                <w:lang w:eastAsia="cs-CZ"/>
              </w:rPr>
              <w:t xml:space="preserve"> B</w:t>
            </w:r>
          </w:p>
        </w:tc>
        <w:tc>
          <w:tcPr>
            <w:tcW w:w="2836" w:type="dxa"/>
            <w:tcMar>
              <w:left w:w="57" w:type="dxa"/>
              <w:right w:w="57" w:type="dxa"/>
            </w:tcMar>
            <w:vAlign w:val="center"/>
          </w:tcPr>
          <w:p w14:paraId="136FFEA2"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NAUTIS Libčice</w:t>
            </w:r>
            <w:r w:rsidRPr="001173E6">
              <w:rPr>
                <w:rFonts w:eastAsia="Times New Roman"/>
                <w:color w:val="323232"/>
                <w:sz w:val="20"/>
                <w:szCs w:val="20"/>
                <w:lang w:eastAsia="en-US"/>
              </w:rPr>
              <w:t xml:space="preserve"> </w:t>
            </w:r>
            <w:r w:rsidRPr="001173E6">
              <w:rPr>
                <w:rFonts w:eastAsia="Times New Roman"/>
                <w:color w:val="323232"/>
                <w:sz w:val="20"/>
                <w:szCs w:val="20"/>
                <w:lang w:eastAsia="en-US"/>
              </w:rPr>
              <w:br/>
            </w:r>
            <w:r w:rsidRPr="001173E6">
              <w:rPr>
                <w:rFonts w:ascii="Times New Roman" w:eastAsia="Times New Roman" w:hAnsi="Times New Roman"/>
                <w:bCs/>
                <w:color w:val="323232"/>
                <w:sz w:val="20"/>
                <w:szCs w:val="20"/>
                <w:lang w:eastAsia="en-US"/>
              </w:rPr>
              <w:t>Domov NAUTIS Bohnice</w:t>
            </w:r>
          </w:p>
        </w:tc>
        <w:tc>
          <w:tcPr>
            <w:tcW w:w="567" w:type="dxa"/>
            <w:tcMar>
              <w:left w:w="57" w:type="dxa"/>
              <w:right w:w="57" w:type="dxa"/>
            </w:tcMar>
            <w:vAlign w:val="center"/>
          </w:tcPr>
          <w:p w14:paraId="4A8837E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6D6B6A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w:t>
            </w:r>
          </w:p>
        </w:tc>
      </w:tr>
      <w:tr w:rsidR="003F392E" w:rsidRPr="001173E6" w14:paraId="05E2C8DB" w14:textId="77777777" w:rsidTr="00E428E3">
        <w:trPr>
          <w:trHeight w:val="20"/>
          <w:tblHeader/>
          <w:jc w:val="center"/>
        </w:trPr>
        <w:tc>
          <w:tcPr>
            <w:tcW w:w="2269" w:type="dxa"/>
            <w:tcMar>
              <w:left w:w="57" w:type="dxa"/>
              <w:right w:w="57" w:type="dxa"/>
            </w:tcMar>
            <w:vAlign w:val="center"/>
          </w:tcPr>
          <w:p w14:paraId="40F1068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Oblastní spolek Českého červeného kříže Praha 9</w:t>
            </w:r>
          </w:p>
        </w:tc>
        <w:tc>
          <w:tcPr>
            <w:tcW w:w="850" w:type="dxa"/>
            <w:tcMar>
              <w:left w:w="57" w:type="dxa"/>
              <w:right w:w="57" w:type="dxa"/>
            </w:tcMar>
            <w:vAlign w:val="center"/>
          </w:tcPr>
          <w:p w14:paraId="799465F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2024445</w:t>
            </w:r>
          </w:p>
        </w:tc>
        <w:tc>
          <w:tcPr>
            <w:tcW w:w="1701" w:type="dxa"/>
            <w:tcMar>
              <w:left w:w="57" w:type="dxa"/>
              <w:right w:w="57" w:type="dxa"/>
            </w:tcMar>
            <w:vAlign w:val="center"/>
          </w:tcPr>
          <w:p w14:paraId="4D17ED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29F57F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Hejnická</w:t>
            </w:r>
          </w:p>
        </w:tc>
        <w:tc>
          <w:tcPr>
            <w:tcW w:w="567" w:type="dxa"/>
            <w:tcMar>
              <w:left w:w="57" w:type="dxa"/>
              <w:right w:w="57" w:type="dxa"/>
            </w:tcMar>
            <w:vAlign w:val="center"/>
          </w:tcPr>
          <w:p w14:paraId="4A2178A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11E63A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w:t>
            </w:r>
          </w:p>
        </w:tc>
      </w:tr>
      <w:tr w:rsidR="003F392E" w:rsidRPr="001173E6" w14:paraId="41DF1AA7" w14:textId="77777777" w:rsidTr="00E428E3">
        <w:trPr>
          <w:trHeight w:val="20"/>
          <w:tblHeader/>
          <w:jc w:val="center"/>
        </w:trPr>
        <w:tc>
          <w:tcPr>
            <w:tcW w:w="2269" w:type="dxa"/>
            <w:tcMar>
              <w:left w:w="57" w:type="dxa"/>
              <w:right w:w="57" w:type="dxa"/>
            </w:tcMar>
            <w:vAlign w:val="center"/>
          </w:tcPr>
          <w:p w14:paraId="6840275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Ústřední vojenská nemocnice Praha</w:t>
            </w:r>
          </w:p>
        </w:tc>
        <w:tc>
          <w:tcPr>
            <w:tcW w:w="850" w:type="dxa"/>
            <w:tcMar>
              <w:left w:w="57" w:type="dxa"/>
              <w:right w:w="57" w:type="dxa"/>
            </w:tcMar>
            <w:vAlign w:val="center"/>
          </w:tcPr>
          <w:p w14:paraId="0032194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6995576</w:t>
            </w:r>
          </w:p>
        </w:tc>
        <w:tc>
          <w:tcPr>
            <w:tcW w:w="1701" w:type="dxa"/>
            <w:tcMar>
              <w:left w:w="57" w:type="dxa"/>
              <w:right w:w="57" w:type="dxa"/>
            </w:tcMar>
            <w:vAlign w:val="center"/>
          </w:tcPr>
          <w:p w14:paraId="1D002C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 xml:space="preserve">domovy se zvláštním </w:t>
            </w:r>
            <w:proofErr w:type="gramStart"/>
            <w:r w:rsidRPr="001173E6">
              <w:rPr>
                <w:rFonts w:eastAsia="Times New Roman"/>
                <w:sz w:val="20"/>
                <w:szCs w:val="20"/>
                <w:lang w:eastAsia="cs-CZ"/>
              </w:rPr>
              <w:t xml:space="preserve">režimem - </w:t>
            </w:r>
            <w:r w:rsidRPr="001173E6">
              <w:rPr>
                <w:rFonts w:eastAsia="Times New Roman"/>
                <w:b/>
                <w:sz w:val="20"/>
                <w:szCs w:val="20"/>
                <w:lang w:eastAsia="cs-CZ"/>
              </w:rPr>
              <w:t>program</w:t>
            </w:r>
            <w:proofErr w:type="gramEnd"/>
            <w:r w:rsidRPr="001173E6">
              <w:rPr>
                <w:rFonts w:eastAsia="Times New Roman"/>
                <w:b/>
                <w:sz w:val="20"/>
                <w:szCs w:val="20"/>
                <w:lang w:eastAsia="cs-CZ"/>
              </w:rPr>
              <w:t xml:space="preserve"> B</w:t>
            </w:r>
          </w:p>
        </w:tc>
        <w:tc>
          <w:tcPr>
            <w:tcW w:w="2836" w:type="dxa"/>
            <w:tcMar>
              <w:left w:w="57" w:type="dxa"/>
              <w:right w:w="57" w:type="dxa"/>
            </w:tcMar>
            <w:vAlign w:val="center"/>
          </w:tcPr>
          <w:p w14:paraId="2AB552ED"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 xml:space="preserve">Domov Vlčí </w:t>
            </w:r>
            <w:proofErr w:type="gramStart"/>
            <w:r w:rsidRPr="001173E6">
              <w:rPr>
                <w:rFonts w:ascii="Times New Roman" w:eastAsia="Times New Roman" w:hAnsi="Times New Roman"/>
                <w:bCs/>
                <w:color w:val="323232"/>
                <w:sz w:val="20"/>
                <w:szCs w:val="20"/>
                <w:lang w:eastAsia="en-US"/>
              </w:rPr>
              <w:t>mák - Domov</w:t>
            </w:r>
            <w:proofErr w:type="gramEnd"/>
            <w:r w:rsidRPr="001173E6">
              <w:rPr>
                <w:rFonts w:ascii="Times New Roman" w:eastAsia="Times New Roman" w:hAnsi="Times New Roman"/>
                <w:bCs/>
                <w:color w:val="323232"/>
                <w:sz w:val="20"/>
                <w:szCs w:val="20"/>
                <w:lang w:eastAsia="en-US"/>
              </w:rPr>
              <w:t xml:space="preserve"> se zvláštním režimem</w:t>
            </w:r>
            <w:r w:rsidRPr="001173E6">
              <w:rPr>
                <w:rFonts w:eastAsia="Times New Roman"/>
                <w:sz w:val="20"/>
                <w:szCs w:val="20"/>
                <w:lang w:eastAsia="cs-CZ"/>
              </w:rPr>
              <w:t xml:space="preserve"> </w:t>
            </w:r>
          </w:p>
        </w:tc>
        <w:tc>
          <w:tcPr>
            <w:tcW w:w="567" w:type="dxa"/>
            <w:tcMar>
              <w:left w:w="57" w:type="dxa"/>
              <w:right w:w="57" w:type="dxa"/>
            </w:tcMar>
            <w:vAlign w:val="center"/>
          </w:tcPr>
          <w:p w14:paraId="093B239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CD13B5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30</w:t>
            </w:r>
          </w:p>
        </w:tc>
      </w:tr>
      <w:tr w:rsidR="003F392E" w:rsidRPr="001173E6" w14:paraId="6C40AE3B" w14:textId="77777777" w:rsidTr="00E428E3">
        <w:trPr>
          <w:trHeight w:val="20"/>
          <w:tblHeader/>
          <w:jc w:val="center"/>
        </w:trPr>
        <w:tc>
          <w:tcPr>
            <w:tcW w:w="9074" w:type="dxa"/>
            <w:gridSpan w:val="6"/>
            <w:shd w:val="clear" w:color="auto" w:fill="2E74B5"/>
            <w:tcMar>
              <w:left w:w="57" w:type="dxa"/>
              <w:right w:w="57" w:type="dxa"/>
            </w:tcMar>
            <w:vAlign w:val="center"/>
          </w:tcPr>
          <w:p w14:paraId="270E578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51 - CHRÁNĚNÉ BYDLENÍ</w:t>
            </w:r>
          </w:p>
        </w:tc>
      </w:tr>
      <w:tr w:rsidR="003F392E" w:rsidRPr="001173E6" w14:paraId="612C7CA3" w14:textId="77777777" w:rsidTr="00E428E3">
        <w:trPr>
          <w:cantSplit/>
          <w:trHeight w:val="1134"/>
          <w:tblHeader/>
          <w:jc w:val="center"/>
        </w:trPr>
        <w:tc>
          <w:tcPr>
            <w:tcW w:w="2269" w:type="dxa"/>
            <w:shd w:val="clear" w:color="auto" w:fill="CCECFF"/>
            <w:tcMar>
              <w:left w:w="57" w:type="dxa"/>
              <w:right w:w="57" w:type="dxa"/>
            </w:tcMar>
            <w:vAlign w:val="center"/>
          </w:tcPr>
          <w:p w14:paraId="0869059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00965B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390568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355521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B3B01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1AD51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1AC430B4" w14:textId="77777777" w:rsidTr="00E428E3">
        <w:trPr>
          <w:trHeight w:val="20"/>
          <w:tblHeader/>
          <w:jc w:val="center"/>
        </w:trPr>
        <w:tc>
          <w:tcPr>
            <w:tcW w:w="2269" w:type="dxa"/>
            <w:tcMar>
              <w:left w:w="57" w:type="dxa"/>
              <w:right w:w="57" w:type="dxa"/>
            </w:tcMar>
            <w:vAlign w:val="center"/>
          </w:tcPr>
          <w:p w14:paraId="02B6520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BONA, o.p.s.</w:t>
            </w:r>
          </w:p>
        </w:tc>
        <w:tc>
          <w:tcPr>
            <w:tcW w:w="850" w:type="dxa"/>
            <w:tcMar>
              <w:left w:w="57" w:type="dxa"/>
              <w:right w:w="57" w:type="dxa"/>
            </w:tcMar>
            <w:vAlign w:val="center"/>
          </w:tcPr>
          <w:p w14:paraId="2774D39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4970864</w:t>
            </w:r>
          </w:p>
        </w:tc>
        <w:tc>
          <w:tcPr>
            <w:tcW w:w="1701" w:type="dxa"/>
            <w:tcMar>
              <w:left w:w="57" w:type="dxa"/>
              <w:right w:w="57" w:type="dxa"/>
            </w:tcMar>
            <w:vAlign w:val="center"/>
          </w:tcPr>
          <w:p w14:paraId="47E54E6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42FD7F0A"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Chráněné bydlení "144"</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"200"</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"163"</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"201"</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ICHB (individuální chráněné bydlení)</w:t>
            </w:r>
          </w:p>
        </w:tc>
        <w:tc>
          <w:tcPr>
            <w:tcW w:w="567" w:type="dxa"/>
            <w:tcMar>
              <w:left w:w="57" w:type="dxa"/>
              <w:right w:w="57" w:type="dxa"/>
            </w:tcMar>
            <w:vAlign w:val="center"/>
          </w:tcPr>
          <w:p w14:paraId="11FF704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F8274B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83</w:t>
            </w:r>
          </w:p>
        </w:tc>
      </w:tr>
      <w:tr w:rsidR="003F392E" w:rsidRPr="001173E6" w14:paraId="79C5C243" w14:textId="77777777" w:rsidTr="00E428E3">
        <w:trPr>
          <w:trHeight w:val="20"/>
          <w:tblHeader/>
          <w:jc w:val="center"/>
        </w:trPr>
        <w:tc>
          <w:tcPr>
            <w:tcW w:w="2269" w:type="dxa"/>
            <w:tcMar>
              <w:left w:w="57" w:type="dxa"/>
              <w:right w:w="57" w:type="dxa"/>
            </w:tcMar>
            <w:vAlign w:val="center"/>
          </w:tcPr>
          <w:p w14:paraId="738D20E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Denní psychoterapeutické sanatorium „Ondřejov“ s.r.o.</w:t>
            </w:r>
          </w:p>
        </w:tc>
        <w:tc>
          <w:tcPr>
            <w:tcW w:w="850" w:type="dxa"/>
            <w:tcMar>
              <w:left w:w="57" w:type="dxa"/>
              <w:right w:w="57" w:type="dxa"/>
            </w:tcMar>
            <w:vAlign w:val="center"/>
          </w:tcPr>
          <w:p w14:paraId="08347B5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1602621</w:t>
            </w:r>
          </w:p>
        </w:tc>
        <w:tc>
          <w:tcPr>
            <w:tcW w:w="1701" w:type="dxa"/>
            <w:tcMar>
              <w:left w:w="57" w:type="dxa"/>
              <w:right w:w="57" w:type="dxa"/>
            </w:tcMar>
            <w:vAlign w:val="center"/>
          </w:tcPr>
          <w:p w14:paraId="606C73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B8F26E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Denní psychoterapeutické sanatorium Ondřejov s.r.o.</w:t>
            </w:r>
          </w:p>
        </w:tc>
        <w:tc>
          <w:tcPr>
            <w:tcW w:w="567" w:type="dxa"/>
            <w:tcMar>
              <w:left w:w="57" w:type="dxa"/>
              <w:right w:w="57" w:type="dxa"/>
            </w:tcMar>
            <w:vAlign w:val="center"/>
          </w:tcPr>
          <w:p w14:paraId="7DD39FD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AA8D37A"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w:t>
            </w:r>
          </w:p>
        </w:tc>
      </w:tr>
      <w:tr w:rsidR="003F392E" w:rsidRPr="001173E6" w14:paraId="1CE7B5BC" w14:textId="77777777" w:rsidTr="00E428E3">
        <w:trPr>
          <w:trHeight w:val="20"/>
          <w:tblHeader/>
          <w:jc w:val="center"/>
        </w:trPr>
        <w:tc>
          <w:tcPr>
            <w:tcW w:w="2269" w:type="dxa"/>
            <w:tcMar>
              <w:left w:w="57" w:type="dxa"/>
              <w:right w:w="57" w:type="dxa"/>
            </w:tcMar>
            <w:vAlign w:val="center"/>
          </w:tcPr>
          <w:p w14:paraId="32BA877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Církve bratrské</w:t>
            </w:r>
          </w:p>
        </w:tc>
        <w:tc>
          <w:tcPr>
            <w:tcW w:w="850" w:type="dxa"/>
            <w:tcMar>
              <w:left w:w="57" w:type="dxa"/>
              <w:right w:w="57" w:type="dxa"/>
            </w:tcMar>
            <w:vAlign w:val="center"/>
          </w:tcPr>
          <w:p w14:paraId="38EBB5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6459769</w:t>
            </w:r>
          </w:p>
        </w:tc>
        <w:tc>
          <w:tcPr>
            <w:tcW w:w="1701" w:type="dxa"/>
            <w:tcMar>
              <w:left w:w="57" w:type="dxa"/>
              <w:right w:w="57" w:type="dxa"/>
            </w:tcMar>
            <w:vAlign w:val="center"/>
          </w:tcPr>
          <w:p w14:paraId="45961E7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B1C7601"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Chráněné bydlení Černý Most</w:t>
            </w:r>
          </w:p>
        </w:tc>
        <w:tc>
          <w:tcPr>
            <w:tcW w:w="567" w:type="dxa"/>
            <w:tcMar>
              <w:left w:w="57" w:type="dxa"/>
              <w:right w:w="57" w:type="dxa"/>
            </w:tcMar>
            <w:vAlign w:val="center"/>
          </w:tcPr>
          <w:p w14:paraId="7DE7E0F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3AE9DC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w:t>
            </w:r>
          </w:p>
        </w:tc>
      </w:tr>
      <w:tr w:rsidR="003F392E" w:rsidRPr="001173E6" w14:paraId="0E911584" w14:textId="77777777" w:rsidTr="00E428E3">
        <w:trPr>
          <w:trHeight w:val="20"/>
          <w:tblHeader/>
          <w:jc w:val="center"/>
        </w:trPr>
        <w:tc>
          <w:tcPr>
            <w:tcW w:w="2269" w:type="dxa"/>
            <w:tcMar>
              <w:left w:w="57" w:type="dxa"/>
              <w:right w:w="57" w:type="dxa"/>
            </w:tcMar>
            <w:vAlign w:val="center"/>
          </w:tcPr>
          <w:p w14:paraId="0033A9F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Církve bratrské</w:t>
            </w:r>
          </w:p>
        </w:tc>
        <w:tc>
          <w:tcPr>
            <w:tcW w:w="850" w:type="dxa"/>
            <w:tcMar>
              <w:left w:w="57" w:type="dxa"/>
              <w:right w:w="57" w:type="dxa"/>
            </w:tcMar>
            <w:vAlign w:val="center"/>
          </w:tcPr>
          <w:p w14:paraId="590D2DB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9570214</w:t>
            </w:r>
          </w:p>
        </w:tc>
        <w:tc>
          <w:tcPr>
            <w:tcW w:w="1701" w:type="dxa"/>
            <w:tcMar>
              <w:left w:w="57" w:type="dxa"/>
              <w:right w:w="57" w:type="dxa"/>
            </w:tcMar>
            <w:vAlign w:val="center"/>
          </w:tcPr>
          <w:p w14:paraId="699ED6E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0DA6A6C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na Xaverově</w:t>
            </w:r>
          </w:p>
        </w:tc>
        <w:tc>
          <w:tcPr>
            <w:tcW w:w="567" w:type="dxa"/>
            <w:tcMar>
              <w:left w:w="57" w:type="dxa"/>
              <w:right w:w="57" w:type="dxa"/>
            </w:tcMar>
            <w:vAlign w:val="center"/>
          </w:tcPr>
          <w:p w14:paraId="4D599BE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1BEC4D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6</w:t>
            </w:r>
          </w:p>
        </w:tc>
      </w:tr>
      <w:tr w:rsidR="003F392E" w:rsidRPr="001173E6" w14:paraId="794B8189" w14:textId="77777777" w:rsidTr="00E428E3">
        <w:trPr>
          <w:trHeight w:val="20"/>
          <w:tblHeader/>
          <w:jc w:val="center"/>
        </w:trPr>
        <w:tc>
          <w:tcPr>
            <w:tcW w:w="2269" w:type="dxa"/>
            <w:tcMar>
              <w:left w:w="57" w:type="dxa"/>
              <w:right w:w="57" w:type="dxa"/>
            </w:tcMar>
            <w:vAlign w:val="center"/>
          </w:tcPr>
          <w:p w14:paraId="6EF3140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Diakonie </w:t>
            </w:r>
            <w:proofErr w:type="gramStart"/>
            <w:r w:rsidRPr="001173E6">
              <w:rPr>
                <w:rFonts w:eastAsia="Times New Roman"/>
                <w:sz w:val="20"/>
                <w:szCs w:val="20"/>
                <w:lang w:eastAsia="cs-CZ"/>
              </w:rPr>
              <w:t>ČCE - středisko</w:t>
            </w:r>
            <w:proofErr w:type="gramEnd"/>
            <w:r w:rsidRPr="001173E6">
              <w:rPr>
                <w:rFonts w:eastAsia="Times New Roman"/>
                <w:sz w:val="20"/>
                <w:szCs w:val="20"/>
                <w:lang w:eastAsia="cs-CZ"/>
              </w:rPr>
              <w:t xml:space="preserve"> Praha</w:t>
            </w:r>
          </w:p>
        </w:tc>
        <w:tc>
          <w:tcPr>
            <w:tcW w:w="850" w:type="dxa"/>
            <w:tcMar>
              <w:left w:w="57" w:type="dxa"/>
              <w:right w:w="57" w:type="dxa"/>
            </w:tcMar>
            <w:vAlign w:val="center"/>
          </w:tcPr>
          <w:p w14:paraId="7E549F1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9664087</w:t>
            </w:r>
          </w:p>
        </w:tc>
        <w:tc>
          <w:tcPr>
            <w:tcW w:w="1701" w:type="dxa"/>
            <w:tcMar>
              <w:left w:w="57" w:type="dxa"/>
              <w:right w:w="57" w:type="dxa"/>
            </w:tcMar>
            <w:vAlign w:val="center"/>
          </w:tcPr>
          <w:p w14:paraId="0F6939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52DD7F6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Diakonie </w:t>
            </w:r>
            <w:proofErr w:type="gramStart"/>
            <w:r w:rsidRPr="001173E6">
              <w:rPr>
                <w:rFonts w:eastAsia="Times New Roman"/>
                <w:sz w:val="20"/>
                <w:szCs w:val="20"/>
                <w:lang w:eastAsia="cs-CZ"/>
              </w:rPr>
              <w:t>ČCE - Středisko</w:t>
            </w:r>
            <w:proofErr w:type="gramEnd"/>
            <w:r w:rsidRPr="001173E6">
              <w:rPr>
                <w:rFonts w:eastAsia="Times New Roman"/>
                <w:sz w:val="20"/>
                <w:szCs w:val="20"/>
                <w:lang w:eastAsia="cs-CZ"/>
              </w:rPr>
              <w:t xml:space="preserve"> Praha, pracoviště Zvonek - chráněné bydlení</w:t>
            </w:r>
          </w:p>
        </w:tc>
        <w:tc>
          <w:tcPr>
            <w:tcW w:w="567" w:type="dxa"/>
            <w:tcMar>
              <w:left w:w="57" w:type="dxa"/>
              <w:right w:w="57" w:type="dxa"/>
            </w:tcMar>
            <w:vAlign w:val="center"/>
          </w:tcPr>
          <w:p w14:paraId="166E053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5C9C9B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16</w:t>
            </w:r>
          </w:p>
        </w:tc>
      </w:tr>
      <w:tr w:rsidR="003F392E" w:rsidRPr="001173E6" w14:paraId="4FF0DA1F" w14:textId="77777777" w:rsidTr="00E428E3">
        <w:trPr>
          <w:trHeight w:val="20"/>
          <w:tblHeader/>
          <w:jc w:val="center"/>
        </w:trPr>
        <w:tc>
          <w:tcPr>
            <w:tcW w:w="2269" w:type="dxa"/>
            <w:tcMar>
              <w:left w:w="57" w:type="dxa"/>
              <w:right w:w="57" w:type="dxa"/>
            </w:tcMar>
            <w:vAlign w:val="center"/>
          </w:tcPr>
          <w:p w14:paraId="60B556B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r w:rsidRPr="001173E6">
              <w:rPr>
                <w:rFonts w:eastAsia="Times New Roman"/>
                <w:sz w:val="20"/>
                <w:szCs w:val="20"/>
                <w:lang w:eastAsia="cs-CZ"/>
              </w:rPr>
              <w:t>Maxov</w:t>
            </w:r>
            <w:proofErr w:type="spellEnd"/>
          </w:p>
        </w:tc>
        <w:tc>
          <w:tcPr>
            <w:tcW w:w="850" w:type="dxa"/>
            <w:tcMar>
              <w:left w:w="57" w:type="dxa"/>
              <w:right w:w="57" w:type="dxa"/>
            </w:tcMar>
            <w:vAlign w:val="center"/>
          </w:tcPr>
          <w:p w14:paraId="27CD4EC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1941603</w:t>
            </w:r>
          </w:p>
        </w:tc>
        <w:tc>
          <w:tcPr>
            <w:tcW w:w="1701" w:type="dxa"/>
            <w:tcMar>
              <w:left w:w="57" w:type="dxa"/>
              <w:right w:w="57" w:type="dxa"/>
            </w:tcMar>
            <w:vAlign w:val="center"/>
          </w:tcPr>
          <w:p w14:paraId="0A53F20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51789FD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w:t>
            </w:r>
            <w:proofErr w:type="spellStart"/>
            <w:r w:rsidRPr="001173E6">
              <w:rPr>
                <w:rFonts w:eastAsia="Times New Roman"/>
                <w:sz w:val="20"/>
                <w:szCs w:val="20"/>
                <w:lang w:eastAsia="cs-CZ"/>
              </w:rPr>
              <w:t>Maxov</w:t>
            </w:r>
            <w:proofErr w:type="spellEnd"/>
          </w:p>
        </w:tc>
        <w:tc>
          <w:tcPr>
            <w:tcW w:w="567" w:type="dxa"/>
            <w:tcMar>
              <w:left w:w="57" w:type="dxa"/>
              <w:right w:w="57" w:type="dxa"/>
            </w:tcMar>
            <w:vAlign w:val="center"/>
          </w:tcPr>
          <w:p w14:paraId="1B98651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06A7AA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10</w:t>
            </w:r>
          </w:p>
        </w:tc>
      </w:tr>
      <w:tr w:rsidR="003F392E" w:rsidRPr="001173E6" w14:paraId="0FAE4201" w14:textId="77777777" w:rsidTr="00E428E3">
        <w:trPr>
          <w:trHeight w:val="20"/>
          <w:tblHeader/>
          <w:jc w:val="center"/>
        </w:trPr>
        <w:tc>
          <w:tcPr>
            <w:tcW w:w="2269" w:type="dxa"/>
            <w:tcMar>
              <w:left w:w="57" w:type="dxa"/>
              <w:right w:w="57" w:type="dxa"/>
            </w:tcMar>
            <w:vAlign w:val="center"/>
          </w:tcPr>
          <w:p w14:paraId="65ECB59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osoby se zdravotním postižením Sulická</w:t>
            </w:r>
          </w:p>
        </w:tc>
        <w:tc>
          <w:tcPr>
            <w:tcW w:w="850" w:type="dxa"/>
            <w:tcMar>
              <w:left w:w="57" w:type="dxa"/>
              <w:right w:w="57" w:type="dxa"/>
            </w:tcMar>
            <w:vAlign w:val="center"/>
          </w:tcPr>
          <w:p w14:paraId="44FF7C5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3285644</w:t>
            </w:r>
          </w:p>
        </w:tc>
        <w:tc>
          <w:tcPr>
            <w:tcW w:w="1701" w:type="dxa"/>
            <w:tcMar>
              <w:left w:w="57" w:type="dxa"/>
              <w:right w:w="57" w:type="dxa"/>
            </w:tcMar>
            <w:vAlign w:val="center"/>
          </w:tcPr>
          <w:p w14:paraId="18529DB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479CD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Středisko Lahovice</w:t>
            </w:r>
          </w:p>
          <w:p w14:paraId="3FC4D51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v běžných bytech</w:t>
            </w:r>
          </w:p>
        </w:tc>
        <w:tc>
          <w:tcPr>
            <w:tcW w:w="567" w:type="dxa"/>
            <w:tcMar>
              <w:left w:w="57" w:type="dxa"/>
              <w:right w:w="57" w:type="dxa"/>
            </w:tcMar>
            <w:vAlign w:val="center"/>
          </w:tcPr>
          <w:p w14:paraId="7D2EB07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3347D0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12</w:t>
            </w:r>
          </w:p>
        </w:tc>
      </w:tr>
      <w:tr w:rsidR="003F392E" w:rsidRPr="001173E6" w14:paraId="3C8E5FBB" w14:textId="77777777" w:rsidTr="00E428E3">
        <w:trPr>
          <w:trHeight w:val="20"/>
          <w:tblHeader/>
          <w:jc w:val="center"/>
        </w:trPr>
        <w:tc>
          <w:tcPr>
            <w:tcW w:w="2269" w:type="dxa"/>
            <w:tcMar>
              <w:left w:w="57" w:type="dxa"/>
              <w:right w:w="57" w:type="dxa"/>
            </w:tcMar>
            <w:vAlign w:val="center"/>
          </w:tcPr>
          <w:p w14:paraId="2B26D18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Sedlec SPMP o.p.s.</w:t>
            </w:r>
          </w:p>
        </w:tc>
        <w:tc>
          <w:tcPr>
            <w:tcW w:w="850" w:type="dxa"/>
            <w:tcMar>
              <w:left w:w="57" w:type="dxa"/>
              <w:right w:w="57" w:type="dxa"/>
            </w:tcMar>
            <w:vAlign w:val="center"/>
          </w:tcPr>
          <w:p w14:paraId="0B40ABC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6816677</w:t>
            </w:r>
          </w:p>
        </w:tc>
        <w:tc>
          <w:tcPr>
            <w:tcW w:w="1701" w:type="dxa"/>
            <w:tcMar>
              <w:left w:w="57" w:type="dxa"/>
              <w:right w:w="57" w:type="dxa"/>
            </w:tcMar>
            <w:vAlign w:val="center"/>
          </w:tcPr>
          <w:p w14:paraId="4B0B415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09D79CF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Chráněné bydlení Praha 7 </w:t>
            </w:r>
            <w:r w:rsidRPr="001173E6">
              <w:rPr>
                <w:rFonts w:eastAsia="Times New Roman"/>
                <w:sz w:val="20"/>
                <w:szCs w:val="20"/>
                <w:lang w:eastAsia="cs-CZ"/>
              </w:rPr>
              <w:br/>
              <w:t>Chráněné bydlení Praha 6</w:t>
            </w:r>
          </w:p>
        </w:tc>
        <w:tc>
          <w:tcPr>
            <w:tcW w:w="567" w:type="dxa"/>
            <w:tcMar>
              <w:left w:w="57" w:type="dxa"/>
              <w:right w:w="57" w:type="dxa"/>
            </w:tcMar>
            <w:vAlign w:val="center"/>
          </w:tcPr>
          <w:p w14:paraId="2FACDC0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582233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14</w:t>
            </w:r>
          </w:p>
        </w:tc>
      </w:tr>
      <w:tr w:rsidR="003F392E" w:rsidRPr="001173E6" w14:paraId="2FD153EA" w14:textId="77777777" w:rsidTr="00E428E3">
        <w:trPr>
          <w:trHeight w:val="20"/>
          <w:tblHeader/>
          <w:jc w:val="center"/>
        </w:trPr>
        <w:tc>
          <w:tcPr>
            <w:tcW w:w="2269" w:type="dxa"/>
            <w:tcMar>
              <w:left w:w="57" w:type="dxa"/>
              <w:right w:w="57" w:type="dxa"/>
            </w:tcMar>
            <w:vAlign w:val="center"/>
          </w:tcPr>
          <w:p w14:paraId="3CFB65D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sociálních služeb Vlašská</w:t>
            </w:r>
          </w:p>
        </w:tc>
        <w:tc>
          <w:tcPr>
            <w:tcW w:w="850" w:type="dxa"/>
            <w:tcMar>
              <w:left w:w="57" w:type="dxa"/>
              <w:right w:w="57" w:type="dxa"/>
            </w:tcMar>
            <w:vAlign w:val="center"/>
          </w:tcPr>
          <w:p w14:paraId="137EF2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4009025</w:t>
            </w:r>
          </w:p>
        </w:tc>
        <w:tc>
          <w:tcPr>
            <w:tcW w:w="1701" w:type="dxa"/>
            <w:tcMar>
              <w:left w:w="57" w:type="dxa"/>
              <w:right w:w="57" w:type="dxa"/>
            </w:tcMar>
            <w:vAlign w:val="center"/>
          </w:tcPr>
          <w:p w14:paraId="08223DD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4ABB1C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sociálních služeb Vlašská</w:t>
            </w:r>
          </w:p>
        </w:tc>
        <w:tc>
          <w:tcPr>
            <w:tcW w:w="567" w:type="dxa"/>
            <w:tcMar>
              <w:left w:w="57" w:type="dxa"/>
              <w:right w:w="57" w:type="dxa"/>
            </w:tcMar>
            <w:vAlign w:val="center"/>
          </w:tcPr>
          <w:p w14:paraId="69D01A7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F94857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27</w:t>
            </w:r>
          </w:p>
        </w:tc>
      </w:tr>
      <w:tr w:rsidR="003F392E" w:rsidRPr="001173E6" w14:paraId="3FCBFA04" w14:textId="77777777" w:rsidTr="00E428E3">
        <w:trPr>
          <w:trHeight w:val="20"/>
          <w:tblHeader/>
          <w:jc w:val="center"/>
        </w:trPr>
        <w:tc>
          <w:tcPr>
            <w:tcW w:w="2269" w:type="dxa"/>
            <w:tcMar>
              <w:left w:w="57" w:type="dxa"/>
              <w:right w:w="57" w:type="dxa"/>
            </w:tcMar>
            <w:vAlign w:val="center"/>
          </w:tcPr>
          <w:p w14:paraId="0C8D13A6" w14:textId="71A6D818"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t>Centrum komunitních služeb Pro život</w:t>
            </w:r>
          </w:p>
        </w:tc>
        <w:tc>
          <w:tcPr>
            <w:tcW w:w="850" w:type="dxa"/>
            <w:tcMar>
              <w:left w:w="57" w:type="dxa"/>
              <w:right w:w="57" w:type="dxa"/>
            </w:tcMar>
            <w:vAlign w:val="center"/>
          </w:tcPr>
          <w:p w14:paraId="1B37806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8590832</w:t>
            </w:r>
          </w:p>
        </w:tc>
        <w:tc>
          <w:tcPr>
            <w:tcW w:w="1701" w:type="dxa"/>
            <w:tcMar>
              <w:left w:w="57" w:type="dxa"/>
              <w:right w:w="57" w:type="dxa"/>
            </w:tcMar>
            <w:vAlign w:val="center"/>
          </w:tcPr>
          <w:p w14:paraId="3B45B2A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BE2A1B4" w14:textId="31F5EC62"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t xml:space="preserve">Centrum komunitních služeb Pro </w:t>
            </w:r>
            <w:proofErr w:type="gramStart"/>
            <w:r>
              <w:rPr>
                <w:rFonts w:eastAsia="Times New Roman"/>
                <w:sz w:val="20"/>
                <w:szCs w:val="20"/>
                <w:lang w:eastAsia="cs-CZ"/>
              </w:rPr>
              <w:t>život - CHB</w:t>
            </w:r>
            <w:proofErr w:type="gramEnd"/>
          </w:p>
        </w:tc>
        <w:tc>
          <w:tcPr>
            <w:tcW w:w="567" w:type="dxa"/>
            <w:tcMar>
              <w:left w:w="57" w:type="dxa"/>
              <w:right w:w="57" w:type="dxa"/>
            </w:tcMar>
            <w:vAlign w:val="center"/>
          </w:tcPr>
          <w:p w14:paraId="406260B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9251CB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52</w:t>
            </w:r>
          </w:p>
        </w:tc>
      </w:tr>
      <w:tr w:rsidR="003F392E" w:rsidRPr="001173E6" w14:paraId="0558FBA8" w14:textId="77777777" w:rsidTr="00E428E3">
        <w:trPr>
          <w:trHeight w:val="20"/>
          <w:tblHeader/>
          <w:jc w:val="center"/>
        </w:trPr>
        <w:tc>
          <w:tcPr>
            <w:tcW w:w="2269" w:type="dxa"/>
            <w:tcMar>
              <w:left w:w="57" w:type="dxa"/>
              <w:right w:w="57" w:type="dxa"/>
            </w:tcMar>
            <w:vAlign w:val="center"/>
          </w:tcPr>
          <w:p w14:paraId="0F433B41" w14:textId="77777777" w:rsidR="003F392E" w:rsidRPr="001173E6" w:rsidRDefault="003F392E" w:rsidP="000F79C9">
            <w:pPr>
              <w:spacing w:after="0" w:line="240" w:lineRule="auto"/>
              <w:jc w:val="left"/>
              <w:rPr>
                <w:rFonts w:eastAsia="Times New Roman"/>
                <w:sz w:val="20"/>
                <w:szCs w:val="20"/>
                <w:lang w:eastAsia="cs-CZ"/>
              </w:rPr>
            </w:pPr>
            <w:proofErr w:type="gramStart"/>
            <w:r w:rsidRPr="001173E6">
              <w:rPr>
                <w:rFonts w:eastAsia="Times New Roman"/>
                <w:sz w:val="20"/>
                <w:szCs w:val="20"/>
                <w:lang w:eastAsia="cs-CZ"/>
              </w:rPr>
              <w:t>ESET - HELP</w:t>
            </w:r>
            <w:proofErr w:type="gramEnd"/>
            <w:r w:rsidRPr="001173E6">
              <w:rPr>
                <w:rFonts w:eastAsia="Times New Roman"/>
                <w:sz w:val="20"/>
                <w:szCs w:val="20"/>
                <w:lang w:eastAsia="cs-CZ"/>
              </w:rPr>
              <w:t>, z. s.</w:t>
            </w:r>
          </w:p>
        </w:tc>
        <w:tc>
          <w:tcPr>
            <w:tcW w:w="850" w:type="dxa"/>
            <w:tcMar>
              <w:left w:w="57" w:type="dxa"/>
              <w:right w:w="57" w:type="dxa"/>
            </w:tcMar>
            <w:vAlign w:val="center"/>
          </w:tcPr>
          <w:p w14:paraId="2144F140"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4097321</w:t>
            </w:r>
          </w:p>
        </w:tc>
        <w:tc>
          <w:tcPr>
            <w:tcW w:w="1701" w:type="dxa"/>
            <w:tcMar>
              <w:left w:w="57" w:type="dxa"/>
              <w:right w:w="57" w:type="dxa"/>
            </w:tcMar>
            <w:vAlign w:val="center"/>
          </w:tcPr>
          <w:p w14:paraId="6CE7E6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177F32E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567" w:type="dxa"/>
            <w:tcMar>
              <w:left w:w="57" w:type="dxa"/>
              <w:right w:w="57" w:type="dxa"/>
            </w:tcMar>
            <w:vAlign w:val="center"/>
          </w:tcPr>
          <w:p w14:paraId="05D052A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3FEE9B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9</w:t>
            </w:r>
          </w:p>
        </w:tc>
      </w:tr>
      <w:tr w:rsidR="003F392E" w:rsidRPr="001173E6" w14:paraId="71330A5E" w14:textId="77777777" w:rsidTr="00E428E3">
        <w:trPr>
          <w:trHeight w:val="20"/>
          <w:tblHeader/>
          <w:jc w:val="center"/>
        </w:trPr>
        <w:tc>
          <w:tcPr>
            <w:tcW w:w="2269" w:type="dxa"/>
            <w:tcMar>
              <w:left w:w="57" w:type="dxa"/>
              <w:right w:w="57" w:type="dxa"/>
            </w:tcMar>
            <w:vAlign w:val="center"/>
          </w:tcPr>
          <w:p w14:paraId="41BB1E4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Fokus Praha, </w:t>
            </w:r>
            <w:proofErr w:type="spellStart"/>
            <w:r w:rsidRPr="001173E6">
              <w:rPr>
                <w:rFonts w:eastAsia="Times New Roman"/>
                <w:sz w:val="20"/>
                <w:szCs w:val="20"/>
                <w:lang w:eastAsia="cs-CZ"/>
              </w:rPr>
              <w:t>z.ú</w:t>
            </w:r>
            <w:proofErr w:type="spellEnd"/>
            <w:r w:rsidRPr="001173E6">
              <w:rPr>
                <w:rFonts w:eastAsia="Times New Roman"/>
                <w:sz w:val="20"/>
                <w:szCs w:val="20"/>
                <w:lang w:eastAsia="cs-CZ"/>
              </w:rPr>
              <w:t>.</w:t>
            </w:r>
          </w:p>
        </w:tc>
        <w:tc>
          <w:tcPr>
            <w:tcW w:w="850" w:type="dxa"/>
            <w:tcMar>
              <w:left w:w="57" w:type="dxa"/>
              <w:right w:w="57" w:type="dxa"/>
            </w:tcMar>
            <w:vAlign w:val="center"/>
          </w:tcPr>
          <w:p w14:paraId="4285066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9066218</w:t>
            </w:r>
          </w:p>
        </w:tc>
        <w:tc>
          <w:tcPr>
            <w:tcW w:w="1701" w:type="dxa"/>
            <w:tcMar>
              <w:left w:w="57" w:type="dxa"/>
              <w:right w:w="57" w:type="dxa"/>
            </w:tcMar>
            <w:vAlign w:val="center"/>
          </w:tcPr>
          <w:p w14:paraId="045430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CD1D11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Praha</w:t>
            </w:r>
          </w:p>
        </w:tc>
        <w:tc>
          <w:tcPr>
            <w:tcW w:w="567" w:type="dxa"/>
            <w:tcMar>
              <w:left w:w="57" w:type="dxa"/>
              <w:right w:w="57" w:type="dxa"/>
            </w:tcMar>
            <w:vAlign w:val="center"/>
          </w:tcPr>
          <w:p w14:paraId="084F018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59FA44E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34</w:t>
            </w:r>
          </w:p>
        </w:tc>
      </w:tr>
      <w:tr w:rsidR="003F392E" w:rsidRPr="001173E6" w14:paraId="78E0BFC3" w14:textId="77777777" w:rsidTr="00E428E3">
        <w:trPr>
          <w:trHeight w:val="20"/>
          <w:tblHeader/>
          <w:jc w:val="center"/>
        </w:trPr>
        <w:tc>
          <w:tcPr>
            <w:tcW w:w="2269" w:type="dxa"/>
            <w:tcMar>
              <w:left w:w="57" w:type="dxa"/>
              <w:right w:w="57" w:type="dxa"/>
            </w:tcMar>
            <w:vAlign w:val="center"/>
          </w:tcPr>
          <w:p w14:paraId="4E21A2E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pro osoby se zdravotním postižením Horní Poustevna</w:t>
            </w:r>
          </w:p>
        </w:tc>
        <w:tc>
          <w:tcPr>
            <w:tcW w:w="850" w:type="dxa"/>
            <w:tcMar>
              <w:left w:w="57" w:type="dxa"/>
              <w:right w:w="57" w:type="dxa"/>
            </w:tcMar>
            <w:vAlign w:val="center"/>
          </w:tcPr>
          <w:p w14:paraId="7B740B6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6556217</w:t>
            </w:r>
          </w:p>
        </w:tc>
        <w:tc>
          <w:tcPr>
            <w:tcW w:w="1701" w:type="dxa"/>
            <w:tcMar>
              <w:left w:w="57" w:type="dxa"/>
              <w:right w:w="57" w:type="dxa"/>
            </w:tcMar>
            <w:vAlign w:val="center"/>
          </w:tcPr>
          <w:p w14:paraId="2DE750A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1E0EF5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pro osoby se zdravotním postižením Horní Poustevna</w:t>
            </w:r>
          </w:p>
        </w:tc>
        <w:tc>
          <w:tcPr>
            <w:tcW w:w="567" w:type="dxa"/>
            <w:tcMar>
              <w:left w:w="57" w:type="dxa"/>
              <w:right w:w="57" w:type="dxa"/>
            </w:tcMar>
            <w:vAlign w:val="center"/>
          </w:tcPr>
          <w:p w14:paraId="3EE3BAD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183D07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w:t>
            </w:r>
          </w:p>
        </w:tc>
      </w:tr>
      <w:tr w:rsidR="003F392E" w:rsidRPr="001173E6" w14:paraId="513E8670" w14:textId="77777777" w:rsidTr="00E428E3">
        <w:trPr>
          <w:trHeight w:val="20"/>
          <w:tblHeader/>
          <w:jc w:val="center"/>
        </w:trPr>
        <w:tc>
          <w:tcPr>
            <w:tcW w:w="2269" w:type="dxa"/>
            <w:tcMar>
              <w:left w:w="57" w:type="dxa"/>
              <w:right w:w="57" w:type="dxa"/>
            </w:tcMar>
            <w:vAlign w:val="center"/>
          </w:tcPr>
          <w:p w14:paraId="6129A2E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Integrované centrum sociálních služeb </w:t>
            </w:r>
            <w:proofErr w:type="spellStart"/>
            <w:r w:rsidRPr="001173E6">
              <w:rPr>
                <w:rFonts w:eastAsia="Times New Roman"/>
                <w:sz w:val="20"/>
                <w:szCs w:val="20"/>
                <w:lang w:eastAsia="cs-CZ"/>
              </w:rPr>
              <w:t>Odlochovice</w:t>
            </w:r>
            <w:proofErr w:type="spellEnd"/>
          </w:p>
        </w:tc>
        <w:tc>
          <w:tcPr>
            <w:tcW w:w="850" w:type="dxa"/>
            <w:tcMar>
              <w:left w:w="57" w:type="dxa"/>
              <w:right w:w="57" w:type="dxa"/>
            </w:tcMar>
            <w:vAlign w:val="center"/>
          </w:tcPr>
          <w:p w14:paraId="155C97D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8403407</w:t>
            </w:r>
          </w:p>
        </w:tc>
        <w:tc>
          <w:tcPr>
            <w:tcW w:w="1701" w:type="dxa"/>
            <w:tcMar>
              <w:left w:w="57" w:type="dxa"/>
              <w:right w:w="57" w:type="dxa"/>
            </w:tcMar>
            <w:vAlign w:val="center"/>
          </w:tcPr>
          <w:p w14:paraId="1C3A1E5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CAA1C5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Integrované centrum sociálních služeb </w:t>
            </w:r>
            <w:proofErr w:type="spellStart"/>
            <w:r w:rsidRPr="001173E6">
              <w:rPr>
                <w:rFonts w:eastAsia="Times New Roman"/>
                <w:sz w:val="20"/>
                <w:szCs w:val="20"/>
                <w:lang w:eastAsia="cs-CZ"/>
              </w:rPr>
              <w:t>Odlochovice</w:t>
            </w:r>
            <w:proofErr w:type="spellEnd"/>
          </w:p>
        </w:tc>
        <w:tc>
          <w:tcPr>
            <w:tcW w:w="567" w:type="dxa"/>
            <w:tcMar>
              <w:left w:w="57" w:type="dxa"/>
              <w:right w:w="57" w:type="dxa"/>
            </w:tcMar>
            <w:vAlign w:val="center"/>
          </w:tcPr>
          <w:p w14:paraId="250ED6D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55461F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29</w:t>
            </w:r>
          </w:p>
        </w:tc>
      </w:tr>
      <w:tr w:rsidR="003F392E" w:rsidRPr="001173E6" w14:paraId="58D1B022" w14:textId="77777777" w:rsidTr="00E428E3">
        <w:trPr>
          <w:trHeight w:val="20"/>
          <w:tblHeader/>
          <w:jc w:val="center"/>
        </w:trPr>
        <w:tc>
          <w:tcPr>
            <w:tcW w:w="2269" w:type="dxa"/>
            <w:tcMar>
              <w:left w:w="57" w:type="dxa"/>
              <w:right w:w="57" w:type="dxa"/>
            </w:tcMar>
            <w:vAlign w:val="center"/>
          </w:tcPr>
          <w:p w14:paraId="66B844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Národní ústav pro autismus, </w:t>
            </w:r>
            <w:proofErr w:type="spellStart"/>
            <w:r w:rsidRPr="001173E6">
              <w:rPr>
                <w:rFonts w:eastAsia="Times New Roman"/>
                <w:sz w:val="20"/>
                <w:szCs w:val="20"/>
                <w:lang w:eastAsia="cs-CZ"/>
              </w:rPr>
              <w:t>z.ú</w:t>
            </w:r>
            <w:proofErr w:type="spellEnd"/>
            <w:r w:rsidRPr="001173E6">
              <w:rPr>
                <w:rFonts w:eastAsia="Times New Roman"/>
                <w:sz w:val="20"/>
                <w:szCs w:val="20"/>
                <w:lang w:eastAsia="cs-CZ"/>
              </w:rPr>
              <w:t>.</w:t>
            </w:r>
          </w:p>
        </w:tc>
        <w:tc>
          <w:tcPr>
            <w:tcW w:w="850" w:type="dxa"/>
            <w:tcMar>
              <w:left w:w="57" w:type="dxa"/>
              <w:right w:w="57" w:type="dxa"/>
            </w:tcMar>
            <w:vAlign w:val="center"/>
          </w:tcPr>
          <w:p w14:paraId="462471A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1201824</w:t>
            </w:r>
          </w:p>
        </w:tc>
        <w:tc>
          <w:tcPr>
            <w:tcW w:w="1701" w:type="dxa"/>
            <w:tcMar>
              <w:left w:w="57" w:type="dxa"/>
              <w:right w:w="57" w:type="dxa"/>
            </w:tcMar>
            <w:vAlign w:val="center"/>
          </w:tcPr>
          <w:p w14:paraId="7F296F9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3AA85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Chráněný byt NAUTIS Bobkova</w:t>
            </w:r>
            <w:r w:rsidRPr="001173E6">
              <w:rPr>
                <w:rFonts w:eastAsia="Times New Roman"/>
                <w:sz w:val="20"/>
                <w:szCs w:val="20"/>
                <w:lang w:eastAsia="cs-CZ"/>
              </w:rPr>
              <w:br/>
              <w:t>Chráněný byt NAUTIS Dygrýnova</w:t>
            </w:r>
            <w:r w:rsidRPr="001173E6">
              <w:rPr>
                <w:rFonts w:eastAsia="Times New Roman"/>
                <w:sz w:val="20"/>
                <w:szCs w:val="20"/>
                <w:lang w:eastAsia="cs-CZ"/>
              </w:rPr>
              <w:br/>
              <w:t>Kancelář Chráněného bydlení Praha</w:t>
            </w:r>
            <w:r w:rsidRPr="001173E6">
              <w:rPr>
                <w:rFonts w:eastAsia="Times New Roman"/>
                <w:sz w:val="20"/>
                <w:szCs w:val="20"/>
                <w:lang w:eastAsia="cs-CZ"/>
              </w:rPr>
              <w:br/>
              <w:t>Chráněný byt NAUTIS Ocelkova</w:t>
            </w:r>
          </w:p>
        </w:tc>
        <w:tc>
          <w:tcPr>
            <w:tcW w:w="567" w:type="dxa"/>
            <w:tcMar>
              <w:left w:w="57" w:type="dxa"/>
              <w:right w:w="57" w:type="dxa"/>
            </w:tcMar>
            <w:vAlign w:val="center"/>
          </w:tcPr>
          <w:p w14:paraId="6FCC144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3330EF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w:t>
            </w:r>
          </w:p>
        </w:tc>
      </w:tr>
      <w:tr w:rsidR="003F392E" w:rsidRPr="001173E6" w14:paraId="0B2B93D0" w14:textId="77777777" w:rsidTr="00E428E3">
        <w:trPr>
          <w:trHeight w:val="20"/>
          <w:tblHeader/>
          <w:jc w:val="center"/>
        </w:trPr>
        <w:tc>
          <w:tcPr>
            <w:tcW w:w="2269" w:type="dxa"/>
            <w:tcMar>
              <w:left w:w="57" w:type="dxa"/>
              <w:right w:w="57" w:type="dxa"/>
            </w:tcMar>
            <w:vAlign w:val="center"/>
          </w:tcPr>
          <w:p w14:paraId="7F5EEE1A" w14:textId="77777777" w:rsidR="003F392E" w:rsidRPr="001173E6" w:rsidRDefault="003F392E" w:rsidP="000F79C9">
            <w:pPr>
              <w:spacing w:after="0" w:line="240" w:lineRule="auto"/>
              <w:jc w:val="left"/>
              <w:rPr>
                <w:rFonts w:eastAsia="Times New Roman"/>
                <w:sz w:val="20"/>
                <w:szCs w:val="20"/>
                <w:lang w:eastAsia="cs-CZ"/>
              </w:rPr>
            </w:pPr>
            <w:proofErr w:type="gramStart"/>
            <w:r w:rsidRPr="001173E6">
              <w:rPr>
                <w:rFonts w:eastAsia="Times New Roman"/>
                <w:sz w:val="20"/>
                <w:szCs w:val="20"/>
                <w:lang w:eastAsia="cs-CZ"/>
              </w:rPr>
              <w:lastRenderedPageBreak/>
              <w:t>POHODA - společnost</w:t>
            </w:r>
            <w:proofErr w:type="gramEnd"/>
            <w:r w:rsidRPr="001173E6">
              <w:rPr>
                <w:rFonts w:eastAsia="Times New Roman"/>
                <w:sz w:val="20"/>
                <w:szCs w:val="20"/>
                <w:lang w:eastAsia="cs-CZ"/>
              </w:rPr>
              <w:t xml:space="preserve"> pro normální život lidí s postižením, z. </w:t>
            </w:r>
            <w:proofErr w:type="spellStart"/>
            <w:r w:rsidRPr="001173E6">
              <w:rPr>
                <w:rFonts w:eastAsia="Times New Roman"/>
                <w:sz w:val="20"/>
                <w:szCs w:val="20"/>
                <w:lang w:eastAsia="cs-CZ"/>
              </w:rPr>
              <w:t>ú.</w:t>
            </w:r>
            <w:proofErr w:type="spellEnd"/>
          </w:p>
        </w:tc>
        <w:tc>
          <w:tcPr>
            <w:tcW w:w="850" w:type="dxa"/>
            <w:tcMar>
              <w:left w:w="57" w:type="dxa"/>
              <w:right w:w="57" w:type="dxa"/>
            </w:tcMar>
            <w:vAlign w:val="center"/>
          </w:tcPr>
          <w:p w14:paraId="77E165E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3776784</w:t>
            </w:r>
          </w:p>
        </w:tc>
        <w:tc>
          <w:tcPr>
            <w:tcW w:w="1701" w:type="dxa"/>
            <w:tcMar>
              <w:left w:w="57" w:type="dxa"/>
              <w:right w:w="57" w:type="dxa"/>
            </w:tcMar>
            <w:vAlign w:val="center"/>
          </w:tcPr>
          <w:p w14:paraId="1D0F8F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8F7BB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Bydlení POHODA</w:t>
            </w:r>
          </w:p>
        </w:tc>
        <w:tc>
          <w:tcPr>
            <w:tcW w:w="567" w:type="dxa"/>
            <w:tcMar>
              <w:left w:w="57" w:type="dxa"/>
              <w:right w:w="57" w:type="dxa"/>
            </w:tcMar>
            <w:vAlign w:val="center"/>
          </w:tcPr>
          <w:p w14:paraId="52D9817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4996D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w:t>
            </w:r>
          </w:p>
        </w:tc>
      </w:tr>
      <w:tr w:rsidR="003F392E" w:rsidRPr="001173E6" w14:paraId="11212C54" w14:textId="77777777" w:rsidTr="00E428E3">
        <w:trPr>
          <w:trHeight w:val="20"/>
          <w:tblHeader/>
          <w:jc w:val="center"/>
        </w:trPr>
        <w:tc>
          <w:tcPr>
            <w:tcW w:w="2269" w:type="dxa"/>
            <w:tcMar>
              <w:left w:w="57" w:type="dxa"/>
              <w:right w:w="57" w:type="dxa"/>
            </w:tcMar>
            <w:vAlign w:val="center"/>
          </w:tcPr>
          <w:p w14:paraId="21D25BE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Společnost DUHA, </w:t>
            </w:r>
            <w:proofErr w:type="spellStart"/>
            <w:r w:rsidRPr="001173E6">
              <w:rPr>
                <w:rFonts w:eastAsia="Times New Roman"/>
                <w:sz w:val="20"/>
                <w:szCs w:val="20"/>
                <w:lang w:eastAsia="cs-CZ"/>
              </w:rPr>
              <w:t>z.ú</w:t>
            </w:r>
            <w:proofErr w:type="spellEnd"/>
            <w:r w:rsidRPr="001173E6">
              <w:rPr>
                <w:rFonts w:eastAsia="Times New Roman"/>
                <w:sz w:val="20"/>
                <w:szCs w:val="20"/>
                <w:lang w:eastAsia="cs-CZ"/>
              </w:rPr>
              <w:t>.</w:t>
            </w:r>
          </w:p>
        </w:tc>
        <w:tc>
          <w:tcPr>
            <w:tcW w:w="850" w:type="dxa"/>
            <w:tcMar>
              <w:left w:w="57" w:type="dxa"/>
              <w:right w:w="57" w:type="dxa"/>
            </w:tcMar>
            <w:vAlign w:val="center"/>
          </w:tcPr>
          <w:p w14:paraId="1E1D198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8195232</w:t>
            </w:r>
          </w:p>
        </w:tc>
        <w:tc>
          <w:tcPr>
            <w:tcW w:w="1701" w:type="dxa"/>
            <w:tcMar>
              <w:left w:w="57" w:type="dxa"/>
              <w:right w:w="57" w:type="dxa"/>
            </w:tcMar>
            <w:vAlign w:val="center"/>
          </w:tcPr>
          <w:p w14:paraId="5D69B4C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B49E50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Chráněný byt</w:t>
            </w:r>
          </w:p>
        </w:tc>
        <w:tc>
          <w:tcPr>
            <w:tcW w:w="567" w:type="dxa"/>
            <w:tcMar>
              <w:left w:w="57" w:type="dxa"/>
              <w:right w:w="57" w:type="dxa"/>
            </w:tcMar>
            <w:vAlign w:val="center"/>
          </w:tcPr>
          <w:p w14:paraId="1CE32A9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51E674F1"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31</w:t>
            </w:r>
          </w:p>
        </w:tc>
      </w:tr>
      <w:tr w:rsidR="003F392E" w:rsidRPr="001173E6" w14:paraId="77D15DAD" w14:textId="77777777" w:rsidTr="00E428E3">
        <w:trPr>
          <w:trHeight w:val="20"/>
          <w:tblHeader/>
          <w:jc w:val="center"/>
        </w:trPr>
        <w:tc>
          <w:tcPr>
            <w:tcW w:w="9074" w:type="dxa"/>
            <w:gridSpan w:val="6"/>
            <w:shd w:val="clear" w:color="auto" w:fill="8EAADB"/>
            <w:noWrap/>
            <w:tcMar>
              <w:left w:w="57" w:type="dxa"/>
              <w:right w:w="57" w:type="dxa"/>
            </w:tcMar>
            <w:vAlign w:val="center"/>
          </w:tcPr>
          <w:p w14:paraId="40AE3FC6"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52 - SOCIÁLNÍ SLUŽBY POSKYTOVANÉ VE ZDRAVOTNICKÝCH ZAŘÍZENÍCH LŮŽKOVÉ PÉČE</w:t>
            </w:r>
          </w:p>
        </w:tc>
      </w:tr>
      <w:tr w:rsidR="003F392E" w:rsidRPr="001173E6" w14:paraId="56F587A6" w14:textId="77777777" w:rsidTr="00E428E3">
        <w:trPr>
          <w:cantSplit/>
          <w:trHeight w:val="1134"/>
          <w:tblHeader/>
          <w:jc w:val="center"/>
        </w:trPr>
        <w:tc>
          <w:tcPr>
            <w:tcW w:w="2269" w:type="dxa"/>
            <w:shd w:val="clear" w:color="auto" w:fill="CCECFF"/>
            <w:tcMar>
              <w:left w:w="57" w:type="dxa"/>
              <w:right w:w="57" w:type="dxa"/>
            </w:tcMar>
            <w:vAlign w:val="center"/>
          </w:tcPr>
          <w:p w14:paraId="3603B26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6DF08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564912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E226BB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98A91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404CB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DD2BD3C" w14:textId="77777777" w:rsidTr="00E428E3">
        <w:trPr>
          <w:trHeight w:val="20"/>
          <w:tblHeader/>
          <w:jc w:val="center"/>
        </w:trPr>
        <w:tc>
          <w:tcPr>
            <w:tcW w:w="2269" w:type="dxa"/>
            <w:tcMar>
              <w:left w:w="57" w:type="dxa"/>
              <w:right w:w="57" w:type="dxa"/>
            </w:tcMar>
            <w:vAlign w:val="center"/>
          </w:tcPr>
          <w:p w14:paraId="2461D6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r w:rsidRPr="001173E6">
              <w:rPr>
                <w:rFonts w:eastAsia="Times New Roman" w:cs="Calibri"/>
                <w:sz w:val="20"/>
                <w:szCs w:val="20"/>
                <w:lang w:eastAsia="cs-CZ"/>
              </w:rPr>
              <w:t>Boromejského</w:t>
            </w:r>
            <w:proofErr w:type="spellEnd"/>
          </w:p>
        </w:tc>
        <w:tc>
          <w:tcPr>
            <w:tcW w:w="850" w:type="dxa"/>
            <w:tcMar>
              <w:left w:w="57" w:type="dxa"/>
              <w:right w:w="57" w:type="dxa"/>
            </w:tcMar>
            <w:vAlign w:val="center"/>
          </w:tcPr>
          <w:p w14:paraId="58786F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9216842</w:t>
            </w:r>
          </w:p>
        </w:tc>
        <w:tc>
          <w:tcPr>
            <w:tcW w:w="1701" w:type="dxa"/>
            <w:tcMar>
              <w:left w:w="57" w:type="dxa"/>
              <w:right w:w="57" w:type="dxa"/>
            </w:tcMar>
            <w:vAlign w:val="center"/>
          </w:tcPr>
          <w:p w14:paraId="1F62DC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2EA79C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sv. Karla </w:t>
            </w:r>
            <w:proofErr w:type="spellStart"/>
            <w:proofErr w:type="gramStart"/>
            <w:r w:rsidRPr="001173E6">
              <w:rPr>
                <w:rFonts w:eastAsia="Times New Roman" w:cs="Calibri"/>
                <w:sz w:val="20"/>
                <w:szCs w:val="20"/>
                <w:lang w:eastAsia="cs-CZ"/>
              </w:rPr>
              <w:t>Boromejského</w:t>
            </w:r>
            <w:proofErr w:type="spellEnd"/>
            <w:r w:rsidRPr="001173E6">
              <w:rPr>
                <w:rFonts w:eastAsia="Times New Roman" w:cs="Calibri"/>
                <w:sz w:val="20"/>
                <w:szCs w:val="20"/>
                <w:lang w:eastAsia="cs-CZ"/>
              </w:rPr>
              <w:t xml:space="preserve"> - sociální</w:t>
            </w:r>
            <w:proofErr w:type="gramEnd"/>
            <w:r w:rsidRPr="001173E6">
              <w:rPr>
                <w:rFonts w:eastAsia="Times New Roman" w:cs="Calibri"/>
                <w:sz w:val="20"/>
                <w:szCs w:val="20"/>
                <w:lang w:eastAsia="cs-CZ"/>
              </w:rPr>
              <w:t xml:space="preserve"> služby poskytované ve zdravotnických zařízeních ústavní péče</w:t>
            </w:r>
          </w:p>
        </w:tc>
        <w:tc>
          <w:tcPr>
            <w:tcW w:w="567" w:type="dxa"/>
            <w:tcMar>
              <w:left w:w="57" w:type="dxa"/>
              <w:right w:w="57" w:type="dxa"/>
            </w:tcMar>
            <w:vAlign w:val="center"/>
          </w:tcPr>
          <w:p w14:paraId="6F3DD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2AC0F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21C4F157" w14:textId="77777777" w:rsidTr="00E428E3">
        <w:trPr>
          <w:trHeight w:val="20"/>
          <w:tblHeader/>
          <w:jc w:val="center"/>
        </w:trPr>
        <w:tc>
          <w:tcPr>
            <w:tcW w:w="2269" w:type="dxa"/>
            <w:tcMar>
              <w:left w:w="57" w:type="dxa"/>
              <w:right w:w="57" w:type="dxa"/>
            </w:tcMar>
            <w:vAlign w:val="center"/>
          </w:tcPr>
          <w:p w14:paraId="68B261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850" w:type="dxa"/>
            <w:tcMar>
              <w:left w:w="57" w:type="dxa"/>
              <w:right w:w="57" w:type="dxa"/>
            </w:tcMar>
            <w:vAlign w:val="center"/>
          </w:tcPr>
          <w:p w14:paraId="1E4955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5174148</w:t>
            </w:r>
          </w:p>
        </w:tc>
        <w:tc>
          <w:tcPr>
            <w:tcW w:w="1701" w:type="dxa"/>
            <w:tcMar>
              <w:left w:w="57" w:type="dxa"/>
              <w:right w:w="57" w:type="dxa"/>
            </w:tcMar>
            <w:vAlign w:val="center"/>
          </w:tcPr>
          <w:p w14:paraId="7E5193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1A9AD1D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567" w:type="dxa"/>
            <w:tcMar>
              <w:left w:w="57" w:type="dxa"/>
              <w:right w:w="57" w:type="dxa"/>
            </w:tcMar>
            <w:vAlign w:val="center"/>
          </w:tcPr>
          <w:p w14:paraId="407069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3821D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6B2062B5" w14:textId="77777777" w:rsidTr="00E428E3">
        <w:trPr>
          <w:trHeight w:val="20"/>
          <w:tblHeader/>
          <w:jc w:val="center"/>
        </w:trPr>
        <w:tc>
          <w:tcPr>
            <w:tcW w:w="2269" w:type="dxa"/>
            <w:tcMar>
              <w:left w:w="57" w:type="dxa"/>
              <w:right w:w="57" w:type="dxa"/>
            </w:tcMar>
            <w:vAlign w:val="center"/>
          </w:tcPr>
          <w:p w14:paraId="1B6B51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INTERNA Co, spol. s r.o.</w:t>
            </w:r>
          </w:p>
        </w:tc>
        <w:tc>
          <w:tcPr>
            <w:tcW w:w="850" w:type="dxa"/>
            <w:tcMar>
              <w:left w:w="57" w:type="dxa"/>
              <w:right w:w="57" w:type="dxa"/>
            </w:tcMar>
            <w:vAlign w:val="center"/>
          </w:tcPr>
          <w:p w14:paraId="7F16ED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1356928</w:t>
            </w:r>
          </w:p>
        </w:tc>
        <w:tc>
          <w:tcPr>
            <w:tcW w:w="1701" w:type="dxa"/>
            <w:tcMar>
              <w:left w:w="57" w:type="dxa"/>
              <w:right w:w="57" w:type="dxa"/>
            </w:tcMar>
            <w:vAlign w:val="center"/>
          </w:tcPr>
          <w:p w14:paraId="2D8F83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75C6D94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lůžka</w:t>
            </w:r>
          </w:p>
        </w:tc>
        <w:tc>
          <w:tcPr>
            <w:tcW w:w="567" w:type="dxa"/>
            <w:tcMar>
              <w:left w:w="57" w:type="dxa"/>
              <w:right w:w="57" w:type="dxa"/>
            </w:tcMar>
            <w:vAlign w:val="center"/>
          </w:tcPr>
          <w:p w14:paraId="688A28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74FCA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6718C737" w14:textId="77777777" w:rsidTr="00E428E3">
        <w:trPr>
          <w:trHeight w:val="20"/>
          <w:tblHeader/>
          <w:jc w:val="center"/>
        </w:trPr>
        <w:tc>
          <w:tcPr>
            <w:tcW w:w="2269" w:type="dxa"/>
            <w:tcMar>
              <w:left w:w="57" w:type="dxa"/>
              <w:right w:w="57" w:type="dxa"/>
            </w:tcMar>
            <w:vAlign w:val="center"/>
          </w:tcPr>
          <w:p w14:paraId="5477BB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Léčebna dlouhodobě nemocných</w:t>
            </w:r>
          </w:p>
        </w:tc>
        <w:tc>
          <w:tcPr>
            <w:tcW w:w="850" w:type="dxa"/>
            <w:tcMar>
              <w:left w:w="57" w:type="dxa"/>
              <w:right w:w="57" w:type="dxa"/>
            </w:tcMar>
            <w:vAlign w:val="center"/>
          </w:tcPr>
          <w:p w14:paraId="1064FA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7589278</w:t>
            </w:r>
          </w:p>
        </w:tc>
        <w:tc>
          <w:tcPr>
            <w:tcW w:w="1701" w:type="dxa"/>
            <w:tcMar>
              <w:left w:w="57" w:type="dxa"/>
              <w:right w:w="57" w:type="dxa"/>
            </w:tcMar>
            <w:vAlign w:val="center"/>
          </w:tcPr>
          <w:p w14:paraId="0CFA68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7D8F93B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Léčebna dlouhodobě nemocných Praha 6</w:t>
            </w:r>
          </w:p>
        </w:tc>
        <w:tc>
          <w:tcPr>
            <w:tcW w:w="567" w:type="dxa"/>
            <w:tcMar>
              <w:left w:w="57" w:type="dxa"/>
              <w:right w:w="57" w:type="dxa"/>
            </w:tcMar>
            <w:vAlign w:val="center"/>
          </w:tcPr>
          <w:p w14:paraId="082385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5B3A0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6595FE04" w14:textId="77777777" w:rsidTr="00E428E3">
        <w:trPr>
          <w:trHeight w:val="20"/>
          <w:tblHeader/>
          <w:jc w:val="center"/>
        </w:trPr>
        <w:tc>
          <w:tcPr>
            <w:tcW w:w="2269" w:type="dxa"/>
            <w:tcMar>
              <w:left w:w="57" w:type="dxa"/>
              <w:right w:w="57" w:type="dxa"/>
            </w:tcMar>
            <w:vAlign w:val="center"/>
          </w:tcPr>
          <w:p w14:paraId="3C9F7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850" w:type="dxa"/>
            <w:tcMar>
              <w:left w:w="57" w:type="dxa"/>
              <w:right w:w="57" w:type="dxa"/>
            </w:tcMar>
            <w:vAlign w:val="center"/>
          </w:tcPr>
          <w:p w14:paraId="4D0E7C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4547688</w:t>
            </w:r>
          </w:p>
        </w:tc>
        <w:tc>
          <w:tcPr>
            <w:tcW w:w="1701" w:type="dxa"/>
            <w:tcMar>
              <w:left w:w="57" w:type="dxa"/>
              <w:right w:w="57" w:type="dxa"/>
            </w:tcMar>
            <w:vAlign w:val="center"/>
          </w:tcPr>
          <w:p w14:paraId="3FC6C0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46CC17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Rozvoj kognitivních funkcí</w:t>
            </w:r>
          </w:p>
        </w:tc>
        <w:tc>
          <w:tcPr>
            <w:tcW w:w="567" w:type="dxa"/>
            <w:tcMar>
              <w:left w:w="57" w:type="dxa"/>
              <w:right w:w="57" w:type="dxa"/>
            </w:tcMar>
            <w:vAlign w:val="center"/>
          </w:tcPr>
          <w:p w14:paraId="1EB7E9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74A2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78917128" w14:textId="77777777" w:rsidTr="00E428E3">
        <w:trPr>
          <w:trHeight w:val="20"/>
          <w:tblHeader/>
          <w:jc w:val="center"/>
        </w:trPr>
        <w:tc>
          <w:tcPr>
            <w:tcW w:w="2269" w:type="dxa"/>
            <w:tcMar>
              <w:left w:w="57" w:type="dxa"/>
              <w:right w:w="57" w:type="dxa"/>
            </w:tcMar>
            <w:vAlign w:val="center"/>
          </w:tcPr>
          <w:p w14:paraId="463EC9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71B5C8A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5417456</w:t>
            </w:r>
          </w:p>
        </w:tc>
        <w:tc>
          <w:tcPr>
            <w:tcW w:w="1701" w:type="dxa"/>
            <w:tcMar>
              <w:left w:w="57" w:type="dxa"/>
              <w:right w:w="57" w:type="dxa"/>
            </w:tcMar>
            <w:vAlign w:val="center"/>
          </w:tcPr>
          <w:p w14:paraId="65DEAE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2AE08CD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lůžka v Psychiatrické nemocnici Bohnice</w:t>
            </w:r>
          </w:p>
        </w:tc>
        <w:tc>
          <w:tcPr>
            <w:tcW w:w="567" w:type="dxa"/>
            <w:tcMar>
              <w:left w:w="57" w:type="dxa"/>
              <w:right w:w="57" w:type="dxa"/>
            </w:tcMar>
            <w:vAlign w:val="center"/>
          </w:tcPr>
          <w:p w14:paraId="038844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DC3B8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1C78FC03" w14:textId="77777777" w:rsidTr="00E428E3">
        <w:trPr>
          <w:trHeight w:val="20"/>
          <w:tblHeader/>
          <w:jc w:val="center"/>
        </w:trPr>
        <w:tc>
          <w:tcPr>
            <w:tcW w:w="9074" w:type="dxa"/>
            <w:gridSpan w:val="6"/>
            <w:shd w:val="clear" w:color="auto" w:fill="8EAADB"/>
            <w:tcMar>
              <w:left w:w="57" w:type="dxa"/>
              <w:right w:w="57" w:type="dxa"/>
            </w:tcMar>
            <w:vAlign w:val="center"/>
          </w:tcPr>
          <w:p w14:paraId="7EAF0C5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54 - RANÁ PÉČE</w:t>
            </w:r>
          </w:p>
        </w:tc>
      </w:tr>
      <w:tr w:rsidR="003F392E" w:rsidRPr="001173E6" w14:paraId="2D6F611F" w14:textId="77777777" w:rsidTr="00E428E3">
        <w:trPr>
          <w:cantSplit/>
          <w:trHeight w:val="1134"/>
          <w:tblHeader/>
          <w:jc w:val="center"/>
        </w:trPr>
        <w:tc>
          <w:tcPr>
            <w:tcW w:w="2269" w:type="dxa"/>
            <w:shd w:val="clear" w:color="auto" w:fill="CCECFF"/>
            <w:tcMar>
              <w:left w:w="57" w:type="dxa"/>
              <w:right w:w="57" w:type="dxa"/>
            </w:tcMar>
            <w:vAlign w:val="center"/>
          </w:tcPr>
          <w:p w14:paraId="6868BE8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56321A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170EFC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4EF20E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4CD091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8E392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C781939" w14:textId="77777777" w:rsidTr="00E428E3">
        <w:trPr>
          <w:trHeight w:val="20"/>
          <w:tblHeader/>
          <w:jc w:val="center"/>
        </w:trPr>
        <w:tc>
          <w:tcPr>
            <w:tcW w:w="2269" w:type="dxa"/>
            <w:tcMar>
              <w:left w:w="57" w:type="dxa"/>
              <w:right w:w="57" w:type="dxa"/>
            </w:tcMar>
            <w:vAlign w:val="center"/>
          </w:tcPr>
          <w:p w14:paraId="24EDA6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dětský sluch Tamtam, o.p.s.</w:t>
            </w:r>
          </w:p>
        </w:tc>
        <w:tc>
          <w:tcPr>
            <w:tcW w:w="850" w:type="dxa"/>
            <w:tcMar>
              <w:left w:w="57" w:type="dxa"/>
              <w:right w:w="57" w:type="dxa"/>
            </w:tcMar>
            <w:vAlign w:val="center"/>
          </w:tcPr>
          <w:p w14:paraId="4C0609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5002625</w:t>
            </w:r>
          </w:p>
        </w:tc>
        <w:tc>
          <w:tcPr>
            <w:tcW w:w="1701" w:type="dxa"/>
            <w:tcMar>
              <w:left w:w="57" w:type="dxa"/>
              <w:right w:w="57" w:type="dxa"/>
            </w:tcMar>
            <w:vAlign w:val="center"/>
          </w:tcPr>
          <w:p w14:paraId="1E9E69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3E43CC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Čechy</w:t>
            </w:r>
          </w:p>
        </w:tc>
        <w:tc>
          <w:tcPr>
            <w:tcW w:w="567" w:type="dxa"/>
            <w:tcMar>
              <w:left w:w="57" w:type="dxa"/>
              <w:right w:w="57" w:type="dxa"/>
            </w:tcMar>
            <w:vAlign w:val="center"/>
          </w:tcPr>
          <w:p w14:paraId="4A0128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96B17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1,86</w:t>
            </w:r>
          </w:p>
        </w:tc>
      </w:tr>
      <w:tr w:rsidR="003F392E" w:rsidRPr="001173E6" w14:paraId="34D1C051" w14:textId="77777777" w:rsidTr="00E428E3">
        <w:trPr>
          <w:trHeight w:val="20"/>
          <w:tblHeader/>
          <w:jc w:val="center"/>
        </w:trPr>
        <w:tc>
          <w:tcPr>
            <w:tcW w:w="2269" w:type="dxa"/>
            <w:tcMar>
              <w:left w:w="57" w:type="dxa"/>
              <w:right w:w="57" w:type="dxa"/>
            </w:tcMar>
            <w:vAlign w:val="center"/>
          </w:tcPr>
          <w:p w14:paraId="766C5D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ČCE </w:t>
            </w:r>
            <w:proofErr w:type="gramStart"/>
            <w:r w:rsidRPr="001173E6">
              <w:rPr>
                <w:rFonts w:eastAsia="Times New Roman" w:cs="Calibri"/>
                <w:sz w:val="20"/>
                <w:szCs w:val="20"/>
                <w:lang w:eastAsia="cs-CZ"/>
              </w:rPr>
              <w:t>-  Středisko</w:t>
            </w:r>
            <w:proofErr w:type="gramEnd"/>
            <w:r w:rsidRPr="001173E6">
              <w:rPr>
                <w:rFonts w:eastAsia="Times New Roman" w:cs="Calibri"/>
                <w:sz w:val="20"/>
                <w:szCs w:val="20"/>
                <w:lang w:eastAsia="cs-CZ"/>
              </w:rPr>
              <w:t xml:space="preserve"> celostátních programů a služeb</w:t>
            </w:r>
          </w:p>
        </w:tc>
        <w:tc>
          <w:tcPr>
            <w:tcW w:w="850" w:type="dxa"/>
            <w:tcMar>
              <w:left w:w="57" w:type="dxa"/>
              <w:right w:w="57" w:type="dxa"/>
            </w:tcMar>
            <w:vAlign w:val="center"/>
          </w:tcPr>
          <w:p w14:paraId="3641326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9548170</w:t>
            </w:r>
          </w:p>
        </w:tc>
        <w:tc>
          <w:tcPr>
            <w:tcW w:w="1701" w:type="dxa"/>
            <w:tcMar>
              <w:left w:w="57" w:type="dxa"/>
              <w:right w:w="57" w:type="dxa"/>
            </w:tcMar>
            <w:vAlign w:val="center"/>
          </w:tcPr>
          <w:p w14:paraId="7E37FD1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44F68EB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Diakonie</w:t>
            </w:r>
          </w:p>
        </w:tc>
        <w:tc>
          <w:tcPr>
            <w:tcW w:w="567" w:type="dxa"/>
            <w:tcMar>
              <w:left w:w="57" w:type="dxa"/>
              <w:right w:w="57" w:type="dxa"/>
            </w:tcMar>
            <w:vAlign w:val="center"/>
          </w:tcPr>
          <w:p w14:paraId="41CCDC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B3A40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6,81</w:t>
            </w:r>
          </w:p>
        </w:tc>
      </w:tr>
      <w:tr w:rsidR="003F392E" w:rsidRPr="001173E6" w14:paraId="0F0D12C6" w14:textId="77777777" w:rsidTr="00E428E3">
        <w:trPr>
          <w:trHeight w:val="20"/>
          <w:tblHeader/>
          <w:jc w:val="center"/>
        </w:trPr>
        <w:tc>
          <w:tcPr>
            <w:tcW w:w="2269" w:type="dxa"/>
            <w:tcMar>
              <w:left w:w="57" w:type="dxa"/>
              <w:right w:w="57" w:type="dxa"/>
            </w:tcMar>
            <w:vAlign w:val="center"/>
          </w:tcPr>
          <w:p w14:paraId="6DCBA56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EDA </w:t>
            </w:r>
            <w:proofErr w:type="spellStart"/>
            <w:r w:rsidRPr="001173E6">
              <w:rPr>
                <w:rFonts w:eastAsia="Times New Roman" w:cs="Calibri"/>
                <w:sz w:val="20"/>
                <w:szCs w:val="20"/>
                <w:lang w:eastAsia="cs-CZ"/>
              </w:rPr>
              <w:t>cz</w:t>
            </w:r>
            <w:proofErr w:type="spell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89694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7877605</w:t>
            </w:r>
          </w:p>
        </w:tc>
        <w:tc>
          <w:tcPr>
            <w:tcW w:w="1701" w:type="dxa"/>
            <w:tcMar>
              <w:left w:w="57" w:type="dxa"/>
              <w:right w:w="57" w:type="dxa"/>
            </w:tcMar>
            <w:vAlign w:val="center"/>
          </w:tcPr>
          <w:p w14:paraId="03CBD2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3D456D7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EDA</w:t>
            </w:r>
          </w:p>
        </w:tc>
        <w:tc>
          <w:tcPr>
            <w:tcW w:w="567" w:type="dxa"/>
            <w:tcMar>
              <w:left w:w="57" w:type="dxa"/>
              <w:right w:w="57" w:type="dxa"/>
            </w:tcMar>
            <w:vAlign w:val="center"/>
          </w:tcPr>
          <w:p w14:paraId="2B84A7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2900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5,46</w:t>
            </w:r>
          </w:p>
        </w:tc>
      </w:tr>
      <w:tr w:rsidR="003F392E" w:rsidRPr="001173E6" w14:paraId="2DDFEEEE" w14:textId="77777777" w:rsidTr="00E428E3">
        <w:trPr>
          <w:trHeight w:val="20"/>
          <w:tblHeader/>
          <w:jc w:val="center"/>
        </w:trPr>
        <w:tc>
          <w:tcPr>
            <w:tcW w:w="2269" w:type="dxa"/>
            <w:tcMar>
              <w:left w:w="57" w:type="dxa"/>
              <w:right w:w="57" w:type="dxa"/>
            </w:tcMar>
            <w:vAlign w:val="center"/>
          </w:tcPr>
          <w:p w14:paraId="0395E27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81CB8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4334040</w:t>
            </w:r>
          </w:p>
        </w:tc>
        <w:tc>
          <w:tcPr>
            <w:tcW w:w="1701" w:type="dxa"/>
            <w:tcMar>
              <w:left w:w="57" w:type="dxa"/>
              <w:right w:w="57" w:type="dxa"/>
            </w:tcMar>
            <w:vAlign w:val="center"/>
          </w:tcPr>
          <w:p w14:paraId="70DE1FB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1472E7C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rané péče NAUTIS</w:t>
            </w:r>
          </w:p>
        </w:tc>
        <w:tc>
          <w:tcPr>
            <w:tcW w:w="567" w:type="dxa"/>
            <w:tcMar>
              <w:left w:w="57" w:type="dxa"/>
              <w:right w:w="57" w:type="dxa"/>
            </w:tcMar>
            <w:vAlign w:val="center"/>
          </w:tcPr>
          <w:p w14:paraId="173277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19FB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3,27</w:t>
            </w:r>
          </w:p>
        </w:tc>
      </w:tr>
      <w:tr w:rsidR="003F392E" w:rsidRPr="001173E6" w14:paraId="05FDD4F5" w14:textId="77777777" w:rsidTr="00E428E3">
        <w:trPr>
          <w:trHeight w:val="20"/>
          <w:tblHeader/>
          <w:jc w:val="center"/>
        </w:trPr>
        <w:tc>
          <w:tcPr>
            <w:tcW w:w="2269" w:type="dxa"/>
            <w:tcMar>
              <w:left w:w="57" w:type="dxa"/>
              <w:right w:w="57" w:type="dxa"/>
            </w:tcMar>
            <w:vAlign w:val="center"/>
          </w:tcPr>
          <w:p w14:paraId="02DDE9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Společnost pro ranou péči,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64BAB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2812601</w:t>
            </w:r>
          </w:p>
        </w:tc>
        <w:tc>
          <w:tcPr>
            <w:tcW w:w="1701" w:type="dxa"/>
            <w:tcMar>
              <w:left w:w="57" w:type="dxa"/>
              <w:right w:w="57" w:type="dxa"/>
            </w:tcMar>
            <w:vAlign w:val="center"/>
          </w:tcPr>
          <w:p w14:paraId="6FEC07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4CDB401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Společnost pro ranou péči, </w:t>
            </w:r>
            <w:proofErr w:type="spellStart"/>
            <w:r w:rsidRPr="001173E6">
              <w:rPr>
                <w:rFonts w:eastAsia="Times New Roman"/>
                <w:sz w:val="20"/>
                <w:szCs w:val="20"/>
                <w:lang w:eastAsia="en-US"/>
              </w:rPr>
              <w:t>z.s</w:t>
            </w:r>
            <w:proofErr w:type="spellEnd"/>
            <w:r w:rsidRPr="001173E6">
              <w:rPr>
                <w:rFonts w:eastAsia="Times New Roman"/>
                <w:sz w:val="20"/>
                <w:szCs w:val="20"/>
                <w:lang w:eastAsia="en-US"/>
              </w:rPr>
              <w:t>.</w:t>
            </w:r>
          </w:p>
        </w:tc>
        <w:tc>
          <w:tcPr>
            <w:tcW w:w="567" w:type="dxa"/>
            <w:tcMar>
              <w:left w:w="57" w:type="dxa"/>
              <w:right w:w="57" w:type="dxa"/>
            </w:tcMar>
            <w:vAlign w:val="center"/>
          </w:tcPr>
          <w:p w14:paraId="123622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C6E2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bl>
    <w:p w14:paraId="31D296C3" w14:textId="77777777" w:rsidR="00E428E3" w:rsidRDefault="00E428E3"/>
    <w:p w14:paraId="06DCFD4C"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6DD9F06" w14:textId="77777777" w:rsidTr="00E428E3">
        <w:trPr>
          <w:trHeight w:val="20"/>
          <w:tblHeader/>
          <w:jc w:val="center"/>
        </w:trPr>
        <w:tc>
          <w:tcPr>
            <w:tcW w:w="9074" w:type="dxa"/>
            <w:gridSpan w:val="6"/>
            <w:shd w:val="clear" w:color="auto" w:fill="8EAADB"/>
            <w:noWrap/>
            <w:tcMar>
              <w:left w:w="57" w:type="dxa"/>
              <w:right w:w="57" w:type="dxa"/>
            </w:tcMar>
            <w:vAlign w:val="center"/>
          </w:tcPr>
          <w:p w14:paraId="75DF697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lastRenderedPageBreak/>
              <w:t>§ 55 - TELEFONICKÁ KRIZOVÁ POMOC</w:t>
            </w:r>
          </w:p>
        </w:tc>
      </w:tr>
      <w:tr w:rsidR="003F392E" w:rsidRPr="001173E6" w14:paraId="7D51836C" w14:textId="77777777" w:rsidTr="00E428E3">
        <w:trPr>
          <w:cantSplit/>
          <w:trHeight w:val="1134"/>
          <w:tblHeader/>
          <w:jc w:val="center"/>
        </w:trPr>
        <w:tc>
          <w:tcPr>
            <w:tcW w:w="2269" w:type="dxa"/>
            <w:shd w:val="clear" w:color="auto" w:fill="CCECFF"/>
            <w:tcMar>
              <w:left w:w="57" w:type="dxa"/>
              <w:right w:w="57" w:type="dxa"/>
            </w:tcMar>
            <w:vAlign w:val="center"/>
          </w:tcPr>
          <w:p w14:paraId="4F2A63D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8455E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3F0A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57A5E5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2824F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C2833A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D0C24F5" w14:textId="77777777" w:rsidTr="00E428E3">
        <w:trPr>
          <w:trHeight w:val="20"/>
          <w:tblHeader/>
          <w:jc w:val="center"/>
        </w:trPr>
        <w:tc>
          <w:tcPr>
            <w:tcW w:w="2269" w:type="dxa"/>
            <w:tcMar>
              <w:left w:w="57" w:type="dxa"/>
              <w:right w:w="57" w:type="dxa"/>
            </w:tcMar>
            <w:vAlign w:val="center"/>
          </w:tcPr>
          <w:p w14:paraId="3B2BC19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Bílý kruh bezpečí,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8ADB0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6964207</w:t>
            </w:r>
          </w:p>
        </w:tc>
        <w:tc>
          <w:tcPr>
            <w:tcW w:w="1701" w:type="dxa"/>
            <w:tcMar>
              <w:left w:w="57" w:type="dxa"/>
              <w:right w:w="57" w:type="dxa"/>
            </w:tcMar>
            <w:vAlign w:val="center"/>
          </w:tcPr>
          <w:p w14:paraId="5A68E7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058C126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Linka pomoci obětem kriminality a domácího </w:t>
            </w:r>
            <w:proofErr w:type="gramStart"/>
            <w:r w:rsidRPr="001173E6">
              <w:rPr>
                <w:rFonts w:eastAsia="Times New Roman"/>
                <w:sz w:val="20"/>
                <w:szCs w:val="20"/>
                <w:lang w:eastAsia="en-US"/>
              </w:rPr>
              <w:t>násilí - PROVOZOVATEL</w:t>
            </w:r>
            <w:proofErr w:type="gramEnd"/>
            <w:r w:rsidRPr="001173E6">
              <w:rPr>
                <w:rFonts w:eastAsia="Times New Roman"/>
                <w:sz w:val="20"/>
                <w:szCs w:val="20"/>
                <w:lang w:eastAsia="en-US"/>
              </w:rPr>
              <w:t xml:space="preserve"> BKB</w:t>
            </w:r>
          </w:p>
        </w:tc>
        <w:tc>
          <w:tcPr>
            <w:tcW w:w="567" w:type="dxa"/>
            <w:tcMar>
              <w:left w:w="57" w:type="dxa"/>
              <w:right w:w="57" w:type="dxa"/>
            </w:tcMar>
            <w:vAlign w:val="center"/>
          </w:tcPr>
          <w:p w14:paraId="69AA51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079C8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50A1E4BF" w14:textId="77777777" w:rsidTr="00E428E3">
        <w:trPr>
          <w:trHeight w:val="20"/>
          <w:tblHeader/>
          <w:jc w:val="center"/>
        </w:trPr>
        <w:tc>
          <w:tcPr>
            <w:tcW w:w="2269" w:type="dxa"/>
            <w:tcMar>
              <w:left w:w="57" w:type="dxa"/>
              <w:right w:w="57" w:type="dxa"/>
            </w:tcMar>
            <w:vAlign w:val="center"/>
          </w:tcPr>
          <w:p w14:paraId="45F29C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077A11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7484685</w:t>
            </w:r>
          </w:p>
        </w:tc>
        <w:tc>
          <w:tcPr>
            <w:tcW w:w="1701" w:type="dxa"/>
            <w:tcMar>
              <w:left w:w="57" w:type="dxa"/>
              <w:right w:w="57" w:type="dxa"/>
            </w:tcMar>
            <w:vAlign w:val="center"/>
          </w:tcPr>
          <w:p w14:paraId="710B9A0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p>
        </w:tc>
        <w:tc>
          <w:tcPr>
            <w:tcW w:w="2836" w:type="dxa"/>
            <w:tcMar>
              <w:left w:w="57" w:type="dxa"/>
              <w:right w:w="57" w:type="dxa"/>
            </w:tcMar>
            <w:vAlign w:val="center"/>
          </w:tcPr>
          <w:p w14:paraId="6521FE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Pražská linka důvěry</w:t>
            </w:r>
          </w:p>
        </w:tc>
        <w:tc>
          <w:tcPr>
            <w:tcW w:w="567" w:type="dxa"/>
            <w:tcMar>
              <w:left w:w="57" w:type="dxa"/>
              <w:right w:w="57" w:type="dxa"/>
            </w:tcMar>
            <w:vAlign w:val="center"/>
          </w:tcPr>
          <w:p w14:paraId="64269E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8B3CA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6F734839" w14:textId="77777777" w:rsidTr="00E428E3">
        <w:trPr>
          <w:trHeight w:val="20"/>
          <w:tblHeader/>
          <w:jc w:val="center"/>
        </w:trPr>
        <w:tc>
          <w:tcPr>
            <w:tcW w:w="2269" w:type="dxa"/>
            <w:tcMar>
              <w:left w:w="57" w:type="dxa"/>
              <w:right w:w="57" w:type="dxa"/>
            </w:tcMar>
            <w:vAlign w:val="center"/>
          </w:tcPr>
          <w:p w14:paraId="6DD161A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DĚTSKÉ KRIZOVÉ CENTRUM,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49D38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4566973</w:t>
            </w:r>
          </w:p>
        </w:tc>
        <w:tc>
          <w:tcPr>
            <w:tcW w:w="1701" w:type="dxa"/>
            <w:tcMar>
              <w:left w:w="57" w:type="dxa"/>
              <w:right w:w="57" w:type="dxa"/>
            </w:tcMar>
            <w:vAlign w:val="center"/>
          </w:tcPr>
          <w:p w14:paraId="6E8AED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62CB74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Dětské krizové centrum</w:t>
            </w:r>
          </w:p>
        </w:tc>
        <w:tc>
          <w:tcPr>
            <w:tcW w:w="567" w:type="dxa"/>
            <w:tcMar>
              <w:left w:w="57" w:type="dxa"/>
              <w:right w:w="57" w:type="dxa"/>
            </w:tcMar>
            <w:vAlign w:val="center"/>
          </w:tcPr>
          <w:p w14:paraId="3252C6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A275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7FD134A5" w14:textId="77777777" w:rsidTr="00E428E3">
        <w:trPr>
          <w:trHeight w:val="20"/>
          <w:tblHeader/>
          <w:jc w:val="center"/>
        </w:trPr>
        <w:tc>
          <w:tcPr>
            <w:tcW w:w="2269" w:type="dxa"/>
            <w:tcMar>
              <w:left w:w="57" w:type="dxa"/>
              <w:right w:w="57" w:type="dxa"/>
            </w:tcMar>
            <w:vAlign w:val="center"/>
          </w:tcPr>
          <w:p w14:paraId="34A6B47C"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Elpida</w:t>
            </w:r>
            <w:proofErr w:type="spellEnd"/>
            <w:r w:rsidRPr="001173E6">
              <w:rPr>
                <w:rFonts w:eastAsia="Times New Roman" w:cs="Calibri"/>
                <w:sz w:val="20"/>
                <w:szCs w:val="20"/>
                <w:lang w:eastAsia="cs-CZ"/>
              </w:rPr>
              <w:t>, o.p.s.</w:t>
            </w:r>
          </w:p>
        </w:tc>
        <w:tc>
          <w:tcPr>
            <w:tcW w:w="850" w:type="dxa"/>
            <w:tcMar>
              <w:left w:w="57" w:type="dxa"/>
              <w:right w:w="57" w:type="dxa"/>
            </w:tcMar>
            <w:vAlign w:val="center"/>
          </w:tcPr>
          <w:p w14:paraId="7A66C3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1745849</w:t>
            </w:r>
          </w:p>
        </w:tc>
        <w:tc>
          <w:tcPr>
            <w:tcW w:w="1701" w:type="dxa"/>
            <w:tcMar>
              <w:left w:w="57" w:type="dxa"/>
              <w:right w:w="57" w:type="dxa"/>
            </w:tcMar>
            <w:vAlign w:val="center"/>
          </w:tcPr>
          <w:p w14:paraId="536ABA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4082568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Linka seniorů</w:t>
            </w:r>
          </w:p>
        </w:tc>
        <w:tc>
          <w:tcPr>
            <w:tcW w:w="567" w:type="dxa"/>
            <w:tcMar>
              <w:left w:w="57" w:type="dxa"/>
              <w:right w:w="57" w:type="dxa"/>
            </w:tcMar>
            <w:vAlign w:val="center"/>
          </w:tcPr>
          <w:p w14:paraId="633F88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6103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1C33CFDB" w14:textId="77777777" w:rsidTr="00E428E3">
        <w:trPr>
          <w:trHeight w:val="20"/>
          <w:tblHeader/>
          <w:jc w:val="center"/>
        </w:trPr>
        <w:tc>
          <w:tcPr>
            <w:tcW w:w="2269" w:type="dxa"/>
            <w:tcMar>
              <w:left w:w="57" w:type="dxa"/>
              <w:right w:w="57" w:type="dxa"/>
            </w:tcMar>
            <w:vAlign w:val="center"/>
          </w:tcPr>
          <w:p w14:paraId="17DD9F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Linka bezpečí,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C42409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1842029</w:t>
            </w:r>
          </w:p>
        </w:tc>
        <w:tc>
          <w:tcPr>
            <w:tcW w:w="1701" w:type="dxa"/>
            <w:tcMar>
              <w:left w:w="57" w:type="dxa"/>
              <w:right w:w="57" w:type="dxa"/>
            </w:tcMar>
            <w:vAlign w:val="center"/>
          </w:tcPr>
          <w:p w14:paraId="04B52E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35C9E84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Linka bezpečí</w:t>
            </w:r>
          </w:p>
        </w:tc>
        <w:tc>
          <w:tcPr>
            <w:tcW w:w="567" w:type="dxa"/>
            <w:tcMar>
              <w:left w:w="57" w:type="dxa"/>
              <w:right w:w="57" w:type="dxa"/>
            </w:tcMar>
            <w:vAlign w:val="center"/>
          </w:tcPr>
          <w:p w14:paraId="1DE071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6E9A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1307DEAD" w14:textId="77777777" w:rsidTr="00E428E3">
        <w:trPr>
          <w:trHeight w:val="20"/>
          <w:tblHeader/>
          <w:jc w:val="center"/>
        </w:trPr>
        <w:tc>
          <w:tcPr>
            <w:tcW w:w="2269" w:type="dxa"/>
            <w:tcMar>
              <w:left w:w="57" w:type="dxa"/>
              <w:right w:w="57" w:type="dxa"/>
            </w:tcMar>
            <w:vAlign w:val="center"/>
          </w:tcPr>
          <w:p w14:paraId="0AB9D41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Linka bezpečí,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60912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6206589</w:t>
            </w:r>
          </w:p>
        </w:tc>
        <w:tc>
          <w:tcPr>
            <w:tcW w:w="1701" w:type="dxa"/>
            <w:tcMar>
              <w:left w:w="57" w:type="dxa"/>
              <w:right w:w="57" w:type="dxa"/>
            </w:tcMar>
            <w:vAlign w:val="center"/>
          </w:tcPr>
          <w:p w14:paraId="751A64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107D079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Rodičovská linka</w:t>
            </w:r>
          </w:p>
        </w:tc>
        <w:tc>
          <w:tcPr>
            <w:tcW w:w="567" w:type="dxa"/>
            <w:tcMar>
              <w:left w:w="57" w:type="dxa"/>
              <w:right w:w="57" w:type="dxa"/>
            </w:tcMar>
            <w:vAlign w:val="center"/>
          </w:tcPr>
          <w:p w14:paraId="2799D1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2FB70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0,4</w:t>
            </w:r>
          </w:p>
        </w:tc>
      </w:tr>
      <w:tr w:rsidR="003F392E" w:rsidRPr="001173E6" w14:paraId="754B27CD" w14:textId="77777777" w:rsidTr="00E428E3">
        <w:trPr>
          <w:trHeight w:val="20"/>
          <w:tblHeader/>
          <w:jc w:val="center"/>
        </w:trPr>
        <w:tc>
          <w:tcPr>
            <w:tcW w:w="2269" w:type="dxa"/>
            <w:tcMar>
              <w:left w:w="57" w:type="dxa"/>
              <w:right w:w="57" w:type="dxa"/>
            </w:tcMar>
            <w:vAlign w:val="center"/>
          </w:tcPr>
          <w:p w14:paraId="2FF64E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ŽIVOT 90,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73981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4892203</w:t>
            </w:r>
          </w:p>
        </w:tc>
        <w:tc>
          <w:tcPr>
            <w:tcW w:w="1701" w:type="dxa"/>
            <w:tcMar>
              <w:left w:w="57" w:type="dxa"/>
              <w:right w:w="57" w:type="dxa"/>
            </w:tcMar>
            <w:vAlign w:val="center"/>
          </w:tcPr>
          <w:p w14:paraId="141EC8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telefonická krizová </w:t>
            </w:r>
            <w:proofErr w:type="gramStart"/>
            <w:r w:rsidRPr="001173E6">
              <w:rPr>
                <w:rFonts w:eastAsia="Times New Roman" w:cs="Calibri"/>
                <w:sz w:val="20"/>
                <w:szCs w:val="20"/>
                <w:lang w:eastAsia="cs-CZ"/>
              </w:rPr>
              <w:t>pomoc</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7C05DA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Život 90 - Linka důvěry pro seniory a jejich blízké</w:t>
            </w:r>
          </w:p>
        </w:tc>
        <w:tc>
          <w:tcPr>
            <w:tcW w:w="567" w:type="dxa"/>
            <w:tcMar>
              <w:left w:w="57" w:type="dxa"/>
              <w:right w:w="57" w:type="dxa"/>
            </w:tcMar>
            <w:vAlign w:val="center"/>
          </w:tcPr>
          <w:p w14:paraId="078E2E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48D8C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24253599" w14:textId="77777777" w:rsidTr="00E428E3">
        <w:trPr>
          <w:trHeight w:val="20"/>
          <w:tblHeader/>
          <w:jc w:val="center"/>
        </w:trPr>
        <w:tc>
          <w:tcPr>
            <w:tcW w:w="9074" w:type="dxa"/>
            <w:gridSpan w:val="6"/>
            <w:shd w:val="clear" w:color="auto" w:fill="8EAADB"/>
            <w:tcMar>
              <w:left w:w="57" w:type="dxa"/>
              <w:right w:w="57" w:type="dxa"/>
            </w:tcMar>
            <w:vAlign w:val="center"/>
          </w:tcPr>
          <w:p w14:paraId="5F42E3A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56 - TLUMOČNICKÉ SLUŽBY </w:t>
            </w:r>
          </w:p>
        </w:tc>
      </w:tr>
      <w:tr w:rsidR="003F392E" w:rsidRPr="001173E6" w14:paraId="2C6A9926" w14:textId="77777777" w:rsidTr="00E428E3">
        <w:trPr>
          <w:cantSplit/>
          <w:trHeight w:val="1134"/>
          <w:tblHeader/>
          <w:jc w:val="center"/>
        </w:trPr>
        <w:tc>
          <w:tcPr>
            <w:tcW w:w="2269" w:type="dxa"/>
            <w:shd w:val="clear" w:color="auto" w:fill="CCECFF"/>
            <w:tcMar>
              <w:left w:w="57" w:type="dxa"/>
              <w:right w:w="57" w:type="dxa"/>
            </w:tcMar>
            <w:vAlign w:val="center"/>
          </w:tcPr>
          <w:p w14:paraId="4285E89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6383F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6F71A2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0B29F8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9F170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543FDC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5DF22AC" w14:textId="77777777" w:rsidTr="00E428E3">
        <w:trPr>
          <w:trHeight w:val="20"/>
          <w:tblHeader/>
          <w:jc w:val="center"/>
        </w:trPr>
        <w:tc>
          <w:tcPr>
            <w:tcW w:w="2269" w:type="dxa"/>
            <w:tcMar>
              <w:left w:w="57" w:type="dxa"/>
              <w:right w:w="57" w:type="dxa"/>
            </w:tcMar>
            <w:vAlign w:val="center"/>
          </w:tcPr>
          <w:p w14:paraId="10821D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neslyšící a nedoslýchavé pro Prahu a Středočeský kraj, o.p.s.</w:t>
            </w:r>
          </w:p>
        </w:tc>
        <w:tc>
          <w:tcPr>
            <w:tcW w:w="850" w:type="dxa"/>
            <w:tcMar>
              <w:left w:w="57" w:type="dxa"/>
              <w:right w:w="57" w:type="dxa"/>
            </w:tcMar>
            <w:vAlign w:val="center"/>
          </w:tcPr>
          <w:p w14:paraId="6AC3B0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6894360</w:t>
            </w:r>
          </w:p>
        </w:tc>
        <w:tc>
          <w:tcPr>
            <w:tcW w:w="1701" w:type="dxa"/>
            <w:tcMar>
              <w:left w:w="57" w:type="dxa"/>
              <w:right w:w="57" w:type="dxa"/>
            </w:tcMar>
            <w:vAlign w:val="center"/>
          </w:tcPr>
          <w:p w14:paraId="704E1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služby</w:t>
            </w:r>
          </w:p>
        </w:tc>
        <w:tc>
          <w:tcPr>
            <w:tcW w:w="2836" w:type="dxa"/>
            <w:tcMar>
              <w:left w:w="57" w:type="dxa"/>
              <w:right w:w="57" w:type="dxa"/>
            </w:tcMar>
            <w:vAlign w:val="center"/>
          </w:tcPr>
          <w:p w14:paraId="7F7C7F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Tlumočnické služby Centrum pro neslyšící a nedoslýchavé Praha Karlín</w:t>
            </w:r>
            <w:r w:rsidRPr="001173E6">
              <w:rPr>
                <w:rFonts w:eastAsia="Times New Roman"/>
                <w:sz w:val="20"/>
                <w:szCs w:val="20"/>
                <w:lang w:eastAsia="en-US"/>
              </w:rPr>
              <w:br/>
              <w:t>Tlumočnické služby Centrum pro neslyšící a nedoslýchavé Praha Modřany</w:t>
            </w:r>
          </w:p>
        </w:tc>
        <w:tc>
          <w:tcPr>
            <w:tcW w:w="567" w:type="dxa"/>
            <w:tcMar>
              <w:left w:w="57" w:type="dxa"/>
              <w:right w:w="57" w:type="dxa"/>
            </w:tcMar>
            <w:vAlign w:val="center"/>
          </w:tcPr>
          <w:p w14:paraId="66350F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C91F1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36C93134" w14:textId="77777777" w:rsidTr="00E428E3">
        <w:trPr>
          <w:trHeight w:val="20"/>
          <w:tblHeader/>
          <w:jc w:val="center"/>
        </w:trPr>
        <w:tc>
          <w:tcPr>
            <w:tcW w:w="2269" w:type="dxa"/>
            <w:tcMar>
              <w:left w:w="57" w:type="dxa"/>
              <w:right w:w="57" w:type="dxa"/>
            </w:tcMar>
            <w:vAlign w:val="center"/>
          </w:tcPr>
          <w:p w14:paraId="7C41DE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Česká unie neslyšících, </w:t>
            </w:r>
            <w:proofErr w:type="spellStart"/>
            <w:proofErr w:type="gram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roofErr w:type="gramEnd"/>
          </w:p>
        </w:tc>
        <w:tc>
          <w:tcPr>
            <w:tcW w:w="850" w:type="dxa"/>
            <w:tcMar>
              <w:left w:w="57" w:type="dxa"/>
              <w:right w:w="57" w:type="dxa"/>
            </w:tcMar>
            <w:vAlign w:val="center"/>
          </w:tcPr>
          <w:p w14:paraId="060583A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4358523</w:t>
            </w:r>
          </w:p>
        </w:tc>
        <w:tc>
          <w:tcPr>
            <w:tcW w:w="1701" w:type="dxa"/>
            <w:tcMar>
              <w:left w:w="57" w:type="dxa"/>
              <w:right w:w="57" w:type="dxa"/>
            </w:tcMar>
            <w:vAlign w:val="center"/>
          </w:tcPr>
          <w:p w14:paraId="1C9953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služby</w:t>
            </w:r>
          </w:p>
        </w:tc>
        <w:tc>
          <w:tcPr>
            <w:tcW w:w="2836" w:type="dxa"/>
            <w:tcMar>
              <w:left w:w="57" w:type="dxa"/>
              <w:right w:w="57" w:type="dxa"/>
            </w:tcMar>
            <w:vAlign w:val="center"/>
          </w:tcPr>
          <w:p w14:paraId="41250C3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Tlumočnická služba ČUN</w:t>
            </w:r>
          </w:p>
        </w:tc>
        <w:tc>
          <w:tcPr>
            <w:tcW w:w="567" w:type="dxa"/>
            <w:tcMar>
              <w:left w:w="57" w:type="dxa"/>
              <w:right w:w="57" w:type="dxa"/>
            </w:tcMar>
            <w:vAlign w:val="center"/>
          </w:tcPr>
          <w:p w14:paraId="4551CA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E2F4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3,54</w:t>
            </w:r>
          </w:p>
        </w:tc>
      </w:tr>
      <w:tr w:rsidR="003F392E" w:rsidRPr="001173E6" w14:paraId="577DFACB" w14:textId="77777777" w:rsidTr="00E428E3">
        <w:trPr>
          <w:trHeight w:val="20"/>
          <w:tblHeader/>
          <w:jc w:val="center"/>
        </w:trPr>
        <w:tc>
          <w:tcPr>
            <w:tcW w:w="2269" w:type="dxa"/>
            <w:shd w:val="clear" w:color="000000" w:fill="FFFFFF"/>
            <w:tcMar>
              <w:left w:w="57" w:type="dxa"/>
              <w:right w:w="57" w:type="dxa"/>
            </w:tcMar>
            <w:vAlign w:val="center"/>
          </w:tcPr>
          <w:p w14:paraId="5F7165B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Česká unie neslyšících,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1C58F9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5839760</w:t>
            </w:r>
          </w:p>
        </w:tc>
        <w:tc>
          <w:tcPr>
            <w:tcW w:w="1701" w:type="dxa"/>
            <w:shd w:val="clear" w:color="000000" w:fill="FFFFFF"/>
            <w:tcMar>
              <w:left w:w="57" w:type="dxa"/>
              <w:right w:w="57" w:type="dxa"/>
            </w:tcMar>
            <w:vAlign w:val="center"/>
          </w:tcPr>
          <w:p w14:paraId="1C60B9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tlumočnické </w:t>
            </w:r>
            <w:proofErr w:type="gramStart"/>
            <w:r w:rsidRPr="001173E6">
              <w:rPr>
                <w:rFonts w:eastAsia="Times New Roman" w:cs="Calibri"/>
                <w:sz w:val="20"/>
                <w:szCs w:val="20"/>
                <w:lang w:eastAsia="cs-CZ"/>
              </w:rPr>
              <w:t>služby</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shd w:val="clear" w:color="000000" w:fill="FFFFFF"/>
            <w:tcMar>
              <w:left w:w="57" w:type="dxa"/>
              <w:right w:w="57" w:type="dxa"/>
            </w:tcMar>
            <w:vAlign w:val="center"/>
          </w:tcPr>
          <w:p w14:paraId="45AD6BC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CZSP ČUN </w:t>
            </w:r>
          </w:p>
        </w:tc>
        <w:tc>
          <w:tcPr>
            <w:tcW w:w="567" w:type="dxa"/>
            <w:shd w:val="clear" w:color="000000" w:fill="FFFFFF"/>
            <w:tcMar>
              <w:left w:w="57" w:type="dxa"/>
              <w:right w:w="57" w:type="dxa"/>
            </w:tcMar>
            <w:vAlign w:val="center"/>
          </w:tcPr>
          <w:p w14:paraId="290DCA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117C2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47670D87" w14:textId="77777777" w:rsidTr="00E428E3">
        <w:trPr>
          <w:trHeight w:val="20"/>
          <w:tblHeader/>
          <w:jc w:val="center"/>
        </w:trPr>
        <w:tc>
          <w:tcPr>
            <w:tcW w:w="2269" w:type="dxa"/>
            <w:shd w:val="clear" w:color="000000" w:fill="FFFFFF"/>
            <w:tcMar>
              <w:left w:w="57" w:type="dxa"/>
              <w:right w:w="57" w:type="dxa"/>
            </w:tcMar>
            <w:vAlign w:val="center"/>
          </w:tcPr>
          <w:p w14:paraId="170B23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Tichý svět, o.p.s.</w:t>
            </w:r>
          </w:p>
        </w:tc>
        <w:tc>
          <w:tcPr>
            <w:tcW w:w="850" w:type="dxa"/>
            <w:shd w:val="clear" w:color="000000" w:fill="FFFFFF"/>
            <w:tcMar>
              <w:left w:w="57" w:type="dxa"/>
              <w:right w:w="57" w:type="dxa"/>
            </w:tcMar>
            <w:vAlign w:val="center"/>
          </w:tcPr>
          <w:p w14:paraId="214C73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8477576</w:t>
            </w:r>
          </w:p>
        </w:tc>
        <w:tc>
          <w:tcPr>
            <w:tcW w:w="1701" w:type="dxa"/>
            <w:shd w:val="clear" w:color="000000" w:fill="FFFFFF"/>
            <w:tcMar>
              <w:left w:w="57" w:type="dxa"/>
              <w:right w:w="57" w:type="dxa"/>
            </w:tcMar>
            <w:vAlign w:val="center"/>
          </w:tcPr>
          <w:p w14:paraId="0CF318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tlumočnické </w:t>
            </w:r>
            <w:proofErr w:type="gramStart"/>
            <w:r w:rsidRPr="001173E6">
              <w:rPr>
                <w:rFonts w:eastAsia="Times New Roman" w:cs="Calibri"/>
                <w:sz w:val="20"/>
                <w:szCs w:val="20"/>
                <w:lang w:eastAsia="cs-CZ"/>
              </w:rPr>
              <w:t>služ</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r w:rsidRPr="001173E6">
              <w:rPr>
                <w:rFonts w:eastAsia="Times New Roman"/>
                <w:sz w:val="20"/>
                <w:szCs w:val="20"/>
                <w:lang w:eastAsia="en-US"/>
              </w:rPr>
              <w:t xml:space="preserve"> </w:t>
            </w:r>
            <w:r w:rsidRPr="001173E6">
              <w:rPr>
                <w:rFonts w:eastAsia="Times New Roman" w:cs="Calibri"/>
                <w:sz w:val="20"/>
                <w:szCs w:val="20"/>
                <w:lang w:eastAsia="cs-CZ"/>
              </w:rPr>
              <w:t>by</w:t>
            </w:r>
          </w:p>
        </w:tc>
        <w:tc>
          <w:tcPr>
            <w:tcW w:w="2836" w:type="dxa"/>
            <w:shd w:val="clear" w:color="000000" w:fill="FFFFFF"/>
            <w:tcMar>
              <w:left w:w="57" w:type="dxa"/>
              <w:right w:w="57" w:type="dxa"/>
            </w:tcMar>
            <w:vAlign w:val="center"/>
          </w:tcPr>
          <w:p w14:paraId="650FD08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Komunikace bez bariér </w:t>
            </w:r>
          </w:p>
        </w:tc>
        <w:tc>
          <w:tcPr>
            <w:tcW w:w="567" w:type="dxa"/>
            <w:shd w:val="clear" w:color="000000" w:fill="FFFFFF"/>
            <w:tcMar>
              <w:left w:w="57" w:type="dxa"/>
              <w:right w:w="57" w:type="dxa"/>
            </w:tcMar>
            <w:vAlign w:val="center"/>
          </w:tcPr>
          <w:p w14:paraId="2AC0A1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B04EF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349680D4" w14:textId="77777777" w:rsidTr="00E428E3">
        <w:trPr>
          <w:trHeight w:val="20"/>
          <w:tblHeader/>
          <w:jc w:val="center"/>
        </w:trPr>
        <w:tc>
          <w:tcPr>
            <w:tcW w:w="9074" w:type="dxa"/>
            <w:gridSpan w:val="6"/>
            <w:shd w:val="clear" w:color="auto" w:fill="8EAADB"/>
            <w:tcMar>
              <w:left w:w="57" w:type="dxa"/>
              <w:right w:w="57" w:type="dxa"/>
            </w:tcMar>
            <w:vAlign w:val="center"/>
          </w:tcPr>
          <w:p w14:paraId="577EBFF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57 - AZYLOVÉ DOMY</w:t>
            </w:r>
          </w:p>
        </w:tc>
      </w:tr>
      <w:tr w:rsidR="003F392E" w:rsidRPr="001173E6" w14:paraId="6563642B" w14:textId="77777777" w:rsidTr="00E428E3">
        <w:trPr>
          <w:cantSplit/>
          <w:trHeight w:val="1134"/>
          <w:tblHeader/>
          <w:jc w:val="center"/>
        </w:trPr>
        <w:tc>
          <w:tcPr>
            <w:tcW w:w="2269" w:type="dxa"/>
            <w:shd w:val="clear" w:color="auto" w:fill="CCECFF"/>
            <w:tcMar>
              <w:left w:w="57" w:type="dxa"/>
              <w:right w:w="57" w:type="dxa"/>
            </w:tcMar>
            <w:vAlign w:val="center"/>
          </w:tcPr>
          <w:p w14:paraId="0CD91DA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0538B4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013D79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441EAA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FD334F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4A4126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DA94119" w14:textId="77777777" w:rsidTr="00E428E3">
        <w:trPr>
          <w:trHeight w:val="20"/>
          <w:tblHeader/>
          <w:jc w:val="center"/>
        </w:trPr>
        <w:tc>
          <w:tcPr>
            <w:tcW w:w="2269" w:type="dxa"/>
            <w:tcMar>
              <w:left w:w="57" w:type="dxa"/>
              <w:right w:w="57" w:type="dxa"/>
            </w:tcMar>
            <w:vAlign w:val="center"/>
          </w:tcPr>
          <w:p w14:paraId="3106A2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ACORUS,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6961E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8004178</w:t>
            </w:r>
          </w:p>
        </w:tc>
        <w:tc>
          <w:tcPr>
            <w:tcW w:w="1701" w:type="dxa"/>
            <w:tcMar>
              <w:left w:w="57" w:type="dxa"/>
              <w:right w:w="57" w:type="dxa"/>
            </w:tcMar>
            <w:vAlign w:val="center"/>
          </w:tcPr>
          <w:p w14:paraId="2812D40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55D6137" w14:textId="77777777" w:rsidR="003F392E" w:rsidRPr="001173E6" w:rsidRDefault="003F392E" w:rsidP="000F79C9">
            <w:pPr>
              <w:spacing w:after="0" w:line="240" w:lineRule="auto"/>
              <w:jc w:val="left"/>
              <w:rPr>
                <w:rFonts w:eastAsia="Times New Roman"/>
                <w:sz w:val="20"/>
                <w:szCs w:val="20"/>
                <w:lang w:eastAsia="en-US"/>
              </w:rPr>
            </w:pPr>
            <w:proofErr w:type="spellStart"/>
            <w:proofErr w:type="gramStart"/>
            <w:r w:rsidRPr="001173E6">
              <w:rPr>
                <w:rFonts w:eastAsia="Times New Roman"/>
                <w:sz w:val="20"/>
                <w:szCs w:val="20"/>
                <w:lang w:eastAsia="en-US"/>
              </w:rPr>
              <w:t>Acorus</w:t>
            </w:r>
            <w:proofErr w:type="spellEnd"/>
            <w:r w:rsidRPr="001173E6">
              <w:rPr>
                <w:rFonts w:eastAsia="Times New Roman"/>
                <w:sz w:val="20"/>
                <w:szCs w:val="20"/>
                <w:lang w:eastAsia="en-US"/>
              </w:rPr>
              <w:t xml:space="preserve"> - azylový</w:t>
            </w:r>
            <w:proofErr w:type="gramEnd"/>
            <w:r w:rsidRPr="001173E6">
              <w:rPr>
                <w:rFonts w:eastAsia="Times New Roman"/>
                <w:sz w:val="20"/>
                <w:szCs w:val="20"/>
                <w:lang w:eastAsia="en-US"/>
              </w:rPr>
              <w:t xml:space="preserve"> dům</w:t>
            </w:r>
          </w:p>
        </w:tc>
        <w:tc>
          <w:tcPr>
            <w:tcW w:w="567" w:type="dxa"/>
            <w:tcMar>
              <w:left w:w="57" w:type="dxa"/>
              <w:right w:w="57" w:type="dxa"/>
            </w:tcMar>
            <w:vAlign w:val="center"/>
          </w:tcPr>
          <w:p w14:paraId="1A6776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E2CF4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0EF3E180" w14:textId="77777777" w:rsidTr="00E428E3">
        <w:trPr>
          <w:trHeight w:val="20"/>
          <w:tblHeader/>
          <w:jc w:val="center"/>
        </w:trPr>
        <w:tc>
          <w:tcPr>
            <w:tcW w:w="2269" w:type="dxa"/>
            <w:tcMar>
              <w:left w:w="57" w:type="dxa"/>
              <w:right w:w="57" w:type="dxa"/>
            </w:tcMar>
            <w:vAlign w:val="center"/>
          </w:tcPr>
          <w:p w14:paraId="11335D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7AA76B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1500866</w:t>
            </w:r>
          </w:p>
        </w:tc>
        <w:tc>
          <w:tcPr>
            <w:tcW w:w="1701" w:type="dxa"/>
            <w:tcMar>
              <w:left w:w="57" w:type="dxa"/>
              <w:right w:w="57" w:type="dxa"/>
            </w:tcMar>
            <w:vAlign w:val="center"/>
          </w:tcPr>
          <w:p w14:paraId="03D0E0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F475F6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w:t>
            </w:r>
            <w:proofErr w:type="gramStart"/>
            <w:r w:rsidRPr="001173E6">
              <w:rPr>
                <w:rFonts w:eastAsia="Times New Roman"/>
                <w:sz w:val="20"/>
                <w:szCs w:val="20"/>
                <w:lang w:eastAsia="en-US"/>
              </w:rPr>
              <w:t>Gloria - Azylový</w:t>
            </w:r>
            <w:proofErr w:type="gramEnd"/>
            <w:r w:rsidRPr="001173E6">
              <w:rPr>
                <w:rFonts w:eastAsia="Times New Roman"/>
                <w:sz w:val="20"/>
                <w:szCs w:val="20"/>
                <w:lang w:eastAsia="en-US"/>
              </w:rPr>
              <w:t xml:space="preserve"> dům pro ženy a matky s dětmi</w:t>
            </w:r>
          </w:p>
        </w:tc>
        <w:tc>
          <w:tcPr>
            <w:tcW w:w="567" w:type="dxa"/>
            <w:tcMar>
              <w:left w:w="57" w:type="dxa"/>
              <w:right w:w="57" w:type="dxa"/>
            </w:tcMar>
            <w:vAlign w:val="center"/>
          </w:tcPr>
          <w:p w14:paraId="7022D7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3B698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00B4DD36" w14:textId="77777777" w:rsidTr="00E428E3">
        <w:trPr>
          <w:trHeight w:val="20"/>
          <w:tblHeader/>
          <w:jc w:val="center"/>
        </w:trPr>
        <w:tc>
          <w:tcPr>
            <w:tcW w:w="2269" w:type="dxa"/>
            <w:tcMar>
              <w:left w:w="57" w:type="dxa"/>
              <w:right w:w="57" w:type="dxa"/>
            </w:tcMar>
            <w:vAlign w:val="center"/>
          </w:tcPr>
          <w:p w14:paraId="3D1E96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5980DD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5192117</w:t>
            </w:r>
          </w:p>
        </w:tc>
        <w:tc>
          <w:tcPr>
            <w:tcW w:w="1701" w:type="dxa"/>
            <w:tcMar>
              <w:left w:w="57" w:type="dxa"/>
              <w:right w:w="57" w:type="dxa"/>
            </w:tcMar>
            <w:vAlign w:val="center"/>
          </w:tcPr>
          <w:p w14:paraId="3FAF33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3F583F9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sv. Terezie</w:t>
            </w:r>
          </w:p>
        </w:tc>
        <w:tc>
          <w:tcPr>
            <w:tcW w:w="567" w:type="dxa"/>
            <w:tcMar>
              <w:left w:w="57" w:type="dxa"/>
              <w:right w:w="57" w:type="dxa"/>
            </w:tcMar>
            <w:vAlign w:val="center"/>
          </w:tcPr>
          <w:p w14:paraId="378B9E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23D32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630FC86D" w14:textId="77777777" w:rsidTr="00E428E3">
        <w:trPr>
          <w:trHeight w:val="20"/>
          <w:tblHeader/>
          <w:jc w:val="center"/>
        </w:trPr>
        <w:tc>
          <w:tcPr>
            <w:tcW w:w="2269" w:type="dxa"/>
            <w:tcMar>
              <w:left w:w="57" w:type="dxa"/>
              <w:right w:w="57" w:type="dxa"/>
            </w:tcMar>
            <w:vAlign w:val="center"/>
          </w:tcPr>
          <w:p w14:paraId="359709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v České republice,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E585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4165916</w:t>
            </w:r>
          </w:p>
        </w:tc>
        <w:tc>
          <w:tcPr>
            <w:tcW w:w="1701" w:type="dxa"/>
            <w:tcMar>
              <w:left w:w="57" w:type="dxa"/>
              <w:right w:w="57" w:type="dxa"/>
            </w:tcMar>
            <w:vAlign w:val="center"/>
          </w:tcPr>
          <w:p w14:paraId="1E2161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1B3C36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Armáda spásy, Centrum sociálních služeb Bohuslava Bureše</w:t>
            </w:r>
          </w:p>
        </w:tc>
        <w:tc>
          <w:tcPr>
            <w:tcW w:w="567" w:type="dxa"/>
            <w:tcMar>
              <w:left w:w="57" w:type="dxa"/>
              <w:right w:w="57" w:type="dxa"/>
            </w:tcMar>
            <w:vAlign w:val="center"/>
          </w:tcPr>
          <w:p w14:paraId="685B62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4E2FC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12809E7F" w14:textId="77777777" w:rsidTr="00E428E3">
        <w:trPr>
          <w:trHeight w:val="20"/>
          <w:tblHeader/>
          <w:jc w:val="center"/>
        </w:trPr>
        <w:tc>
          <w:tcPr>
            <w:tcW w:w="2269" w:type="dxa"/>
            <w:tcMar>
              <w:left w:w="57" w:type="dxa"/>
              <w:right w:w="57" w:type="dxa"/>
            </w:tcMar>
            <w:vAlign w:val="center"/>
          </w:tcPr>
          <w:p w14:paraId="6F88F3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7404E415"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2174088</w:t>
            </w:r>
          </w:p>
        </w:tc>
        <w:tc>
          <w:tcPr>
            <w:tcW w:w="1701" w:type="dxa"/>
            <w:tcMar>
              <w:left w:w="57" w:type="dxa"/>
              <w:right w:w="57" w:type="dxa"/>
            </w:tcMar>
            <w:vAlign w:val="center"/>
          </w:tcPr>
          <w:p w14:paraId="7AAEFC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60F2DF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Michle</w:t>
            </w:r>
          </w:p>
        </w:tc>
        <w:tc>
          <w:tcPr>
            <w:tcW w:w="567" w:type="dxa"/>
            <w:tcMar>
              <w:left w:w="57" w:type="dxa"/>
              <w:right w:w="57" w:type="dxa"/>
            </w:tcMar>
            <w:vAlign w:val="center"/>
          </w:tcPr>
          <w:p w14:paraId="2F6412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D28D5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492E9524" w14:textId="77777777" w:rsidTr="00E428E3">
        <w:trPr>
          <w:trHeight w:val="20"/>
          <w:tblHeader/>
          <w:jc w:val="center"/>
        </w:trPr>
        <w:tc>
          <w:tcPr>
            <w:tcW w:w="2269" w:type="dxa"/>
            <w:tcMar>
              <w:left w:w="57" w:type="dxa"/>
              <w:right w:w="57" w:type="dxa"/>
            </w:tcMar>
            <w:vAlign w:val="center"/>
          </w:tcPr>
          <w:p w14:paraId="6B4D2F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0B2E9D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2201522</w:t>
            </w:r>
          </w:p>
        </w:tc>
        <w:tc>
          <w:tcPr>
            <w:tcW w:w="1701" w:type="dxa"/>
            <w:tcMar>
              <w:left w:w="57" w:type="dxa"/>
              <w:right w:w="57" w:type="dxa"/>
            </w:tcMar>
            <w:vAlign w:val="center"/>
          </w:tcPr>
          <w:p w14:paraId="1654078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30B2A1D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ženy</w:t>
            </w:r>
          </w:p>
        </w:tc>
        <w:tc>
          <w:tcPr>
            <w:tcW w:w="567" w:type="dxa"/>
            <w:tcMar>
              <w:left w:w="57" w:type="dxa"/>
              <w:right w:w="57" w:type="dxa"/>
            </w:tcMar>
            <w:vAlign w:val="center"/>
          </w:tcPr>
          <w:p w14:paraId="4FF855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4F514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240774AE" w14:textId="77777777" w:rsidTr="00E428E3">
        <w:trPr>
          <w:trHeight w:val="20"/>
          <w:tblHeader/>
          <w:jc w:val="center"/>
        </w:trPr>
        <w:tc>
          <w:tcPr>
            <w:tcW w:w="2269" w:type="dxa"/>
            <w:tcMar>
              <w:left w:w="57" w:type="dxa"/>
              <w:right w:w="57" w:type="dxa"/>
            </w:tcMar>
            <w:vAlign w:val="center"/>
          </w:tcPr>
          <w:p w14:paraId="1B1C4F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Centrum sociálních služeb Praha</w:t>
            </w:r>
          </w:p>
        </w:tc>
        <w:tc>
          <w:tcPr>
            <w:tcW w:w="850" w:type="dxa"/>
            <w:tcMar>
              <w:left w:w="57" w:type="dxa"/>
              <w:right w:w="57" w:type="dxa"/>
            </w:tcMar>
            <w:vAlign w:val="center"/>
          </w:tcPr>
          <w:p w14:paraId="2828C8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3280092</w:t>
            </w:r>
          </w:p>
        </w:tc>
        <w:tc>
          <w:tcPr>
            <w:tcW w:w="1701" w:type="dxa"/>
            <w:tcMar>
              <w:left w:w="57" w:type="dxa"/>
              <w:right w:w="57" w:type="dxa"/>
            </w:tcMar>
            <w:vAlign w:val="center"/>
          </w:tcPr>
          <w:p w14:paraId="3F9199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4FABB7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Šromova</w:t>
            </w:r>
          </w:p>
        </w:tc>
        <w:tc>
          <w:tcPr>
            <w:tcW w:w="567" w:type="dxa"/>
            <w:tcMar>
              <w:left w:w="57" w:type="dxa"/>
              <w:right w:w="57" w:type="dxa"/>
            </w:tcMar>
            <w:vAlign w:val="center"/>
          </w:tcPr>
          <w:p w14:paraId="099F9B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B1C9E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w:t>
            </w:r>
          </w:p>
        </w:tc>
      </w:tr>
      <w:tr w:rsidR="003F392E" w:rsidRPr="001173E6" w14:paraId="060517E4" w14:textId="77777777" w:rsidTr="00E428E3">
        <w:trPr>
          <w:trHeight w:val="20"/>
          <w:tblHeader/>
          <w:jc w:val="center"/>
        </w:trPr>
        <w:tc>
          <w:tcPr>
            <w:tcW w:w="2269" w:type="dxa"/>
            <w:tcMar>
              <w:left w:w="57" w:type="dxa"/>
              <w:right w:w="57" w:type="dxa"/>
            </w:tcMar>
            <w:vAlign w:val="center"/>
          </w:tcPr>
          <w:p w14:paraId="4D13FC5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sociálních služeb Praha</w:t>
            </w:r>
          </w:p>
        </w:tc>
        <w:tc>
          <w:tcPr>
            <w:tcW w:w="850" w:type="dxa"/>
            <w:tcMar>
              <w:left w:w="57" w:type="dxa"/>
              <w:right w:w="57" w:type="dxa"/>
            </w:tcMar>
            <w:vAlign w:val="center"/>
          </w:tcPr>
          <w:p w14:paraId="12C5951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4373775</w:t>
            </w:r>
          </w:p>
        </w:tc>
        <w:tc>
          <w:tcPr>
            <w:tcW w:w="1701" w:type="dxa"/>
            <w:tcMar>
              <w:left w:w="57" w:type="dxa"/>
              <w:right w:w="57" w:type="dxa"/>
            </w:tcMar>
            <w:vAlign w:val="center"/>
          </w:tcPr>
          <w:p w14:paraId="40F55F4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azylové domy</w:t>
            </w:r>
          </w:p>
        </w:tc>
        <w:tc>
          <w:tcPr>
            <w:tcW w:w="2836" w:type="dxa"/>
            <w:tcMar>
              <w:left w:w="57" w:type="dxa"/>
              <w:right w:w="57" w:type="dxa"/>
            </w:tcMar>
            <w:vAlign w:val="center"/>
          </w:tcPr>
          <w:p w14:paraId="205440E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rodiny s dětmi</w:t>
            </w:r>
          </w:p>
        </w:tc>
        <w:tc>
          <w:tcPr>
            <w:tcW w:w="567" w:type="dxa"/>
            <w:tcMar>
              <w:left w:w="57" w:type="dxa"/>
              <w:right w:w="57" w:type="dxa"/>
            </w:tcMar>
            <w:vAlign w:val="center"/>
          </w:tcPr>
          <w:p w14:paraId="5B4A437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B0B27D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35</w:t>
            </w:r>
          </w:p>
        </w:tc>
      </w:tr>
      <w:tr w:rsidR="003F392E" w:rsidRPr="001173E6" w14:paraId="114A0676" w14:textId="77777777" w:rsidTr="00E428E3">
        <w:trPr>
          <w:trHeight w:val="20"/>
          <w:tblHeader/>
          <w:jc w:val="center"/>
        </w:trPr>
        <w:tc>
          <w:tcPr>
            <w:tcW w:w="2269" w:type="dxa"/>
            <w:tcMar>
              <w:left w:w="57" w:type="dxa"/>
              <w:right w:w="57" w:type="dxa"/>
            </w:tcMar>
            <w:vAlign w:val="center"/>
          </w:tcPr>
          <w:p w14:paraId="0C7227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269B5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4551924</w:t>
            </w:r>
          </w:p>
        </w:tc>
        <w:tc>
          <w:tcPr>
            <w:tcW w:w="1701" w:type="dxa"/>
            <w:tcMar>
              <w:left w:w="57" w:type="dxa"/>
              <w:right w:w="57" w:type="dxa"/>
            </w:tcMar>
            <w:vAlign w:val="center"/>
          </w:tcPr>
          <w:p w14:paraId="7C60EC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D69AA7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 ošetřovatelskou službou ADOS</w:t>
            </w:r>
          </w:p>
        </w:tc>
        <w:tc>
          <w:tcPr>
            <w:tcW w:w="567" w:type="dxa"/>
            <w:tcMar>
              <w:left w:w="57" w:type="dxa"/>
              <w:right w:w="57" w:type="dxa"/>
            </w:tcMar>
            <w:vAlign w:val="center"/>
          </w:tcPr>
          <w:p w14:paraId="49BDC5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57BF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1E3BCBAE" w14:textId="77777777" w:rsidTr="00E428E3">
        <w:trPr>
          <w:trHeight w:val="20"/>
          <w:tblHeader/>
          <w:jc w:val="center"/>
        </w:trPr>
        <w:tc>
          <w:tcPr>
            <w:tcW w:w="2269" w:type="dxa"/>
            <w:tcMar>
              <w:left w:w="57" w:type="dxa"/>
              <w:right w:w="57" w:type="dxa"/>
            </w:tcMar>
            <w:vAlign w:val="center"/>
          </w:tcPr>
          <w:p w14:paraId="5FE6861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9B283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5492828</w:t>
            </w:r>
          </w:p>
        </w:tc>
        <w:tc>
          <w:tcPr>
            <w:tcW w:w="1701" w:type="dxa"/>
            <w:tcMar>
              <w:left w:w="57" w:type="dxa"/>
              <w:right w:w="57" w:type="dxa"/>
            </w:tcMar>
            <w:vAlign w:val="center"/>
          </w:tcPr>
          <w:p w14:paraId="40662E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B23E18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Skloněná</w:t>
            </w:r>
          </w:p>
        </w:tc>
        <w:tc>
          <w:tcPr>
            <w:tcW w:w="567" w:type="dxa"/>
            <w:tcMar>
              <w:left w:w="57" w:type="dxa"/>
              <w:right w:w="57" w:type="dxa"/>
            </w:tcMar>
            <w:vAlign w:val="center"/>
          </w:tcPr>
          <w:p w14:paraId="1A904C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CE668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52</w:t>
            </w:r>
          </w:p>
        </w:tc>
      </w:tr>
      <w:tr w:rsidR="003F392E" w:rsidRPr="001173E6" w14:paraId="7C16FFDD" w14:textId="77777777" w:rsidTr="00E428E3">
        <w:trPr>
          <w:trHeight w:val="20"/>
          <w:tblHeader/>
          <w:jc w:val="center"/>
        </w:trPr>
        <w:tc>
          <w:tcPr>
            <w:tcW w:w="2269" w:type="dxa"/>
            <w:tcMar>
              <w:left w:w="57" w:type="dxa"/>
              <w:right w:w="57" w:type="dxa"/>
            </w:tcMar>
            <w:vAlign w:val="center"/>
          </w:tcPr>
          <w:p w14:paraId="7701A22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4B6D1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7147578</w:t>
            </w:r>
          </w:p>
        </w:tc>
        <w:tc>
          <w:tcPr>
            <w:tcW w:w="1701" w:type="dxa"/>
            <w:tcMar>
              <w:left w:w="57" w:type="dxa"/>
              <w:right w:w="57" w:type="dxa"/>
            </w:tcMar>
            <w:vAlign w:val="center"/>
          </w:tcPr>
          <w:p w14:paraId="448EA2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F0324D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matky s dětmi</w:t>
            </w:r>
          </w:p>
        </w:tc>
        <w:tc>
          <w:tcPr>
            <w:tcW w:w="567" w:type="dxa"/>
            <w:tcMar>
              <w:left w:w="57" w:type="dxa"/>
              <w:right w:w="57" w:type="dxa"/>
            </w:tcMar>
            <w:vAlign w:val="center"/>
          </w:tcPr>
          <w:p w14:paraId="26A8C7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3F5E9C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47FEB22A" w14:textId="77777777" w:rsidTr="00E428E3">
        <w:trPr>
          <w:trHeight w:val="20"/>
          <w:tblHeader/>
          <w:jc w:val="center"/>
        </w:trPr>
        <w:tc>
          <w:tcPr>
            <w:tcW w:w="2269" w:type="dxa"/>
            <w:shd w:val="clear" w:color="000000" w:fill="FFFFFF"/>
            <w:tcMar>
              <w:left w:w="57" w:type="dxa"/>
              <w:right w:w="57" w:type="dxa"/>
            </w:tcMar>
            <w:vAlign w:val="center"/>
          </w:tcPr>
          <w:p w14:paraId="1962A9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společnost AIDS pomoc, z. s.</w:t>
            </w:r>
          </w:p>
        </w:tc>
        <w:tc>
          <w:tcPr>
            <w:tcW w:w="850" w:type="dxa"/>
            <w:shd w:val="clear" w:color="000000" w:fill="FFFFFF"/>
            <w:tcMar>
              <w:left w:w="57" w:type="dxa"/>
              <w:right w:w="57" w:type="dxa"/>
            </w:tcMar>
            <w:vAlign w:val="center"/>
          </w:tcPr>
          <w:p w14:paraId="790AF3B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4992062</w:t>
            </w:r>
          </w:p>
        </w:tc>
        <w:tc>
          <w:tcPr>
            <w:tcW w:w="1701" w:type="dxa"/>
            <w:shd w:val="clear" w:color="000000" w:fill="FFFFFF"/>
            <w:tcMar>
              <w:left w:w="57" w:type="dxa"/>
              <w:right w:w="57" w:type="dxa"/>
            </w:tcMar>
            <w:vAlign w:val="center"/>
          </w:tcPr>
          <w:p w14:paraId="3435B9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azylové </w:t>
            </w:r>
            <w:proofErr w:type="gramStart"/>
            <w:r w:rsidRPr="001173E6">
              <w:rPr>
                <w:rFonts w:eastAsia="Times New Roman" w:cs="Calibri"/>
                <w:sz w:val="20"/>
                <w:szCs w:val="20"/>
                <w:lang w:eastAsia="cs-CZ"/>
              </w:rPr>
              <w:t>domy</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shd w:val="clear" w:color="000000" w:fill="FFFFFF"/>
            <w:tcMar>
              <w:left w:w="57" w:type="dxa"/>
              <w:right w:w="57" w:type="dxa"/>
            </w:tcMar>
            <w:vAlign w:val="center"/>
          </w:tcPr>
          <w:p w14:paraId="0C27EDE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Česká společnost AIDS pomoc, </w:t>
            </w:r>
            <w:proofErr w:type="spellStart"/>
            <w:r w:rsidRPr="001173E6">
              <w:rPr>
                <w:rFonts w:eastAsia="Times New Roman"/>
                <w:sz w:val="20"/>
                <w:szCs w:val="20"/>
                <w:lang w:eastAsia="en-US"/>
              </w:rPr>
              <w:t>o.s</w:t>
            </w:r>
            <w:proofErr w:type="spellEnd"/>
            <w:r w:rsidRPr="001173E6">
              <w:rPr>
                <w:rFonts w:eastAsia="Times New Roman"/>
                <w:sz w:val="20"/>
                <w:szCs w:val="20"/>
                <w:lang w:eastAsia="en-US"/>
              </w:rPr>
              <w:t xml:space="preserve">. </w:t>
            </w:r>
          </w:p>
        </w:tc>
        <w:tc>
          <w:tcPr>
            <w:tcW w:w="567" w:type="dxa"/>
            <w:shd w:val="clear" w:color="000000" w:fill="FFFFFF"/>
            <w:tcMar>
              <w:left w:w="57" w:type="dxa"/>
              <w:right w:w="57" w:type="dxa"/>
            </w:tcMar>
            <w:vAlign w:val="center"/>
          </w:tcPr>
          <w:p w14:paraId="72DDE3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456B7F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34B968C7" w14:textId="77777777" w:rsidTr="00E428E3">
        <w:trPr>
          <w:trHeight w:val="20"/>
          <w:tblHeader/>
          <w:jc w:val="center"/>
        </w:trPr>
        <w:tc>
          <w:tcPr>
            <w:tcW w:w="2269" w:type="dxa"/>
            <w:tcMar>
              <w:left w:w="57" w:type="dxa"/>
              <w:right w:w="57" w:type="dxa"/>
            </w:tcMar>
            <w:vAlign w:val="center"/>
          </w:tcPr>
          <w:p w14:paraId="1105DA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289310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3491537</w:t>
            </w:r>
          </w:p>
        </w:tc>
        <w:tc>
          <w:tcPr>
            <w:tcW w:w="1701" w:type="dxa"/>
            <w:tcMar>
              <w:left w:w="57" w:type="dxa"/>
              <w:right w:w="57" w:type="dxa"/>
            </w:tcMar>
            <w:vAlign w:val="center"/>
          </w:tcPr>
          <w:p w14:paraId="2CEC3E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E1B7D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Azylový dům pro matky s </w:t>
            </w:r>
            <w:proofErr w:type="gramStart"/>
            <w:r w:rsidRPr="001173E6">
              <w:rPr>
                <w:rFonts w:eastAsia="Times New Roman"/>
                <w:sz w:val="20"/>
                <w:szCs w:val="20"/>
                <w:lang w:eastAsia="en-US"/>
              </w:rPr>
              <w:t>dětmi - Diakonie</w:t>
            </w:r>
            <w:proofErr w:type="gramEnd"/>
            <w:r w:rsidRPr="001173E6">
              <w:rPr>
                <w:rFonts w:eastAsia="Times New Roman"/>
                <w:sz w:val="20"/>
                <w:szCs w:val="20"/>
                <w:lang w:eastAsia="en-US"/>
              </w:rPr>
              <w:t xml:space="preserve"> ČCE - SKP v Praze</w:t>
            </w:r>
          </w:p>
        </w:tc>
        <w:tc>
          <w:tcPr>
            <w:tcW w:w="567" w:type="dxa"/>
            <w:tcMar>
              <w:left w:w="57" w:type="dxa"/>
              <w:right w:w="57" w:type="dxa"/>
            </w:tcMar>
            <w:vAlign w:val="center"/>
          </w:tcPr>
          <w:p w14:paraId="7FA2CB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355FC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75782439" w14:textId="77777777" w:rsidTr="00E428E3">
        <w:trPr>
          <w:trHeight w:val="20"/>
          <w:tblHeader/>
          <w:jc w:val="center"/>
        </w:trPr>
        <w:tc>
          <w:tcPr>
            <w:tcW w:w="2269" w:type="dxa"/>
            <w:tcMar>
              <w:left w:w="57" w:type="dxa"/>
              <w:right w:w="57" w:type="dxa"/>
            </w:tcMar>
            <w:vAlign w:val="center"/>
          </w:tcPr>
          <w:p w14:paraId="47F566D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 srdci klíč, o. p. s.</w:t>
            </w:r>
          </w:p>
        </w:tc>
        <w:tc>
          <w:tcPr>
            <w:tcW w:w="850" w:type="dxa"/>
            <w:tcMar>
              <w:left w:w="57" w:type="dxa"/>
              <w:right w:w="57" w:type="dxa"/>
            </w:tcMar>
            <w:vAlign w:val="center"/>
          </w:tcPr>
          <w:p w14:paraId="2C784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5748930</w:t>
            </w:r>
          </w:p>
        </w:tc>
        <w:tc>
          <w:tcPr>
            <w:tcW w:w="1701" w:type="dxa"/>
            <w:tcMar>
              <w:left w:w="57" w:type="dxa"/>
              <w:right w:w="57" w:type="dxa"/>
            </w:tcMar>
            <w:vAlign w:val="center"/>
          </w:tcPr>
          <w:p w14:paraId="1CF89E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8F59C6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muže v Praze</w:t>
            </w:r>
          </w:p>
        </w:tc>
        <w:tc>
          <w:tcPr>
            <w:tcW w:w="567" w:type="dxa"/>
            <w:tcMar>
              <w:left w:w="57" w:type="dxa"/>
              <w:right w:w="57" w:type="dxa"/>
            </w:tcMar>
            <w:vAlign w:val="center"/>
          </w:tcPr>
          <w:p w14:paraId="517CE4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492E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1C4E121B" w14:textId="77777777" w:rsidTr="00E428E3">
        <w:trPr>
          <w:trHeight w:val="20"/>
          <w:tblHeader/>
          <w:jc w:val="center"/>
        </w:trPr>
        <w:tc>
          <w:tcPr>
            <w:tcW w:w="2269" w:type="dxa"/>
            <w:tcMar>
              <w:left w:w="57" w:type="dxa"/>
              <w:right w:w="57" w:type="dxa"/>
            </w:tcMar>
            <w:vAlign w:val="center"/>
          </w:tcPr>
          <w:p w14:paraId="1D12A2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6EFC9B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4291112</w:t>
            </w:r>
          </w:p>
        </w:tc>
        <w:tc>
          <w:tcPr>
            <w:tcW w:w="1701" w:type="dxa"/>
            <w:tcMar>
              <w:left w:w="57" w:type="dxa"/>
              <w:right w:w="57" w:type="dxa"/>
            </w:tcMar>
            <w:vAlign w:val="center"/>
          </w:tcPr>
          <w:p w14:paraId="6BECB9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38212BC"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Kolpingův</w:t>
            </w:r>
            <w:proofErr w:type="spellEnd"/>
            <w:r w:rsidRPr="001173E6">
              <w:rPr>
                <w:rFonts w:eastAsia="Times New Roman"/>
                <w:sz w:val="20"/>
                <w:szCs w:val="20"/>
                <w:lang w:eastAsia="en-US"/>
              </w:rPr>
              <w:t xml:space="preserve"> </w:t>
            </w:r>
            <w:proofErr w:type="gramStart"/>
            <w:r w:rsidRPr="001173E6">
              <w:rPr>
                <w:rFonts w:eastAsia="Times New Roman"/>
                <w:sz w:val="20"/>
                <w:szCs w:val="20"/>
                <w:lang w:eastAsia="en-US"/>
              </w:rPr>
              <w:t>dům - azyl</w:t>
            </w:r>
            <w:proofErr w:type="gramEnd"/>
            <w:r w:rsidRPr="001173E6">
              <w:rPr>
                <w:rFonts w:eastAsia="Times New Roman"/>
                <w:sz w:val="20"/>
                <w:szCs w:val="20"/>
                <w:lang w:eastAsia="en-US"/>
              </w:rPr>
              <w:t xml:space="preserve"> pro matky s dětmi</w:t>
            </w:r>
          </w:p>
        </w:tc>
        <w:tc>
          <w:tcPr>
            <w:tcW w:w="567" w:type="dxa"/>
            <w:tcMar>
              <w:left w:w="57" w:type="dxa"/>
              <w:right w:w="57" w:type="dxa"/>
            </w:tcMar>
            <w:vAlign w:val="center"/>
          </w:tcPr>
          <w:p w14:paraId="601599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7A050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40ED1065" w14:textId="77777777" w:rsidTr="00E428E3">
        <w:trPr>
          <w:trHeight w:val="20"/>
          <w:tblHeader/>
          <w:jc w:val="center"/>
        </w:trPr>
        <w:tc>
          <w:tcPr>
            <w:tcW w:w="2269" w:type="dxa"/>
            <w:tcMar>
              <w:left w:w="57" w:type="dxa"/>
              <w:right w:w="57" w:type="dxa"/>
            </w:tcMar>
            <w:vAlign w:val="center"/>
          </w:tcPr>
          <w:p w14:paraId="7A19668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3B7E54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1799976</w:t>
            </w:r>
          </w:p>
        </w:tc>
        <w:tc>
          <w:tcPr>
            <w:tcW w:w="1701" w:type="dxa"/>
            <w:tcMar>
              <w:left w:w="57" w:type="dxa"/>
              <w:right w:w="57" w:type="dxa"/>
            </w:tcMar>
            <w:vAlign w:val="center"/>
          </w:tcPr>
          <w:p w14:paraId="78864D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359E1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Naděje </w:t>
            </w:r>
            <w:proofErr w:type="gramStart"/>
            <w:r w:rsidRPr="001173E6">
              <w:rPr>
                <w:rFonts w:eastAsia="Times New Roman"/>
                <w:sz w:val="20"/>
                <w:szCs w:val="20"/>
                <w:lang w:eastAsia="en-US"/>
              </w:rPr>
              <w:t>Praha - Žižkov</w:t>
            </w:r>
            <w:proofErr w:type="gramEnd"/>
          </w:p>
        </w:tc>
        <w:tc>
          <w:tcPr>
            <w:tcW w:w="567" w:type="dxa"/>
            <w:tcMar>
              <w:left w:w="57" w:type="dxa"/>
              <w:right w:w="57" w:type="dxa"/>
            </w:tcMar>
            <w:vAlign w:val="center"/>
          </w:tcPr>
          <w:p w14:paraId="3A1D9C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D0416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w:t>
            </w:r>
          </w:p>
        </w:tc>
      </w:tr>
      <w:tr w:rsidR="003F392E" w:rsidRPr="001173E6" w14:paraId="52AC37CC" w14:textId="77777777" w:rsidTr="00E428E3">
        <w:trPr>
          <w:trHeight w:val="20"/>
          <w:tblHeader/>
          <w:jc w:val="center"/>
        </w:trPr>
        <w:tc>
          <w:tcPr>
            <w:tcW w:w="2269" w:type="dxa"/>
            <w:tcMar>
              <w:left w:w="57" w:type="dxa"/>
              <w:right w:w="57" w:type="dxa"/>
            </w:tcMar>
            <w:vAlign w:val="center"/>
          </w:tcPr>
          <w:p w14:paraId="619AC7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9F037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5184987</w:t>
            </w:r>
          </w:p>
        </w:tc>
        <w:tc>
          <w:tcPr>
            <w:tcW w:w="1701" w:type="dxa"/>
            <w:tcMar>
              <w:left w:w="57" w:type="dxa"/>
              <w:right w:w="57" w:type="dxa"/>
            </w:tcMar>
            <w:vAlign w:val="center"/>
          </w:tcPr>
          <w:p w14:paraId="5F837C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24DBD7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Naděje </w:t>
            </w:r>
            <w:proofErr w:type="gramStart"/>
            <w:r w:rsidRPr="001173E6">
              <w:rPr>
                <w:rFonts w:eastAsia="Times New Roman"/>
                <w:sz w:val="20"/>
                <w:szCs w:val="20"/>
                <w:lang w:eastAsia="en-US"/>
              </w:rPr>
              <w:t>Praha - Záběhlice</w:t>
            </w:r>
            <w:proofErr w:type="gramEnd"/>
          </w:p>
        </w:tc>
        <w:tc>
          <w:tcPr>
            <w:tcW w:w="567" w:type="dxa"/>
            <w:tcMar>
              <w:left w:w="57" w:type="dxa"/>
              <w:right w:w="57" w:type="dxa"/>
            </w:tcMar>
            <w:vAlign w:val="center"/>
          </w:tcPr>
          <w:p w14:paraId="0B6B01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324B7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30</w:t>
            </w:r>
          </w:p>
        </w:tc>
      </w:tr>
      <w:tr w:rsidR="003F392E" w:rsidRPr="001173E6" w14:paraId="59F63DB7" w14:textId="77777777" w:rsidTr="00E428E3">
        <w:trPr>
          <w:trHeight w:val="20"/>
          <w:tblHeader/>
          <w:jc w:val="center"/>
        </w:trPr>
        <w:tc>
          <w:tcPr>
            <w:tcW w:w="2269" w:type="dxa"/>
            <w:tcMar>
              <w:left w:w="57" w:type="dxa"/>
              <w:right w:w="57" w:type="dxa"/>
            </w:tcMar>
            <w:vAlign w:val="center"/>
          </w:tcPr>
          <w:p w14:paraId="33E55E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16398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7129878</w:t>
            </w:r>
          </w:p>
        </w:tc>
        <w:tc>
          <w:tcPr>
            <w:tcW w:w="1701" w:type="dxa"/>
            <w:tcMar>
              <w:left w:w="57" w:type="dxa"/>
              <w:right w:w="57" w:type="dxa"/>
            </w:tcMar>
            <w:vAlign w:val="center"/>
          </w:tcPr>
          <w:p w14:paraId="64E5A12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8635F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Naděje </w:t>
            </w:r>
            <w:proofErr w:type="gramStart"/>
            <w:r w:rsidRPr="001173E6">
              <w:rPr>
                <w:rFonts w:eastAsia="Times New Roman"/>
                <w:sz w:val="20"/>
                <w:szCs w:val="20"/>
                <w:lang w:eastAsia="en-US"/>
              </w:rPr>
              <w:t>Praha - Radotín</w:t>
            </w:r>
            <w:proofErr w:type="gramEnd"/>
          </w:p>
        </w:tc>
        <w:tc>
          <w:tcPr>
            <w:tcW w:w="567" w:type="dxa"/>
            <w:tcMar>
              <w:left w:w="57" w:type="dxa"/>
              <w:right w:w="57" w:type="dxa"/>
            </w:tcMar>
            <w:vAlign w:val="center"/>
          </w:tcPr>
          <w:p w14:paraId="774943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0AEB8D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27C33C4A" w14:textId="77777777" w:rsidTr="00E428E3">
        <w:trPr>
          <w:trHeight w:val="20"/>
          <w:tblHeader/>
          <w:jc w:val="center"/>
        </w:trPr>
        <w:tc>
          <w:tcPr>
            <w:tcW w:w="2269" w:type="dxa"/>
            <w:tcMar>
              <w:left w:w="57" w:type="dxa"/>
              <w:right w:w="57" w:type="dxa"/>
            </w:tcMar>
            <w:vAlign w:val="center"/>
          </w:tcPr>
          <w:p w14:paraId="56AA6A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62B157A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7341586</w:t>
            </w:r>
          </w:p>
        </w:tc>
        <w:tc>
          <w:tcPr>
            <w:tcW w:w="1701" w:type="dxa"/>
            <w:tcMar>
              <w:left w:w="57" w:type="dxa"/>
              <w:right w:w="57" w:type="dxa"/>
            </w:tcMar>
            <w:vAlign w:val="center"/>
          </w:tcPr>
          <w:p w14:paraId="487C20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CE539C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Naděje </w:t>
            </w:r>
            <w:proofErr w:type="gramStart"/>
            <w:r w:rsidRPr="001173E6">
              <w:rPr>
                <w:rFonts w:eastAsia="Times New Roman"/>
                <w:sz w:val="20"/>
                <w:szCs w:val="20"/>
                <w:lang w:eastAsia="en-US"/>
              </w:rPr>
              <w:t>Praha - Vršovice</w:t>
            </w:r>
            <w:proofErr w:type="gramEnd"/>
          </w:p>
        </w:tc>
        <w:tc>
          <w:tcPr>
            <w:tcW w:w="567" w:type="dxa"/>
            <w:tcMar>
              <w:left w:w="57" w:type="dxa"/>
              <w:right w:w="57" w:type="dxa"/>
            </w:tcMar>
            <w:vAlign w:val="center"/>
          </w:tcPr>
          <w:p w14:paraId="60E773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A44AD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2E891AC2" w14:textId="77777777" w:rsidTr="00E428E3">
        <w:trPr>
          <w:trHeight w:val="20"/>
          <w:tblHeader/>
          <w:jc w:val="center"/>
        </w:trPr>
        <w:tc>
          <w:tcPr>
            <w:tcW w:w="2269" w:type="dxa"/>
            <w:tcMar>
              <w:left w:w="57" w:type="dxa"/>
              <w:right w:w="57" w:type="dxa"/>
            </w:tcMar>
            <w:vAlign w:val="center"/>
          </w:tcPr>
          <w:p w14:paraId="07ECA7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Otevřené srdce, o.p.s.</w:t>
            </w:r>
          </w:p>
        </w:tc>
        <w:tc>
          <w:tcPr>
            <w:tcW w:w="850" w:type="dxa"/>
            <w:tcMar>
              <w:left w:w="57" w:type="dxa"/>
              <w:right w:w="57" w:type="dxa"/>
            </w:tcMar>
            <w:vAlign w:val="center"/>
          </w:tcPr>
          <w:p w14:paraId="1CE63B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3462209</w:t>
            </w:r>
          </w:p>
        </w:tc>
        <w:tc>
          <w:tcPr>
            <w:tcW w:w="1701" w:type="dxa"/>
            <w:tcMar>
              <w:left w:w="57" w:type="dxa"/>
              <w:right w:w="57" w:type="dxa"/>
            </w:tcMar>
            <w:vAlign w:val="center"/>
          </w:tcPr>
          <w:p w14:paraId="477FA9F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7A81A0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matky s dětmi Otevřené srdce</w:t>
            </w:r>
          </w:p>
        </w:tc>
        <w:tc>
          <w:tcPr>
            <w:tcW w:w="567" w:type="dxa"/>
            <w:tcMar>
              <w:left w:w="57" w:type="dxa"/>
              <w:right w:w="57" w:type="dxa"/>
            </w:tcMar>
            <w:vAlign w:val="center"/>
          </w:tcPr>
          <w:p w14:paraId="56FB92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C36D4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w:t>
            </w:r>
          </w:p>
        </w:tc>
      </w:tr>
      <w:tr w:rsidR="003F392E" w:rsidRPr="001173E6" w14:paraId="334D6029" w14:textId="77777777" w:rsidTr="00E428E3">
        <w:trPr>
          <w:trHeight w:val="20"/>
          <w:tblHeader/>
          <w:jc w:val="center"/>
        </w:trPr>
        <w:tc>
          <w:tcPr>
            <w:tcW w:w="2269" w:type="dxa"/>
            <w:tcMar>
              <w:left w:w="57" w:type="dxa"/>
              <w:right w:w="57" w:type="dxa"/>
            </w:tcMar>
            <w:vAlign w:val="center"/>
          </w:tcPr>
          <w:p w14:paraId="5CD443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562569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2750905</w:t>
            </w:r>
          </w:p>
        </w:tc>
        <w:tc>
          <w:tcPr>
            <w:tcW w:w="1701" w:type="dxa"/>
            <w:tcMar>
              <w:left w:w="57" w:type="dxa"/>
              <w:right w:w="57" w:type="dxa"/>
            </w:tcMar>
            <w:vAlign w:val="center"/>
          </w:tcPr>
          <w:p w14:paraId="745814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22841F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Azylový byt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p>
        </w:tc>
        <w:tc>
          <w:tcPr>
            <w:tcW w:w="567" w:type="dxa"/>
            <w:tcMar>
              <w:left w:w="57" w:type="dxa"/>
              <w:right w:w="57" w:type="dxa"/>
            </w:tcMar>
            <w:vAlign w:val="center"/>
          </w:tcPr>
          <w:p w14:paraId="0D7831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71748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54C2DDAA" w14:textId="77777777" w:rsidTr="00E428E3">
        <w:trPr>
          <w:trHeight w:val="20"/>
          <w:tblHeader/>
          <w:jc w:val="center"/>
        </w:trPr>
        <w:tc>
          <w:tcPr>
            <w:tcW w:w="2269" w:type="dxa"/>
            <w:tcMar>
              <w:left w:w="57" w:type="dxa"/>
              <w:right w:w="57" w:type="dxa"/>
            </w:tcMar>
            <w:vAlign w:val="center"/>
          </w:tcPr>
          <w:p w14:paraId="3A6EC9E7"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ROSA - centrum</w:t>
            </w:r>
            <w:proofErr w:type="gramEnd"/>
            <w:r w:rsidRPr="001173E6">
              <w:rPr>
                <w:rFonts w:eastAsia="Times New Roman" w:cs="Calibri"/>
                <w:sz w:val="20"/>
                <w:szCs w:val="20"/>
                <w:lang w:eastAsia="cs-CZ"/>
              </w:rPr>
              <w:t xml:space="preserve"> pro ženy,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74487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5163191</w:t>
            </w:r>
          </w:p>
        </w:tc>
        <w:tc>
          <w:tcPr>
            <w:tcW w:w="1701" w:type="dxa"/>
            <w:tcMar>
              <w:left w:w="57" w:type="dxa"/>
              <w:right w:w="57" w:type="dxa"/>
            </w:tcMar>
            <w:vAlign w:val="center"/>
          </w:tcPr>
          <w:p w14:paraId="2B1F3CE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686F5CE7" w14:textId="77777777" w:rsidR="003F392E" w:rsidRPr="001173E6" w:rsidRDefault="003F392E" w:rsidP="000F79C9">
            <w:pPr>
              <w:spacing w:after="0" w:line="240" w:lineRule="auto"/>
              <w:jc w:val="left"/>
              <w:rPr>
                <w:rFonts w:eastAsia="Times New Roman"/>
                <w:sz w:val="20"/>
                <w:szCs w:val="20"/>
                <w:lang w:eastAsia="en-US"/>
              </w:rPr>
            </w:pPr>
            <w:proofErr w:type="gramStart"/>
            <w:r w:rsidRPr="001173E6">
              <w:rPr>
                <w:rFonts w:eastAsia="Times New Roman"/>
                <w:sz w:val="20"/>
                <w:szCs w:val="20"/>
                <w:lang w:eastAsia="en-US"/>
              </w:rPr>
              <w:t>ROSA - Azylový</w:t>
            </w:r>
            <w:proofErr w:type="gramEnd"/>
            <w:r w:rsidRPr="001173E6">
              <w:rPr>
                <w:rFonts w:eastAsia="Times New Roman"/>
                <w:sz w:val="20"/>
                <w:szCs w:val="20"/>
                <w:lang w:eastAsia="en-US"/>
              </w:rPr>
              <w:t xml:space="preserve"> dům s utajenou adresou</w:t>
            </w:r>
          </w:p>
        </w:tc>
        <w:tc>
          <w:tcPr>
            <w:tcW w:w="567" w:type="dxa"/>
            <w:tcMar>
              <w:left w:w="57" w:type="dxa"/>
              <w:right w:w="57" w:type="dxa"/>
            </w:tcMar>
            <w:vAlign w:val="center"/>
          </w:tcPr>
          <w:p w14:paraId="134BE9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24D91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6336077C" w14:textId="77777777" w:rsidTr="00E428E3">
        <w:trPr>
          <w:trHeight w:val="20"/>
          <w:tblHeader/>
          <w:jc w:val="center"/>
        </w:trPr>
        <w:tc>
          <w:tcPr>
            <w:tcW w:w="2269" w:type="dxa"/>
            <w:tcMar>
              <w:left w:w="57" w:type="dxa"/>
              <w:right w:w="57" w:type="dxa"/>
            </w:tcMar>
            <w:vAlign w:val="center"/>
          </w:tcPr>
          <w:p w14:paraId="52BEAE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782DEC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1972443</w:t>
            </w:r>
          </w:p>
        </w:tc>
        <w:tc>
          <w:tcPr>
            <w:tcW w:w="1701" w:type="dxa"/>
            <w:tcMar>
              <w:left w:w="57" w:type="dxa"/>
              <w:right w:w="57" w:type="dxa"/>
            </w:tcMar>
            <w:vAlign w:val="center"/>
          </w:tcPr>
          <w:p w14:paraId="14E4AA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36672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Sekce azylového bydlení</w:t>
            </w:r>
          </w:p>
        </w:tc>
        <w:tc>
          <w:tcPr>
            <w:tcW w:w="567" w:type="dxa"/>
            <w:tcMar>
              <w:left w:w="57" w:type="dxa"/>
              <w:right w:w="57" w:type="dxa"/>
            </w:tcMar>
            <w:vAlign w:val="center"/>
          </w:tcPr>
          <w:p w14:paraId="2C396A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1B0B5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2B83DF6A" w14:textId="77777777" w:rsidTr="00E428E3">
        <w:trPr>
          <w:trHeight w:val="20"/>
          <w:tblHeader/>
          <w:jc w:val="center"/>
        </w:trPr>
        <w:tc>
          <w:tcPr>
            <w:tcW w:w="2269" w:type="dxa"/>
            <w:tcMar>
              <w:left w:w="57" w:type="dxa"/>
              <w:right w:w="57" w:type="dxa"/>
            </w:tcMar>
            <w:vAlign w:val="center"/>
          </w:tcPr>
          <w:p w14:paraId="2AC9F9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SPOLEČNOU CESTOU,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1844B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2534682</w:t>
            </w:r>
          </w:p>
        </w:tc>
        <w:tc>
          <w:tcPr>
            <w:tcW w:w="1701" w:type="dxa"/>
            <w:tcMar>
              <w:left w:w="57" w:type="dxa"/>
              <w:right w:w="57" w:type="dxa"/>
            </w:tcMar>
            <w:vAlign w:val="center"/>
          </w:tcPr>
          <w:p w14:paraId="6B4357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1171750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Azylové ubytování Společnou cestou</w:t>
            </w:r>
          </w:p>
        </w:tc>
        <w:tc>
          <w:tcPr>
            <w:tcW w:w="567" w:type="dxa"/>
            <w:tcMar>
              <w:left w:w="57" w:type="dxa"/>
              <w:right w:w="57" w:type="dxa"/>
            </w:tcMar>
            <w:vAlign w:val="center"/>
          </w:tcPr>
          <w:p w14:paraId="48A3A60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2500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8689458" w14:textId="77777777" w:rsidTr="00E428E3">
        <w:trPr>
          <w:trHeight w:val="20"/>
          <w:tblHeader/>
          <w:jc w:val="center"/>
        </w:trPr>
        <w:tc>
          <w:tcPr>
            <w:tcW w:w="2269" w:type="dxa"/>
            <w:tcMar>
              <w:left w:w="57" w:type="dxa"/>
              <w:right w:w="57" w:type="dxa"/>
            </w:tcMar>
            <w:vAlign w:val="center"/>
          </w:tcPr>
          <w:p w14:paraId="7D1EBA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křesťanské pomoci Horní Počernice</w:t>
            </w:r>
          </w:p>
        </w:tc>
        <w:tc>
          <w:tcPr>
            <w:tcW w:w="850" w:type="dxa"/>
            <w:tcMar>
              <w:left w:w="57" w:type="dxa"/>
              <w:right w:w="57" w:type="dxa"/>
            </w:tcMar>
            <w:vAlign w:val="center"/>
          </w:tcPr>
          <w:p w14:paraId="1ED374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6348050</w:t>
            </w:r>
          </w:p>
        </w:tc>
        <w:tc>
          <w:tcPr>
            <w:tcW w:w="1701" w:type="dxa"/>
            <w:tcMar>
              <w:left w:w="57" w:type="dxa"/>
              <w:right w:w="57" w:type="dxa"/>
            </w:tcMar>
            <w:vAlign w:val="center"/>
          </w:tcPr>
          <w:p w14:paraId="311D20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457821D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Středisko křesťanské pomoci Horní </w:t>
            </w:r>
            <w:proofErr w:type="gramStart"/>
            <w:r w:rsidRPr="001173E6">
              <w:rPr>
                <w:rFonts w:eastAsia="Times New Roman"/>
                <w:sz w:val="20"/>
                <w:szCs w:val="20"/>
                <w:lang w:eastAsia="en-US"/>
              </w:rPr>
              <w:t>Počernice - AD</w:t>
            </w:r>
            <w:proofErr w:type="gramEnd"/>
          </w:p>
        </w:tc>
        <w:tc>
          <w:tcPr>
            <w:tcW w:w="567" w:type="dxa"/>
            <w:tcMar>
              <w:left w:w="57" w:type="dxa"/>
              <w:right w:w="57" w:type="dxa"/>
            </w:tcMar>
            <w:vAlign w:val="center"/>
          </w:tcPr>
          <w:p w14:paraId="2CB604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DC63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84</w:t>
            </w:r>
          </w:p>
        </w:tc>
      </w:tr>
      <w:tr w:rsidR="003F392E" w:rsidRPr="001173E6" w14:paraId="161637E9" w14:textId="77777777" w:rsidTr="00E428E3">
        <w:trPr>
          <w:trHeight w:val="20"/>
          <w:tblHeader/>
          <w:jc w:val="center"/>
        </w:trPr>
        <w:tc>
          <w:tcPr>
            <w:tcW w:w="9074" w:type="dxa"/>
            <w:gridSpan w:val="6"/>
            <w:shd w:val="clear" w:color="auto" w:fill="8EAADB"/>
            <w:tcMar>
              <w:left w:w="57" w:type="dxa"/>
              <w:right w:w="57" w:type="dxa"/>
            </w:tcMar>
            <w:vAlign w:val="center"/>
          </w:tcPr>
          <w:p w14:paraId="7F0FA41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58 - DOMY NA PŮL CESTY </w:t>
            </w:r>
          </w:p>
        </w:tc>
      </w:tr>
      <w:tr w:rsidR="003F392E" w:rsidRPr="001173E6" w14:paraId="438D9E5F" w14:textId="77777777" w:rsidTr="00E428E3">
        <w:trPr>
          <w:cantSplit/>
          <w:trHeight w:val="1134"/>
          <w:tblHeader/>
          <w:jc w:val="center"/>
        </w:trPr>
        <w:tc>
          <w:tcPr>
            <w:tcW w:w="2269" w:type="dxa"/>
            <w:shd w:val="clear" w:color="auto" w:fill="CCECFF"/>
            <w:tcMar>
              <w:left w:w="57" w:type="dxa"/>
              <w:right w:w="57" w:type="dxa"/>
            </w:tcMar>
            <w:vAlign w:val="center"/>
          </w:tcPr>
          <w:p w14:paraId="6D6B92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2DB579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3BB6F0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8A03E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69C12C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2C89F5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AD09A79" w14:textId="77777777" w:rsidTr="00E428E3">
        <w:trPr>
          <w:trHeight w:val="20"/>
          <w:tblHeader/>
          <w:jc w:val="center"/>
        </w:trPr>
        <w:tc>
          <w:tcPr>
            <w:tcW w:w="2269" w:type="dxa"/>
            <w:tcMar>
              <w:left w:w="57" w:type="dxa"/>
              <w:right w:w="57" w:type="dxa"/>
            </w:tcMar>
            <w:vAlign w:val="center"/>
          </w:tcPr>
          <w:p w14:paraId="2B0182DF"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DOM - Dům</w:t>
            </w:r>
            <w:proofErr w:type="gramEnd"/>
            <w:r w:rsidRPr="001173E6">
              <w:rPr>
                <w:rFonts w:eastAsia="Times New Roman" w:cs="Calibri"/>
                <w:sz w:val="20"/>
                <w:szCs w:val="20"/>
                <w:lang w:eastAsia="cs-CZ"/>
              </w:rPr>
              <w:t xml:space="preserve"> otevřených možností, o.p.s.</w:t>
            </w:r>
          </w:p>
        </w:tc>
        <w:tc>
          <w:tcPr>
            <w:tcW w:w="850" w:type="dxa"/>
            <w:tcMar>
              <w:left w:w="57" w:type="dxa"/>
              <w:right w:w="57" w:type="dxa"/>
            </w:tcMar>
            <w:vAlign w:val="center"/>
          </w:tcPr>
          <w:p w14:paraId="74066F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7591273</w:t>
            </w:r>
          </w:p>
        </w:tc>
        <w:tc>
          <w:tcPr>
            <w:tcW w:w="1701" w:type="dxa"/>
            <w:tcMar>
              <w:left w:w="57" w:type="dxa"/>
              <w:right w:w="57" w:type="dxa"/>
            </w:tcMar>
            <w:vAlign w:val="center"/>
          </w:tcPr>
          <w:p w14:paraId="35E19E0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domy na půl cesty</w:t>
            </w:r>
          </w:p>
        </w:tc>
        <w:tc>
          <w:tcPr>
            <w:tcW w:w="2836" w:type="dxa"/>
            <w:tcMar>
              <w:left w:w="57" w:type="dxa"/>
              <w:right w:w="57" w:type="dxa"/>
            </w:tcMar>
            <w:vAlign w:val="center"/>
          </w:tcPr>
          <w:p w14:paraId="2B783B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 8 - Dům na půl cesty</w:t>
            </w:r>
            <w:r w:rsidRPr="001173E6">
              <w:rPr>
                <w:rFonts w:eastAsia="Times New Roman"/>
                <w:sz w:val="20"/>
                <w:szCs w:val="20"/>
                <w:lang w:eastAsia="en-US"/>
              </w:rPr>
              <w:br/>
              <w:t xml:space="preserve">DOM BYDLO </w:t>
            </w:r>
            <w:proofErr w:type="gramStart"/>
            <w:r w:rsidRPr="001173E6">
              <w:rPr>
                <w:rFonts w:eastAsia="Times New Roman"/>
                <w:sz w:val="20"/>
                <w:szCs w:val="20"/>
                <w:lang w:eastAsia="en-US"/>
              </w:rPr>
              <w:t>Bohdalec - Dům</w:t>
            </w:r>
            <w:proofErr w:type="gramEnd"/>
            <w:r w:rsidRPr="001173E6">
              <w:rPr>
                <w:rFonts w:eastAsia="Times New Roman"/>
                <w:sz w:val="20"/>
                <w:szCs w:val="20"/>
                <w:lang w:eastAsia="en-US"/>
              </w:rPr>
              <w:t xml:space="preserve"> na půl cesty</w:t>
            </w:r>
            <w:r w:rsidRPr="001173E6">
              <w:rPr>
                <w:rFonts w:eastAsia="Times New Roman"/>
                <w:sz w:val="20"/>
                <w:szCs w:val="20"/>
                <w:lang w:eastAsia="en-US"/>
              </w:rPr>
              <w:br/>
              <w:t>DOM BYDLO Libeň - Dům na půl cesty</w:t>
            </w:r>
          </w:p>
        </w:tc>
        <w:tc>
          <w:tcPr>
            <w:tcW w:w="567" w:type="dxa"/>
            <w:tcMar>
              <w:left w:w="57" w:type="dxa"/>
              <w:right w:w="57" w:type="dxa"/>
            </w:tcMar>
            <w:vAlign w:val="center"/>
          </w:tcPr>
          <w:p w14:paraId="3E7C3B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EFAE9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5064AA58" w14:textId="77777777" w:rsidTr="00E428E3">
        <w:trPr>
          <w:trHeight w:val="20"/>
          <w:tblHeader/>
          <w:jc w:val="center"/>
        </w:trPr>
        <w:tc>
          <w:tcPr>
            <w:tcW w:w="2269" w:type="dxa"/>
            <w:tcMar>
              <w:left w:w="57" w:type="dxa"/>
              <w:right w:w="57" w:type="dxa"/>
            </w:tcMar>
            <w:vAlign w:val="center"/>
          </w:tcPr>
          <w:p w14:paraId="6FC2EB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Ekumenická síť pro aktivity mladých o.p.s.</w:t>
            </w:r>
          </w:p>
        </w:tc>
        <w:tc>
          <w:tcPr>
            <w:tcW w:w="850" w:type="dxa"/>
            <w:tcMar>
              <w:left w:w="57" w:type="dxa"/>
              <w:right w:w="57" w:type="dxa"/>
            </w:tcMar>
            <w:vAlign w:val="center"/>
          </w:tcPr>
          <w:p w14:paraId="23C201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6009799</w:t>
            </w:r>
          </w:p>
        </w:tc>
        <w:tc>
          <w:tcPr>
            <w:tcW w:w="1701" w:type="dxa"/>
            <w:tcMar>
              <w:left w:w="57" w:type="dxa"/>
              <w:right w:w="57" w:type="dxa"/>
            </w:tcMar>
            <w:vAlign w:val="center"/>
          </w:tcPr>
          <w:p w14:paraId="64BDFA2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domy na půl cesty</w:t>
            </w:r>
          </w:p>
        </w:tc>
        <w:tc>
          <w:tcPr>
            <w:tcW w:w="2836" w:type="dxa"/>
            <w:tcMar>
              <w:left w:w="57" w:type="dxa"/>
              <w:right w:w="57" w:type="dxa"/>
            </w:tcMar>
            <w:vAlign w:val="center"/>
          </w:tcPr>
          <w:p w14:paraId="6731B9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na půl cesty MAJÁK</w:t>
            </w:r>
          </w:p>
        </w:tc>
        <w:tc>
          <w:tcPr>
            <w:tcW w:w="567" w:type="dxa"/>
            <w:tcMar>
              <w:left w:w="57" w:type="dxa"/>
              <w:right w:w="57" w:type="dxa"/>
            </w:tcMar>
            <w:vAlign w:val="center"/>
          </w:tcPr>
          <w:p w14:paraId="799410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05322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194BA150" w14:textId="77777777" w:rsidTr="00E428E3">
        <w:trPr>
          <w:trHeight w:val="20"/>
          <w:tblHeader/>
          <w:jc w:val="center"/>
        </w:trPr>
        <w:tc>
          <w:tcPr>
            <w:tcW w:w="9074" w:type="dxa"/>
            <w:gridSpan w:val="6"/>
            <w:shd w:val="clear" w:color="auto" w:fill="8EAADB"/>
            <w:tcMar>
              <w:left w:w="57" w:type="dxa"/>
              <w:right w:w="57" w:type="dxa"/>
            </w:tcMar>
            <w:vAlign w:val="center"/>
          </w:tcPr>
          <w:p w14:paraId="40E7D7B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59 - KONTAKTNÍ CENTRA </w:t>
            </w:r>
          </w:p>
        </w:tc>
      </w:tr>
      <w:tr w:rsidR="003F392E" w:rsidRPr="001173E6" w14:paraId="680AF3DE" w14:textId="77777777" w:rsidTr="00E428E3">
        <w:trPr>
          <w:cantSplit/>
          <w:trHeight w:val="1134"/>
          <w:tblHeader/>
          <w:jc w:val="center"/>
        </w:trPr>
        <w:tc>
          <w:tcPr>
            <w:tcW w:w="2269" w:type="dxa"/>
            <w:shd w:val="clear" w:color="auto" w:fill="CCECFF"/>
            <w:tcMar>
              <w:left w:w="57" w:type="dxa"/>
              <w:right w:w="57" w:type="dxa"/>
            </w:tcMar>
            <w:vAlign w:val="center"/>
          </w:tcPr>
          <w:p w14:paraId="05782A0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DF0BEE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7D7BF5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AD535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08237C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EA200F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34D9560" w14:textId="77777777" w:rsidTr="00E428E3">
        <w:trPr>
          <w:trHeight w:val="20"/>
          <w:tblHeader/>
          <w:jc w:val="center"/>
        </w:trPr>
        <w:tc>
          <w:tcPr>
            <w:tcW w:w="2269" w:type="dxa"/>
            <w:tcMar>
              <w:left w:w="57" w:type="dxa"/>
              <w:right w:w="57" w:type="dxa"/>
            </w:tcMar>
            <w:vAlign w:val="center"/>
          </w:tcPr>
          <w:p w14:paraId="073A6F15"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Prev</w:t>
            </w:r>
            <w:proofErr w:type="spellEnd"/>
            <w:r w:rsidRPr="001173E6">
              <w:rPr>
                <w:rFonts w:eastAsia="Times New Roman" w:cs="Calibri"/>
                <w:sz w:val="20"/>
                <w:szCs w:val="20"/>
                <w:lang w:eastAsia="cs-CZ"/>
              </w:rPr>
              <w:t xml:space="preserve">-Centrum,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7C42D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9313851</w:t>
            </w:r>
          </w:p>
        </w:tc>
        <w:tc>
          <w:tcPr>
            <w:tcW w:w="1701" w:type="dxa"/>
            <w:tcMar>
              <w:left w:w="57" w:type="dxa"/>
              <w:right w:w="57" w:type="dxa"/>
            </w:tcMar>
            <w:vAlign w:val="center"/>
          </w:tcPr>
          <w:p w14:paraId="6C1377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41C9F8FF"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Prev</w:t>
            </w:r>
            <w:proofErr w:type="spellEnd"/>
            <w:r w:rsidRPr="001173E6">
              <w:rPr>
                <w:rFonts w:eastAsia="Times New Roman" w:cs="Calibri"/>
                <w:sz w:val="20"/>
                <w:szCs w:val="20"/>
                <w:lang w:eastAsia="cs-CZ"/>
              </w:rPr>
              <w:t>-Centrum, Ambulantní léčba</w:t>
            </w:r>
          </w:p>
        </w:tc>
        <w:tc>
          <w:tcPr>
            <w:tcW w:w="567" w:type="dxa"/>
            <w:tcMar>
              <w:left w:w="57" w:type="dxa"/>
              <w:right w:w="57" w:type="dxa"/>
            </w:tcMar>
            <w:vAlign w:val="center"/>
          </w:tcPr>
          <w:p w14:paraId="7C6223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0B29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236DF592" w14:textId="77777777" w:rsidTr="00E428E3">
        <w:trPr>
          <w:trHeight w:val="20"/>
          <w:tblHeader/>
          <w:jc w:val="center"/>
        </w:trPr>
        <w:tc>
          <w:tcPr>
            <w:tcW w:w="2269" w:type="dxa"/>
            <w:tcMar>
              <w:left w:w="57" w:type="dxa"/>
              <w:right w:w="57" w:type="dxa"/>
            </w:tcMar>
            <w:vAlign w:val="center"/>
          </w:tcPr>
          <w:p w14:paraId="426849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PROGRESSIVE o.p.s.</w:t>
            </w:r>
          </w:p>
        </w:tc>
        <w:tc>
          <w:tcPr>
            <w:tcW w:w="850" w:type="dxa"/>
            <w:tcMar>
              <w:left w:w="57" w:type="dxa"/>
              <w:right w:w="57" w:type="dxa"/>
            </w:tcMar>
            <w:vAlign w:val="center"/>
          </w:tcPr>
          <w:p w14:paraId="35DAC9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1046995</w:t>
            </w:r>
          </w:p>
        </w:tc>
        <w:tc>
          <w:tcPr>
            <w:tcW w:w="1701" w:type="dxa"/>
            <w:tcMar>
              <w:left w:w="57" w:type="dxa"/>
              <w:right w:w="57" w:type="dxa"/>
            </w:tcMar>
            <w:vAlign w:val="center"/>
          </w:tcPr>
          <w:p w14:paraId="2581F7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0612C1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STAGE 5 - Kontaktní a poradenské centrum závislostí v hl. m. Praze</w:t>
            </w:r>
          </w:p>
        </w:tc>
        <w:tc>
          <w:tcPr>
            <w:tcW w:w="567" w:type="dxa"/>
            <w:tcMar>
              <w:left w:w="57" w:type="dxa"/>
              <w:right w:w="57" w:type="dxa"/>
            </w:tcMar>
            <w:vAlign w:val="center"/>
          </w:tcPr>
          <w:p w14:paraId="189B23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BACD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7,3</w:t>
            </w:r>
          </w:p>
        </w:tc>
      </w:tr>
      <w:tr w:rsidR="003F392E" w:rsidRPr="001173E6" w14:paraId="5FB3DBF4" w14:textId="77777777" w:rsidTr="00E428E3">
        <w:trPr>
          <w:trHeight w:val="20"/>
          <w:tblHeader/>
          <w:jc w:val="center"/>
        </w:trPr>
        <w:tc>
          <w:tcPr>
            <w:tcW w:w="2269" w:type="dxa"/>
            <w:tcMar>
              <w:left w:w="57" w:type="dxa"/>
              <w:right w:w="57" w:type="dxa"/>
            </w:tcMar>
            <w:vAlign w:val="center"/>
          </w:tcPr>
          <w:p w14:paraId="4C72A2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4C1A4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7609949</w:t>
            </w:r>
          </w:p>
        </w:tc>
        <w:tc>
          <w:tcPr>
            <w:tcW w:w="1701" w:type="dxa"/>
            <w:tcMar>
              <w:left w:w="57" w:type="dxa"/>
              <w:right w:w="57" w:type="dxa"/>
            </w:tcMar>
            <w:vAlign w:val="center"/>
          </w:tcPr>
          <w:p w14:paraId="73DFE3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6F19E9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5015D1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01138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495088B0" w14:textId="77777777" w:rsidTr="00E428E3">
        <w:trPr>
          <w:trHeight w:val="20"/>
          <w:tblHeader/>
          <w:jc w:val="center"/>
        </w:trPr>
        <w:tc>
          <w:tcPr>
            <w:tcW w:w="2269" w:type="dxa"/>
            <w:shd w:val="clear" w:color="000000" w:fill="FFFFFF"/>
            <w:tcMar>
              <w:left w:w="57" w:type="dxa"/>
              <w:right w:w="57" w:type="dxa"/>
            </w:tcMar>
            <w:vAlign w:val="center"/>
          </w:tcPr>
          <w:p w14:paraId="120A12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276F0A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8534147</w:t>
            </w:r>
          </w:p>
        </w:tc>
        <w:tc>
          <w:tcPr>
            <w:tcW w:w="1701" w:type="dxa"/>
            <w:shd w:val="clear" w:color="000000" w:fill="FFFFFF"/>
            <w:tcMar>
              <w:left w:w="57" w:type="dxa"/>
              <w:right w:w="57" w:type="dxa"/>
            </w:tcMar>
            <w:vAlign w:val="center"/>
          </w:tcPr>
          <w:p w14:paraId="69EF91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shd w:val="clear" w:color="000000" w:fill="FFFFFF"/>
            <w:tcMar>
              <w:left w:w="57" w:type="dxa"/>
              <w:right w:w="57" w:type="dxa"/>
            </w:tcMar>
            <w:vAlign w:val="center"/>
          </w:tcPr>
          <w:p w14:paraId="26A036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centrum SANANIM</w:t>
            </w:r>
          </w:p>
        </w:tc>
        <w:tc>
          <w:tcPr>
            <w:tcW w:w="567" w:type="dxa"/>
            <w:tcMar>
              <w:left w:w="57" w:type="dxa"/>
              <w:right w:w="57" w:type="dxa"/>
            </w:tcMar>
            <w:vAlign w:val="center"/>
          </w:tcPr>
          <w:p w14:paraId="6B50C7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0704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w:t>
            </w:r>
          </w:p>
        </w:tc>
      </w:tr>
      <w:tr w:rsidR="003F392E" w:rsidRPr="001173E6" w14:paraId="469A4B71" w14:textId="77777777" w:rsidTr="00E428E3">
        <w:trPr>
          <w:trHeight w:val="20"/>
          <w:tblHeader/>
          <w:jc w:val="center"/>
        </w:trPr>
        <w:tc>
          <w:tcPr>
            <w:tcW w:w="9074" w:type="dxa"/>
            <w:gridSpan w:val="6"/>
            <w:shd w:val="clear" w:color="auto" w:fill="8EAADB"/>
            <w:tcMar>
              <w:left w:w="57" w:type="dxa"/>
              <w:right w:w="57" w:type="dxa"/>
            </w:tcMar>
            <w:vAlign w:val="center"/>
          </w:tcPr>
          <w:p w14:paraId="31989BB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60 - KRIZOVÁ POMOC – AMBULANTNÍ / TERÉNNÍ FORMA</w:t>
            </w:r>
          </w:p>
        </w:tc>
      </w:tr>
      <w:tr w:rsidR="003F392E" w:rsidRPr="001173E6" w14:paraId="0952B4F5" w14:textId="77777777" w:rsidTr="00E428E3">
        <w:trPr>
          <w:cantSplit/>
          <w:trHeight w:val="1134"/>
          <w:tblHeader/>
          <w:jc w:val="center"/>
        </w:trPr>
        <w:tc>
          <w:tcPr>
            <w:tcW w:w="2269" w:type="dxa"/>
            <w:shd w:val="clear" w:color="auto" w:fill="CCECFF"/>
            <w:tcMar>
              <w:left w:w="57" w:type="dxa"/>
              <w:right w:w="57" w:type="dxa"/>
            </w:tcMar>
            <w:vAlign w:val="center"/>
          </w:tcPr>
          <w:p w14:paraId="284CFBF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C6B7C1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2834E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25EB2D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5FEB82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7EC24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00CE5CC" w14:textId="77777777" w:rsidTr="00E428E3">
        <w:trPr>
          <w:trHeight w:val="20"/>
          <w:tblHeader/>
          <w:jc w:val="center"/>
        </w:trPr>
        <w:tc>
          <w:tcPr>
            <w:tcW w:w="2269" w:type="dxa"/>
            <w:tcMar>
              <w:left w:w="57" w:type="dxa"/>
              <w:right w:w="57" w:type="dxa"/>
            </w:tcMar>
            <w:vAlign w:val="center"/>
          </w:tcPr>
          <w:p w14:paraId="44F4C856"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 xml:space="preserve">DĚSKÉ KRIZOVÉ CENTRUM,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7DB660F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4854009</w:t>
            </w:r>
          </w:p>
        </w:tc>
        <w:tc>
          <w:tcPr>
            <w:tcW w:w="1701" w:type="dxa"/>
            <w:tcMar>
              <w:left w:w="57" w:type="dxa"/>
              <w:right w:w="57" w:type="dxa"/>
            </w:tcMar>
            <w:vAlign w:val="center"/>
          </w:tcPr>
          <w:p w14:paraId="58B28F6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5534AB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krizové centrum</w:t>
            </w:r>
          </w:p>
        </w:tc>
        <w:tc>
          <w:tcPr>
            <w:tcW w:w="567" w:type="dxa"/>
            <w:tcMar>
              <w:left w:w="57" w:type="dxa"/>
              <w:right w:w="57" w:type="dxa"/>
            </w:tcMar>
            <w:vAlign w:val="center"/>
          </w:tcPr>
          <w:p w14:paraId="60A241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BC06C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62CD4831" w14:textId="77777777" w:rsidTr="00E428E3">
        <w:trPr>
          <w:trHeight w:val="20"/>
          <w:tblHeader/>
          <w:jc w:val="center"/>
        </w:trPr>
        <w:tc>
          <w:tcPr>
            <w:tcW w:w="2269" w:type="dxa"/>
            <w:tcMar>
              <w:left w:w="57" w:type="dxa"/>
              <w:right w:w="57" w:type="dxa"/>
            </w:tcMar>
            <w:vAlign w:val="center"/>
          </w:tcPr>
          <w:p w14:paraId="79D8862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02A00F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5133042</w:t>
            </w:r>
          </w:p>
        </w:tc>
        <w:tc>
          <w:tcPr>
            <w:tcW w:w="1701" w:type="dxa"/>
            <w:tcMar>
              <w:left w:w="57" w:type="dxa"/>
              <w:right w:w="57" w:type="dxa"/>
            </w:tcMar>
            <w:vAlign w:val="center"/>
          </w:tcPr>
          <w:p w14:paraId="5176700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47B5A6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SOS </w:t>
            </w:r>
            <w:proofErr w:type="gramStart"/>
            <w:r w:rsidRPr="001173E6">
              <w:rPr>
                <w:rFonts w:eastAsia="Times New Roman" w:cs="Calibri"/>
                <w:sz w:val="20"/>
                <w:szCs w:val="20"/>
                <w:lang w:eastAsia="cs-CZ"/>
              </w:rPr>
              <w:t>centrum - Diakonie</w:t>
            </w:r>
            <w:proofErr w:type="gramEnd"/>
            <w:r w:rsidRPr="001173E6">
              <w:rPr>
                <w:rFonts w:eastAsia="Times New Roman" w:cs="Calibri"/>
                <w:sz w:val="20"/>
                <w:szCs w:val="20"/>
                <w:lang w:eastAsia="cs-CZ"/>
              </w:rPr>
              <w:t xml:space="preserve"> ČCE - SKP v Praze</w:t>
            </w:r>
          </w:p>
        </w:tc>
        <w:tc>
          <w:tcPr>
            <w:tcW w:w="567" w:type="dxa"/>
            <w:tcMar>
              <w:left w:w="57" w:type="dxa"/>
              <w:right w:w="57" w:type="dxa"/>
            </w:tcMar>
            <w:vAlign w:val="center"/>
          </w:tcPr>
          <w:p w14:paraId="1EBF60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ED5B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0A85A249" w14:textId="77777777" w:rsidTr="00E428E3">
        <w:trPr>
          <w:trHeight w:val="20"/>
          <w:tblHeader/>
          <w:jc w:val="center"/>
        </w:trPr>
        <w:tc>
          <w:tcPr>
            <w:tcW w:w="2269" w:type="dxa"/>
            <w:tcMar>
              <w:left w:w="57" w:type="dxa"/>
              <w:right w:w="57" w:type="dxa"/>
            </w:tcMar>
            <w:vAlign w:val="center"/>
          </w:tcPr>
          <w:p w14:paraId="785765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Dům tří přání,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BE865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7064139</w:t>
            </w:r>
          </w:p>
        </w:tc>
        <w:tc>
          <w:tcPr>
            <w:tcW w:w="1701" w:type="dxa"/>
            <w:tcMar>
              <w:left w:w="57" w:type="dxa"/>
              <w:right w:w="57" w:type="dxa"/>
            </w:tcMar>
            <w:vAlign w:val="center"/>
          </w:tcPr>
          <w:p w14:paraId="2D8304E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1660DCA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Krizová pomoc dětem Šestka</w:t>
            </w:r>
          </w:p>
        </w:tc>
        <w:tc>
          <w:tcPr>
            <w:tcW w:w="567" w:type="dxa"/>
            <w:tcMar>
              <w:left w:w="57" w:type="dxa"/>
              <w:right w:w="57" w:type="dxa"/>
            </w:tcMar>
            <w:vAlign w:val="center"/>
          </w:tcPr>
          <w:p w14:paraId="1CFDC3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3CB8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2,62</w:t>
            </w:r>
          </w:p>
        </w:tc>
      </w:tr>
      <w:tr w:rsidR="003F392E" w:rsidRPr="001173E6" w14:paraId="56932768" w14:textId="77777777" w:rsidTr="00E428E3">
        <w:trPr>
          <w:trHeight w:val="20"/>
          <w:tblHeader/>
          <w:jc w:val="center"/>
        </w:trPr>
        <w:tc>
          <w:tcPr>
            <w:tcW w:w="2269" w:type="dxa"/>
            <w:tcMar>
              <w:left w:w="57" w:type="dxa"/>
              <w:right w:w="57" w:type="dxa"/>
            </w:tcMar>
            <w:vAlign w:val="center"/>
          </w:tcPr>
          <w:p w14:paraId="43AF91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169EF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6380193</w:t>
            </w:r>
          </w:p>
        </w:tc>
        <w:tc>
          <w:tcPr>
            <w:tcW w:w="1701" w:type="dxa"/>
            <w:tcMar>
              <w:left w:w="57" w:type="dxa"/>
              <w:right w:w="57" w:type="dxa"/>
            </w:tcMar>
            <w:vAlign w:val="center"/>
          </w:tcPr>
          <w:p w14:paraId="1821DE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666C0E1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 v CDZ pro Prahu 8</w:t>
            </w:r>
          </w:p>
          <w:p w14:paraId="5A65A9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Krizová pomoc v Centru Podskalí </w:t>
            </w:r>
          </w:p>
        </w:tc>
        <w:tc>
          <w:tcPr>
            <w:tcW w:w="567" w:type="dxa"/>
            <w:tcMar>
              <w:left w:w="57" w:type="dxa"/>
              <w:right w:w="57" w:type="dxa"/>
            </w:tcMar>
            <w:vAlign w:val="center"/>
          </w:tcPr>
          <w:p w14:paraId="09228E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CEEE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4626F5F2" w14:textId="77777777" w:rsidTr="00E428E3">
        <w:trPr>
          <w:trHeight w:val="20"/>
          <w:tblHeader/>
          <w:jc w:val="center"/>
        </w:trPr>
        <w:tc>
          <w:tcPr>
            <w:tcW w:w="2269" w:type="dxa"/>
            <w:tcMar>
              <w:left w:w="57" w:type="dxa"/>
              <w:right w:w="57" w:type="dxa"/>
            </w:tcMar>
            <w:vAlign w:val="center"/>
          </w:tcPr>
          <w:p w14:paraId="665BA76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centrum Modré dveře,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5332151"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8613016</w:t>
            </w:r>
          </w:p>
        </w:tc>
        <w:tc>
          <w:tcPr>
            <w:tcW w:w="1701" w:type="dxa"/>
            <w:tcMar>
              <w:left w:w="57" w:type="dxa"/>
              <w:right w:w="57" w:type="dxa"/>
            </w:tcMar>
            <w:vAlign w:val="center"/>
          </w:tcPr>
          <w:p w14:paraId="759212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FCA0B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Terapeutické centrum Modré dveře</w:t>
            </w:r>
          </w:p>
        </w:tc>
        <w:tc>
          <w:tcPr>
            <w:tcW w:w="567" w:type="dxa"/>
            <w:tcMar>
              <w:left w:w="57" w:type="dxa"/>
              <w:right w:w="57" w:type="dxa"/>
            </w:tcMar>
            <w:vAlign w:val="center"/>
          </w:tcPr>
          <w:p w14:paraId="05235F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91A6F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6A5ED16B" w14:textId="77777777" w:rsidTr="00E428E3">
        <w:trPr>
          <w:trHeight w:val="20"/>
          <w:tblHeader/>
          <w:jc w:val="center"/>
        </w:trPr>
        <w:tc>
          <w:tcPr>
            <w:tcW w:w="9074" w:type="dxa"/>
            <w:gridSpan w:val="6"/>
            <w:shd w:val="clear" w:color="auto" w:fill="8EAADB"/>
            <w:noWrap/>
            <w:tcMar>
              <w:left w:w="57" w:type="dxa"/>
              <w:right w:w="57" w:type="dxa"/>
            </w:tcMar>
            <w:vAlign w:val="center"/>
          </w:tcPr>
          <w:p w14:paraId="5FB6296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60 - KRIZOVÁ </w:t>
            </w:r>
            <w:proofErr w:type="gramStart"/>
            <w:r w:rsidRPr="001173E6">
              <w:rPr>
                <w:rFonts w:eastAsia="Times New Roman" w:cs="Calibri"/>
                <w:b/>
                <w:color w:val="FFFFFF"/>
                <w:sz w:val="24"/>
                <w:szCs w:val="24"/>
                <w:lang w:eastAsia="cs-CZ"/>
              </w:rPr>
              <w:t>POMOC - POBYTOVÁ</w:t>
            </w:r>
            <w:proofErr w:type="gramEnd"/>
            <w:r w:rsidRPr="001173E6">
              <w:rPr>
                <w:rFonts w:eastAsia="Times New Roman" w:cs="Calibri"/>
                <w:b/>
                <w:color w:val="FFFFFF"/>
                <w:sz w:val="24"/>
                <w:szCs w:val="24"/>
                <w:lang w:eastAsia="cs-CZ"/>
              </w:rPr>
              <w:t xml:space="preserve"> FORMA </w:t>
            </w:r>
          </w:p>
        </w:tc>
      </w:tr>
      <w:tr w:rsidR="003F392E" w:rsidRPr="001173E6" w14:paraId="5D276B18" w14:textId="77777777" w:rsidTr="00E428E3">
        <w:trPr>
          <w:cantSplit/>
          <w:trHeight w:val="1134"/>
          <w:tblHeader/>
          <w:jc w:val="center"/>
        </w:trPr>
        <w:tc>
          <w:tcPr>
            <w:tcW w:w="2269" w:type="dxa"/>
            <w:shd w:val="clear" w:color="auto" w:fill="CCECFF"/>
            <w:tcMar>
              <w:left w:w="57" w:type="dxa"/>
              <w:right w:w="57" w:type="dxa"/>
            </w:tcMar>
            <w:vAlign w:val="center"/>
          </w:tcPr>
          <w:p w14:paraId="5294EB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2A1A2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3A87A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873466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9606F0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3902D5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16D65C1" w14:textId="77777777" w:rsidTr="00E428E3">
        <w:trPr>
          <w:trHeight w:val="20"/>
          <w:tblHeader/>
          <w:jc w:val="center"/>
        </w:trPr>
        <w:tc>
          <w:tcPr>
            <w:tcW w:w="2269" w:type="dxa"/>
            <w:tcMar>
              <w:left w:w="57" w:type="dxa"/>
              <w:right w:w="57" w:type="dxa"/>
            </w:tcMar>
            <w:vAlign w:val="center"/>
          </w:tcPr>
          <w:p w14:paraId="4C445C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ACORUS,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59A79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3009554</w:t>
            </w:r>
          </w:p>
        </w:tc>
        <w:tc>
          <w:tcPr>
            <w:tcW w:w="1701" w:type="dxa"/>
            <w:tcMar>
              <w:left w:w="57" w:type="dxa"/>
              <w:right w:w="57" w:type="dxa"/>
            </w:tcMar>
            <w:vAlign w:val="center"/>
          </w:tcPr>
          <w:p w14:paraId="424223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E50F8F1" w14:textId="77777777" w:rsidR="003F392E" w:rsidRPr="001173E6" w:rsidRDefault="003F392E" w:rsidP="000F79C9">
            <w:pPr>
              <w:spacing w:after="0" w:line="240" w:lineRule="auto"/>
              <w:jc w:val="left"/>
              <w:rPr>
                <w:rFonts w:eastAsia="Times New Roman" w:cs="Calibri"/>
                <w:sz w:val="20"/>
                <w:szCs w:val="20"/>
                <w:lang w:eastAsia="cs-CZ"/>
              </w:rPr>
            </w:pPr>
            <w:proofErr w:type="spellStart"/>
            <w:proofErr w:type="gramStart"/>
            <w:r w:rsidRPr="001173E6">
              <w:rPr>
                <w:rFonts w:eastAsia="Times New Roman" w:cs="Calibri"/>
                <w:sz w:val="20"/>
                <w:szCs w:val="20"/>
                <w:lang w:eastAsia="cs-CZ"/>
              </w:rPr>
              <w:t>Acorus</w:t>
            </w:r>
            <w:proofErr w:type="spellEnd"/>
            <w:r w:rsidRPr="001173E6">
              <w:rPr>
                <w:rFonts w:eastAsia="Times New Roman" w:cs="Calibri"/>
                <w:sz w:val="20"/>
                <w:szCs w:val="20"/>
                <w:lang w:eastAsia="cs-CZ"/>
              </w:rPr>
              <w:t xml:space="preserve"> - krizová</w:t>
            </w:r>
            <w:proofErr w:type="gramEnd"/>
            <w:r w:rsidRPr="001173E6">
              <w:rPr>
                <w:rFonts w:eastAsia="Times New Roman" w:cs="Calibri"/>
                <w:sz w:val="20"/>
                <w:szCs w:val="20"/>
                <w:lang w:eastAsia="cs-CZ"/>
              </w:rPr>
              <w:t xml:space="preserve"> pomoc</w:t>
            </w:r>
          </w:p>
        </w:tc>
        <w:tc>
          <w:tcPr>
            <w:tcW w:w="567" w:type="dxa"/>
            <w:tcMar>
              <w:left w:w="57" w:type="dxa"/>
              <w:right w:w="57" w:type="dxa"/>
            </w:tcMar>
            <w:vAlign w:val="center"/>
          </w:tcPr>
          <w:p w14:paraId="036B29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12B33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DEE3ED7" w14:textId="77777777" w:rsidTr="00E428E3">
        <w:trPr>
          <w:trHeight w:val="20"/>
          <w:tblHeader/>
          <w:jc w:val="center"/>
        </w:trPr>
        <w:tc>
          <w:tcPr>
            <w:tcW w:w="2269" w:type="dxa"/>
            <w:tcMar>
              <w:left w:w="57" w:type="dxa"/>
              <w:right w:w="57" w:type="dxa"/>
            </w:tcMar>
            <w:vAlign w:val="center"/>
          </w:tcPr>
          <w:p w14:paraId="4CE5738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198D06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5212112</w:t>
            </w:r>
          </w:p>
        </w:tc>
        <w:tc>
          <w:tcPr>
            <w:tcW w:w="1701" w:type="dxa"/>
            <w:tcMar>
              <w:left w:w="57" w:type="dxa"/>
              <w:right w:w="57" w:type="dxa"/>
            </w:tcMar>
            <w:vAlign w:val="center"/>
          </w:tcPr>
          <w:p w14:paraId="52360F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EFCC509"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Kolpingův</w:t>
            </w:r>
            <w:proofErr w:type="spellEnd"/>
            <w:r w:rsidRPr="001173E6">
              <w:rPr>
                <w:rFonts w:eastAsia="Times New Roman"/>
                <w:sz w:val="20"/>
                <w:szCs w:val="20"/>
                <w:lang w:eastAsia="en-US"/>
              </w:rPr>
              <w:t xml:space="preserve"> </w:t>
            </w:r>
            <w:proofErr w:type="gramStart"/>
            <w:r w:rsidRPr="001173E6">
              <w:rPr>
                <w:rFonts w:eastAsia="Times New Roman"/>
                <w:sz w:val="20"/>
                <w:szCs w:val="20"/>
                <w:lang w:eastAsia="en-US"/>
              </w:rPr>
              <w:t>dům - Krizová</w:t>
            </w:r>
            <w:proofErr w:type="gramEnd"/>
            <w:r w:rsidRPr="001173E6">
              <w:rPr>
                <w:rFonts w:eastAsia="Times New Roman"/>
                <w:sz w:val="20"/>
                <w:szCs w:val="20"/>
                <w:lang w:eastAsia="en-US"/>
              </w:rPr>
              <w:t xml:space="preserve"> pomoc</w:t>
            </w:r>
          </w:p>
        </w:tc>
        <w:tc>
          <w:tcPr>
            <w:tcW w:w="567" w:type="dxa"/>
            <w:tcMar>
              <w:left w:w="57" w:type="dxa"/>
              <w:right w:w="57" w:type="dxa"/>
            </w:tcMar>
            <w:vAlign w:val="center"/>
          </w:tcPr>
          <w:p w14:paraId="421FE4E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C9E3F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15407EC8" w14:textId="77777777" w:rsidTr="00E428E3">
        <w:trPr>
          <w:trHeight w:val="20"/>
          <w:tblHeader/>
          <w:jc w:val="center"/>
        </w:trPr>
        <w:tc>
          <w:tcPr>
            <w:tcW w:w="2269" w:type="dxa"/>
            <w:tcMar>
              <w:left w:w="57" w:type="dxa"/>
              <w:right w:w="57" w:type="dxa"/>
            </w:tcMar>
            <w:vAlign w:val="center"/>
          </w:tcPr>
          <w:p w14:paraId="77ED92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702779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9022191</w:t>
            </w:r>
          </w:p>
        </w:tc>
        <w:tc>
          <w:tcPr>
            <w:tcW w:w="1701" w:type="dxa"/>
            <w:tcMar>
              <w:left w:w="57" w:type="dxa"/>
              <w:right w:w="57" w:type="dxa"/>
            </w:tcMar>
            <w:vAlign w:val="center"/>
          </w:tcPr>
          <w:p w14:paraId="356863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00BCB5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Krizová pomoc 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567" w:type="dxa"/>
            <w:tcMar>
              <w:left w:w="57" w:type="dxa"/>
              <w:right w:w="57" w:type="dxa"/>
            </w:tcMar>
            <w:vAlign w:val="center"/>
          </w:tcPr>
          <w:p w14:paraId="628637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2189C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1C585DB" w14:textId="77777777" w:rsidTr="00E428E3">
        <w:trPr>
          <w:trHeight w:val="20"/>
          <w:tblHeader/>
          <w:jc w:val="center"/>
        </w:trPr>
        <w:tc>
          <w:tcPr>
            <w:tcW w:w="9074" w:type="dxa"/>
            <w:gridSpan w:val="6"/>
            <w:shd w:val="clear" w:color="auto" w:fill="8EAADB"/>
            <w:noWrap/>
            <w:tcMar>
              <w:left w:w="57" w:type="dxa"/>
              <w:right w:w="57" w:type="dxa"/>
            </w:tcMar>
            <w:vAlign w:val="center"/>
          </w:tcPr>
          <w:p w14:paraId="664C8CE1"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w:t>
            </w:r>
            <w:proofErr w:type="gramStart"/>
            <w:r w:rsidRPr="001173E6">
              <w:rPr>
                <w:rFonts w:eastAsia="Times New Roman" w:cs="Calibri"/>
                <w:b/>
                <w:color w:val="FFFFFF"/>
                <w:sz w:val="24"/>
                <w:szCs w:val="24"/>
                <w:lang w:eastAsia="cs-CZ"/>
              </w:rPr>
              <w:t>60a - INTERVENČNÍ</w:t>
            </w:r>
            <w:proofErr w:type="gramEnd"/>
            <w:r w:rsidRPr="001173E6">
              <w:rPr>
                <w:rFonts w:eastAsia="Times New Roman" w:cs="Calibri"/>
                <w:b/>
                <w:color w:val="FFFFFF"/>
                <w:sz w:val="24"/>
                <w:szCs w:val="24"/>
                <w:lang w:eastAsia="cs-CZ"/>
              </w:rPr>
              <w:t xml:space="preserve"> CENTRA </w:t>
            </w:r>
          </w:p>
        </w:tc>
      </w:tr>
      <w:tr w:rsidR="003F392E" w:rsidRPr="001173E6" w14:paraId="09C9B1A3" w14:textId="77777777" w:rsidTr="00E428E3">
        <w:trPr>
          <w:cantSplit/>
          <w:trHeight w:val="1134"/>
          <w:tblHeader/>
          <w:jc w:val="center"/>
        </w:trPr>
        <w:tc>
          <w:tcPr>
            <w:tcW w:w="2269" w:type="dxa"/>
            <w:shd w:val="clear" w:color="auto" w:fill="CCECFF"/>
            <w:tcMar>
              <w:left w:w="57" w:type="dxa"/>
              <w:right w:w="57" w:type="dxa"/>
            </w:tcMar>
            <w:vAlign w:val="center"/>
          </w:tcPr>
          <w:p w14:paraId="31ACEE8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247DEA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A35813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1A9E41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D9FC4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54A2DB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ABB7C9D" w14:textId="77777777" w:rsidTr="00E428E3">
        <w:trPr>
          <w:trHeight w:val="20"/>
          <w:tblHeader/>
          <w:jc w:val="center"/>
        </w:trPr>
        <w:tc>
          <w:tcPr>
            <w:tcW w:w="2269" w:type="dxa"/>
            <w:tcMar>
              <w:left w:w="57" w:type="dxa"/>
              <w:right w:w="57" w:type="dxa"/>
            </w:tcMar>
            <w:vAlign w:val="center"/>
          </w:tcPr>
          <w:p w14:paraId="19B065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F1F7F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6123956</w:t>
            </w:r>
          </w:p>
        </w:tc>
        <w:tc>
          <w:tcPr>
            <w:tcW w:w="1701" w:type="dxa"/>
            <w:tcMar>
              <w:left w:w="57" w:type="dxa"/>
              <w:right w:w="57" w:type="dxa"/>
            </w:tcMar>
            <w:vAlign w:val="center"/>
          </w:tcPr>
          <w:p w14:paraId="167D5E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intervenční centra</w:t>
            </w:r>
          </w:p>
        </w:tc>
        <w:tc>
          <w:tcPr>
            <w:tcW w:w="2836" w:type="dxa"/>
            <w:tcMar>
              <w:left w:w="57" w:type="dxa"/>
              <w:right w:w="57" w:type="dxa"/>
            </w:tcMar>
            <w:vAlign w:val="center"/>
          </w:tcPr>
          <w:p w14:paraId="62A050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Intervenční centrum</w:t>
            </w:r>
          </w:p>
        </w:tc>
        <w:tc>
          <w:tcPr>
            <w:tcW w:w="567" w:type="dxa"/>
            <w:tcMar>
              <w:left w:w="57" w:type="dxa"/>
              <w:right w:w="57" w:type="dxa"/>
            </w:tcMar>
            <w:vAlign w:val="center"/>
          </w:tcPr>
          <w:p w14:paraId="3B3E7C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7372C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w:t>
            </w:r>
          </w:p>
        </w:tc>
      </w:tr>
      <w:tr w:rsidR="003F392E" w:rsidRPr="001173E6" w14:paraId="79FDF830" w14:textId="77777777" w:rsidTr="00E428E3">
        <w:trPr>
          <w:trHeight w:val="20"/>
          <w:tblHeader/>
          <w:jc w:val="center"/>
        </w:trPr>
        <w:tc>
          <w:tcPr>
            <w:tcW w:w="9074" w:type="dxa"/>
            <w:gridSpan w:val="6"/>
            <w:shd w:val="clear" w:color="auto" w:fill="8EAADB"/>
            <w:noWrap/>
            <w:tcMar>
              <w:left w:w="57" w:type="dxa"/>
              <w:right w:w="57" w:type="dxa"/>
            </w:tcMar>
            <w:vAlign w:val="center"/>
          </w:tcPr>
          <w:p w14:paraId="15A870D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61 - NÍZKOPRAHOVÁ DENNÍ CENTRA </w:t>
            </w:r>
          </w:p>
        </w:tc>
      </w:tr>
      <w:tr w:rsidR="003F392E" w:rsidRPr="001173E6" w14:paraId="2D02C04A" w14:textId="77777777" w:rsidTr="00E428E3">
        <w:trPr>
          <w:cantSplit/>
          <w:trHeight w:val="1134"/>
          <w:tblHeader/>
          <w:jc w:val="center"/>
        </w:trPr>
        <w:tc>
          <w:tcPr>
            <w:tcW w:w="2269" w:type="dxa"/>
            <w:shd w:val="clear" w:color="auto" w:fill="CCECFF"/>
            <w:tcMar>
              <w:left w:w="57" w:type="dxa"/>
              <w:right w:w="57" w:type="dxa"/>
            </w:tcMar>
            <w:vAlign w:val="center"/>
          </w:tcPr>
          <w:p w14:paraId="1F2754F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2F2F6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DF5A7D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5435EE3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40012C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1DD975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0F2FBDE" w14:textId="77777777" w:rsidTr="00E428E3">
        <w:trPr>
          <w:trHeight w:val="20"/>
          <w:tblHeader/>
          <w:jc w:val="center"/>
        </w:trPr>
        <w:tc>
          <w:tcPr>
            <w:tcW w:w="2269" w:type="dxa"/>
            <w:tcMar>
              <w:left w:w="57" w:type="dxa"/>
              <w:right w:w="57" w:type="dxa"/>
            </w:tcMar>
            <w:vAlign w:val="center"/>
          </w:tcPr>
          <w:p w14:paraId="5D97A3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1D7248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6879970</w:t>
            </w:r>
          </w:p>
        </w:tc>
        <w:tc>
          <w:tcPr>
            <w:tcW w:w="1701" w:type="dxa"/>
            <w:tcMar>
              <w:left w:w="57" w:type="dxa"/>
              <w:right w:w="57" w:type="dxa"/>
            </w:tcMar>
            <w:vAlign w:val="center"/>
          </w:tcPr>
          <w:p w14:paraId="444ACC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048E00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Azylový dům sv. Terezie</w:t>
            </w:r>
          </w:p>
        </w:tc>
        <w:tc>
          <w:tcPr>
            <w:tcW w:w="567" w:type="dxa"/>
            <w:tcMar>
              <w:left w:w="57" w:type="dxa"/>
              <w:right w:w="57" w:type="dxa"/>
            </w:tcMar>
            <w:vAlign w:val="center"/>
          </w:tcPr>
          <w:p w14:paraId="56B8A8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5177BB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7,78</w:t>
            </w:r>
          </w:p>
        </w:tc>
      </w:tr>
      <w:tr w:rsidR="003F392E" w:rsidRPr="001173E6" w14:paraId="0AD90381" w14:textId="77777777" w:rsidTr="00E428E3">
        <w:trPr>
          <w:trHeight w:val="20"/>
          <w:tblHeader/>
          <w:jc w:val="center"/>
        </w:trPr>
        <w:tc>
          <w:tcPr>
            <w:tcW w:w="2269" w:type="dxa"/>
            <w:shd w:val="clear" w:color="auto" w:fill="auto"/>
            <w:tcMar>
              <w:left w:w="57" w:type="dxa"/>
              <w:right w:w="57" w:type="dxa"/>
            </w:tcMar>
            <w:vAlign w:val="center"/>
          </w:tcPr>
          <w:p w14:paraId="34B5574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v České republice,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shd w:val="clear" w:color="auto" w:fill="auto"/>
            <w:tcMar>
              <w:left w:w="57" w:type="dxa"/>
              <w:right w:w="57" w:type="dxa"/>
            </w:tcMar>
            <w:vAlign w:val="center"/>
          </w:tcPr>
          <w:p w14:paraId="2BE315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2134037</w:t>
            </w:r>
          </w:p>
        </w:tc>
        <w:tc>
          <w:tcPr>
            <w:tcW w:w="1701" w:type="dxa"/>
            <w:shd w:val="clear" w:color="auto" w:fill="auto"/>
            <w:tcMar>
              <w:left w:w="57" w:type="dxa"/>
              <w:right w:w="57" w:type="dxa"/>
            </w:tcMar>
            <w:vAlign w:val="center"/>
          </w:tcPr>
          <w:p w14:paraId="41B49C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shd w:val="clear" w:color="auto" w:fill="auto"/>
            <w:tcMar>
              <w:left w:w="57" w:type="dxa"/>
              <w:right w:w="57" w:type="dxa"/>
            </w:tcMar>
            <w:vAlign w:val="center"/>
          </w:tcPr>
          <w:p w14:paraId="48E245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w:t>
            </w:r>
            <w:r w:rsidRPr="001173E6">
              <w:rPr>
                <w:rFonts w:eastAsia="Times New Roman" w:cs="Calibri"/>
                <w:bCs/>
                <w:color w:val="323232"/>
                <w:sz w:val="20"/>
                <w:szCs w:val="20"/>
                <w:lang w:eastAsia="en-US"/>
              </w:rPr>
              <w:t>Centrum sociálních služeb Bohuslava Bureše</w:t>
            </w:r>
            <w:r w:rsidRPr="001173E6">
              <w:rPr>
                <w:rFonts w:eastAsia="Times New Roman" w:cs="Calibri"/>
                <w:sz w:val="20"/>
                <w:szCs w:val="20"/>
                <w:lang w:eastAsia="cs-CZ"/>
              </w:rPr>
              <w:t xml:space="preserve"> </w:t>
            </w:r>
          </w:p>
        </w:tc>
        <w:tc>
          <w:tcPr>
            <w:tcW w:w="567" w:type="dxa"/>
            <w:shd w:val="clear" w:color="auto" w:fill="auto"/>
            <w:tcMar>
              <w:left w:w="57" w:type="dxa"/>
              <w:right w:w="57" w:type="dxa"/>
            </w:tcMar>
            <w:vAlign w:val="center"/>
          </w:tcPr>
          <w:p w14:paraId="2B8CB2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auto" w:fill="auto"/>
            <w:tcMar>
              <w:left w:w="57" w:type="dxa"/>
              <w:right w:w="57" w:type="dxa"/>
            </w:tcMar>
            <w:vAlign w:val="center"/>
          </w:tcPr>
          <w:p w14:paraId="4FA869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04AF3A76" w14:textId="77777777" w:rsidTr="00E428E3">
        <w:trPr>
          <w:trHeight w:val="20"/>
          <w:tblHeader/>
          <w:jc w:val="center"/>
        </w:trPr>
        <w:tc>
          <w:tcPr>
            <w:tcW w:w="2269" w:type="dxa"/>
            <w:tcMar>
              <w:left w:w="57" w:type="dxa"/>
              <w:right w:w="57" w:type="dxa"/>
            </w:tcMar>
            <w:vAlign w:val="center"/>
          </w:tcPr>
          <w:p w14:paraId="426818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Farní charita Praha 1 - Nové Město</w:t>
            </w:r>
          </w:p>
        </w:tc>
        <w:tc>
          <w:tcPr>
            <w:tcW w:w="850" w:type="dxa"/>
            <w:tcMar>
              <w:left w:w="57" w:type="dxa"/>
              <w:right w:w="57" w:type="dxa"/>
            </w:tcMar>
            <w:vAlign w:val="center"/>
          </w:tcPr>
          <w:p w14:paraId="2E8FE967"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3596205</w:t>
            </w:r>
          </w:p>
        </w:tc>
        <w:tc>
          <w:tcPr>
            <w:tcW w:w="1701" w:type="dxa"/>
            <w:tcMar>
              <w:left w:w="57" w:type="dxa"/>
              <w:right w:w="57" w:type="dxa"/>
            </w:tcMar>
            <w:vAlign w:val="center"/>
          </w:tcPr>
          <w:p w14:paraId="61F9D0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47C3DE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denní centrum</w:t>
            </w:r>
          </w:p>
        </w:tc>
        <w:tc>
          <w:tcPr>
            <w:tcW w:w="567" w:type="dxa"/>
            <w:tcMar>
              <w:left w:w="57" w:type="dxa"/>
              <w:right w:w="57" w:type="dxa"/>
            </w:tcMar>
            <w:vAlign w:val="center"/>
          </w:tcPr>
          <w:p w14:paraId="40498B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8C62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658C3F40" w14:textId="77777777" w:rsidTr="00E428E3">
        <w:trPr>
          <w:trHeight w:val="20"/>
          <w:tblHeader/>
          <w:jc w:val="center"/>
        </w:trPr>
        <w:tc>
          <w:tcPr>
            <w:tcW w:w="2269" w:type="dxa"/>
            <w:shd w:val="clear" w:color="000000" w:fill="FFFFFF"/>
            <w:tcMar>
              <w:left w:w="57" w:type="dxa"/>
              <w:right w:w="57" w:type="dxa"/>
            </w:tcMar>
            <w:vAlign w:val="center"/>
          </w:tcPr>
          <w:p w14:paraId="51628128"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K srdci klíč, o. p. s.</w:t>
            </w:r>
          </w:p>
        </w:tc>
        <w:tc>
          <w:tcPr>
            <w:tcW w:w="850" w:type="dxa"/>
            <w:shd w:val="clear" w:color="000000" w:fill="FFFFFF"/>
            <w:tcMar>
              <w:left w:w="57" w:type="dxa"/>
              <w:right w:w="57" w:type="dxa"/>
            </w:tcMar>
            <w:vAlign w:val="center"/>
          </w:tcPr>
          <w:p w14:paraId="4B01AF87"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2827230</w:t>
            </w:r>
          </w:p>
        </w:tc>
        <w:tc>
          <w:tcPr>
            <w:tcW w:w="1701" w:type="dxa"/>
            <w:shd w:val="clear" w:color="000000" w:fill="FFFFFF"/>
            <w:tcMar>
              <w:left w:w="57" w:type="dxa"/>
              <w:right w:w="57" w:type="dxa"/>
            </w:tcMar>
            <w:vAlign w:val="center"/>
          </w:tcPr>
          <w:p w14:paraId="1AB79946"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nízkoprahová denní centra</w:t>
            </w:r>
          </w:p>
        </w:tc>
        <w:tc>
          <w:tcPr>
            <w:tcW w:w="2836" w:type="dxa"/>
            <w:shd w:val="clear" w:color="000000" w:fill="FFFFFF"/>
            <w:tcMar>
              <w:left w:w="57" w:type="dxa"/>
              <w:right w:w="57" w:type="dxa"/>
            </w:tcMar>
            <w:vAlign w:val="center"/>
          </w:tcPr>
          <w:p w14:paraId="107FD3FF"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Nízkoprahové denní centrum v Praze 6</w:t>
            </w:r>
          </w:p>
        </w:tc>
        <w:tc>
          <w:tcPr>
            <w:tcW w:w="567" w:type="dxa"/>
            <w:shd w:val="clear" w:color="000000" w:fill="FFFFFF"/>
            <w:tcMar>
              <w:left w:w="57" w:type="dxa"/>
              <w:right w:w="57" w:type="dxa"/>
            </w:tcMar>
            <w:vAlign w:val="center"/>
          </w:tcPr>
          <w:p w14:paraId="12F48EA5"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ÚV</w:t>
            </w:r>
          </w:p>
        </w:tc>
        <w:tc>
          <w:tcPr>
            <w:tcW w:w="851" w:type="dxa"/>
            <w:tcMar>
              <w:left w:w="57" w:type="dxa"/>
              <w:right w:w="57" w:type="dxa"/>
            </w:tcMar>
            <w:vAlign w:val="center"/>
          </w:tcPr>
          <w:p w14:paraId="4B10FB79"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5,3</w:t>
            </w:r>
          </w:p>
        </w:tc>
      </w:tr>
      <w:tr w:rsidR="003F392E" w:rsidRPr="001173E6" w14:paraId="0D5C0C27" w14:textId="77777777" w:rsidTr="00E428E3">
        <w:trPr>
          <w:trHeight w:val="20"/>
          <w:tblHeader/>
          <w:jc w:val="center"/>
        </w:trPr>
        <w:tc>
          <w:tcPr>
            <w:tcW w:w="2269" w:type="dxa"/>
            <w:tcMar>
              <w:left w:w="57" w:type="dxa"/>
              <w:right w:w="57" w:type="dxa"/>
            </w:tcMar>
            <w:vAlign w:val="center"/>
          </w:tcPr>
          <w:p w14:paraId="506362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NADĚJE</w:t>
            </w:r>
          </w:p>
        </w:tc>
        <w:tc>
          <w:tcPr>
            <w:tcW w:w="850" w:type="dxa"/>
            <w:tcMar>
              <w:left w:w="57" w:type="dxa"/>
              <w:right w:w="57" w:type="dxa"/>
            </w:tcMar>
            <w:vAlign w:val="center"/>
          </w:tcPr>
          <w:p w14:paraId="0FC5AF3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3169124</w:t>
            </w:r>
          </w:p>
        </w:tc>
        <w:tc>
          <w:tcPr>
            <w:tcW w:w="1701" w:type="dxa"/>
            <w:tcMar>
              <w:left w:w="57" w:type="dxa"/>
              <w:right w:w="57" w:type="dxa"/>
            </w:tcMar>
            <w:vAlign w:val="center"/>
          </w:tcPr>
          <w:p w14:paraId="2DDEF8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5E00FE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Naděje </w:t>
            </w:r>
            <w:proofErr w:type="gramStart"/>
            <w:r w:rsidRPr="001173E6">
              <w:rPr>
                <w:rFonts w:eastAsia="Times New Roman" w:cs="Calibri"/>
                <w:sz w:val="20"/>
                <w:szCs w:val="20"/>
                <w:lang w:eastAsia="cs-CZ"/>
              </w:rPr>
              <w:t>Praha - U</w:t>
            </w:r>
            <w:proofErr w:type="gramEnd"/>
            <w:r w:rsidRPr="001173E6">
              <w:rPr>
                <w:rFonts w:eastAsia="Times New Roman" w:cs="Calibri"/>
                <w:sz w:val="20"/>
                <w:szCs w:val="20"/>
                <w:lang w:eastAsia="cs-CZ"/>
              </w:rPr>
              <w:t xml:space="preserve"> Bulhara </w:t>
            </w:r>
          </w:p>
        </w:tc>
        <w:tc>
          <w:tcPr>
            <w:tcW w:w="567" w:type="dxa"/>
            <w:tcMar>
              <w:left w:w="57" w:type="dxa"/>
              <w:right w:w="57" w:type="dxa"/>
            </w:tcMar>
            <w:vAlign w:val="center"/>
          </w:tcPr>
          <w:p w14:paraId="6742BD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65E0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23,8</w:t>
            </w:r>
          </w:p>
        </w:tc>
      </w:tr>
      <w:tr w:rsidR="003F392E" w:rsidRPr="001173E6" w14:paraId="03216283" w14:textId="77777777" w:rsidTr="00E428E3">
        <w:trPr>
          <w:trHeight w:val="20"/>
          <w:tblHeader/>
          <w:jc w:val="center"/>
        </w:trPr>
        <w:tc>
          <w:tcPr>
            <w:tcW w:w="2269" w:type="dxa"/>
            <w:tcMar>
              <w:left w:w="57" w:type="dxa"/>
              <w:right w:w="57" w:type="dxa"/>
            </w:tcMar>
            <w:vAlign w:val="center"/>
          </w:tcPr>
          <w:p w14:paraId="1F4ADD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NADĚJE</w:t>
            </w:r>
          </w:p>
        </w:tc>
        <w:tc>
          <w:tcPr>
            <w:tcW w:w="850" w:type="dxa"/>
            <w:tcMar>
              <w:left w:w="57" w:type="dxa"/>
              <w:right w:w="57" w:type="dxa"/>
            </w:tcMar>
            <w:vAlign w:val="center"/>
          </w:tcPr>
          <w:p w14:paraId="162168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9199909</w:t>
            </w:r>
          </w:p>
        </w:tc>
        <w:tc>
          <w:tcPr>
            <w:tcW w:w="1701" w:type="dxa"/>
            <w:tcMar>
              <w:left w:w="57" w:type="dxa"/>
              <w:right w:w="57" w:type="dxa"/>
            </w:tcMar>
            <w:vAlign w:val="center"/>
          </w:tcPr>
          <w:p w14:paraId="1AA2673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635D5E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Naděje </w:t>
            </w:r>
            <w:proofErr w:type="gramStart"/>
            <w:r w:rsidRPr="001173E6">
              <w:rPr>
                <w:rFonts w:eastAsia="Times New Roman" w:cs="Calibri"/>
                <w:sz w:val="20"/>
                <w:szCs w:val="20"/>
                <w:lang w:eastAsia="cs-CZ"/>
              </w:rPr>
              <w:t>Praha - Bolzanova</w:t>
            </w:r>
            <w:proofErr w:type="gramEnd"/>
            <w:r w:rsidRPr="001173E6">
              <w:rPr>
                <w:rFonts w:eastAsia="Times New Roman" w:cs="Calibri"/>
                <w:sz w:val="20"/>
                <w:szCs w:val="20"/>
                <w:lang w:eastAsia="cs-CZ"/>
              </w:rPr>
              <w:t xml:space="preserve"> </w:t>
            </w:r>
          </w:p>
        </w:tc>
        <w:tc>
          <w:tcPr>
            <w:tcW w:w="567" w:type="dxa"/>
            <w:tcMar>
              <w:left w:w="57" w:type="dxa"/>
              <w:right w:w="57" w:type="dxa"/>
            </w:tcMar>
            <w:vAlign w:val="center"/>
          </w:tcPr>
          <w:p w14:paraId="0FFD3C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0A4C6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6,3</w:t>
            </w:r>
          </w:p>
        </w:tc>
      </w:tr>
      <w:tr w:rsidR="003F392E" w:rsidRPr="001173E6" w14:paraId="44F90CDB" w14:textId="77777777" w:rsidTr="00E428E3">
        <w:trPr>
          <w:trHeight w:val="20"/>
          <w:tblHeader/>
          <w:jc w:val="center"/>
        </w:trPr>
        <w:tc>
          <w:tcPr>
            <w:tcW w:w="2269" w:type="dxa"/>
            <w:tcMar>
              <w:left w:w="57" w:type="dxa"/>
              <w:right w:w="57" w:type="dxa"/>
            </w:tcMar>
            <w:vAlign w:val="center"/>
          </w:tcPr>
          <w:p w14:paraId="32CCE8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R –Mosty,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9F987FC"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4928294</w:t>
            </w:r>
          </w:p>
        </w:tc>
        <w:tc>
          <w:tcPr>
            <w:tcW w:w="1701" w:type="dxa"/>
            <w:tcMar>
              <w:left w:w="57" w:type="dxa"/>
              <w:right w:w="57" w:type="dxa"/>
            </w:tcMar>
            <w:vAlign w:val="center"/>
          </w:tcPr>
          <w:p w14:paraId="74E2B9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38E802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denní centrum</w:t>
            </w:r>
          </w:p>
        </w:tc>
        <w:tc>
          <w:tcPr>
            <w:tcW w:w="567" w:type="dxa"/>
            <w:tcMar>
              <w:left w:w="57" w:type="dxa"/>
              <w:right w:w="57" w:type="dxa"/>
            </w:tcMar>
            <w:vAlign w:val="center"/>
          </w:tcPr>
          <w:p w14:paraId="37BA26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B5347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8BE4548" w14:textId="77777777" w:rsidTr="00E428E3">
        <w:trPr>
          <w:trHeight w:val="20"/>
          <w:tblHeader/>
          <w:jc w:val="center"/>
        </w:trPr>
        <w:tc>
          <w:tcPr>
            <w:tcW w:w="9074" w:type="dxa"/>
            <w:gridSpan w:val="6"/>
            <w:shd w:val="clear" w:color="auto" w:fill="8EAADB"/>
            <w:noWrap/>
            <w:tcMar>
              <w:left w:w="57" w:type="dxa"/>
              <w:right w:w="57" w:type="dxa"/>
            </w:tcMar>
            <w:vAlign w:val="center"/>
          </w:tcPr>
          <w:p w14:paraId="216EF51E"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62 - NÍZKOPRAHOVÁ ZAŘÍZENÍ PRO DĚTI A MLÁDEŽ </w:t>
            </w:r>
          </w:p>
        </w:tc>
      </w:tr>
      <w:tr w:rsidR="003F392E" w:rsidRPr="001173E6" w14:paraId="489A2F25" w14:textId="77777777" w:rsidTr="00E428E3">
        <w:trPr>
          <w:cantSplit/>
          <w:trHeight w:val="1134"/>
          <w:tblHeader/>
          <w:jc w:val="center"/>
        </w:trPr>
        <w:tc>
          <w:tcPr>
            <w:tcW w:w="2269" w:type="dxa"/>
            <w:shd w:val="clear" w:color="auto" w:fill="CCECFF"/>
            <w:tcMar>
              <w:left w:w="57" w:type="dxa"/>
              <w:right w:w="57" w:type="dxa"/>
            </w:tcMar>
            <w:vAlign w:val="center"/>
          </w:tcPr>
          <w:p w14:paraId="7674BCA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7759F1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6661CE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670F15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5E75B7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7ACBB4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150760D1" w14:textId="77777777" w:rsidTr="00E428E3">
        <w:trPr>
          <w:trHeight w:val="20"/>
          <w:tblHeader/>
          <w:jc w:val="center"/>
        </w:trPr>
        <w:tc>
          <w:tcPr>
            <w:tcW w:w="2269" w:type="dxa"/>
            <w:tcMar>
              <w:left w:w="57" w:type="dxa"/>
              <w:right w:w="57" w:type="dxa"/>
            </w:tcMar>
            <w:vAlign w:val="center"/>
          </w:tcPr>
          <w:p w14:paraId="5E0F84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14663E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4549974</w:t>
            </w:r>
          </w:p>
        </w:tc>
        <w:tc>
          <w:tcPr>
            <w:tcW w:w="1701" w:type="dxa"/>
            <w:tcMar>
              <w:left w:w="57" w:type="dxa"/>
              <w:right w:w="57" w:type="dxa"/>
            </w:tcMar>
            <w:vAlign w:val="center"/>
          </w:tcPr>
          <w:p w14:paraId="316E39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6C9326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17</w:t>
            </w:r>
          </w:p>
        </w:tc>
        <w:tc>
          <w:tcPr>
            <w:tcW w:w="567" w:type="dxa"/>
            <w:tcMar>
              <w:left w:w="57" w:type="dxa"/>
              <w:right w:w="57" w:type="dxa"/>
            </w:tcMar>
            <w:vAlign w:val="center"/>
          </w:tcPr>
          <w:p w14:paraId="6446F8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A8D5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193B6E03" w14:textId="77777777" w:rsidTr="00E428E3">
        <w:trPr>
          <w:trHeight w:val="20"/>
          <w:tblHeader/>
          <w:jc w:val="center"/>
        </w:trPr>
        <w:tc>
          <w:tcPr>
            <w:tcW w:w="2269" w:type="dxa"/>
            <w:tcMar>
              <w:left w:w="57" w:type="dxa"/>
              <w:right w:w="57" w:type="dxa"/>
            </w:tcMar>
            <w:vAlign w:val="center"/>
          </w:tcPr>
          <w:p w14:paraId="5719E54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dětí a mládeže Praha 3 - Ulita</w:t>
            </w:r>
          </w:p>
        </w:tc>
        <w:tc>
          <w:tcPr>
            <w:tcW w:w="850" w:type="dxa"/>
            <w:tcMar>
              <w:left w:w="57" w:type="dxa"/>
              <w:right w:w="57" w:type="dxa"/>
            </w:tcMar>
            <w:vAlign w:val="center"/>
          </w:tcPr>
          <w:p w14:paraId="177CB2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6352589</w:t>
            </w:r>
          </w:p>
        </w:tc>
        <w:tc>
          <w:tcPr>
            <w:tcW w:w="1701" w:type="dxa"/>
            <w:tcMar>
              <w:left w:w="57" w:type="dxa"/>
              <w:right w:w="57" w:type="dxa"/>
            </w:tcMar>
            <w:vAlign w:val="center"/>
          </w:tcPr>
          <w:p w14:paraId="25D2E1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6338E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Beztíže</w:t>
            </w:r>
          </w:p>
          <w:p w14:paraId="22E35A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Beztíže2</w:t>
            </w:r>
          </w:p>
        </w:tc>
        <w:tc>
          <w:tcPr>
            <w:tcW w:w="567" w:type="dxa"/>
            <w:tcMar>
              <w:left w:w="57" w:type="dxa"/>
              <w:right w:w="57" w:type="dxa"/>
            </w:tcMar>
            <w:vAlign w:val="center"/>
          </w:tcPr>
          <w:p w14:paraId="070273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4179F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6,1</w:t>
            </w:r>
          </w:p>
        </w:tc>
      </w:tr>
      <w:tr w:rsidR="003F392E" w:rsidRPr="001173E6" w14:paraId="6A75371A" w14:textId="77777777" w:rsidTr="00E428E3">
        <w:trPr>
          <w:trHeight w:val="20"/>
          <w:tblHeader/>
          <w:jc w:val="center"/>
        </w:trPr>
        <w:tc>
          <w:tcPr>
            <w:tcW w:w="2269" w:type="dxa"/>
            <w:shd w:val="clear" w:color="000000" w:fill="FFFFFF"/>
            <w:tcMar>
              <w:left w:w="57" w:type="dxa"/>
              <w:right w:w="57" w:type="dxa"/>
            </w:tcMar>
            <w:vAlign w:val="center"/>
          </w:tcPr>
          <w:p w14:paraId="17F826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Husitské centrum o. p. s.</w:t>
            </w:r>
          </w:p>
        </w:tc>
        <w:tc>
          <w:tcPr>
            <w:tcW w:w="850" w:type="dxa"/>
            <w:shd w:val="clear" w:color="000000" w:fill="FFFFFF"/>
            <w:tcMar>
              <w:left w:w="57" w:type="dxa"/>
              <w:right w:w="57" w:type="dxa"/>
            </w:tcMar>
            <w:vAlign w:val="center"/>
          </w:tcPr>
          <w:p w14:paraId="25EDE7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5486809</w:t>
            </w:r>
          </w:p>
        </w:tc>
        <w:tc>
          <w:tcPr>
            <w:tcW w:w="1701" w:type="dxa"/>
            <w:shd w:val="clear" w:color="000000" w:fill="FFFFFF"/>
            <w:tcMar>
              <w:left w:w="57" w:type="dxa"/>
              <w:right w:w="57" w:type="dxa"/>
            </w:tcMar>
            <w:vAlign w:val="center"/>
          </w:tcPr>
          <w:p w14:paraId="32C475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shd w:val="clear" w:color="000000" w:fill="FFFFFF"/>
            <w:tcMar>
              <w:left w:w="57" w:type="dxa"/>
              <w:right w:w="57" w:type="dxa"/>
            </w:tcMar>
            <w:vAlign w:val="center"/>
          </w:tcPr>
          <w:p w14:paraId="35CC0D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Nízkoprahový klub </w:t>
            </w:r>
            <w:proofErr w:type="gramStart"/>
            <w:r w:rsidRPr="001173E6">
              <w:rPr>
                <w:rFonts w:eastAsia="Times New Roman" w:cs="Calibri"/>
                <w:sz w:val="20"/>
                <w:szCs w:val="20"/>
                <w:lang w:eastAsia="cs-CZ"/>
              </w:rPr>
              <w:t>Husita</w:t>
            </w:r>
            <w:proofErr w:type="gramEnd"/>
          </w:p>
        </w:tc>
        <w:tc>
          <w:tcPr>
            <w:tcW w:w="567" w:type="dxa"/>
            <w:shd w:val="clear" w:color="000000" w:fill="FFFFFF"/>
            <w:tcMar>
              <w:left w:w="57" w:type="dxa"/>
              <w:right w:w="57" w:type="dxa"/>
            </w:tcMar>
            <w:vAlign w:val="center"/>
          </w:tcPr>
          <w:p w14:paraId="7032B38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41DE8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4,54</w:t>
            </w:r>
          </w:p>
        </w:tc>
      </w:tr>
      <w:tr w:rsidR="003F392E" w:rsidRPr="001173E6" w14:paraId="5C39E5A4" w14:textId="77777777" w:rsidTr="00E428E3">
        <w:trPr>
          <w:trHeight w:val="20"/>
          <w:tblHeader/>
          <w:jc w:val="center"/>
        </w:trPr>
        <w:tc>
          <w:tcPr>
            <w:tcW w:w="2269" w:type="dxa"/>
            <w:tcMar>
              <w:left w:w="57" w:type="dxa"/>
              <w:right w:w="57" w:type="dxa"/>
            </w:tcMar>
            <w:vAlign w:val="center"/>
          </w:tcPr>
          <w:p w14:paraId="2DCFC7F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JAHODA,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7385C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1986693</w:t>
            </w:r>
          </w:p>
        </w:tc>
        <w:tc>
          <w:tcPr>
            <w:tcW w:w="1701" w:type="dxa"/>
            <w:tcMar>
              <w:left w:w="57" w:type="dxa"/>
              <w:right w:w="57" w:type="dxa"/>
            </w:tcMar>
            <w:vAlign w:val="center"/>
          </w:tcPr>
          <w:p w14:paraId="6842672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567D3C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Jahoda</w:t>
            </w:r>
          </w:p>
        </w:tc>
        <w:tc>
          <w:tcPr>
            <w:tcW w:w="567" w:type="dxa"/>
            <w:tcMar>
              <w:left w:w="57" w:type="dxa"/>
              <w:right w:w="57" w:type="dxa"/>
            </w:tcMar>
            <w:vAlign w:val="center"/>
          </w:tcPr>
          <w:p w14:paraId="1D78B7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30DA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14E06632" w14:textId="77777777" w:rsidTr="00E428E3">
        <w:trPr>
          <w:trHeight w:val="20"/>
          <w:tblHeader/>
          <w:jc w:val="center"/>
        </w:trPr>
        <w:tc>
          <w:tcPr>
            <w:tcW w:w="2269" w:type="dxa"/>
            <w:tcMar>
              <w:left w:w="57" w:type="dxa"/>
              <w:right w:w="57" w:type="dxa"/>
            </w:tcMar>
            <w:vAlign w:val="center"/>
          </w:tcPr>
          <w:p w14:paraId="342B99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JAHODA,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7A5C9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4163039</w:t>
            </w:r>
          </w:p>
        </w:tc>
        <w:tc>
          <w:tcPr>
            <w:tcW w:w="1701" w:type="dxa"/>
            <w:tcMar>
              <w:left w:w="57" w:type="dxa"/>
              <w:right w:w="57" w:type="dxa"/>
            </w:tcMar>
            <w:vAlign w:val="center"/>
          </w:tcPr>
          <w:p w14:paraId="7E29CD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4B69D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Nízkoprahový klub </w:t>
            </w:r>
            <w:proofErr w:type="spellStart"/>
            <w:r w:rsidRPr="001173E6">
              <w:rPr>
                <w:rFonts w:eastAsia="Times New Roman" w:cs="Calibri"/>
                <w:sz w:val="20"/>
                <w:szCs w:val="20"/>
                <w:lang w:eastAsia="cs-CZ"/>
              </w:rPr>
              <w:t>Džagoda</w:t>
            </w:r>
            <w:proofErr w:type="spellEnd"/>
          </w:p>
        </w:tc>
        <w:tc>
          <w:tcPr>
            <w:tcW w:w="567" w:type="dxa"/>
            <w:tcMar>
              <w:left w:w="57" w:type="dxa"/>
              <w:right w:w="57" w:type="dxa"/>
            </w:tcMar>
            <w:vAlign w:val="center"/>
          </w:tcPr>
          <w:p w14:paraId="0CD47B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A46C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5664F020" w14:textId="77777777" w:rsidTr="00E428E3">
        <w:trPr>
          <w:trHeight w:val="20"/>
          <w:tblHeader/>
          <w:jc w:val="center"/>
        </w:trPr>
        <w:tc>
          <w:tcPr>
            <w:tcW w:w="2269" w:type="dxa"/>
            <w:tcMar>
              <w:left w:w="57" w:type="dxa"/>
              <w:right w:w="57" w:type="dxa"/>
            </w:tcMar>
            <w:vAlign w:val="center"/>
          </w:tcPr>
          <w:p w14:paraId="7FBD42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Neposeda,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 xml:space="preserve">. </w:t>
            </w:r>
          </w:p>
        </w:tc>
        <w:tc>
          <w:tcPr>
            <w:tcW w:w="850" w:type="dxa"/>
            <w:tcMar>
              <w:left w:w="57" w:type="dxa"/>
              <w:right w:w="57" w:type="dxa"/>
            </w:tcMar>
            <w:vAlign w:val="center"/>
          </w:tcPr>
          <w:p w14:paraId="1AA9A3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1532289</w:t>
            </w:r>
          </w:p>
        </w:tc>
        <w:tc>
          <w:tcPr>
            <w:tcW w:w="1701" w:type="dxa"/>
            <w:tcMar>
              <w:left w:w="57" w:type="dxa"/>
              <w:right w:w="57" w:type="dxa"/>
            </w:tcMar>
            <w:vAlign w:val="center"/>
          </w:tcPr>
          <w:p w14:paraId="78F0E6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4CCE11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Autobus</w:t>
            </w:r>
          </w:p>
        </w:tc>
        <w:tc>
          <w:tcPr>
            <w:tcW w:w="567" w:type="dxa"/>
            <w:tcMar>
              <w:left w:w="57" w:type="dxa"/>
              <w:right w:w="57" w:type="dxa"/>
            </w:tcMar>
            <w:vAlign w:val="center"/>
          </w:tcPr>
          <w:p w14:paraId="1875CA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9DE0B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E877DE0" w14:textId="77777777" w:rsidTr="00E428E3">
        <w:trPr>
          <w:trHeight w:val="20"/>
          <w:tblHeader/>
          <w:jc w:val="center"/>
        </w:trPr>
        <w:tc>
          <w:tcPr>
            <w:tcW w:w="2269" w:type="dxa"/>
            <w:tcMar>
              <w:left w:w="57" w:type="dxa"/>
              <w:right w:w="57" w:type="dxa"/>
            </w:tcMar>
            <w:vAlign w:val="center"/>
          </w:tcPr>
          <w:p w14:paraId="795CE3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Neposeda,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B8CAF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8209086</w:t>
            </w:r>
          </w:p>
        </w:tc>
        <w:tc>
          <w:tcPr>
            <w:tcW w:w="1701" w:type="dxa"/>
            <w:tcMar>
              <w:left w:w="57" w:type="dxa"/>
              <w:right w:w="57" w:type="dxa"/>
            </w:tcMar>
            <w:vAlign w:val="center"/>
          </w:tcPr>
          <w:p w14:paraId="5F42F1F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649A4B7"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HoPo</w:t>
            </w:r>
            <w:proofErr w:type="spellEnd"/>
          </w:p>
        </w:tc>
        <w:tc>
          <w:tcPr>
            <w:tcW w:w="567" w:type="dxa"/>
            <w:tcMar>
              <w:left w:w="57" w:type="dxa"/>
              <w:right w:w="57" w:type="dxa"/>
            </w:tcMar>
            <w:vAlign w:val="center"/>
          </w:tcPr>
          <w:p w14:paraId="7240D0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85FE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4,3</w:t>
            </w:r>
          </w:p>
        </w:tc>
      </w:tr>
      <w:tr w:rsidR="003F392E" w:rsidRPr="001173E6" w14:paraId="044E106A" w14:textId="77777777" w:rsidTr="00E428E3">
        <w:trPr>
          <w:trHeight w:val="20"/>
          <w:tblHeader/>
          <w:jc w:val="center"/>
        </w:trPr>
        <w:tc>
          <w:tcPr>
            <w:tcW w:w="2269" w:type="dxa"/>
            <w:tcMar>
              <w:left w:w="57" w:type="dxa"/>
              <w:right w:w="57" w:type="dxa"/>
            </w:tcMar>
            <w:vAlign w:val="center"/>
          </w:tcPr>
          <w:p w14:paraId="4EF4C41B"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Prev</w:t>
            </w:r>
            <w:proofErr w:type="spellEnd"/>
            <w:r w:rsidRPr="001173E6">
              <w:rPr>
                <w:rFonts w:eastAsia="Times New Roman" w:cs="Calibri"/>
                <w:sz w:val="20"/>
                <w:szCs w:val="20"/>
                <w:lang w:eastAsia="cs-CZ"/>
              </w:rPr>
              <w:t xml:space="preserve">-Centrum,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F140F76"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6520881</w:t>
            </w:r>
          </w:p>
        </w:tc>
        <w:tc>
          <w:tcPr>
            <w:tcW w:w="1701" w:type="dxa"/>
            <w:tcMar>
              <w:left w:w="57" w:type="dxa"/>
              <w:right w:w="57" w:type="dxa"/>
            </w:tcMar>
            <w:vAlign w:val="center"/>
          </w:tcPr>
          <w:p w14:paraId="5FA1D8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5EFDFD14"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Prev</w:t>
            </w:r>
            <w:proofErr w:type="spellEnd"/>
            <w:r w:rsidRPr="001173E6">
              <w:rPr>
                <w:rFonts w:eastAsia="Times New Roman" w:cs="Calibri"/>
                <w:sz w:val="20"/>
                <w:szCs w:val="20"/>
                <w:lang w:eastAsia="cs-CZ"/>
              </w:rPr>
              <w:t xml:space="preserve">-Centrum,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 Nízkoprahové služby</w:t>
            </w:r>
          </w:p>
        </w:tc>
        <w:tc>
          <w:tcPr>
            <w:tcW w:w="567" w:type="dxa"/>
            <w:tcMar>
              <w:left w:w="57" w:type="dxa"/>
              <w:right w:w="57" w:type="dxa"/>
            </w:tcMar>
            <w:vAlign w:val="center"/>
          </w:tcPr>
          <w:p w14:paraId="50E2D0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85C9F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3B3835FF" w14:textId="77777777" w:rsidTr="00E428E3">
        <w:trPr>
          <w:trHeight w:val="20"/>
          <w:tblHeader/>
          <w:jc w:val="center"/>
        </w:trPr>
        <w:tc>
          <w:tcPr>
            <w:tcW w:w="2269" w:type="dxa"/>
            <w:tcMar>
              <w:left w:w="57" w:type="dxa"/>
              <w:right w:w="57" w:type="dxa"/>
            </w:tcMar>
            <w:vAlign w:val="center"/>
          </w:tcPr>
          <w:p w14:paraId="41D854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232CA4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1442258</w:t>
            </w:r>
          </w:p>
        </w:tc>
        <w:tc>
          <w:tcPr>
            <w:tcW w:w="1701" w:type="dxa"/>
            <w:tcMar>
              <w:left w:w="57" w:type="dxa"/>
              <w:right w:w="57" w:type="dxa"/>
            </w:tcMar>
            <w:vAlign w:val="center"/>
          </w:tcPr>
          <w:p w14:paraId="02AEE1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A06CA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Klub Jižní pól</w:t>
            </w:r>
          </w:p>
        </w:tc>
        <w:tc>
          <w:tcPr>
            <w:tcW w:w="567" w:type="dxa"/>
            <w:tcMar>
              <w:left w:w="57" w:type="dxa"/>
              <w:right w:w="57" w:type="dxa"/>
            </w:tcMar>
            <w:vAlign w:val="center"/>
          </w:tcPr>
          <w:p w14:paraId="418319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665E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081CAF64" w14:textId="77777777" w:rsidTr="00E428E3">
        <w:trPr>
          <w:trHeight w:val="20"/>
          <w:tblHeader/>
          <w:jc w:val="center"/>
        </w:trPr>
        <w:tc>
          <w:tcPr>
            <w:tcW w:w="2269" w:type="dxa"/>
            <w:tcMar>
              <w:left w:w="57" w:type="dxa"/>
              <w:right w:w="57" w:type="dxa"/>
            </w:tcMar>
            <w:vAlign w:val="center"/>
          </w:tcPr>
          <w:p w14:paraId="767C5A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1BA1B7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4697323</w:t>
            </w:r>
          </w:p>
        </w:tc>
        <w:tc>
          <w:tcPr>
            <w:tcW w:w="1701" w:type="dxa"/>
            <w:tcMar>
              <w:left w:w="57" w:type="dxa"/>
              <w:right w:w="57" w:type="dxa"/>
            </w:tcMar>
            <w:vAlign w:val="center"/>
          </w:tcPr>
          <w:p w14:paraId="261266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AFD1AE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 Jedna Trojka</w:t>
            </w:r>
          </w:p>
        </w:tc>
        <w:tc>
          <w:tcPr>
            <w:tcW w:w="567" w:type="dxa"/>
            <w:tcMar>
              <w:left w:w="57" w:type="dxa"/>
              <w:right w:w="57" w:type="dxa"/>
            </w:tcMar>
            <w:vAlign w:val="center"/>
          </w:tcPr>
          <w:p w14:paraId="4AFE2E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57D1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435916BB" w14:textId="77777777" w:rsidTr="00E428E3">
        <w:trPr>
          <w:trHeight w:val="20"/>
          <w:tblHeader/>
          <w:jc w:val="center"/>
        </w:trPr>
        <w:tc>
          <w:tcPr>
            <w:tcW w:w="2269" w:type="dxa"/>
            <w:tcMar>
              <w:left w:w="57" w:type="dxa"/>
              <w:right w:w="57" w:type="dxa"/>
            </w:tcMar>
            <w:vAlign w:val="center"/>
          </w:tcPr>
          <w:p w14:paraId="4F8137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2B34DE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6259033</w:t>
            </w:r>
          </w:p>
        </w:tc>
        <w:tc>
          <w:tcPr>
            <w:tcW w:w="1701" w:type="dxa"/>
            <w:tcMar>
              <w:left w:w="57" w:type="dxa"/>
              <w:right w:w="57" w:type="dxa"/>
            </w:tcMar>
            <w:vAlign w:val="center"/>
          </w:tcPr>
          <w:p w14:paraId="2640CD5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1F128A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Krok</w:t>
            </w:r>
          </w:p>
        </w:tc>
        <w:tc>
          <w:tcPr>
            <w:tcW w:w="567" w:type="dxa"/>
            <w:tcMar>
              <w:left w:w="57" w:type="dxa"/>
              <w:right w:w="57" w:type="dxa"/>
            </w:tcMar>
            <w:vAlign w:val="center"/>
          </w:tcPr>
          <w:p w14:paraId="255C03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FC19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3E299761" w14:textId="77777777" w:rsidTr="00E428E3">
        <w:trPr>
          <w:trHeight w:val="20"/>
          <w:tblHeader/>
          <w:jc w:val="center"/>
        </w:trPr>
        <w:tc>
          <w:tcPr>
            <w:tcW w:w="2269" w:type="dxa"/>
            <w:tcMar>
              <w:left w:w="57" w:type="dxa"/>
              <w:right w:w="57" w:type="dxa"/>
            </w:tcMar>
            <w:vAlign w:val="center"/>
          </w:tcPr>
          <w:p w14:paraId="4BC9E1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1ACC40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9417184</w:t>
            </w:r>
          </w:p>
        </w:tc>
        <w:tc>
          <w:tcPr>
            <w:tcW w:w="1701" w:type="dxa"/>
            <w:tcMar>
              <w:left w:w="57" w:type="dxa"/>
              <w:right w:w="57" w:type="dxa"/>
            </w:tcMar>
            <w:vAlign w:val="center"/>
          </w:tcPr>
          <w:p w14:paraId="28E30E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9B1096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Klub Radotín</w:t>
            </w:r>
          </w:p>
        </w:tc>
        <w:tc>
          <w:tcPr>
            <w:tcW w:w="567" w:type="dxa"/>
            <w:tcMar>
              <w:left w:w="57" w:type="dxa"/>
              <w:right w:w="57" w:type="dxa"/>
            </w:tcMar>
            <w:vAlign w:val="center"/>
          </w:tcPr>
          <w:p w14:paraId="07C20B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A432D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3389FDCA" w14:textId="77777777" w:rsidTr="00E428E3">
        <w:trPr>
          <w:trHeight w:val="20"/>
          <w:tblHeader/>
          <w:jc w:val="center"/>
        </w:trPr>
        <w:tc>
          <w:tcPr>
            <w:tcW w:w="2269" w:type="dxa"/>
            <w:tcMar>
              <w:left w:w="57" w:type="dxa"/>
              <w:right w:w="57" w:type="dxa"/>
            </w:tcMar>
            <w:vAlign w:val="center"/>
          </w:tcPr>
          <w:p w14:paraId="5CA13143"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R - Mosty</w:t>
            </w:r>
            <w:proofErr w:type="gram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EEBCD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6132617</w:t>
            </w:r>
          </w:p>
        </w:tc>
        <w:tc>
          <w:tcPr>
            <w:tcW w:w="1701" w:type="dxa"/>
            <w:tcMar>
              <w:left w:w="57" w:type="dxa"/>
              <w:right w:w="57" w:type="dxa"/>
            </w:tcMar>
            <w:vAlign w:val="center"/>
          </w:tcPr>
          <w:p w14:paraId="272653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4557F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w:t>
            </w:r>
          </w:p>
        </w:tc>
        <w:tc>
          <w:tcPr>
            <w:tcW w:w="567" w:type="dxa"/>
            <w:tcMar>
              <w:left w:w="57" w:type="dxa"/>
              <w:right w:w="57" w:type="dxa"/>
            </w:tcMar>
            <w:vAlign w:val="center"/>
          </w:tcPr>
          <w:p w14:paraId="5F022CE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1826C8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4CC42D0" w14:textId="77777777" w:rsidTr="00E428E3">
        <w:trPr>
          <w:trHeight w:val="20"/>
          <w:tblHeader/>
          <w:jc w:val="center"/>
        </w:trPr>
        <w:tc>
          <w:tcPr>
            <w:tcW w:w="2269" w:type="dxa"/>
            <w:tcMar>
              <w:left w:w="57" w:type="dxa"/>
              <w:right w:w="57" w:type="dxa"/>
            </w:tcMar>
            <w:vAlign w:val="center"/>
          </w:tcPr>
          <w:p w14:paraId="4FD9EF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Salesiánské středisko </w:t>
            </w:r>
            <w:proofErr w:type="gramStart"/>
            <w:r w:rsidRPr="001173E6">
              <w:rPr>
                <w:rFonts w:eastAsia="Times New Roman" w:cs="Calibri"/>
                <w:sz w:val="20"/>
                <w:szCs w:val="20"/>
                <w:lang w:eastAsia="cs-CZ"/>
              </w:rPr>
              <w:t>mládeže - středisko</w:t>
            </w:r>
            <w:proofErr w:type="gramEnd"/>
            <w:r w:rsidRPr="001173E6">
              <w:rPr>
                <w:rFonts w:eastAsia="Times New Roman" w:cs="Calibri"/>
                <w:sz w:val="20"/>
                <w:szCs w:val="20"/>
                <w:lang w:eastAsia="cs-CZ"/>
              </w:rPr>
              <w:t xml:space="preserve"> volného času, o.p.s.</w:t>
            </w:r>
          </w:p>
        </w:tc>
        <w:tc>
          <w:tcPr>
            <w:tcW w:w="850" w:type="dxa"/>
            <w:tcMar>
              <w:left w:w="57" w:type="dxa"/>
              <w:right w:w="57" w:type="dxa"/>
            </w:tcMar>
            <w:vAlign w:val="center"/>
          </w:tcPr>
          <w:p w14:paraId="76BFEF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2174862</w:t>
            </w:r>
          </w:p>
        </w:tc>
        <w:tc>
          <w:tcPr>
            <w:tcW w:w="1701" w:type="dxa"/>
            <w:tcMar>
              <w:left w:w="57" w:type="dxa"/>
              <w:right w:w="57" w:type="dxa"/>
            </w:tcMar>
            <w:vAlign w:val="center"/>
          </w:tcPr>
          <w:p w14:paraId="3C4CC2E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67DEE9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Vrtule</w:t>
            </w:r>
          </w:p>
        </w:tc>
        <w:tc>
          <w:tcPr>
            <w:tcW w:w="567" w:type="dxa"/>
            <w:tcMar>
              <w:left w:w="57" w:type="dxa"/>
              <w:right w:w="57" w:type="dxa"/>
            </w:tcMar>
            <w:vAlign w:val="center"/>
          </w:tcPr>
          <w:p w14:paraId="6DAF85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A512B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F78FAE1" w14:textId="77777777" w:rsidTr="00E428E3">
        <w:trPr>
          <w:trHeight w:val="20"/>
          <w:tblHeader/>
          <w:jc w:val="center"/>
        </w:trPr>
        <w:tc>
          <w:tcPr>
            <w:tcW w:w="2269" w:type="dxa"/>
            <w:tcMar>
              <w:left w:w="57" w:type="dxa"/>
              <w:right w:w="57" w:type="dxa"/>
            </w:tcMar>
            <w:vAlign w:val="center"/>
          </w:tcPr>
          <w:p w14:paraId="1B2BE5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 xml:space="preserve">Komunitní centrum Motýlek,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E1DBB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7666803</w:t>
            </w:r>
          </w:p>
        </w:tc>
        <w:tc>
          <w:tcPr>
            <w:tcW w:w="1701" w:type="dxa"/>
            <w:tcMar>
              <w:left w:w="57" w:type="dxa"/>
              <w:right w:w="57" w:type="dxa"/>
            </w:tcMar>
            <w:vAlign w:val="center"/>
          </w:tcPr>
          <w:p w14:paraId="55B64F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4E0859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Nízkoprahový klub </w:t>
            </w:r>
            <w:proofErr w:type="spellStart"/>
            <w:r w:rsidRPr="001173E6">
              <w:rPr>
                <w:rFonts w:eastAsia="Times New Roman" w:cs="Calibri"/>
                <w:sz w:val="20"/>
                <w:szCs w:val="20"/>
                <w:lang w:eastAsia="cs-CZ"/>
              </w:rPr>
              <w:t>Pacific</w:t>
            </w:r>
            <w:proofErr w:type="spellEnd"/>
          </w:p>
        </w:tc>
        <w:tc>
          <w:tcPr>
            <w:tcW w:w="567" w:type="dxa"/>
            <w:tcMar>
              <w:left w:w="57" w:type="dxa"/>
              <w:right w:w="57" w:type="dxa"/>
            </w:tcMar>
            <w:vAlign w:val="center"/>
          </w:tcPr>
          <w:p w14:paraId="3166E9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40644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4,05</w:t>
            </w:r>
          </w:p>
        </w:tc>
      </w:tr>
      <w:tr w:rsidR="003F392E" w:rsidRPr="001173E6" w14:paraId="66D504A9" w14:textId="77777777" w:rsidTr="00E428E3">
        <w:trPr>
          <w:trHeight w:val="20"/>
          <w:tblHeader/>
          <w:jc w:val="center"/>
        </w:trPr>
        <w:tc>
          <w:tcPr>
            <w:tcW w:w="2269" w:type="dxa"/>
            <w:tcMar>
              <w:left w:w="57" w:type="dxa"/>
              <w:right w:w="57" w:type="dxa"/>
            </w:tcMar>
            <w:vAlign w:val="center"/>
          </w:tcPr>
          <w:p w14:paraId="2F3D36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YMCA Praha</w:t>
            </w:r>
          </w:p>
        </w:tc>
        <w:tc>
          <w:tcPr>
            <w:tcW w:w="850" w:type="dxa"/>
            <w:tcMar>
              <w:left w:w="57" w:type="dxa"/>
              <w:right w:w="57" w:type="dxa"/>
            </w:tcMar>
            <w:vAlign w:val="center"/>
          </w:tcPr>
          <w:p w14:paraId="5A5F84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2412885</w:t>
            </w:r>
          </w:p>
        </w:tc>
        <w:tc>
          <w:tcPr>
            <w:tcW w:w="1701" w:type="dxa"/>
            <w:tcMar>
              <w:left w:w="57" w:type="dxa"/>
              <w:right w:w="57" w:type="dxa"/>
            </w:tcMar>
            <w:vAlign w:val="center"/>
          </w:tcPr>
          <w:p w14:paraId="1D62FD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79B333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NZDM </w:t>
            </w:r>
            <w:proofErr w:type="spellStart"/>
            <w:r w:rsidRPr="001173E6">
              <w:rPr>
                <w:rFonts w:eastAsia="Times New Roman" w:cs="Calibri"/>
                <w:sz w:val="20"/>
                <w:szCs w:val="20"/>
                <w:lang w:eastAsia="cs-CZ"/>
              </w:rPr>
              <w:t>Ymkárium</w:t>
            </w:r>
            <w:proofErr w:type="spellEnd"/>
          </w:p>
        </w:tc>
        <w:tc>
          <w:tcPr>
            <w:tcW w:w="567" w:type="dxa"/>
            <w:tcMar>
              <w:left w:w="57" w:type="dxa"/>
              <w:right w:w="57" w:type="dxa"/>
            </w:tcMar>
            <w:vAlign w:val="center"/>
          </w:tcPr>
          <w:p w14:paraId="6AC8B2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707F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6C515A69" w14:textId="77777777" w:rsidTr="00E428E3">
        <w:trPr>
          <w:trHeight w:val="20"/>
          <w:tblHeader/>
          <w:jc w:val="center"/>
        </w:trPr>
        <w:tc>
          <w:tcPr>
            <w:tcW w:w="2269" w:type="dxa"/>
            <w:tcMar>
              <w:left w:w="57" w:type="dxa"/>
              <w:right w:w="57" w:type="dxa"/>
            </w:tcMar>
            <w:vAlign w:val="center"/>
          </w:tcPr>
          <w:p w14:paraId="1520AA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YMCA Praha</w:t>
            </w:r>
          </w:p>
        </w:tc>
        <w:tc>
          <w:tcPr>
            <w:tcW w:w="850" w:type="dxa"/>
            <w:tcMar>
              <w:left w:w="57" w:type="dxa"/>
              <w:right w:w="57" w:type="dxa"/>
            </w:tcMar>
            <w:vAlign w:val="center"/>
          </w:tcPr>
          <w:p w14:paraId="213D9C4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5427110</w:t>
            </w:r>
          </w:p>
        </w:tc>
        <w:tc>
          <w:tcPr>
            <w:tcW w:w="1701" w:type="dxa"/>
            <w:tcMar>
              <w:left w:w="57" w:type="dxa"/>
              <w:right w:w="57" w:type="dxa"/>
            </w:tcMar>
            <w:vAlign w:val="center"/>
          </w:tcPr>
          <w:p w14:paraId="53A225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E7E6B1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NZDM </w:t>
            </w:r>
            <w:proofErr w:type="spellStart"/>
            <w:r w:rsidRPr="001173E6">
              <w:rPr>
                <w:rFonts w:eastAsia="Times New Roman" w:cs="Calibri"/>
                <w:sz w:val="20"/>
                <w:szCs w:val="20"/>
                <w:lang w:eastAsia="cs-CZ"/>
              </w:rPr>
              <w:t>Dixie</w:t>
            </w:r>
            <w:proofErr w:type="spellEnd"/>
          </w:p>
        </w:tc>
        <w:tc>
          <w:tcPr>
            <w:tcW w:w="567" w:type="dxa"/>
            <w:tcMar>
              <w:left w:w="57" w:type="dxa"/>
              <w:right w:w="57" w:type="dxa"/>
            </w:tcMar>
            <w:vAlign w:val="center"/>
          </w:tcPr>
          <w:p w14:paraId="22E03D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FAFF4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3,95</w:t>
            </w:r>
          </w:p>
        </w:tc>
      </w:tr>
      <w:tr w:rsidR="003F392E" w:rsidRPr="001173E6" w14:paraId="76D2FFF6" w14:textId="77777777" w:rsidTr="00E428E3">
        <w:trPr>
          <w:trHeight w:val="20"/>
          <w:tblHeader/>
          <w:jc w:val="center"/>
        </w:trPr>
        <w:tc>
          <w:tcPr>
            <w:tcW w:w="9074" w:type="dxa"/>
            <w:gridSpan w:val="6"/>
            <w:shd w:val="clear" w:color="auto" w:fill="8EAADB"/>
            <w:tcMar>
              <w:left w:w="57" w:type="dxa"/>
              <w:right w:w="57" w:type="dxa"/>
            </w:tcMar>
            <w:vAlign w:val="center"/>
          </w:tcPr>
          <w:p w14:paraId="08065AB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63 - NOCLEHÁRNY </w:t>
            </w:r>
          </w:p>
        </w:tc>
      </w:tr>
      <w:tr w:rsidR="003F392E" w:rsidRPr="001173E6" w14:paraId="671EC049" w14:textId="77777777" w:rsidTr="00E428E3">
        <w:trPr>
          <w:cantSplit/>
          <w:trHeight w:val="1134"/>
          <w:tblHeader/>
          <w:jc w:val="center"/>
        </w:trPr>
        <w:tc>
          <w:tcPr>
            <w:tcW w:w="2269" w:type="dxa"/>
            <w:shd w:val="clear" w:color="auto" w:fill="CCECFF"/>
            <w:tcMar>
              <w:left w:w="57" w:type="dxa"/>
              <w:right w:w="57" w:type="dxa"/>
            </w:tcMar>
            <w:vAlign w:val="center"/>
          </w:tcPr>
          <w:p w14:paraId="17B266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20A401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E4A19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BCFD74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82B9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50E78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F7F277B" w14:textId="77777777" w:rsidTr="00E428E3">
        <w:trPr>
          <w:trHeight w:val="20"/>
          <w:tblHeader/>
          <w:jc w:val="center"/>
        </w:trPr>
        <w:tc>
          <w:tcPr>
            <w:tcW w:w="2269" w:type="dxa"/>
            <w:tcMar>
              <w:left w:w="57" w:type="dxa"/>
              <w:right w:w="57" w:type="dxa"/>
            </w:tcMar>
            <w:vAlign w:val="center"/>
          </w:tcPr>
          <w:p w14:paraId="21C3AF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B2BBD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3700404</w:t>
            </w:r>
          </w:p>
        </w:tc>
        <w:tc>
          <w:tcPr>
            <w:tcW w:w="1701" w:type="dxa"/>
            <w:tcMar>
              <w:left w:w="57" w:type="dxa"/>
              <w:right w:w="57" w:type="dxa"/>
            </w:tcMar>
            <w:vAlign w:val="center"/>
          </w:tcPr>
          <w:p w14:paraId="080671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7A2D93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Azylový dům sv. Terezie</w:t>
            </w:r>
          </w:p>
        </w:tc>
        <w:tc>
          <w:tcPr>
            <w:tcW w:w="567" w:type="dxa"/>
            <w:tcMar>
              <w:left w:w="57" w:type="dxa"/>
              <w:right w:w="57" w:type="dxa"/>
            </w:tcMar>
            <w:vAlign w:val="center"/>
          </w:tcPr>
          <w:p w14:paraId="4185BF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32222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w:t>
            </w:r>
          </w:p>
        </w:tc>
      </w:tr>
      <w:tr w:rsidR="003F392E" w:rsidRPr="001173E6" w14:paraId="59C452BB" w14:textId="77777777" w:rsidTr="00E428E3">
        <w:trPr>
          <w:trHeight w:val="20"/>
          <w:tblHeader/>
          <w:jc w:val="center"/>
        </w:trPr>
        <w:tc>
          <w:tcPr>
            <w:tcW w:w="2269" w:type="dxa"/>
            <w:tcMar>
              <w:left w:w="57" w:type="dxa"/>
              <w:right w:w="57" w:type="dxa"/>
            </w:tcMar>
            <w:vAlign w:val="center"/>
          </w:tcPr>
          <w:p w14:paraId="1C1A46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v České republice,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700BB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3534205</w:t>
            </w:r>
          </w:p>
        </w:tc>
        <w:tc>
          <w:tcPr>
            <w:tcW w:w="1701" w:type="dxa"/>
            <w:tcMar>
              <w:left w:w="57" w:type="dxa"/>
              <w:right w:w="57" w:type="dxa"/>
            </w:tcMar>
            <w:vAlign w:val="center"/>
          </w:tcPr>
          <w:p w14:paraId="322E85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3DBE52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Centrum sociálních služeb Bohuslava Bureše</w:t>
            </w:r>
          </w:p>
        </w:tc>
        <w:tc>
          <w:tcPr>
            <w:tcW w:w="567" w:type="dxa"/>
            <w:tcMar>
              <w:left w:w="57" w:type="dxa"/>
              <w:right w:w="57" w:type="dxa"/>
            </w:tcMar>
            <w:vAlign w:val="center"/>
          </w:tcPr>
          <w:p w14:paraId="4969B7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7B0EE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w:t>
            </w:r>
          </w:p>
        </w:tc>
      </w:tr>
      <w:tr w:rsidR="003F392E" w:rsidRPr="001173E6" w14:paraId="713B7D32" w14:textId="77777777" w:rsidTr="00E428E3">
        <w:trPr>
          <w:trHeight w:val="20"/>
          <w:tblHeader/>
          <w:jc w:val="center"/>
        </w:trPr>
        <w:tc>
          <w:tcPr>
            <w:tcW w:w="2269" w:type="dxa"/>
            <w:tcMar>
              <w:left w:w="57" w:type="dxa"/>
              <w:right w:w="57" w:type="dxa"/>
            </w:tcMar>
            <w:vAlign w:val="center"/>
          </w:tcPr>
          <w:p w14:paraId="5BA6AA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3D762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4102968</w:t>
            </w:r>
          </w:p>
        </w:tc>
        <w:tc>
          <w:tcPr>
            <w:tcW w:w="1701" w:type="dxa"/>
            <w:tcMar>
              <w:left w:w="57" w:type="dxa"/>
              <w:right w:w="57" w:type="dxa"/>
            </w:tcMar>
            <w:vAlign w:val="center"/>
          </w:tcPr>
          <w:p w14:paraId="18DAAE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18747D4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Loď </w:t>
            </w:r>
            <w:proofErr w:type="gramStart"/>
            <w:r w:rsidRPr="001173E6">
              <w:rPr>
                <w:rFonts w:eastAsia="Times New Roman" w:cs="Calibri"/>
                <w:sz w:val="20"/>
                <w:szCs w:val="20"/>
                <w:lang w:eastAsia="cs-CZ"/>
              </w:rPr>
              <w:t>Hermes - noclehárna</w:t>
            </w:r>
            <w:proofErr w:type="gramEnd"/>
          </w:p>
        </w:tc>
        <w:tc>
          <w:tcPr>
            <w:tcW w:w="567" w:type="dxa"/>
            <w:tcMar>
              <w:left w:w="57" w:type="dxa"/>
              <w:right w:w="57" w:type="dxa"/>
            </w:tcMar>
            <w:vAlign w:val="center"/>
          </w:tcPr>
          <w:p w14:paraId="47F6F0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78194E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180</w:t>
            </w:r>
          </w:p>
        </w:tc>
      </w:tr>
      <w:tr w:rsidR="003F392E" w:rsidRPr="001173E6" w14:paraId="6BD7C26E" w14:textId="77777777" w:rsidTr="00E428E3">
        <w:trPr>
          <w:trHeight w:val="20"/>
          <w:tblHeader/>
          <w:jc w:val="center"/>
        </w:trPr>
        <w:tc>
          <w:tcPr>
            <w:tcW w:w="2269" w:type="dxa"/>
            <w:tcMar>
              <w:left w:w="57" w:type="dxa"/>
              <w:right w:w="57" w:type="dxa"/>
            </w:tcMar>
            <w:vAlign w:val="center"/>
          </w:tcPr>
          <w:p w14:paraId="123EE8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126431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3551691</w:t>
            </w:r>
          </w:p>
        </w:tc>
        <w:tc>
          <w:tcPr>
            <w:tcW w:w="1701" w:type="dxa"/>
            <w:tcMar>
              <w:left w:w="57" w:type="dxa"/>
              <w:right w:w="57" w:type="dxa"/>
            </w:tcMar>
            <w:vAlign w:val="center"/>
          </w:tcPr>
          <w:p w14:paraId="28BDFC4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1B83431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Naděje </w:t>
            </w:r>
            <w:proofErr w:type="gramStart"/>
            <w:r w:rsidRPr="001173E6">
              <w:rPr>
                <w:rFonts w:eastAsia="Times New Roman" w:cs="Calibri"/>
                <w:sz w:val="20"/>
                <w:szCs w:val="20"/>
                <w:lang w:eastAsia="cs-CZ"/>
              </w:rPr>
              <w:t>Praha - Na</w:t>
            </w:r>
            <w:proofErr w:type="gram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Slupi</w:t>
            </w:r>
            <w:proofErr w:type="spellEnd"/>
          </w:p>
        </w:tc>
        <w:tc>
          <w:tcPr>
            <w:tcW w:w="567" w:type="dxa"/>
            <w:tcMar>
              <w:left w:w="57" w:type="dxa"/>
              <w:right w:w="57" w:type="dxa"/>
            </w:tcMar>
            <w:vAlign w:val="center"/>
          </w:tcPr>
          <w:p w14:paraId="15B0F4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09694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7FFEECFC" w14:textId="77777777" w:rsidTr="00E428E3">
        <w:trPr>
          <w:trHeight w:val="20"/>
          <w:tblHeader/>
          <w:jc w:val="center"/>
        </w:trPr>
        <w:tc>
          <w:tcPr>
            <w:tcW w:w="2269" w:type="dxa"/>
            <w:tcMar>
              <w:left w:w="57" w:type="dxa"/>
              <w:right w:w="57" w:type="dxa"/>
            </w:tcMar>
            <w:vAlign w:val="center"/>
          </w:tcPr>
          <w:p w14:paraId="4F4AF2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93741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5606908</w:t>
            </w:r>
          </w:p>
        </w:tc>
        <w:tc>
          <w:tcPr>
            <w:tcW w:w="1701" w:type="dxa"/>
            <w:tcMar>
              <w:left w:w="57" w:type="dxa"/>
              <w:right w:w="57" w:type="dxa"/>
            </w:tcMar>
            <w:vAlign w:val="center"/>
          </w:tcPr>
          <w:p w14:paraId="27EB5F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0BC0595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Dům Naděje </w:t>
            </w:r>
            <w:proofErr w:type="gramStart"/>
            <w:r w:rsidRPr="001173E6">
              <w:rPr>
                <w:rFonts w:eastAsia="Times New Roman" w:cs="Calibri"/>
                <w:sz w:val="20"/>
                <w:szCs w:val="20"/>
                <w:lang w:eastAsia="cs-CZ"/>
              </w:rPr>
              <w:t>Praha - Žižkov</w:t>
            </w:r>
            <w:proofErr w:type="gramEnd"/>
          </w:p>
        </w:tc>
        <w:tc>
          <w:tcPr>
            <w:tcW w:w="567" w:type="dxa"/>
            <w:tcMar>
              <w:left w:w="57" w:type="dxa"/>
              <w:right w:w="57" w:type="dxa"/>
            </w:tcMar>
            <w:vAlign w:val="center"/>
          </w:tcPr>
          <w:p w14:paraId="6D310F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E236C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4C3AA292" w14:textId="77777777" w:rsidTr="00E428E3">
        <w:trPr>
          <w:trHeight w:val="20"/>
          <w:tblHeader/>
          <w:jc w:val="center"/>
        </w:trPr>
        <w:tc>
          <w:tcPr>
            <w:tcW w:w="9074" w:type="dxa"/>
            <w:gridSpan w:val="6"/>
            <w:shd w:val="clear" w:color="auto" w:fill="8EAADB"/>
            <w:noWrap/>
            <w:tcMar>
              <w:left w:w="57" w:type="dxa"/>
              <w:right w:w="57" w:type="dxa"/>
            </w:tcMar>
            <w:vAlign w:val="center"/>
          </w:tcPr>
          <w:p w14:paraId="71D67B0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64 - SLUŽBY NÁSLEDNÉ PÉČE – AMBULANTNÍ FORMA</w:t>
            </w:r>
          </w:p>
        </w:tc>
      </w:tr>
      <w:tr w:rsidR="003F392E" w:rsidRPr="001173E6" w14:paraId="6567DE7C" w14:textId="77777777" w:rsidTr="00E428E3">
        <w:trPr>
          <w:cantSplit/>
          <w:trHeight w:val="1134"/>
          <w:tblHeader/>
          <w:jc w:val="center"/>
        </w:trPr>
        <w:tc>
          <w:tcPr>
            <w:tcW w:w="2269" w:type="dxa"/>
            <w:shd w:val="clear" w:color="auto" w:fill="CCECFF"/>
            <w:tcMar>
              <w:left w:w="57" w:type="dxa"/>
              <w:right w:w="57" w:type="dxa"/>
            </w:tcMar>
            <w:vAlign w:val="center"/>
          </w:tcPr>
          <w:p w14:paraId="007B8B9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EA6DD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28A441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D631E5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E904BC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70B832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64E1A46" w14:textId="77777777" w:rsidTr="00E428E3">
        <w:trPr>
          <w:trHeight w:val="20"/>
          <w:tblHeader/>
          <w:jc w:val="center"/>
        </w:trPr>
        <w:tc>
          <w:tcPr>
            <w:tcW w:w="2269" w:type="dxa"/>
            <w:tcMar>
              <w:left w:w="57" w:type="dxa"/>
              <w:right w:w="57" w:type="dxa"/>
            </w:tcMar>
            <w:vAlign w:val="center"/>
          </w:tcPr>
          <w:p w14:paraId="5CCF30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Centrum ALMA,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371AB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4851969</w:t>
            </w:r>
          </w:p>
        </w:tc>
        <w:tc>
          <w:tcPr>
            <w:tcW w:w="1701" w:type="dxa"/>
            <w:tcMar>
              <w:left w:w="57" w:type="dxa"/>
              <w:right w:w="57" w:type="dxa"/>
            </w:tcMar>
            <w:vAlign w:val="center"/>
          </w:tcPr>
          <w:p w14:paraId="0AC646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738C65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Poradna ALMA</w:t>
            </w:r>
          </w:p>
        </w:tc>
        <w:tc>
          <w:tcPr>
            <w:tcW w:w="567" w:type="dxa"/>
            <w:tcMar>
              <w:left w:w="57" w:type="dxa"/>
              <w:right w:w="57" w:type="dxa"/>
            </w:tcMar>
            <w:vAlign w:val="center"/>
          </w:tcPr>
          <w:p w14:paraId="6C1C3C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4D9B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w:t>
            </w:r>
          </w:p>
        </w:tc>
      </w:tr>
      <w:tr w:rsidR="003F392E" w:rsidRPr="001173E6" w14:paraId="1B4A6ED7" w14:textId="77777777" w:rsidTr="00E428E3">
        <w:trPr>
          <w:trHeight w:val="20"/>
          <w:tblHeader/>
          <w:jc w:val="center"/>
        </w:trPr>
        <w:tc>
          <w:tcPr>
            <w:tcW w:w="2269" w:type="dxa"/>
            <w:tcMar>
              <w:left w:w="57" w:type="dxa"/>
              <w:right w:w="57" w:type="dxa"/>
            </w:tcMar>
            <w:vAlign w:val="center"/>
          </w:tcPr>
          <w:p w14:paraId="3D52C0F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2AC11C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6694098</w:t>
            </w:r>
          </w:p>
        </w:tc>
        <w:tc>
          <w:tcPr>
            <w:tcW w:w="1701" w:type="dxa"/>
            <w:tcMar>
              <w:left w:w="57" w:type="dxa"/>
              <w:right w:w="57" w:type="dxa"/>
            </w:tcMar>
            <w:vAlign w:val="center"/>
          </w:tcPr>
          <w:p w14:paraId="4D5F9B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67D14B7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Následná péče </w:t>
            </w:r>
            <w:proofErr w:type="spellStart"/>
            <w:proofErr w:type="gramStart"/>
            <w:r w:rsidRPr="001173E6">
              <w:rPr>
                <w:rFonts w:eastAsia="Times New Roman"/>
                <w:sz w:val="20"/>
                <w:szCs w:val="20"/>
                <w:lang w:eastAsia="en-US"/>
              </w:rPr>
              <w:t>Dobroduš</w:t>
            </w:r>
            <w:proofErr w:type="spellEnd"/>
            <w:r w:rsidRPr="001173E6">
              <w:rPr>
                <w:rFonts w:eastAsia="Times New Roman"/>
                <w:sz w:val="20"/>
                <w:szCs w:val="20"/>
                <w:lang w:eastAsia="en-US"/>
              </w:rPr>
              <w:t xml:space="preserve"> - Diakonie</w:t>
            </w:r>
            <w:proofErr w:type="gramEnd"/>
            <w:r w:rsidRPr="001173E6">
              <w:rPr>
                <w:rFonts w:eastAsia="Times New Roman"/>
                <w:sz w:val="20"/>
                <w:szCs w:val="20"/>
                <w:lang w:eastAsia="en-US"/>
              </w:rPr>
              <w:t xml:space="preserve"> ČCE - SKP v Praze</w:t>
            </w:r>
          </w:p>
        </w:tc>
        <w:tc>
          <w:tcPr>
            <w:tcW w:w="567" w:type="dxa"/>
            <w:tcMar>
              <w:left w:w="57" w:type="dxa"/>
              <w:right w:w="57" w:type="dxa"/>
            </w:tcMar>
            <w:vAlign w:val="center"/>
          </w:tcPr>
          <w:p w14:paraId="634801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5DF3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33A6BF9D" w14:textId="77777777" w:rsidTr="00E428E3">
        <w:trPr>
          <w:trHeight w:val="20"/>
          <w:tblHeader/>
          <w:jc w:val="center"/>
        </w:trPr>
        <w:tc>
          <w:tcPr>
            <w:tcW w:w="2269" w:type="dxa"/>
            <w:tcMar>
              <w:left w:w="57" w:type="dxa"/>
              <w:right w:w="57" w:type="dxa"/>
            </w:tcMar>
            <w:vAlign w:val="center"/>
          </w:tcPr>
          <w:p w14:paraId="118B009B"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Kaleidoskop - centrum</w:t>
            </w:r>
            <w:proofErr w:type="gramEnd"/>
            <w:r w:rsidRPr="001173E6">
              <w:rPr>
                <w:rFonts w:eastAsia="Times New Roman" w:cs="Calibri"/>
                <w:sz w:val="20"/>
                <w:szCs w:val="20"/>
                <w:lang w:eastAsia="cs-CZ"/>
              </w:rPr>
              <w:t xml:space="preserve"> terapie a vzdělávání,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CA2ED4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3081596</w:t>
            </w:r>
          </w:p>
        </w:tc>
        <w:tc>
          <w:tcPr>
            <w:tcW w:w="1701" w:type="dxa"/>
            <w:tcMar>
              <w:left w:w="57" w:type="dxa"/>
              <w:right w:w="57" w:type="dxa"/>
            </w:tcMar>
            <w:vAlign w:val="center"/>
          </w:tcPr>
          <w:p w14:paraId="3174EA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6D58BF7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DBT Centrum</w:t>
            </w:r>
          </w:p>
        </w:tc>
        <w:tc>
          <w:tcPr>
            <w:tcW w:w="567" w:type="dxa"/>
            <w:tcMar>
              <w:left w:w="57" w:type="dxa"/>
              <w:right w:w="57" w:type="dxa"/>
            </w:tcMar>
            <w:vAlign w:val="center"/>
          </w:tcPr>
          <w:p w14:paraId="00B5B7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3E6B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1375EBC0" w14:textId="77777777" w:rsidTr="00E428E3">
        <w:trPr>
          <w:trHeight w:val="20"/>
          <w:tblHeader/>
          <w:jc w:val="center"/>
        </w:trPr>
        <w:tc>
          <w:tcPr>
            <w:tcW w:w="2269" w:type="dxa"/>
            <w:tcMar>
              <w:left w:w="57" w:type="dxa"/>
              <w:right w:w="57" w:type="dxa"/>
            </w:tcMar>
            <w:vAlign w:val="center"/>
          </w:tcPr>
          <w:p w14:paraId="1F11C5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Magdaléna, o.p.s.</w:t>
            </w:r>
          </w:p>
        </w:tc>
        <w:tc>
          <w:tcPr>
            <w:tcW w:w="850" w:type="dxa"/>
            <w:tcMar>
              <w:left w:w="57" w:type="dxa"/>
              <w:right w:w="57" w:type="dxa"/>
            </w:tcMar>
            <w:vAlign w:val="center"/>
          </w:tcPr>
          <w:p w14:paraId="07C517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2436078</w:t>
            </w:r>
          </w:p>
        </w:tc>
        <w:tc>
          <w:tcPr>
            <w:tcW w:w="1701" w:type="dxa"/>
            <w:tcMar>
              <w:left w:w="57" w:type="dxa"/>
              <w:right w:w="57" w:type="dxa"/>
            </w:tcMar>
            <w:vAlign w:val="center"/>
          </w:tcPr>
          <w:p w14:paraId="2F30BF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7C3E62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Doléčovací centrum </w:t>
            </w:r>
            <w:proofErr w:type="gramStart"/>
            <w:r w:rsidRPr="001173E6">
              <w:rPr>
                <w:rFonts w:eastAsia="Times New Roman"/>
                <w:sz w:val="20"/>
                <w:szCs w:val="20"/>
                <w:lang w:eastAsia="en-US"/>
              </w:rPr>
              <w:t>Magdaléna - Podolí</w:t>
            </w:r>
            <w:proofErr w:type="gramEnd"/>
          </w:p>
        </w:tc>
        <w:tc>
          <w:tcPr>
            <w:tcW w:w="567" w:type="dxa"/>
            <w:tcMar>
              <w:left w:w="57" w:type="dxa"/>
              <w:right w:w="57" w:type="dxa"/>
            </w:tcMar>
            <w:vAlign w:val="center"/>
          </w:tcPr>
          <w:p w14:paraId="0052A5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DB13C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EAF1E08" w14:textId="77777777" w:rsidTr="00E428E3">
        <w:trPr>
          <w:trHeight w:val="20"/>
          <w:tblHeader/>
          <w:jc w:val="center"/>
        </w:trPr>
        <w:tc>
          <w:tcPr>
            <w:tcW w:w="9074" w:type="dxa"/>
            <w:gridSpan w:val="6"/>
            <w:shd w:val="clear" w:color="auto" w:fill="8EAADB"/>
            <w:noWrap/>
            <w:tcMar>
              <w:left w:w="57" w:type="dxa"/>
              <w:right w:w="57" w:type="dxa"/>
            </w:tcMar>
            <w:vAlign w:val="center"/>
          </w:tcPr>
          <w:p w14:paraId="2DE1E8D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64 - SLUŽBY NÁSLEDNÉ </w:t>
            </w:r>
            <w:proofErr w:type="gramStart"/>
            <w:r w:rsidRPr="001173E6">
              <w:rPr>
                <w:rFonts w:eastAsia="Times New Roman" w:cs="Calibri"/>
                <w:b/>
                <w:color w:val="FFFFFF"/>
                <w:sz w:val="24"/>
                <w:szCs w:val="24"/>
                <w:lang w:eastAsia="cs-CZ"/>
              </w:rPr>
              <w:t>PÉČE - POBYTOVÁ</w:t>
            </w:r>
            <w:proofErr w:type="gramEnd"/>
            <w:r w:rsidRPr="001173E6">
              <w:rPr>
                <w:rFonts w:eastAsia="Times New Roman" w:cs="Calibri"/>
                <w:b/>
                <w:color w:val="FFFFFF"/>
                <w:sz w:val="24"/>
                <w:szCs w:val="24"/>
                <w:lang w:eastAsia="cs-CZ"/>
              </w:rPr>
              <w:t xml:space="preserve"> FORMA </w:t>
            </w:r>
          </w:p>
        </w:tc>
      </w:tr>
      <w:tr w:rsidR="003F392E" w:rsidRPr="001173E6" w14:paraId="2D8A484C" w14:textId="77777777" w:rsidTr="00E428E3">
        <w:trPr>
          <w:cantSplit/>
          <w:trHeight w:val="1134"/>
          <w:tblHeader/>
          <w:jc w:val="center"/>
        </w:trPr>
        <w:tc>
          <w:tcPr>
            <w:tcW w:w="2269" w:type="dxa"/>
            <w:shd w:val="clear" w:color="auto" w:fill="CCECFF"/>
            <w:tcMar>
              <w:left w:w="57" w:type="dxa"/>
              <w:right w:w="57" w:type="dxa"/>
            </w:tcMar>
            <w:vAlign w:val="center"/>
          </w:tcPr>
          <w:p w14:paraId="2F1FF82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87F51B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76FEFF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C55C00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0B3C8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C0F2EF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D7498E8" w14:textId="77777777" w:rsidTr="00E428E3">
        <w:trPr>
          <w:trHeight w:val="20"/>
          <w:tblHeader/>
          <w:jc w:val="center"/>
        </w:trPr>
        <w:tc>
          <w:tcPr>
            <w:tcW w:w="2269" w:type="dxa"/>
            <w:tcMar>
              <w:left w:w="57" w:type="dxa"/>
              <w:right w:w="57" w:type="dxa"/>
            </w:tcMar>
            <w:vAlign w:val="center"/>
          </w:tcPr>
          <w:p w14:paraId="2D0461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C27E4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9775116</w:t>
            </w:r>
          </w:p>
        </w:tc>
        <w:tc>
          <w:tcPr>
            <w:tcW w:w="1701" w:type="dxa"/>
            <w:tcMar>
              <w:left w:w="57" w:type="dxa"/>
              <w:right w:w="57" w:type="dxa"/>
            </w:tcMar>
            <w:vAlign w:val="center"/>
          </w:tcPr>
          <w:p w14:paraId="4180D6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služby následné </w:t>
            </w:r>
            <w:proofErr w:type="gramStart"/>
            <w:r w:rsidRPr="001173E6">
              <w:rPr>
                <w:rFonts w:eastAsia="Times New Roman" w:cs="Calibri"/>
                <w:sz w:val="20"/>
                <w:szCs w:val="20"/>
                <w:lang w:eastAsia="cs-CZ"/>
              </w:rPr>
              <w:t xml:space="preserve">péče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06B2B4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Doléčovací centrum pro matky s dětmi</w:t>
            </w:r>
          </w:p>
        </w:tc>
        <w:tc>
          <w:tcPr>
            <w:tcW w:w="567" w:type="dxa"/>
            <w:tcMar>
              <w:left w:w="57" w:type="dxa"/>
              <w:right w:w="57" w:type="dxa"/>
            </w:tcMar>
            <w:vAlign w:val="center"/>
          </w:tcPr>
          <w:p w14:paraId="10D32D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8586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1B628A48" w14:textId="77777777" w:rsidTr="00E428E3">
        <w:trPr>
          <w:trHeight w:val="20"/>
          <w:tblHeader/>
          <w:jc w:val="center"/>
        </w:trPr>
        <w:tc>
          <w:tcPr>
            <w:tcW w:w="2269" w:type="dxa"/>
            <w:tcMar>
              <w:left w:w="57" w:type="dxa"/>
              <w:right w:w="57" w:type="dxa"/>
            </w:tcMar>
            <w:vAlign w:val="center"/>
          </w:tcPr>
          <w:p w14:paraId="2D1AE3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B9A9D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9811474</w:t>
            </w:r>
          </w:p>
        </w:tc>
        <w:tc>
          <w:tcPr>
            <w:tcW w:w="1701" w:type="dxa"/>
            <w:tcMar>
              <w:left w:w="57" w:type="dxa"/>
              <w:right w:w="57" w:type="dxa"/>
            </w:tcMar>
            <w:vAlign w:val="center"/>
          </w:tcPr>
          <w:p w14:paraId="75A1E2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služby následné </w:t>
            </w:r>
            <w:proofErr w:type="gramStart"/>
            <w:r w:rsidRPr="001173E6">
              <w:rPr>
                <w:rFonts w:eastAsia="Times New Roman" w:cs="Calibri"/>
                <w:sz w:val="20"/>
                <w:szCs w:val="20"/>
                <w:lang w:eastAsia="cs-CZ"/>
              </w:rPr>
              <w:t xml:space="preserve">péče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tcMar>
              <w:left w:w="57" w:type="dxa"/>
              <w:right w:w="57" w:type="dxa"/>
            </w:tcMar>
            <w:vAlign w:val="center"/>
          </w:tcPr>
          <w:p w14:paraId="5E7770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Doléčovací centrum s chráněnými byty a chráněnou dílnou </w:t>
            </w:r>
          </w:p>
        </w:tc>
        <w:tc>
          <w:tcPr>
            <w:tcW w:w="567" w:type="dxa"/>
            <w:tcMar>
              <w:left w:w="57" w:type="dxa"/>
              <w:right w:w="57" w:type="dxa"/>
            </w:tcMar>
            <w:vAlign w:val="center"/>
          </w:tcPr>
          <w:p w14:paraId="272D15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79C89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bl>
    <w:p w14:paraId="7076002B" w14:textId="77777777" w:rsidR="00E428E3" w:rsidRDefault="00E428E3"/>
    <w:p w14:paraId="79F164C8" w14:textId="77777777" w:rsidR="00E428E3" w:rsidRDefault="00E428E3"/>
    <w:p w14:paraId="3CB453E7" w14:textId="77777777" w:rsidR="00E428E3" w:rsidRDefault="00E428E3"/>
    <w:p w14:paraId="6D039982"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262B33A3" w14:textId="77777777" w:rsidTr="00E428E3">
        <w:trPr>
          <w:trHeight w:val="20"/>
          <w:tblHeader/>
          <w:jc w:val="center"/>
        </w:trPr>
        <w:tc>
          <w:tcPr>
            <w:tcW w:w="9074" w:type="dxa"/>
            <w:gridSpan w:val="6"/>
            <w:shd w:val="clear" w:color="auto" w:fill="8EAADB"/>
            <w:noWrap/>
            <w:tcMar>
              <w:left w:w="57" w:type="dxa"/>
              <w:right w:w="57" w:type="dxa"/>
            </w:tcMar>
            <w:vAlign w:val="center"/>
          </w:tcPr>
          <w:p w14:paraId="2E5FA43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lastRenderedPageBreak/>
              <w:t xml:space="preserve">§ 65 - SOCIÁLNĚ AKTIVIZAČNÍ SLUŽBY PRO RODINY S DĚTMI </w:t>
            </w:r>
          </w:p>
        </w:tc>
      </w:tr>
      <w:tr w:rsidR="003F392E" w:rsidRPr="001173E6" w14:paraId="209A04DE" w14:textId="77777777" w:rsidTr="00E428E3">
        <w:trPr>
          <w:cantSplit/>
          <w:trHeight w:val="1134"/>
          <w:tblHeader/>
          <w:jc w:val="center"/>
        </w:trPr>
        <w:tc>
          <w:tcPr>
            <w:tcW w:w="2269" w:type="dxa"/>
            <w:shd w:val="clear" w:color="auto" w:fill="CCECFF"/>
            <w:tcMar>
              <w:left w:w="57" w:type="dxa"/>
              <w:right w:w="57" w:type="dxa"/>
            </w:tcMar>
            <w:vAlign w:val="center"/>
          </w:tcPr>
          <w:p w14:paraId="6268B86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677062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F33217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797A7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F9089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FCA57E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1E3804E" w14:textId="77777777" w:rsidTr="00E428E3">
        <w:trPr>
          <w:trHeight w:val="20"/>
          <w:tblHeader/>
          <w:jc w:val="center"/>
        </w:trPr>
        <w:tc>
          <w:tcPr>
            <w:tcW w:w="2269" w:type="dxa"/>
            <w:tcMar>
              <w:left w:w="57" w:type="dxa"/>
              <w:right w:w="57" w:type="dxa"/>
            </w:tcMar>
            <w:vAlign w:val="center"/>
          </w:tcPr>
          <w:p w14:paraId="4FB97F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 xml:space="preserve">DĚTSKÉ KRIZOVÉ CENTRUM,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1A6F97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5003673</w:t>
            </w:r>
          </w:p>
        </w:tc>
        <w:tc>
          <w:tcPr>
            <w:tcW w:w="1701" w:type="dxa"/>
            <w:tcMar>
              <w:left w:w="57" w:type="dxa"/>
              <w:right w:w="57" w:type="dxa"/>
            </w:tcMar>
            <w:vAlign w:val="center"/>
          </w:tcPr>
          <w:p w14:paraId="4601AF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9A45D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Dětské krizové centrum</w:t>
            </w:r>
          </w:p>
        </w:tc>
        <w:tc>
          <w:tcPr>
            <w:tcW w:w="567" w:type="dxa"/>
            <w:tcMar>
              <w:left w:w="57" w:type="dxa"/>
              <w:right w:w="57" w:type="dxa"/>
            </w:tcMar>
            <w:vAlign w:val="center"/>
          </w:tcPr>
          <w:p w14:paraId="41B565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707D0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3,74</w:t>
            </w:r>
          </w:p>
        </w:tc>
      </w:tr>
      <w:tr w:rsidR="003F392E" w:rsidRPr="001173E6" w14:paraId="4517D9C9" w14:textId="77777777" w:rsidTr="00E428E3">
        <w:trPr>
          <w:trHeight w:val="20"/>
          <w:tblHeader/>
          <w:jc w:val="center"/>
        </w:trPr>
        <w:tc>
          <w:tcPr>
            <w:tcW w:w="2269" w:type="dxa"/>
            <w:tcMar>
              <w:left w:w="57" w:type="dxa"/>
              <w:right w:w="57" w:type="dxa"/>
            </w:tcMar>
            <w:vAlign w:val="center"/>
          </w:tcPr>
          <w:p w14:paraId="7FBDEC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křesťanské pomoci v Praze</w:t>
            </w:r>
          </w:p>
        </w:tc>
        <w:tc>
          <w:tcPr>
            <w:tcW w:w="850" w:type="dxa"/>
            <w:tcMar>
              <w:left w:w="57" w:type="dxa"/>
              <w:right w:w="57" w:type="dxa"/>
            </w:tcMar>
            <w:vAlign w:val="center"/>
          </w:tcPr>
          <w:p w14:paraId="342CA4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8756156</w:t>
            </w:r>
          </w:p>
        </w:tc>
        <w:tc>
          <w:tcPr>
            <w:tcW w:w="1701" w:type="dxa"/>
            <w:tcMar>
              <w:left w:w="57" w:type="dxa"/>
              <w:right w:w="57" w:type="dxa"/>
            </w:tcMar>
            <w:vAlign w:val="center"/>
          </w:tcPr>
          <w:p w14:paraId="2FC1CA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387A26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Služba pro rodinu a </w:t>
            </w:r>
            <w:proofErr w:type="gramStart"/>
            <w:r w:rsidRPr="001173E6">
              <w:rPr>
                <w:rFonts w:eastAsia="Times New Roman"/>
                <w:sz w:val="20"/>
                <w:szCs w:val="20"/>
                <w:lang w:eastAsia="en-US"/>
              </w:rPr>
              <w:t>dítě - Diakonie</w:t>
            </w:r>
            <w:proofErr w:type="gramEnd"/>
            <w:r w:rsidRPr="001173E6">
              <w:rPr>
                <w:rFonts w:eastAsia="Times New Roman"/>
                <w:sz w:val="20"/>
                <w:szCs w:val="20"/>
                <w:lang w:eastAsia="en-US"/>
              </w:rPr>
              <w:t xml:space="preserve"> ČCE - SKP v Praze</w:t>
            </w:r>
          </w:p>
        </w:tc>
        <w:tc>
          <w:tcPr>
            <w:tcW w:w="567" w:type="dxa"/>
            <w:tcMar>
              <w:left w:w="57" w:type="dxa"/>
              <w:right w:w="57" w:type="dxa"/>
            </w:tcMar>
            <w:vAlign w:val="center"/>
          </w:tcPr>
          <w:p w14:paraId="412741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9F773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4F090B19" w14:textId="77777777" w:rsidTr="00E428E3">
        <w:trPr>
          <w:trHeight w:val="20"/>
          <w:tblHeader/>
          <w:jc w:val="center"/>
        </w:trPr>
        <w:tc>
          <w:tcPr>
            <w:tcW w:w="2269" w:type="dxa"/>
            <w:tcMar>
              <w:left w:w="57" w:type="dxa"/>
              <w:right w:w="57" w:type="dxa"/>
            </w:tcMar>
            <w:vAlign w:val="center"/>
          </w:tcPr>
          <w:p w14:paraId="3F0AC2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Dům tří přání,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AD076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8225913</w:t>
            </w:r>
          </w:p>
        </w:tc>
        <w:tc>
          <w:tcPr>
            <w:tcW w:w="1701" w:type="dxa"/>
            <w:tcMar>
              <w:left w:w="57" w:type="dxa"/>
              <w:right w:w="57" w:type="dxa"/>
            </w:tcMar>
            <w:vAlign w:val="center"/>
          </w:tcPr>
          <w:p w14:paraId="4A5A515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5EF31E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rodinné terapie Horizont</w:t>
            </w:r>
            <w:r w:rsidRPr="001173E6">
              <w:rPr>
                <w:rFonts w:eastAsia="Times New Roman"/>
                <w:sz w:val="20"/>
                <w:szCs w:val="20"/>
                <w:lang w:eastAsia="en-US"/>
              </w:rPr>
              <w:br/>
              <w:t>Centrum pro děti Mezipatro</w:t>
            </w:r>
            <w:r w:rsidRPr="001173E6">
              <w:rPr>
                <w:rFonts w:eastAsia="Times New Roman"/>
                <w:sz w:val="20"/>
                <w:szCs w:val="20"/>
                <w:lang w:eastAsia="en-US"/>
              </w:rPr>
              <w:br/>
              <w:t>Centrum pro děti Delta</w:t>
            </w:r>
          </w:p>
        </w:tc>
        <w:tc>
          <w:tcPr>
            <w:tcW w:w="567" w:type="dxa"/>
            <w:tcMar>
              <w:left w:w="57" w:type="dxa"/>
              <w:right w:w="57" w:type="dxa"/>
            </w:tcMar>
            <w:vAlign w:val="center"/>
          </w:tcPr>
          <w:p w14:paraId="44592B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BF41C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12,4</w:t>
            </w:r>
          </w:p>
        </w:tc>
      </w:tr>
      <w:tr w:rsidR="003F392E" w:rsidRPr="001173E6" w14:paraId="3D01A517" w14:textId="77777777" w:rsidTr="00E428E3">
        <w:trPr>
          <w:trHeight w:val="20"/>
          <w:tblHeader/>
          <w:jc w:val="center"/>
        </w:trPr>
        <w:tc>
          <w:tcPr>
            <w:tcW w:w="2269" w:type="dxa"/>
            <w:tcMar>
              <w:left w:w="57" w:type="dxa"/>
              <w:right w:w="57" w:type="dxa"/>
            </w:tcMar>
            <w:vAlign w:val="center"/>
          </w:tcPr>
          <w:p w14:paraId="28FB9B38"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InBáze</w:t>
            </w:r>
            <w:proofErr w:type="spellEnd"/>
            <w:r w:rsidRPr="001173E6">
              <w:rPr>
                <w:rFonts w:eastAsia="Times New Roman" w:cs="Calibri"/>
                <w:sz w:val="20"/>
                <w:szCs w:val="20"/>
                <w:lang w:eastAsia="cs-CZ"/>
              </w:rPr>
              <w:t>, z. s.</w:t>
            </w:r>
          </w:p>
        </w:tc>
        <w:tc>
          <w:tcPr>
            <w:tcW w:w="850" w:type="dxa"/>
            <w:tcMar>
              <w:left w:w="57" w:type="dxa"/>
              <w:right w:w="57" w:type="dxa"/>
            </w:tcMar>
            <w:vAlign w:val="center"/>
          </w:tcPr>
          <w:p w14:paraId="577E84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6141389</w:t>
            </w:r>
          </w:p>
        </w:tc>
        <w:tc>
          <w:tcPr>
            <w:tcW w:w="1701" w:type="dxa"/>
            <w:tcMar>
              <w:left w:w="57" w:type="dxa"/>
              <w:right w:w="57" w:type="dxa"/>
            </w:tcMar>
            <w:vAlign w:val="center"/>
          </w:tcPr>
          <w:p w14:paraId="2BB6445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A695C23"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InBáze</w:t>
            </w:r>
            <w:proofErr w:type="spellEnd"/>
            <w:r w:rsidRPr="001173E6">
              <w:rPr>
                <w:rFonts w:eastAsia="Times New Roman"/>
                <w:sz w:val="20"/>
                <w:szCs w:val="20"/>
                <w:lang w:eastAsia="en-US"/>
              </w:rPr>
              <w:t>, z. s. - Sociálně aktivizační služby pro rodiny migrantů s dětmi žijící v hl. m. Praze</w:t>
            </w:r>
          </w:p>
        </w:tc>
        <w:tc>
          <w:tcPr>
            <w:tcW w:w="567" w:type="dxa"/>
            <w:tcMar>
              <w:left w:w="57" w:type="dxa"/>
              <w:right w:w="57" w:type="dxa"/>
            </w:tcMar>
            <w:vAlign w:val="center"/>
          </w:tcPr>
          <w:p w14:paraId="07004E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1D46A6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D0275F8" w14:textId="77777777" w:rsidTr="00E428E3">
        <w:trPr>
          <w:trHeight w:val="20"/>
          <w:tblHeader/>
          <w:jc w:val="center"/>
        </w:trPr>
        <w:tc>
          <w:tcPr>
            <w:tcW w:w="2269" w:type="dxa"/>
            <w:tcMar>
              <w:left w:w="57" w:type="dxa"/>
              <w:right w:w="57" w:type="dxa"/>
            </w:tcMar>
            <w:vAlign w:val="center"/>
          </w:tcPr>
          <w:p w14:paraId="032730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1177EE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3336111</w:t>
            </w:r>
          </w:p>
        </w:tc>
        <w:tc>
          <w:tcPr>
            <w:tcW w:w="1701" w:type="dxa"/>
            <w:tcMar>
              <w:left w:w="57" w:type="dxa"/>
              <w:right w:w="57" w:type="dxa"/>
            </w:tcMar>
            <w:vAlign w:val="center"/>
          </w:tcPr>
          <w:p w14:paraId="4116C7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21FD01E9"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Kolpingův</w:t>
            </w:r>
            <w:proofErr w:type="spellEnd"/>
            <w:r w:rsidRPr="001173E6">
              <w:rPr>
                <w:rFonts w:eastAsia="Times New Roman"/>
                <w:sz w:val="20"/>
                <w:szCs w:val="20"/>
                <w:lang w:eastAsia="en-US"/>
              </w:rPr>
              <w:t xml:space="preserve"> </w:t>
            </w:r>
            <w:proofErr w:type="gramStart"/>
            <w:r w:rsidRPr="001173E6">
              <w:rPr>
                <w:rFonts w:eastAsia="Times New Roman"/>
                <w:sz w:val="20"/>
                <w:szCs w:val="20"/>
                <w:lang w:eastAsia="en-US"/>
              </w:rPr>
              <w:t>dům - SAS</w:t>
            </w:r>
            <w:proofErr w:type="gramEnd"/>
            <w:r w:rsidRPr="001173E6">
              <w:rPr>
                <w:rFonts w:eastAsia="Times New Roman"/>
                <w:sz w:val="20"/>
                <w:szCs w:val="20"/>
                <w:lang w:eastAsia="en-US"/>
              </w:rPr>
              <w:t xml:space="preserve"> pro matky s dětmi v tréninkových bytech</w:t>
            </w:r>
          </w:p>
        </w:tc>
        <w:tc>
          <w:tcPr>
            <w:tcW w:w="567" w:type="dxa"/>
            <w:tcMar>
              <w:left w:w="57" w:type="dxa"/>
              <w:right w:w="57" w:type="dxa"/>
            </w:tcMar>
            <w:vAlign w:val="center"/>
          </w:tcPr>
          <w:p w14:paraId="023EFE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5BE9F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07A7210E" w14:textId="77777777" w:rsidTr="00E428E3">
        <w:trPr>
          <w:trHeight w:val="20"/>
          <w:tblHeader/>
          <w:jc w:val="center"/>
        </w:trPr>
        <w:tc>
          <w:tcPr>
            <w:tcW w:w="2269" w:type="dxa"/>
            <w:tcMar>
              <w:left w:w="57" w:type="dxa"/>
              <w:right w:w="57" w:type="dxa"/>
            </w:tcMar>
            <w:vAlign w:val="center"/>
          </w:tcPr>
          <w:p w14:paraId="22747B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LATA - programy </w:t>
            </w:r>
            <w:proofErr w:type="gramStart"/>
            <w:r w:rsidRPr="001173E6">
              <w:rPr>
                <w:rFonts w:eastAsia="Times New Roman" w:cs="Calibri"/>
                <w:sz w:val="20"/>
                <w:szCs w:val="20"/>
                <w:lang w:eastAsia="cs-CZ"/>
              </w:rPr>
              <w:t>pro  mládež</w:t>
            </w:r>
            <w:proofErr w:type="gramEnd"/>
            <w:r w:rsidRPr="001173E6">
              <w:rPr>
                <w:rFonts w:eastAsia="Times New Roman" w:cs="Calibri"/>
                <w:sz w:val="20"/>
                <w:szCs w:val="20"/>
                <w:lang w:eastAsia="cs-CZ"/>
              </w:rPr>
              <w:t xml:space="preserve"> a rodinu,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9C3A6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4086998</w:t>
            </w:r>
          </w:p>
        </w:tc>
        <w:tc>
          <w:tcPr>
            <w:tcW w:w="1701" w:type="dxa"/>
            <w:tcMar>
              <w:left w:w="57" w:type="dxa"/>
              <w:right w:w="57" w:type="dxa"/>
            </w:tcMar>
            <w:vAlign w:val="center"/>
          </w:tcPr>
          <w:p w14:paraId="11C4BC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385F3F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Rodina (k) sobě</w:t>
            </w:r>
          </w:p>
        </w:tc>
        <w:tc>
          <w:tcPr>
            <w:tcW w:w="567" w:type="dxa"/>
            <w:tcMar>
              <w:left w:w="57" w:type="dxa"/>
              <w:right w:w="57" w:type="dxa"/>
            </w:tcMar>
            <w:vAlign w:val="center"/>
          </w:tcPr>
          <w:p w14:paraId="04EC0A8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E5D2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014D1D8A" w14:textId="77777777" w:rsidTr="00E428E3">
        <w:trPr>
          <w:trHeight w:val="20"/>
          <w:tblHeader/>
          <w:jc w:val="center"/>
        </w:trPr>
        <w:tc>
          <w:tcPr>
            <w:tcW w:w="2269" w:type="dxa"/>
            <w:tcMar>
              <w:left w:w="57" w:type="dxa"/>
              <w:right w:w="57" w:type="dxa"/>
            </w:tcMar>
            <w:vAlign w:val="center"/>
          </w:tcPr>
          <w:p w14:paraId="31ABC7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60A2E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7472903</w:t>
            </w:r>
          </w:p>
        </w:tc>
        <w:tc>
          <w:tcPr>
            <w:tcW w:w="1701" w:type="dxa"/>
            <w:tcMar>
              <w:left w:w="57" w:type="dxa"/>
              <w:right w:w="57" w:type="dxa"/>
            </w:tcMar>
            <w:vAlign w:val="center"/>
          </w:tcPr>
          <w:p w14:paraId="6FB4B6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w:t>
            </w:r>
            <w:proofErr w:type="gramStart"/>
            <w:r w:rsidRPr="001173E6">
              <w:rPr>
                <w:rFonts w:eastAsia="Times New Roman" w:cs="Calibri"/>
                <w:sz w:val="20"/>
                <w:szCs w:val="20"/>
                <w:lang w:eastAsia="cs-CZ"/>
              </w:rPr>
              <w:t xml:space="preserve">dětmi </w:t>
            </w:r>
            <w:r w:rsidRPr="001173E6">
              <w:rPr>
                <w:rFonts w:eastAsia="Times New Roman"/>
                <w:sz w:val="20"/>
                <w:szCs w:val="20"/>
                <w:lang w:eastAsia="en-US"/>
              </w:rPr>
              <w:t xml:space="preserve">-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02BF45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terapeutických služeb NAUTIS Praha</w:t>
            </w:r>
            <w:r w:rsidRPr="001173E6">
              <w:rPr>
                <w:rFonts w:eastAsia="Times New Roman"/>
                <w:sz w:val="20"/>
                <w:szCs w:val="20"/>
                <w:lang w:eastAsia="en-US"/>
              </w:rPr>
              <w:br/>
              <w:t xml:space="preserve">Středisko terapeutických služeb NAUTIS </w:t>
            </w:r>
            <w:proofErr w:type="gramStart"/>
            <w:r w:rsidRPr="001173E6">
              <w:rPr>
                <w:rFonts w:eastAsia="Times New Roman"/>
                <w:sz w:val="20"/>
                <w:szCs w:val="20"/>
                <w:lang w:eastAsia="en-US"/>
              </w:rPr>
              <w:t>Praha - pobočka</w:t>
            </w:r>
            <w:proofErr w:type="gramEnd"/>
            <w:r w:rsidRPr="001173E6">
              <w:rPr>
                <w:rFonts w:eastAsia="Times New Roman"/>
                <w:sz w:val="20"/>
                <w:szCs w:val="20"/>
                <w:lang w:eastAsia="en-US"/>
              </w:rPr>
              <w:t xml:space="preserve"> Holešovice </w:t>
            </w:r>
          </w:p>
        </w:tc>
        <w:tc>
          <w:tcPr>
            <w:tcW w:w="567" w:type="dxa"/>
            <w:tcMar>
              <w:left w:w="57" w:type="dxa"/>
              <w:right w:w="57" w:type="dxa"/>
            </w:tcMar>
            <w:vAlign w:val="center"/>
          </w:tcPr>
          <w:p w14:paraId="7ED390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553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1,82</w:t>
            </w:r>
          </w:p>
        </w:tc>
      </w:tr>
      <w:tr w:rsidR="003F392E" w:rsidRPr="001173E6" w14:paraId="2AFE4041" w14:textId="77777777" w:rsidTr="00E428E3">
        <w:trPr>
          <w:trHeight w:val="20"/>
          <w:tblHeader/>
          <w:jc w:val="center"/>
        </w:trPr>
        <w:tc>
          <w:tcPr>
            <w:tcW w:w="2269" w:type="dxa"/>
            <w:tcMar>
              <w:left w:w="57" w:type="dxa"/>
              <w:right w:w="57" w:type="dxa"/>
            </w:tcMar>
            <w:vAlign w:val="center"/>
          </w:tcPr>
          <w:p w14:paraId="0672DB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7F4C2F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5328826</w:t>
            </w:r>
          </w:p>
        </w:tc>
        <w:tc>
          <w:tcPr>
            <w:tcW w:w="1701" w:type="dxa"/>
            <w:tcMar>
              <w:left w:w="57" w:type="dxa"/>
              <w:right w:w="57" w:type="dxa"/>
            </w:tcMar>
            <w:vAlign w:val="center"/>
          </w:tcPr>
          <w:p w14:paraId="28B8597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34DE4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Podpora rodiny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p>
        </w:tc>
        <w:tc>
          <w:tcPr>
            <w:tcW w:w="567" w:type="dxa"/>
            <w:tcMar>
              <w:left w:w="57" w:type="dxa"/>
              <w:right w:w="57" w:type="dxa"/>
            </w:tcMar>
            <w:vAlign w:val="center"/>
          </w:tcPr>
          <w:p w14:paraId="1E5174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E4F0F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4D101596" w14:textId="77777777" w:rsidTr="00E428E3">
        <w:trPr>
          <w:trHeight w:val="20"/>
          <w:tblHeader/>
          <w:jc w:val="center"/>
        </w:trPr>
        <w:tc>
          <w:tcPr>
            <w:tcW w:w="2269" w:type="dxa"/>
            <w:tcMar>
              <w:left w:w="57" w:type="dxa"/>
              <w:right w:w="57" w:type="dxa"/>
            </w:tcMar>
            <w:vAlign w:val="center"/>
          </w:tcPr>
          <w:p w14:paraId="76F3BA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Komunitní centrum Motýlek,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F4200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9113909</w:t>
            </w:r>
          </w:p>
        </w:tc>
        <w:tc>
          <w:tcPr>
            <w:tcW w:w="1701" w:type="dxa"/>
            <w:tcMar>
              <w:left w:w="57" w:type="dxa"/>
              <w:right w:w="57" w:type="dxa"/>
            </w:tcMar>
            <w:vAlign w:val="center"/>
          </w:tcPr>
          <w:p w14:paraId="222CDD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2E3B420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Komunitní centrum Motýlek</w:t>
            </w:r>
          </w:p>
        </w:tc>
        <w:tc>
          <w:tcPr>
            <w:tcW w:w="567" w:type="dxa"/>
            <w:tcMar>
              <w:left w:w="57" w:type="dxa"/>
              <w:right w:w="57" w:type="dxa"/>
            </w:tcMar>
            <w:vAlign w:val="center"/>
          </w:tcPr>
          <w:p w14:paraId="326028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0D3D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4,08</w:t>
            </w:r>
          </w:p>
        </w:tc>
      </w:tr>
      <w:tr w:rsidR="003F392E" w:rsidRPr="001173E6" w14:paraId="6C7B7EC4" w14:textId="77777777" w:rsidTr="00E428E3">
        <w:trPr>
          <w:trHeight w:val="20"/>
          <w:tblHeader/>
          <w:jc w:val="center"/>
        </w:trPr>
        <w:tc>
          <w:tcPr>
            <w:tcW w:w="2269" w:type="dxa"/>
            <w:tcMar>
              <w:left w:w="57" w:type="dxa"/>
              <w:right w:w="57" w:type="dxa"/>
            </w:tcMar>
            <w:vAlign w:val="center"/>
          </w:tcPr>
          <w:p w14:paraId="7D18E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SPOLEČNOU CESTOU,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0469E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4044587</w:t>
            </w:r>
          </w:p>
        </w:tc>
        <w:tc>
          <w:tcPr>
            <w:tcW w:w="1701" w:type="dxa"/>
            <w:tcMar>
              <w:left w:w="57" w:type="dxa"/>
              <w:right w:w="57" w:type="dxa"/>
            </w:tcMar>
            <w:vAlign w:val="center"/>
          </w:tcPr>
          <w:p w14:paraId="70299A0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70617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Aktivizace rodin Společnou cestou</w:t>
            </w:r>
          </w:p>
        </w:tc>
        <w:tc>
          <w:tcPr>
            <w:tcW w:w="567" w:type="dxa"/>
            <w:tcMar>
              <w:left w:w="57" w:type="dxa"/>
              <w:right w:w="57" w:type="dxa"/>
            </w:tcMar>
            <w:vAlign w:val="center"/>
          </w:tcPr>
          <w:p w14:paraId="0FB866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489B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54E2973" w14:textId="77777777" w:rsidTr="00E428E3">
        <w:trPr>
          <w:trHeight w:val="20"/>
          <w:tblHeader/>
          <w:jc w:val="center"/>
        </w:trPr>
        <w:tc>
          <w:tcPr>
            <w:tcW w:w="2269" w:type="dxa"/>
            <w:tcMar>
              <w:left w:w="57" w:type="dxa"/>
              <w:right w:w="57" w:type="dxa"/>
            </w:tcMar>
            <w:vAlign w:val="center"/>
          </w:tcPr>
          <w:p w14:paraId="58BB0735"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STŘEP - České</w:t>
            </w:r>
            <w:proofErr w:type="gramEnd"/>
            <w:r w:rsidRPr="001173E6">
              <w:rPr>
                <w:rFonts w:eastAsia="Times New Roman" w:cs="Calibri"/>
                <w:sz w:val="20"/>
                <w:szCs w:val="20"/>
                <w:lang w:eastAsia="cs-CZ"/>
              </w:rPr>
              <w:t xml:space="preserve"> centrum pro sanaci rodiny,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A106C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2206550</w:t>
            </w:r>
          </w:p>
        </w:tc>
        <w:tc>
          <w:tcPr>
            <w:tcW w:w="1701" w:type="dxa"/>
            <w:tcMar>
              <w:left w:w="57" w:type="dxa"/>
              <w:right w:w="57" w:type="dxa"/>
            </w:tcMar>
            <w:vAlign w:val="center"/>
          </w:tcPr>
          <w:p w14:paraId="032201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AA3F4EB" w14:textId="77777777" w:rsidR="003F392E" w:rsidRPr="001173E6" w:rsidRDefault="003F392E" w:rsidP="000F79C9">
            <w:pPr>
              <w:spacing w:after="0" w:line="240" w:lineRule="auto"/>
              <w:jc w:val="left"/>
              <w:rPr>
                <w:rFonts w:eastAsia="Times New Roman"/>
                <w:sz w:val="20"/>
                <w:szCs w:val="20"/>
                <w:lang w:eastAsia="en-US"/>
              </w:rPr>
            </w:pPr>
            <w:proofErr w:type="gramStart"/>
            <w:r w:rsidRPr="001173E6">
              <w:rPr>
                <w:rFonts w:eastAsia="Times New Roman"/>
                <w:sz w:val="20"/>
                <w:szCs w:val="20"/>
                <w:lang w:eastAsia="en-US"/>
              </w:rPr>
              <w:t>STŘEP - Středisko</w:t>
            </w:r>
            <w:proofErr w:type="gramEnd"/>
            <w:r w:rsidRPr="001173E6">
              <w:rPr>
                <w:rFonts w:eastAsia="Times New Roman"/>
                <w:sz w:val="20"/>
                <w:szCs w:val="20"/>
                <w:lang w:eastAsia="en-US"/>
              </w:rPr>
              <w:t xml:space="preserve"> pomoci dětem a rodinám Praha</w:t>
            </w:r>
          </w:p>
        </w:tc>
        <w:tc>
          <w:tcPr>
            <w:tcW w:w="567" w:type="dxa"/>
            <w:tcMar>
              <w:left w:w="57" w:type="dxa"/>
              <w:right w:w="57" w:type="dxa"/>
            </w:tcMar>
            <w:vAlign w:val="center"/>
          </w:tcPr>
          <w:p w14:paraId="0EF7A6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CAB9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56BB788E" w14:textId="77777777" w:rsidTr="00E428E3">
        <w:trPr>
          <w:trHeight w:val="20"/>
          <w:tblHeader/>
          <w:jc w:val="center"/>
        </w:trPr>
        <w:tc>
          <w:tcPr>
            <w:tcW w:w="9074" w:type="dxa"/>
            <w:gridSpan w:val="6"/>
            <w:shd w:val="clear" w:color="auto" w:fill="8EAADB"/>
            <w:noWrap/>
            <w:tcMar>
              <w:left w:w="57" w:type="dxa"/>
              <w:right w:w="57" w:type="dxa"/>
            </w:tcMar>
            <w:vAlign w:val="center"/>
          </w:tcPr>
          <w:p w14:paraId="52991B5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66 - SOCIÁLNĚ AKTIVIZAČNÍ SLUŽBY PRO SENIORY A OSOBY SE ZDRAVOTNÍM POSTIŽENÍM </w:t>
            </w:r>
          </w:p>
        </w:tc>
      </w:tr>
      <w:tr w:rsidR="003F392E" w:rsidRPr="001173E6" w14:paraId="53D8CED0" w14:textId="77777777" w:rsidTr="00E428E3">
        <w:trPr>
          <w:cantSplit/>
          <w:trHeight w:val="1134"/>
          <w:tblHeader/>
          <w:jc w:val="center"/>
        </w:trPr>
        <w:tc>
          <w:tcPr>
            <w:tcW w:w="2269" w:type="dxa"/>
            <w:shd w:val="clear" w:color="auto" w:fill="CCECFF"/>
            <w:tcMar>
              <w:left w:w="57" w:type="dxa"/>
              <w:right w:w="57" w:type="dxa"/>
            </w:tcMar>
            <w:vAlign w:val="center"/>
          </w:tcPr>
          <w:p w14:paraId="710CBB2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074794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F5E200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8FF174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D2C4F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7E1FDF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BBBD2ED" w14:textId="77777777" w:rsidTr="00E428E3">
        <w:trPr>
          <w:trHeight w:val="20"/>
          <w:tblHeader/>
          <w:jc w:val="center"/>
        </w:trPr>
        <w:tc>
          <w:tcPr>
            <w:tcW w:w="2269" w:type="dxa"/>
            <w:tcMar>
              <w:left w:w="57" w:type="dxa"/>
              <w:right w:w="57" w:type="dxa"/>
            </w:tcMar>
            <w:vAlign w:val="center"/>
          </w:tcPr>
          <w:p w14:paraId="3F82D2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Amelie,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8D1BF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1112573</w:t>
            </w:r>
          </w:p>
        </w:tc>
        <w:tc>
          <w:tcPr>
            <w:tcW w:w="1701" w:type="dxa"/>
            <w:tcMar>
              <w:left w:w="57" w:type="dxa"/>
              <w:right w:w="57" w:type="dxa"/>
            </w:tcMar>
            <w:vAlign w:val="center"/>
          </w:tcPr>
          <w:p w14:paraId="41ABA2C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708FB47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Amelie v Praze</w:t>
            </w:r>
          </w:p>
        </w:tc>
        <w:tc>
          <w:tcPr>
            <w:tcW w:w="567" w:type="dxa"/>
            <w:tcMar>
              <w:left w:w="57" w:type="dxa"/>
              <w:right w:w="57" w:type="dxa"/>
            </w:tcMar>
            <w:vAlign w:val="center"/>
          </w:tcPr>
          <w:p w14:paraId="540BC1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2199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3635C599" w14:textId="77777777" w:rsidTr="00E428E3">
        <w:trPr>
          <w:trHeight w:val="20"/>
          <w:tblHeader/>
          <w:jc w:val="center"/>
        </w:trPr>
        <w:tc>
          <w:tcPr>
            <w:tcW w:w="2269" w:type="dxa"/>
            <w:tcMar>
              <w:left w:w="57" w:type="dxa"/>
              <w:right w:w="57" w:type="dxa"/>
            </w:tcMar>
            <w:vAlign w:val="center"/>
          </w:tcPr>
          <w:p w14:paraId="3F9794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lastRenderedPageBreak/>
              <w:t>Centrum pro neslyšící a nedoslýchavé pro Prahu a Středočeský kraj, o.p.s.</w:t>
            </w:r>
          </w:p>
        </w:tc>
        <w:tc>
          <w:tcPr>
            <w:tcW w:w="850" w:type="dxa"/>
            <w:tcMar>
              <w:left w:w="57" w:type="dxa"/>
              <w:right w:w="57" w:type="dxa"/>
            </w:tcMar>
            <w:vAlign w:val="center"/>
          </w:tcPr>
          <w:p w14:paraId="3515D64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7370397</w:t>
            </w:r>
          </w:p>
        </w:tc>
        <w:tc>
          <w:tcPr>
            <w:tcW w:w="1701" w:type="dxa"/>
            <w:tcMar>
              <w:left w:w="57" w:type="dxa"/>
              <w:right w:w="57" w:type="dxa"/>
            </w:tcMar>
            <w:vAlign w:val="center"/>
          </w:tcPr>
          <w:p w14:paraId="21C991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4CDBAD5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SAS pro neslyšící Praha </w:t>
            </w:r>
            <w:proofErr w:type="gramStart"/>
            <w:r w:rsidRPr="001173E6">
              <w:rPr>
                <w:rFonts w:eastAsia="Times New Roman"/>
                <w:sz w:val="20"/>
                <w:szCs w:val="20"/>
                <w:lang w:eastAsia="en-US"/>
              </w:rPr>
              <w:t>Modřany - Centrum</w:t>
            </w:r>
            <w:proofErr w:type="gramEnd"/>
            <w:r w:rsidRPr="001173E6">
              <w:rPr>
                <w:rFonts w:eastAsia="Times New Roman"/>
                <w:sz w:val="20"/>
                <w:szCs w:val="20"/>
                <w:lang w:eastAsia="en-US"/>
              </w:rPr>
              <w:t xml:space="preserve"> pro neslyšící a nedoslýchavé Pro Prahu a Středočeský kraj</w:t>
            </w:r>
          </w:p>
        </w:tc>
        <w:tc>
          <w:tcPr>
            <w:tcW w:w="567" w:type="dxa"/>
            <w:tcMar>
              <w:left w:w="57" w:type="dxa"/>
              <w:right w:w="57" w:type="dxa"/>
            </w:tcMar>
            <w:vAlign w:val="center"/>
          </w:tcPr>
          <w:p w14:paraId="229631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F529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0FBA46F6" w14:textId="77777777" w:rsidTr="00E428E3">
        <w:trPr>
          <w:trHeight w:val="20"/>
          <w:tblHeader/>
          <w:jc w:val="center"/>
        </w:trPr>
        <w:tc>
          <w:tcPr>
            <w:tcW w:w="2269" w:type="dxa"/>
            <w:tcMar>
              <w:left w:w="57" w:type="dxa"/>
              <w:right w:w="57" w:type="dxa"/>
            </w:tcMar>
            <w:vAlign w:val="center"/>
          </w:tcPr>
          <w:p w14:paraId="47EA569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Česká unie neslyšících,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409FC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2378879</w:t>
            </w:r>
          </w:p>
        </w:tc>
        <w:tc>
          <w:tcPr>
            <w:tcW w:w="1701" w:type="dxa"/>
            <w:tcMar>
              <w:left w:w="57" w:type="dxa"/>
              <w:right w:w="57" w:type="dxa"/>
            </w:tcMar>
            <w:vAlign w:val="center"/>
          </w:tcPr>
          <w:p w14:paraId="0E15C8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74B1D0D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CSS ČUN Praha SAS</w:t>
            </w:r>
          </w:p>
        </w:tc>
        <w:tc>
          <w:tcPr>
            <w:tcW w:w="567" w:type="dxa"/>
            <w:tcMar>
              <w:left w:w="57" w:type="dxa"/>
              <w:right w:w="57" w:type="dxa"/>
            </w:tcMar>
            <w:vAlign w:val="center"/>
          </w:tcPr>
          <w:p w14:paraId="64A5C2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10DB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3,91</w:t>
            </w:r>
          </w:p>
        </w:tc>
      </w:tr>
      <w:tr w:rsidR="003F392E" w:rsidRPr="001173E6" w14:paraId="072F2965" w14:textId="77777777" w:rsidTr="00E428E3">
        <w:trPr>
          <w:trHeight w:val="20"/>
          <w:tblHeader/>
          <w:jc w:val="center"/>
        </w:trPr>
        <w:tc>
          <w:tcPr>
            <w:tcW w:w="2269" w:type="dxa"/>
            <w:tcMar>
              <w:left w:w="57" w:type="dxa"/>
              <w:right w:w="57" w:type="dxa"/>
            </w:tcMar>
            <w:vAlign w:val="center"/>
          </w:tcPr>
          <w:p w14:paraId="7840F600"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ESET - HELP</w:t>
            </w:r>
            <w:proofErr w:type="gramEnd"/>
            <w:r w:rsidRPr="001173E6">
              <w:rPr>
                <w:rFonts w:eastAsia="Times New Roman" w:cs="Calibri"/>
                <w:sz w:val="20"/>
                <w:szCs w:val="20"/>
                <w:lang w:eastAsia="cs-CZ"/>
              </w:rPr>
              <w:t>, z. s.</w:t>
            </w:r>
          </w:p>
        </w:tc>
        <w:tc>
          <w:tcPr>
            <w:tcW w:w="850" w:type="dxa"/>
            <w:tcMar>
              <w:left w:w="57" w:type="dxa"/>
              <w:right w:w="57" w:type="dxa"/>
            </w:tcMar>
            <w:vAlign w:val="center"/>
          </w:tcPr>
          <w:p w14:paraId="6F2A45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7369889</w:t>
            </w:r>
          </w:p>
        </w:tc>
        <w:tc>
          <w:tcPr>
            <w:tcW w:w="1701" w:type="dxa"/>
            <w:tcMar>
              <w:left w:w="57" w:type="dxa"/>
              <w:right w:w="57" w:type="dxa"/>
            </w:tcMar>
            <w:vAlign w:val="center"/>
          </w:tcPr>
          <w:p w14:paraId="43B54D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1D65FDF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Centrum denních </w:t>
            </w:r>
            <w:proofErr w:type="gramStart"/>
            <w:r w:rsidRPr="001173E6">
              <w:rPr>
                <w:rFonts w:eastAsia="Times New Roman"/>
                <w:sz w:val="20"/>
                <w:szCs w:val="20"/>
                <w:lang w:eastAsia="en-US"/>
              </w:rPr>
              <w:t>aktivit - Klub</w:t>
            </w:r>
            <w:proofErr w:type="gramEnd"/>
            <w:r w:rsidRPr="001173E6">
              <w:rPr>
                <w:rFonts w:eastAsia="Times New Roman"/>
                <w:sz w:val="20"/>
                <w:szCs w:val="20"/>
                <w:lang w:eastAsia="en-US"/>
              </w:rPr>
              <w:t xml:space="preserve"> Hekrova</w:t>
            </w:r>
          </w:p>
        </w:tc>
        <w:tc>
          <w:tcPr>
            <w:tcW w:w="567" w:type="dxa"/>
            <w:tcMar>
              <w:left w:w="57" w:type="dxa"/>
              <w:right w:w="57" w:type="dxa"/>
            </w:tcMar>
            <w:vAlign w:val="center"/>
          </w:tcPr>
          <w:p w14:paraId="6CCCDF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AA215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04090854" w14:textId="77777777" w:rsidTr="00E428E3">
        <w:trPr>
          <w:trHeight w:val="20"/>
          <w:tblHeader/>
          <w:jc w:val="center"/>
        </w:trPr>
        <w:tc>
          <w:tcPr>
            <w:tcW w:w="2269" w:type="dxa"/>
            <w:tcMar>
              <w:left w:w="57" w:type="dxa"/>
              <w:right w:w="57" w:type="dxa"/>
            </w:tcMar>
            <w:vAlign w:val="center"/>
          </w:tcPr>
          <w:p w14:paraId="3753BF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2E40A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3028203</w:t>
            </w:r>
          </w:p>
        </w:tc>
        <w:tc>
          <w:tcPr>
            <w:tcW w:w="1701" w:type="dxa"/>
            <w:tcMar>
              <w:left w:w="57" w:type="dxa"/>
              <w:right w:w="57" w:type="dxa"/>
            </w:tcMar>
            <w:vAlign w:val="center"/>
          </w:tcPr>
          <w:p w14:paraId="2183D4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597856F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denních aktivit Dům u Libuše</w:t>
            </w:r>
          </w:p>
        </w:tc>
        <w:tc>
          <w:tcPr>
            <w:tcW w:w="567" w:type="dxa"/>
            <w:tcMar>
              <w:left w:w="57" w:type="dxa"/>
              <w:right w:w="57" w:type="dxa"/>
            </w:tcMar>
            <w:vAlign w:val="center"/>
          </w:tcPr>
          <w:p w14:paraId="78AE5DD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452B5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w:t>
            </w:r>
          </w:p>
        </w:tc>
      </w:tr>
      <w:tr w:rsidR="003F392E" w:rsidRPr="001173E6" w14:paraId="68B8C9E6" w14:textId="77777777" w:rsidTr="00E428E3">
        <w:trPr>
          <w:trHeight w:val="20"/>
          <w:tblHeader/>
          <w:jc w:val="center"/>
        </w:trPr>
        <w:tc>
          <w:tcPr>
            <w:tcW w:w="2269" w:type="dxa"/>
            <w:tcMar>
              <w:left w:w="57" w:type="dxa"/>
              <w:right w:w="57" w:type="dxa"/>
            </w:tcMar>
            <w:vAlign w:val="center"/>
          </w:tcPr>
          <w:p w14:paraId="69912D6B"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bCs/>
                <w:color w:val="323232"/>
                <w:sz w:val="20"/>
                <w:szCs w:val="20"/>
                <w:lang w:eastAsia="en-US"/>
              </w:rPr>
              <w:t>LORM - Společnost</w:t>
            </w:r>
            <w:proofErr w:type="gramEnd"/>
            <w:r w:rsidRPr="001173E6">
              <w:rPr>
                <w:rFonts w:eastAsia="Times New Roman" w:cs="Calibri"/>
                <w:bCs/>
                <w:color w:val="323232"/>
                <w:sz w:val="20"/>
                <w:szCs w:val="20"/>
                <w:lang w:eastAsia="en-US"/>
              </w:rPr>
              <w:t xml:space="preserve"> pro hluchoslepé </w:t>
            </w:r>
            <w:proofErr w:type="spellStart"/>
            <w:r w:rsidRPr="001173E6">
              <w:rPr>
                <w:rFonts w:eastAsia="Times New Roman" w:cs="Calibri"/>
                <w:bCs/>
                <w:color w:val="323232"/>
                <w:sz w:val="20"/>
                <w:szCs w:val="20"/>
                <w:lang w:eastAsia="en-US"/>
              </w:rPr>
              <w:t>z.s</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018856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6409485</w:t>
            </w:r>
          </w:p>
        </w:tc>
        <w:tc>
          <w:tcPr>
            <w:tcW w:w="1701" w:type="dxa"/>
            <w:tcMar>
              <w:left w:w="57" w:type="dxa"/>
              <w:right w:w="57" w:type="dxa"/>
            </w:tcMar>
            <w:vAlign w:val="center"/>
          </w:tcPr>
          <w:p w14:paraId="667817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sociálně aktivizační služby pro seniory a osoby se zdravotním </w:t>
            </w:r>
            <w:proofErr w:type="gramStart"/>
            <w:r w:rsidRPr="001173E6">
              <w:rPr>
                <w:rFonts w:eastAsia="Times New Roman" w:cs="Calibri"/>
                <w:sz w:val="20"/>
                <w:szCs w:val="20"/>
                <w:lang w:eastAsia="cs-CZ"/>
              </w:rPr>
              <w:t>postižením</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283C89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Poradenské centrum LORM Praha</w:t>
            </w:r>
          </w:p>
        </w:tc>
        <w:tc>
          <w:tcPr>
            <w:tcW w:w="567" w:type="dxa"/>
            <w:tcMar>
              <w:left w:w="57" w:type="dxa"/>
              <w:right w:w="57" w:type="dxa"/>
            </w:tcMar>
            <w:vAlign w:val="center"/>
          </w:tcPr>
          <w:p w14:paraId="35680B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37BA0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29000418" w14:textId="77777777" w:rsidTr="00E428E3">
        <w:trPr>
          <w:trHeight w:val="20"/>
          <w:tblHeader/>
          <w:jc w:val="center"/>
        </w:trPr>
        <w:tc>
          <w:tcPr>
            <w:tcW w:w="2269" w:type="dxa"/>
            <w:tcMar>
              <w:left w:w="57" w:type="dxa"/>
              <w:right w:w="57" w:type="dxa"/>
            </w:tcMar>
            <w:vAlign w:val="center"/>
          </w:tcPr>
          <w:p w14:paraId="1426640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FD85A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4319542</w:t>
            </w:r>
          </w:p>
        </w:tc>
        <w:tc>
          <w:tcPr>
            <w:tcW w:w="1701" w:type="dxa"/>
            <w:tcMar>
              <w:left w:w="57" w:type="dxa"/>
              <w:right w:w="57" w:type="dxa"/>
            </w:tcMar>
            <w:vAlign w:val="center"/>
          </w:tcPr>
          <w:p w14:paraId="4A213B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sociálně aktivizační služby pro seniory a osoby se zdravotním </w:t>
            </w:r>
            <w:proofErr w:type="gramStart"/>
            <w:r w:rsidRPr="001173E6">
              <w:rPr>
                <w:rFonts w:eastAsia="Times New Roman" w:cs="Calibri"/>
                <w:sz w:val="20"/>
                <w:szCs w:val="20"/>
                <w:lang w:eastAsia="cs-CZ"/>
              </w:rPr>
              <w:t>postižením</w:t>
            </w:r>
            <w:r w:rsidRPr="001173E6">
              <w:rPr>
                <w:rFonts w:eastAsia="Times New Roman"/>
                <w:sz w:val="20"/>
                <w:szCs w:val="20"/>
                <w:lang w:eastAsia="en-US"/>
              </w:rPr>
              <w:t xml:space="preserve"> - </w:t>
            </w:r>
            <w:r w:rsidRPr="001173E6">
              <w:rPr>
                <w:rFonts w:eastAsia="Times New Roman"/>
                <w:b/>
                <w:sz w:val="20"/>
                <w:szCs w:val="20"/>
                <w:lang w:eastAsia="en-US"/>
              </w:rPr>
              <w:t>program</w:t>
            </w:r>
            <w:proofErr w:type="gramEnd"/>
            <w:r w:rsidRPr="001173E6">
              <w:rPr>
                <w:rFonts w:eastAsia="Times New Roman"/>
                <w:b/>
                <w:sz w:val="20"/>
                <w:szCs w:val="20"/>
                <w:lang w:eastAsia="en-US"/>
              </w:rPr>
              <w:t xml:space="preserve"> B</w:t>
            </w:r>
          </w:p>
        </w:tc>
        <w:tc>
          <w:tcPr>
            <w:tcW w:w="2836" w:type="dxa"/>
            <w:tcMar>
              <w:left w:w="57" w:type="dxa"/>
              <w:right w:w="57" w:type="dxa"/>
            </w:tcMar>
            <w:vAlign w:val="center"/>
          </w:tcPr>
          <w:p w14:paraId="77EBD87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terapeutických služeb NAUTIS Praha</w:t>
            </w:r>
          </w:p>
        </w:tc>
        <w:tc>
          <w:tcPr>
            <w:tcW w:w="567" w:type="dxa"/>
            <w:tcMar>
              <w:left w:w="57" w:type="dxa"/>
              <w:right w:w="57" w:type="dxa"/>
            </w:tcMar>
            <w:vAlign w:val="center"/>
          </w:tcPr>
          <w:p w14:paraId="2DDC97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2A5AD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77A506C6" w14:textId="77777777" w:rsidTr="00E428E3">
        <w:trPr>
          <w:trHeight w:val="20"/>
          <w:tblHeader/>
          <w:jc w:val="center"/>
        </w:trPr>
        <w:tc>
          <w:tcPr>
            <w:tcW w:w="2269" w:type="dxa"/>
            <w:tcMar>
              <w:left w:w="57" w:type="dxa"/>
              <w:right w:w="57" w:type="dxa"/>
            </w:tcMar>
            <w:vAlign w:val="center"/>
          </w:tcPr>
          <w:p w14:paraId="00A9C8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Okamžik,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C8118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3703782</w:t>
            </w:r>
          </w:p>
        </w:tc>
        <w:tc>
          <w:tcPr>
            <w:tcW w:w="1701" w:type="dxa"/>
            <w:tcMar>
              <w:left w:w="57" w:type="dxa"/>
              <w:right w:w="57" w:type="dxa"/>
            </w:tcMar>
            <w:vAlign w:val="center"/>
          </w:tcPr>
          <w:p w14:paraId="4F902A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68AF2B3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aktivního života zrakově postižených</w:t>
            </w:r>
          </w:p>
        </w:tc>
        <w:tc>
          <w:tcPr>
            <w:tcW w:w="567" w:type="dxa"/>
            <w:tcMar>
              <w:left w:w="57" w:type="dxa"/>
              <w:right w:w="57" w:type="dxa"/>
            </w:tcMar>
            <w:vAlign w:val="center"/>
          </w:tcPr>
          <w:p w14:paraId="2319F9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7D154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57B705CF" w14:textId="77777777" w:rsidTr="00E428E3">
        <w:trPr>
          <w:trHeight w:val="20"/>
          <w:tblHeader/>
          <w:jc w:val="center"/>
        </w:trPr>
        <w:tc>
          <w:tcPr>
            <w:tcW w:w="2269" w:type="dxa"/>
            <w:tcMar>
              <w:left w:w="57" w:type="dxa"/>
              <w:right w:w="57" w:type="dxa"/>
            </w:tcMar>
            <w:vAlign w:val="center"/>
          </w:tcPr>
          <w:p w14:paraId="1101C1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REMEDIUM Praha o.p.s.</w:t>
            </w:r>
          </w:p>
        </w:tc>
        <w:tc>
          <w:tcPr>
            <w:tcW w:w="850" w:type="dxa"/>
            <w:tcMar>
              <w:left w:w="57" w:type="dxa"/>
              <w:right w:w="57" w:type="dxa"/>
            </w:tcMar>
            <w:vAlign w:val="center"/>
          </w:tcPr>
          <w:p w14:paraId="0B6B468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3038989</w:t>
            </w:r>
          </w:p>
        </w:tc>
        <w:tc>
          <w:tcPr>
            <w:tcW w:w="1701" w:type="dxa"/>
            <w:tcMar>
              <w:left w:w="57" w:type="dxa"/>
              <w:right w:w="57" w:type="dxa"/>
            </w:tcMar>
            <w:vAlign w:val="center"/>
          </w:tcPr>
          <w:p w14:paraId="2D7D1F4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3426B5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Klub REMEDIUM</w:t>
            </w:r>
          </w:p>
        </w:tc>
        <w:tc>
          <w:tcPr>
            <w:tcW w:w="567" w:type="dxa"/>
            <w:tcMar>
              <w:left w:w="57" w:type="dxa"/>
              <w:right w:w="57" w:type="dxa"/>
            </w:tcMar>
            <w:vAlign w:val="center"/>
          </w:tcPr>
          <w:p w14:paraId="4C1371A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FAFC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7E0BFD5D" w14:textId="77777777" w:rsidTr="00E428E3">
        <w:trPr>
          <w:trHeight w:val="20"/>
          <w:tblHeader/>
          <w:jc w:val="center"/>
        </w:trPr>
        <w:tc>
          <w:tcPr>
            <w:tcW w:w="2269" w:type="dxa"/>
            <w:tcMar>
              <w:left w:w="57" w:type="dxa"/>
              <w:right w:w="57" w:type="dxa"/>
            </w:tcMar>
            <w:vAlign w:val="center"/>
          </w:tcPr>
          <w:p w14:paraId="2366C1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381CE3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1074963</w:t>
            </w:r>
          </w:p>
        </w:tc>
        <w:tc>
          <w:tcPr>
            <w:tcW w:w="1701" w:type="dxa"/>
            <w:tcMar>
              <w:left w:w="57" w:type="dxa"/>
              <w:right w:w="57" w:type="dxa"/>
            </w:tcMar>
            <w:vAlign w:val="center"/>
          </w:tcPr>
          <w:p w14:paraId="473EF1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54B5CB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aktivizačních programů SOS Praha 8</w:t>
            </w:r>
          </w:p>
        </w:tc>
        <w:tc>
          <w:tcPr>
            <w:tcW w:w="567" w:type="dxa"/>
            <w:tcMar>
              <w:left w:w="57" w:type="dxa"/>
              <w:right w:w="57" w:type="dxa"/>
            </w:tcMar>
            <w:vAlign w:val="center"/>
          </w:tcPr>
          <w:p w14:paraId="5D42E9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F96E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0D3F4B1F" w14:textId="77777777" w:rsidTr="00E428E3">
        <w:trPr>
          <w:trHeight w:val="20"/>
          <w:tblHeader/>
          <w:jc w:val="center"/>
        </w:trPr>
        <w:tc>
          <w:tcPr>
            <w:tcW w:w="2269" w:type="dxa"/>
            <w:shd w:val="clear" w:color="000000" w:fill="FFFFFF"/>
            <w:tcMar>
              <w:left w:w="57" w:type="dxa"/>
              <w:right w:w="57" w:type="dxa"/>
            </w:tcMar>
            <w:vAlign w:val="center"/>
          </w:tcPr>
          <w:p w14:paraId="2D03C4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shd w:val="clear" w:color="000000" w:fill="FFFFFF"/>
            <w:tcMar>
              <w:left w:w="57" w:type="dxa"/>
              <w:right w:w="57" w:type="dxa"/>
            </w:tcMar>
            <w:vAlign w:val="center"/>
          </w:tcPr>
          <w:p w14:paraId="048ED7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1472620</w:t>
            </w:r>
          </w:p>
        </w:tc>
        <w:tc>
          <w:tcPr>
            <w:tcW w:w="1701" w:type="dxa"/>
            <w:tcMar>
              <w:left w:w="57" w:type="dxa"/>
              <w:right w:w="57" w:type="dxa"/>
            </w:tcMar>
            <w:vAlign w:val="center"/>
          </w:tcPr>
          <w:p w14:paraId="76E86A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shd w:val="clear" w:color="000000" w:fill="FFFFFF"/>
            <w:tcMar>
              <w:left w:w="57" w:type="dxa"/>
              <w:right w:w="57" w:type="dxa"/>
            </w:tcMar>
            <w:vAlign w:val="center"/>
          </w:tcPr>
          <w:p w14:paraId="4D4D127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Židovská obec v Praze, Středisko sociálních služeb</w:t>
            </w:r>
          </w:p>
        </w:tc>
        <w:tc>
          <w:tcPr>
            <w:tcW w:w="567" w:type="dxa"/>
            <w:shd w:val="clear" w:color="000000" w:fill="FFFFFF"/>
            <w:tcMar>
              <w:left w:w="57" w:type="dxa"/>
              <w:right w:w="57" w:type="dxa"/>
            </w:tcMar>
            <w:vAlign w:val="center"/>
          </w:tcPr>
          <w:p w14:paraId="20CA5E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E9F38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bl>
    <w:p w14:paraId="564EF732" w14:textId="77777777" w:rsidR="00E428E3" w:rsidRDefault="00E428E3"/>
    <w:p w14:paraId="2E6E1541"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D0977A2" w14:textId="77777777" w:rsidTr="00E428E3">
        <w:trPr>
          <w:trHeight w:val="20"/>
          <w:tblHeader/>
          <w:jc w:val="center"/>
        </w:trPr>
        <w:tc>
          <w:tcPr>
            <w:tcW w:w="9074" w:type="dxa"/>
            <w:gridSpan w:val="6"/>
            <w:shd w:val="clear" w:color="auto" w:fill="8EAADB"/>
            <w:noWrap/>
            <w:tcMar>
              <w:left w:w="57" w:type="dxa"/>
              <w:right w:w="57" w:type="dxa"/>
            </w:tcMar>
            <w:vAlign w:val="center"/>
          </w:tcPr>
          <w:p w14:paraId="5031AEBD"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lastRenderedPageBreak/>
              <w:t>§ 67 - SOCIÁLNĚ TERAPEUTICKÉ DÍLNY</w:t>
            </w:r>
          </w:p>
        </w:tc>
      </w:tr>
      <w:tr w:rsidR="003F392E" w:rsidRPr="001173E6" w14:paraId="105F3E39" w14:textId="77777777" w:rsidTr="00E428E3">
        <w:trPr>
          <w:cantSplit/>
          <w:trHeight w:val="1134"/>
          <w:tblHeader/>
          <w:jc w:val="center"/>
        </w:trPr>
        <w:tc>
          <w:tcPr>
            <w:tcW w:w="2269" w:type="dxa"/>
            <w:shd w:val="clear" w:color="auto" w:fill="CCECFF"/>
            <w:tcMar>
              <w:left w:w="57" w:type="dxa"/>
              <w:right w:w="57" w:type="dxa"/>
            </w:tcMar>
            <w:vAlign w:val="center"/>
          </w:tcPr>
          <w:p w14:paraId="0F3F35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6FC088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DE0814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8CC774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707D91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321524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F4B0DA0" w14:textId="77777777" w:rsidTr="00E428E3">
        <w:trPr>
          <w:trHeight w:val="20"/>
          <w:tblHeader/>
          <w:jc w:val="center"/>
        </w:trPr>
        <w:tc>
          <w:tcPr>
            <w:tcW w:w="2269" w:type="dxa"/>
            <w:shd w:val="clear" w:color="000000" w:fill="FFFFFF"/>
            <w:tcMar>
              <w:left w:w="57" w:type="dxa"/>
              <w:right w:w="57" w:type="dxa"/>
            </w:tcMar>
            <w:vAlign w:val="center"/>
          </w:tcPr>
          <w:p w14:paraId="30E2D9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MARTIN o.p.s.</w:t>
            </w:r>
          </w:p>
        </w:tc>
        <w:tc>
          <w:tcPr>
            <w:tcW w:w="850" w:type="dxa"/>
            <w:shd w:val="clear" w:color="000000" w:fill="FFFFFF"/>
            <w:tcMar>
              <w:left w:w="57" w:type="dxa"/>
              <w:right w:w="57" w:type="dxa"/>
            </w:tcMar>
            <w:vAlign w:val="center"/>
          </w:tcPr>
          <w:p w14:paraId="09CEAB3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9283831</w:t>
            </w:r>
          </w:p>
        </w:tc>
        <w:tc>
          <w:tcPr>
            <w:tcW w:w="1701" w:type="dxa"/>
            <w:shd w:val="clear" w:color="000000" w:fill="FFFFFF"/>
            <w:tcMar>
              <w:left w:w="57" w:type="dxa"/>
              <w:right w:w="57" w:type="dxa"/>
            </w:tcMar>
            <w:vAlign w:val="center"/>
          </w:tcPr>
          <w:p w14:paraId="588C3D1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170FA3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Café MARTIN</w:t>
            </w:r>
          </w:p>
        </w:tc>
        <w:tc>
          <w:tcPr>
            <w:tcW w:w="567" w:type="dxa"/>
            <w:shd w:val="clear" w:color="000000" w:fill="FFFFFF"/>
            <w:tcMar>
              <w:left w:w="57" w:type="dxa"/>
              <w:right w:w="57" w:type="dxa"/>
            </w:tcMar>
            <w:vAlign w:val="center"/>
          </w:tcPr>
          <w:p w14:paraId="4DF95B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7227E3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EB21BD9" w14:textId="77777777" w:rsidTr="00E428E3">
        <w:trPr>
          <w:trHeight w:val="20"/>
          <w:tblHeader/>
          <w:jc w:val="center"/>
        </w:trPr>
        <w:tc>
          <w:tcPr>
            <w:tcW w:w="2269" w:type="dxa"/>
            <w:tcMar>
              <w:left w:w="57" w:type="dxa"/>
              <w:right w:w="57" w:type="dxa"/>
            </w:tcMar>
            <w:vAlign w:val="center"/>
          </w:tcPr>
          <w:p w14:paraId="7D56AA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Diakonie </w:t>
            </w:r>
            <w:proofErr w:type="gramStart"/>
            <w:r w:rsidRPr="001173E6">
              <w:rPr>
                <w:rFonts w:eastAsia="Times New Roman" w:cs="Calibri"/>
                <w:sz w:val="20"/>
                <w:szCs w:val="20"/>
                <w:lang w:eastAsia="cs-CZ"/>
              </w:rPr>
              <w:t>ČCE - středisko</w:t>
            </w:r>
            <w:proofErr w:type="gramEnd"/>
            <w:r w:rsidRPr="001173E6">
              <w:rPr>
                <w:rFonts w:eastAsia="Times New Roman" w:cs="Calibri"/>
                <w:sz w:val="20"/>
                <w:szCs w:val="20"/>
                <w:lang w:eastAsia="cs-CZ"/>
              </w:rPr>
              <w:t xml:space="preserve"> Praha</w:t>
            </w:r>
          </w:p>
        </w:tc>
        <w:tc>
          <w:tcPr>
            <w:tcW w:w="850" w:type="dxa"/>
            <w:tcMar>
              <w:left w:w="57" w:type="dxa"/>
              <w:right w:w="57" w:type="dxa"/>
            </w:tcMar>
            <w:vAlign w:val="center"/>
          </w:tcPr>
          <w:p w14:paraId="00C5FF4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8205465</w:t>
            </w:r>
          </w:p>
        </w:tc>
        <w:tc>
          <w:tcPr>
            <w:tcW w:w="1701" w:type="dxa"/>
            <w:tcMar>
              <w:left w:w="57" w:type="dxa"/>
              <w:right w:w="57" w:type="dxa"/>
            </w:tcMar>
            <w:vAlign w:val="center"/>
          </w:tcPr>
          <w:p w14:paraId="46DFF3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1886CCD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Sociálně terapeutická dílna</w:t>
            </w:r>
          </w:p>
        </w:tc>
        <w:tc>
          <w:tcPr>
            <w:tcW w:w="567" w:type="dxa"/>
            <w:tcMar>
              <w:left w:w="57" w:type="dxa"/>
              <w:right w:w="57" w:type="dxa"/>
            </w:tcMar>
            <w:vAlign w:val="center"/>
          </w:tcPr>
          <w:p w14:paraId="066DF61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8635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w:t>
            </w:r>
          </w:p>
        </w:tc>
      </w:tr>
      <w:tr w:rsidR="003F392E" w:rsidRPr="001173E6" w14:paraId="17E5DDD0" w14:textId="77777777" w:rsidTr="00E428E3">
        <w:trPr>
          <w:trHeight w:val="20"/>
          <w:tblHeader/>
          <w:jc w:val="center"/>
        </w:trPr>
        <w:tc>
          <w:tcPr>
            <w:tcW w:w="2269" w:type="dxa"/>
            <w:shd w:val="clear" w:color="000000" w:fill="FFFFFF"/>
            <w:tcMar>
              <w:left w:w="57" w:type="dxa"/>
              <w:right w:w="57" w:type="dxa"/>
            </w:tcMar>
            <w:vAlign w:val="center"/>
          </w:tcPr>
          <w:p w14:paraId="61E2FE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Dílna Eliáš,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5C5A41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3457142</w:t>
            </w:r>
          </w:p>
        </w:tc>
        <w:tc>
          <w:tcPr>
            <w:tcW w:w="1701" w:type="dxa"/>
            <w:shd w:val="clear" w:color="000000" w:fill="FFFFFF"/>
            <w:tcMar>
              <w:left w:w="57" w:type="dxa"/>
              <w:right w:w="57" w:type="dxa"/>
            </w:tcMar>
            <w:vAlign w:val="center"/>
          </w:tcPr>
          <w:p w14:paraId="0D9D49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660C01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Keramická dílna Eliáš</w:t>
            </w:r>
          </w:p>
        </w:tc>
        <w:tc>
          <w:tcPr>
            <w:tcW w:w="567" w:type="dxa"/>
            <w:shd w:val="clear" w:color="000000" w:fill="FFFFFF"/>
            <w:tcMar>
              <w:left w:w="57" w:type="dxa"/>
              <w:right w:w="57" w:type="dxa"/>
            </w:tcMar>
            <w:vAlign w:val="center"/>
          </w:tcPr>
          <w:p w14:paraId="759FD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FDC77A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3,68</w:t>
            </w:r>
          </w:p>
        </w:tc>
      </w:tr>
      <w:tr w:rsidR="003F392E" w:rsidRPr="001173E6" w14:paraId="6F08ED00" w14:textId="77777777" w:rsidTr="00E428E3">
        <w:trPr>
          <w:trHeight w:val="20"/>
          <w:tblHeader/>
          <w:jc w:val="center"/>
        </w:trPr>
        <w:tc>
          <w:tcPr>
            <w:tcW w:w="2269" w:type="dxa"/>
            <w:shd w:val="clear" w:color="000000" w:fill="FFFFFF"/>
            <w:tcMar>
              <w:left w:w="57" w:type="dxa"/>
              <w:right w:w="57" w:type="dxa"/>
            </w:tcMar>
            <w:vAlign w:val="center"/>
          </w:tcPr>
          <w:p w14:paraId="687B40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Dílna Gawain,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5B5C4F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7997622</w:t>
            </w:r>
          </w:p>
        </w:tc>
        <w:tc>
          <w:tcPr>
            <w:tcW w:w="1701" w:type="dxa"/>
            <w:shd w:val="clear" w:color="000000" w:fill="FFFFFF"/>
            <w:tcMar>
              <w:left w:w="57" w:type="dxa"/>
              <w:right w:w="57" w:type="dxa"/>
            </w:tcMar>
            <w:vAlign w:val="center"/>
          </w:tcPr>
          <w:p w14:paraId="7F63F9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3964054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Dílna Gawain</w:t>
            </w:r>
          </w:p>
        </w:tc>
        <w:tc>
          <w:tcPr>
            <w:tcW w:w="567" w:type="dxa"/>
            <w:shd w:val="clear" w:color="000000" w:fill="FFFFFF"/>
            <w:tcMar>
              <w:left w:w="57" w:type="dxa"/>
              <w:right w:w="57" w:type="dxa"/>
            </w:tcMar>
            <w:vAlign w:val="center"/>
          </w:tcPr>
          <w:p w14:paraId="4D2BC1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29CA8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5,65</w:t>
            </w:r>
          </w:p>
        </w:tc>
      </w:tr>
      <w:tr w:rsidR="003F392E" w:rsidRPr="001173E6" w14:paraId="0DF4C05B" w14:textId="77777777" w:rsidTr="00E428E3">
        <w:trPr>
          <w:trHeight w:val="20"/>
          <w:tblHeader/>
          <w:jc w:val="center"/>
        </w:trPr>
        <w:tc>
          <w:tcPr>
            <w:tcW w:w="2269" w:type="dxa"/>
            <w:tcMar>
              <w:left w:w="57" w:type="dxa"/>
              <w:right w:w="57" w:type="dxa"/>
            </w:tcMar>
            <w:vAlign w:val="center"/>
          </w:tcPr>
          <w:p w14:paraId="44790A9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Dílny tvořivosti, o.p.s.</w:t>
            </w:r>
          </w:p>
        </w:tc>
        <w:tc>
          <w:tcPr>
            <w:tcW w:w="850" w:type="dxa"/>
            <w:tcMar>
              <w:left w:w="57" w:type="dxa"/>
              <w:right w:w="57" w:type="dxa"/>
            </w:tcMar>
            <w:vAlign w:val="center"/>
          </w:tcPr>
          <w:p w14:paraId="72982AC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9270655</w:t>
            </w:r>
          </w:p>
        </w:tc>
        <w:tc>
          <w:tcPr>
            <w:tcW w:w="1701" w:type="dxa"/>
            <w:tcMar>
              <w:left w:w="57" w:type="dxa"/>
              <w:right w:w="57" w:type="dxa"/>
            </w:tcMar>
            <w:vAlign w:val="center"/>
          </w:tcPr>
          <w:p w14:paraId="52AE12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7AF6423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Dílny tvořivosti</w:t>
            </w:r>
          </w:p>
        </w:tc>
        <w:tc>
          <w:tcPr>
            <w:tcW w:w="567" w:type="dxa"/>
            <w:tcMar>
              <w:left w:w="57" w:type="dxa"/>
              <w:right w:w="57" w:type="dxa"/>
            </w:tcMar>
            <w:vAlign w:val="center"/>
          </w:tcPr>
          <w:p w14:paraId="545780F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FA57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565BF7F1" w14:textId="77777777" w:rsidTr="00E428E3">
        <w:trPr>
          <w:trHeight w:val="20"/>
          <w:tblHeader/>
          <w:jc w:val="center"/>
        </w:trPr>
        <w:tc>
          <w:tcPr>
            <w:tcW w:w="2269" w:type="dxa"/>
            <w:tcMar>
              <w:left w:w="57" w:type="dxa"/>
              <w:right w:w="57" w:type="dxa"/>
            </w:tcMar>
            <w:vAlign w:val="center"/>
          </w:tcPr>
          <w:p w14:paraId="0184153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Domov </w:t>
            </w:r>
            <w:proofErr w:type="spellStart"/>
            <w:r w:rsidRPr="001173E6">
              <w:rPr>
                <w:rFonts w:eastAsia="Times New Roman" w:cs="Calibri"/>
                <w:sz w:val="20"/>
                <w:szCs w:val="20"/>
                <w:lang w:eastAsia="cs-CZ"/>
              </w:rPr>
              <w:t>Maxov</w:t>
            </w:r>
            <w:proofErr w:type="spellEnd"/>
          </w:p>
        </w:tc>
        <w:tc>
          <w:tcPr>
            <w:tcW w:w="850" w:type="dxa"/>
            <w:tcMar>
              <w:left w:w="57" w:type="dxa"/>
              <w:right w:w="57" w:type="dxa"/>
            </w:tcMar>
            <w:vAlign w:val="center"/>
          </w:tcPr>
          <w:p w14:paraId="432D99C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3745375</w:t>
            </w:r>
          </w:p>
        </w:tc>
        <w:tc>
          <w:tcPr>
            <w:tcW w:w="1701" w:type="dxa"/>
            <w:tcMar>
              <w:left w:w="57" w:type="dxa"/>
              <w:right w:w="57" w:type="dxa"/>
            </w:tcMar>
            <w:vAlign w:val="center"/>
          </w:tcPr>
          <w:p w14:paraId="4770F1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52EA1C1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w:t>
            </w:r>
            <w:proofErr w:type="spellStart"/>
            <w:r w:rsidRPr="001173E6">
              <w:rPr>
                <w:rFonts w:eastAsia="Times New Roman"/>
                <w:sz w:val="20"/>
                <w:szCs w:val="20"/>
                <w:lang w:eastAsia="en-US"/>
              </w:rPr>
              <w:t>Maxov</w:t>
            </w:r>
            <w:proofErr w:type="spellEnd"/>
            <w:r w:rsidRPr="001173E6">
              <w:rPr>
                <w:rFonts w:eastAsia="Times New Roman"/>
                <w:sz w:val="20"/>
                <w:szCs w:val="20"/>
                <w:lang w:eastAsia="en-US"/>
              </w:rPr>
              <w:t xml:space="preserve"> – sociálně terapeutické dílny</w:t>
            </w:r>
          </w:p>
        </w:tc>
        <w:tc>
          <w:tcPr>
            <w:tcW w:w="567" w:type="dxa"/>
            <w:tcMar>
              <w:left w:w="57" w:type="dxa"/>
              <w:right w:w="57" w:type="dxa"/>
            </w:tcMar>
            <w:vAlign w:val="center"/>
          </w:tcPr>
          <w:p w14:paraId="7A447B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3402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w:t>
            </w:r>
          </w:p>
        </w:tc>
      </w:tr>
      <w:tr w:rsidR="003F392E" w:rsidRPr="001173E6" w14:paraId="3C1C888E" w14:textId="77777777" w:rsidTr="00E428E3">
        <w:trPr>
          <w:trHeight w:val="20"/>
          <w:tblHeader/>
          <w:jc w:val="center"/>
        </w:trPr>
        <w:tc>
          <w:tcPr>
            <w:tcW w:w="2269" w:type="dxa"/>
            <w:tcMar>
              <w:left w:w="57" w:type="dxa"/>
              <w:right w:w="57" w:type="dxa"/>
            </w:tcMar>
            <w:vAlign w:val="center"/>
          </w:tcPr>
          <w:p w14:paraId="2143BC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850" w:type="dxa"/>
            <w:tcMar>
              <w:left w:w="57" w:type="dxa"/>
              <w:right w:w="57" w:type="dxa"/>
            </w:tcMar>
            <w:vAlign w:val="center"/>
          </w:tcPr>
          <w:p w14:paraId="3E9DC6C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9980976</w:t>
            </w:r>
          </w:p>
        </w:tc>
        <w:tc>
          <w:tcPr>
            <w:tcW w:w="1701" w:type="dxa"/>
            <w:tcMar>
              <w:left w:w="57" w:type="dxa"/>
              <w:right w:w="57" w:type="dxa"/>
            </w:tcMar>
            <w:vAlign w:val="center"/>
          </w:tcPr>
          <w:p w14:paraId="45E074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4EEF82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Integrované centrum pro osoby se zdravotním postižením Horní </w:t>
            </w:r>
            <w:proofErr w:type="gramStart"/>
            <w:r w:rsidRPr="001173E6">
              <w:rPr>
                <w:rFonts w:eastAsia="Times New Roman"/>
                <w:sz w:val="20"/>
                <w:szCs w:val="20"/>
                <w:lang w:eastAsia="en-US"/>
              </w:rPr>
              <w:t>Poustevna - Dílna</w:t>
            </w:r>
            <w:proofErr w:type="gramEnd"/>
            <w:r w:rsidRPr="001173E6">
              <w:rPr>
                <w:rFonts w:eastAsia="Times New Roman"/>
                <w:sz w:val="20"/>
                <w:szCs w:val="20"/>
                <w:lang w:eastAsia="en-US"/>
              </w:rPr>
              <w:t xml:space="preserve"> u Markétky</w:t>
            </w:r>
          </w:p>
        </w:tc>
        <w:tc>
          <w:tcPr>
            <w:tcW w:w="567" w:type="dxa"/>
            <w:tcMar>
              <w:left w:w="57" w:type="dxa"/>
              <w:right w:w="57" w:type="dxa"/>
            </w:tcMar>
            <w:vAlign w:val="center"/>
          </w:tcPr>
          <w:p w14:paraId="556F12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224E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2E2F4927" w14:textId="77777777" w:rsidTr="00E428E3">
        <w:trPr>
          <w:trHeight w:val="20"/>
          <w:tblHeader/>
          <w:jc w:val="center"/>
        </w:trPr>
        <w:tc>
          <w:tcPr>
            <w:tcW w:w="2269" w:type="dxa"/>
            <w:tcMar>
              <w:left w:w="57" w:type="dxa"/>
              <w:right w:w="57" w:type="dxa"/>
            </w:tcMar>
            <w:vAlign w:val="center"/>
          </w:tcPr>
          <w:p w14:paraId="2DAF82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850" w:type="dxa"/>
            <w:tcMar>
              <w:left w:w="57" w:type="dxa"/>
              <w:right w:w="57" w:type="dxa"/>
            </w:tcMar>
            <w:vAlign w:val="center"/>
          </w:tcPr>
          <w:p w14:paraId="4129B8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8414595</w:t>
            </w:r>
          </w:p>
        </w:tc>
        <w:tc>
          <w:tcPr>
            <w:tcW w:w="1701" w:type="dxa"/>
            <w:tcMar>
              <w:left w:w="57" w:type="dxa"/>
              <w:right w:w="57" w:type="dxa"/>
            </w:tcMar>
            <w:vAlign w:val="center"/>
          </w:tcPr>
          <w:p w14:paraId="78950A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08C99FA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Pobytové rehabilitační a rekvalifikační středisko pro nevidomé Dědina, o.p.s.</w:t>
            </w:r>
          </w:p>
        </w:tc>
        <w:tc>
          <w:tcPr>
            <w:tcW w:w="567" w:type="dxa"/>
            <w:tcMar>
              <w:left w:w="57" w:type="dxa"/>
              <w:right w:w="57" w:type="dxa"/>
            </w:tcMar>
            <w:vAlign w:val="center"/>
          </w:tcPr>
          <w:p w14:paraId="39FF47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5969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12,5</w:t>
            </w:r>
          </w:p>
        </w:tc>
      </w:tr>
      <w:tr w:rsidR="003F392E" w:rsidRPr="001173E6" w14:paraId="35C7C973" w14:textId="77777777" w:rsidTr="00E428E3">
        <w:trPr>
          <w:trHeight w:val="20"/>
          <w:tblHeader/>
          <w:jc w:val="center"/>
        </w:trPr>
        <w:tc>
          <w:tcPr>
            <w:tcW w:w="2269" w:type="dxa"/>
            <w:tcMar>
              <w:left w:w="57" w:type="dxa"/>
              <w:right w:w="57" w:type="dxa"/>
            </w:tcMar>
            <w:vAlign w:val="center"/>
          </w:tcPr>
          <w:p w14:paraId="671637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Sluneční zahrada,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A6E77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8484907</w:t>
            </w:r>
          </w:p>
        </w:tc>
        <w:tc>
          <w:tcPr>
            <w:tcW w:w="1701" w:type="dxa"/>
            <w:tcMar>
              <w:left w:w="57" w:type="dxa"/>
              <w:right w:w="57" w:type="dxa"/>
            </w:tcMar>
            <w:vAlign w:val="center"/>
          </w:tcPr>
          <w:p w14:paraId="5AF398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4E1BF14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Chráněná dílna svatý Prokop u červeného javoru</w:t>
            </w:r>
          </w:p>
        </w:tc>
        <w:tc>
          <w:tcPr>
            <w:tcW w:w="567" w:type="dxa"/>
            <w:tcMar>
              <w:left w:w="57" w:type="dxa"/>
              <w:right w:w="57" w:type="dxa"/>
            </w:tcMar>
            <w:vAlign w:val="center"/>
          </w:tcPr>
          <w:p w14:paraId="2103F52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DFBFA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00737957" w14:textId="77777777" w:rsidTr="00E428E3">
        <w:trPr>
          <w:trHeight w:val="20"/>
          <w:tblHeader/>
          <w:jc w:val="center"/>
        </w:trPr>
        <w:tc>
          <w:tcPr>
            <w:tcW w:w="2269" w:type="dxa"/>
            <w:tcMar>
              <w:left w:w="57" w:type="dxa"/>
              <w:right w:w="57" w:type="dxa"/>
            </w:tcMar>
            <w:vAlign w:val="center"/>
          </w:tcPr>
          <w:p w14:paraId="4C88169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Via Roseta. o.p.s.</w:t>
            </w:r>
          </w:p>
        </w:tc>
        <w:tc>
          <w:tcPr>
            <w:tcW w:w="850" w:type="dxa"/>
            <w:tcMar>
              <w:left w:w="57" w:type="dxa"/>
              <w:right w:w="57" w:type="dxa"/>
            </w:tcMar>
            <w:vAlign w:val="center"/>
          </w:tcPr>
          <w:p w14:paraId="1BD6B80E"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4581170</w:t>
            </w:r>
          </w:p>
        </w:tc>
        <w:tc>
          <w:tcPr>
            <w:tcW w:w="1701" w:type="dxa"/>
            <w:tcMar>
              <w:left w:w="57" w:type="dxa"/>
              <w:right w:w="57" w:type="dxa"/>
            </w:tcMar>
            <w:vAlign w:val="center"/>
          </w:tcPr>
          <w:p w14:paraId="175FC2D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sociálně terapeutické dílny</w:t>
            </w:r>
          </w:p>
        </w:tc>
        <w:tc>
          <w:tcPr>
            <w:tcW w:w="2836" w:type="dxa"/>
            <w:tcMar>
              <w:left w:w="57" w:type="dxa"/>
              <w:right w:w="57" w:type="dxa"/>
            </w:tcMar>
            <w:vAlign w:val="center"/>
          </w:tcPr>
          <w:p w14:paraId="4FC245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Ateliér Via Roseta</w:t>
            </w:r>
          </w:p>
        </w:tc>
        <w:tc>
          <w:tcPr>
            <w:tcW w:w="567" w:type="dxa"/>
            <w:tcMar>
              <w:left w:w="57" w:type="dxa"/>
              <w:right w:w="57" w:type="dxa"/>
            </w:tcMar>
            <w:vAlign w:val="center"/>
          </w:tcPr>
          <w:p w14:paraId="6AFA2DC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1ABA845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3,5</w:t>
            </w:r>
          </w:p>
        </w:tc>
      </w:tr>
      <w:tr w:rsidR="003F392E" w:rsidRPr="001173E6" w14:paraId="4F2837BE" w14:textId="77777777" w:rsidTr="00E428E3">
        <w:trPr>
          <w:trHeight w:val="20"/>
          <w:tblHeader/>
          <w:jc w:val="center"/>
        </w:trPr>
        <w:tc>
          <w:tcPr>
            <w:tcW w:w="2269" w:type="dxa"/>
            <w:tcMar>
              <w:left w:w="57" w:type="dxa"/>
              <w:right w:w="57" w:type="dxa"/>
            </w:tcMar>
            <w:vAlign w:val="center"/>
          </w:tcPr>
          <w:p w14:paraId="6902A4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Základní škola a střední škola waldorfská, Dílna JINAN</w:t>
            </w:r>
          </w:p>
        </w:tc>
        <w:tc>
          <w:tcPr>
            <w:tcW w:w="850" w:type="dxa"/>
            <w:tcMar>
              <w:left w:w="57" w:type="dxa"/>
              <w:right w:w="57" w:type="dxa"/>
            </w:tcMar>
            <w:vAlign w:val="center"/>
          </w:tcPr>
          <w:p w14:paraId="256E58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3931828</w:t>
            </w:r>
          </w:p>
        </w:tc>
        <w:tc>
          <w:tcPr>
            <w:tcW w:w="1701" w:type="dxa"/>
            <w:tcMar>
              <w:left w:w="57" w:type="dxa"/>
              <w:right w:w="57" w:type="dxa"/>
            </w:tcMar>
            <w:vAlign w:val="center"/>
          </w:tcPr>
          <w:p w14:paraId="154E0D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6E6D35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Základní škola a střední škola waldorfská, Dílna JINAN</w:t>
            </w:r>
          </w:p>
        </w:tc>
        <w:tc>
          <w:tcPr>
            <w:tcW w:w="567" w:type="dxa"/>
            <w:tcMar>
              <w:left w:w="57" w:type="dxa"/>
              <w:right w:w="57" w:type="dxa"/>
            </w:tcMar>
            <w:vAlign w:val="center"/>
          </w:tcPr>
          <w:p w14:paraId="6EAB28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736DF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2,94</w:t>
            </w:r>
          </w:p>
        </w:tc>
      </w:tr>
      <w:tr w:rsidR="003F392E" w:rsidRPr="001173E6" w14:paraId="7A9693F2" w14:textId="77777777" w:rsidTr="00E428E3">
        <w:trPr>
          <w:trHeight w:val="20"/>
          <w:tblHeader/>
          <w:jc w:val="center"/>
        </w:trPr>
        <w:tc>
          <w:tcPr>
            <w:tcW w:w="9074" w:type="dxa"/>
            <w:gridSpan w:val="6"/>
            <w:shd w:val="clear" w:color="auto" w:fill="8EAADB"/>
            <w:noWrap/>
            <w:tcMar>
              <w:left w:w="57" w:type="dxa"/>
              <w:right w:w="57" w:type="dxa"/>
            </w:tcMar>
            <w:vAlign w:val="center"/>
          </w:tcPr>
          <w:p w14:paraId="54EF477E"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68 - TERAPEUTICKÉ KOMUNITY </w:t>
            </w:r>
          </w:p>
        </w:tc>
      </w:tr>
      <w:tr w:rsidR="003F392E" w:rsidRPr="001173E6" w14:paraId="636792BF" w14:textId="77777777" w:rsidTr="00E428E3">
        <w:trPr>
          <w:cantSplit/>
          <w:trHeight w:val="1134"/>
          <w:tblHeader/>
          <w:jc w:val="center"/>
        </w:trPr>
        <w:tc>
          <w:tcPr>
            <w:tcW w:w="2269" w:type="dxa"/>
            <w:shd w:val="clear" w:color="auto" w:fill="CCECFF"/>
            <w:tcMar>
              <w:left w:w="57" w:type="dxa"/>
              <w:right w:w="57" w:type="dxa"/>
            </w:tcMar>
            <w:vAlign w:val="center"/>
          </w:tcPr>
          <w:p w14:paraId="7DB6AFA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47EC7A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6EBF48D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B59FF6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6A8CFB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536690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F66D43F" w14:textId="77777777" w:rsidTr="00E428E3">
        <w:trPr>
          <w:trHeight w:val="20"/>
          <w:tblHeader/>
          <w:jc w:val="center"/>
        </w:trPr>
        <w:tc>
          <w:tcPr>
            <w:tcW w:w="2269" w:type="dxa"/>
            <w:shd w:val="clear" w:color="000000" w:fill="FFFFFF"/>
            <w:tcMar>
              <w:left w:w="57" w:type="dxa"/>
              <w:right w:w="57" w:type="dxa"/>
            </w:tcMar>
            <w:vAlign w:val="center"/>
          </w:tcPr>
          <w:p w14:paraId="177590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Magdaléna, o.p.s.</w:t>
            </w:r>
          </w:p>
        </w:tc>
        <w:tc>
          <w:tcPr>
            <w:tcW w:w="850" w:type="dxa"/>
            <w:tcMar>
              <w:left w:w="57" w:type="dxa"/>
              <w:right w:w="57" w:type="dxa"/>
            </w:tcMar>
            <w:vAlign w:val="center"/>
          </w:tcPr>
          <w:p w14:paraId="1434E2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7282618</w:t>
            </w:r>
          </w:p>
        </w:tc>
        <w:tc>
          <w:tcPr>
            <w:tcW w:w="1701" w:type="dxa"/>
            <w:shd w:val="clear" w:color="000000" w:fill="FFFFFF"/>
            <w:tcMar>
              <w:left w:w="57" w:type="dxa"/>
              <w:right w:w="57" w:type="dxa"/>
            </w:tcMar>
            <w:vAlign w:val="center"/>
          </w:tcPr>
          <w:p w14:paraId="4BEF9E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w:t>
            </w:r>
            <w:proofErr w:type="gramStart"/>
            <w:r w:rsidRPr="001173E6">
              <w:rPr>
                <w:rFonts w:eastAsia="Times New Roman" w:cs="Calibri"/>
                <w:sz w:val="20"/>
                <w:szCs w:val="20"/>
                <w:lang w:eastAsia="cs-CZ"/>
              </w:rPr>
              <w:t xml:space="preserve">komunity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shd w:val="clear" w:color="000000" w:fill="FFFFFF"/>
            <w:tcMar>
              <w:left w:w="57" w:type="dxa"/>
              <w:right w:w="57" w:type="dxa"/>
            </w:tcMar>
            <w:vAlign w:val="center"/>
          </w:tcPr>
          <w:p w14:paraId="428F8F9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Terapeutická komunita Magdaléna</w:t>
            </w:r>
          </w:p>
        </w:tc>
        <w:tc>
          <w:tcPr>
            <w:tcW w:w="567" w:type="dxa"/>
            <w:shd w:val="clear" w:color="000000" w:fill="FFFFFF"/>
            <w:tcMar>
              <w:left w:w="57" w:type="dxa"/>
              <w:right w:w="57" w:type="dxa"/>
            </w:tcMar>
            <w:vAlign w:val="center"/>
          </w:tcPr>
          <w:p w14:paraId="1885AF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5BA54C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03678C2E" w14:textId="77777777" w:rsidTr="00E428E3">
        <w:trPr>
          <w:trHeight w:val="20"/>
          <w:tblHeader/>
          <w:jc w:val="center"/>
        </w:trPr>
        <w:tc>
          <w:tcPr>
            <w:tcW w:w="2269" w:type="dxa"/>
            <w:shd w:val="clear" w:color="000000" w:fill="FFFFFF"/>
            <w:tcMar>
              <w:left w:w="57" w:type="dxa"/>
              <w:right w:w="57" w:type="dxa"/>
            </w:tcMar>
            <w:vAlign w:val="center"/>
          </w:tcPr>
          <w:p w14:paraId="56E9668D" w14:textId="77777777" w:rsidR="003F392E" w:rsidRPr="001173E6" w:rsidRDefault="003F392E" w:rsidP="000F79C9">
            <w:pPr>
              <w:spacing w:after="0" w:line="240" w:lineRule="auto"/>
              <w:jc w:val="left"/>
              <w:rPr>
                <w:rFonts w:eastAsia="Times New Roman" w:cs="Calibri"/>
                <w:sz w:val="20"/>
                <w:szCs w:val="20"/>
                <w:lang w:eastAsia="cs-CZ"/>
              </w:rPr>
            </w:pPr>
            <w:proofErr w:type="gramStart"/>
            <w:r w:rsidRPr="001173E6">
              <w:rPr>
                <w:rFonts w:eastAsia="Times New Roman" w:cs="Calibri"/>
                <w:sz w:val="20"/>
                <w:szCs w:val="20"/>
                <w:lang w:eastAsia="cs-CZ"/>
              </w:rPr>
              <w:t>Kaleidoskop - centrum</w:t>
            </w:r>
            <w:proofErr w:type="gramEnd"/>
            <w:r w:rsidRPr="001173E6">
              <w:rPr>
                <w:rFonts w:eastAsia="Times New Roman" w:cs="Calibri"/>
                <w:sz w:val="20"/>
                <w:szCs w:val="20"/>
                <w:lang w:eastAsia="cs-CZ"/>
              </w:rPr>
              <w:t xml:space="preserve"> terapie a vzdělávání,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3101E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7006324</w:t>
            </w:r>
          </w:p>
        </w:tc>
        <w:tc>
          <w:tcPr>
            <w:tcW w:w="1701" w:type="dxa"/>
            <w:shd w:val="clear" w:color="000000" w:fill="FFFFFF"/>
            <w:tcMar>
              <w:left w:w="57" w:type="dxa"/>
              <w:right w:w="57" w:type="dxa"/>
            </w:tcMar>
            <w:vAlign w:val="center"/>
          </w:tcPr>
          <w:p w14:paraId="2C6318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w:t>
            </w:r>
            <w:proofErr w:type="gramStart"/>
            <w:r w:rsidRPr="001173E6">
              <w:rPr>
                <w:rFonts w:eastAsia="Times New Roman" w:cs="Calibri"/>
                <w:sz w:val="20"/>
                <w:szCs w:val="20"/>
                <w:lang w:eastAsia="cs-CZ"/>
              </w:rPr>
              <w:t xml:space="preserve">komunity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shd w:val="clear" w:color="000000" w:fill="FFFFFF"/>
            <w:tcMar>
              <w:left w:w="57" w:type="dxa"/>
              <w:right w:w="57" w:type="dxa"/>
            </w:tcMar>
            <w:vAlign w:val="center"/>
          </w:tcPr>
          <w:p w14:paraId="709D1F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Terapeutická komunita Kaleidoskop </w:t>
            </w:r>
          </w:p>
        </w:tc>
        <w:tc>
          <w:tcPr>
            <w:tcW w:w="567" w:type="dxa"/>
            <w:shd w:val="clear" w:color="000000" w:fill="FFFFFF"/>
            <w:tcMar>
              <w:left w:w="57" w:type="dxa"/>
              <w:right w:w="57" w:type="dxa"/>
            </w:tcMar>
            <w:vAlign w:val="center"/>
          </w:tcPr>
          <w:p w14:paraId="56D242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5B3E62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5F761C70" w14:textId="77777777" w:rsidTr="00E428E3">
        <w:trPr>
          <w:trHeight w:val="20"/>
          <w:tblHeader/>
          <w:jc w:val="center"/>
        </w:trPr>
        <w:tc>
          <w:tcPr>
            <w:tcW w:w="2269" w:type="dxa"/>
            <w:shd w:val="clear" w:color="000000" w:fill="FFFFFF"/>
            <w:tcMar>
              <w:left w:w="57" w:type="dxa"/>
              <w:right w:w="57" w:type="dxa"/>
            </w:tcMar>
            <w:vAlign w:val="center"/>
          </w:tcPr>
          <w:p w14:paraId="36796A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AE9F8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4289708</w:t>
            </w:r>
          </w:p>
        </w:tc>
        <w:tc>
          <w:tcPr>
            <w:tcW w:w="1701" w:type="dxa"/>
            <w:shd w:val="clear" w:color="000000" w:fill="FFFFFF"/>
            <w:tcMar>
              <w:left w:w="57" w:type="dxa"/>
              <w:right w:w="57" w:type="dxa"/>
            </w:tcMar>
            <w:vAlign w:val="center"/>
          </w:tcPr>
          <w:p w14:paraId="2CECC9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w:t>
            </w:r>
            <w:proofErr w:type="gramStart"/>
            <w:r w:rsidRPr="001173E6">
              <w:rPr>
                <w:rFonts w:eastAsia="Times New Roman" w:cs="Calibri"/>
                <w:sz w:val="20"/>
                <w:szCs w:val="20"/>
                <w:lang w:eastAsia="cs-CZ"/>
              </w:rPr>
              <w:t xml:space="preserve">komunity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shd w:val="clear" w:color="000000" w:fill="FFFFFF"/>
            <w:tcMar>
              <w:left w:w="57" w:type="dxa"/>
              <w:right w:w="57" w:type="dxa"/>
            </w:tcMar>
            <w:vAlign w:val="center"/>
          </w:tcPr>
          <w:p w14:paraId="12F005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Terapeutická komunita Karlov</w:t>
            </w:r>
          </w:p>
        </w:tc>
        <w:tc>
          <w:tcPr>
            <w:tcW w:w="567" w:type="dxa"/>
            <w:shd w:val="clear" w:color="000000" w:fill="FFFFFF"/>
            <w:tcMar>
              <w:left w:w="57" w:type="dxa"/>
              <w:right w:w="57" w:type="dxa"/>
            </w:tcMar>
            <w:vAlign w:val="center"/>
          </w:tcPr>
          <w:p w14:paraId="1D0D9E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2E7F29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0095F90F" w14:textId="77777777" w:rsidTr="00E428E3">
        <w:trPr>
          <w:trHeight w:val="20"/>
          <w:tblHeader/>
          <w:jc w:val="center"/>
        </w:trPr>
        <w:tc>
          <w:tcPr>
            <w:tcW w:w="2269" w:type="dxa"/>
            <w:shd w:val="clear" w:color="000000" w:fill="FFFFFF"/>
            <w:tcMar>
              <w:left w:w="57" w:type="dxa"/>
              <w:right w:w="57" w:type="dxa"/>
            </w:tcMar>
            <w:vAlign w:val="center"/>
          </w:tcPr>
          <w:p w14:paraId="512DD9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6EB50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4441898</w:t>
            </w:r>
          </w:p>
        </w:tc>
        <w:tc>
          <w:tcPr>
            <w:tcW w:w="1701" w:type="dxa"/>
            <w:shd w:val="clear" w:color="000000" w:fill="FFFFFF"/>
            <w:tcMar>
              <w:left w:w="57" w:type="dxa"/>
              <w:right w:w="57" w:type="dxa"/>
            </w:tcMar>
            <w:vAlign w:val="center"/>
          </w:tcPr>
          <w:p w14:paraId="6C8048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w:t>
            </w:r>
            <w:proofErr w:type="gramStart"/>
            <w:r w:rsidRPr="001173E6">
              <w:rPr>
                <w:rFonts w:eastAsia="Times New Roman" w:cs="Calibri"/>
                <w:sz w:val="20"/>
                <w:szCs w:val="20"/>
                <w:lang w:eastAsia="cs-CZ"/>
              </w:rPr>
              <w:t xml:space="preserve">komunity - </w:t>
            </w:r>
            <w:r w:rsidRPr="001173E6">
              <w:rPr>
                <w:rFonts w:eastAsia="Times New Roman" w:cs="Calibri"/>
                <w:b/>
                <w:sz w:val="20"/>
                <w:szCs w:val="20"/>
                <w:lang w:eastAsia="cs-CZ"/>
              </w:rPr>
              <w:t>program</w:t>
            </w:r>
            <w:proofErr w:type="gramEnd"/>
            <w:r w:rsidRPr="001173E6">
              <w:rPr>
                <w:rFonts w:eastAsia="Times New Roman" w:cs="Calibri"/>
                <w:b/>
                <w:sz w:val="20"/>
                <w:szCs w:val="20"/>
                <w:lang w:eastAsia="cs-CZ"/>
              </w:rPr>
              <w:t xml:space="preserve"> B</w:t>
            </w:r>
          </w:p>
        </w:tc>
        <w:tc>
          <w:tcPr>
            <w:tcW w:w="2836" w:type="dxa"/>
            <w:shd w:val="clear" w:color="000000" w:fill="FFFFFF"/>
            <w:tcMar>
              <w:left w:w="57" w:type="dxa"/>
              <w:right w:w="57" w:type="dxa"/>
            </w:tcMar>
            <w:vAlign w:val="center"/>
          </w:tcPr>
          <w:p w14:paraId="106C98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Terapeutická komunita Němčice </w:t>
            </w:r>
          </w:p>
        </w:tc>
        <w:tc>
          <w:tcPr>
            <w:tcW w:w="567" w:type="dxa"/>
            <w:shd w:val="clear" w:color="000000" w:fill="FFFFFF"/>
            <w:tcMar>
              <w:left w:w="57" w:type="dxa"/>
              <w:right w:w="57" w:type="dxa"/>
            </w:tcMar>
            <w:vAlign w:val="center"/>
          </w:tcPr>
          <w:p w14:paraId="312803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671DE2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bl>
    <w:p w14:paraId="50321B28" w14:textId="77777777" w:rsidR="00E428E3" w:rsidRDefault="00E428E3"/>
    <w:p w14:paraId="2D489E61" w14:textId="77777777" w:rsidR="00E428E3" w:rsidRDefault="00E428E3"/>
    <w:p w14:paraId="55F0C8B4"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AD83B07" w14:textId="77777777" w:rsidTr="00E428E3">
        <w:trPr>
          <w:trHeight w:val="20"/>
          <w:tblHeader/>
          <w:jc w:val="center"/>
        </w:trPr>
        <w:tc>
          <w:tcPr>
            <w:tcW w:w="9074" w:type="dxa"/>
            <w:gridSpan w:val="6"/>
            <w:shd w:val="clear" w:color="auto" w:fill="8EAADB"/>
            <w:tcMar>
              <w:left w:w="57" w:type="dxa"/>
              <w:right w:w="57" w:type="dxa"/>
            </w:tcMar>
            <w:vAlign w:val="center"/>
          </w:tcPr>
          <w:p w14:paraId="148058B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lastRenderedPageBreak/>
              <w:t>§ 69 - TERÉNNÍ PROGRAMY</w:t>
            </w:r>
          </w:p>
        </w:tc>
      </w:tr>
      <w:tr w:rsidR="003F392E" w:rsidRPr="001173E6" w14:paraId="04195A48" w14:textId="77777777" w:rsidTr="00E428E3">
        <w:trPr>
          <w:cantSplit/>
          <w:trHeight w:val="1134"/>
          <w:tblHeader/>
          <w:jc w:val="center"/>
        </w:trPr>
        <w:tc>
          <w:tcPr>
            <w:tcW w:w="2269" w:type="dxa"/>
            <w:shd w:val="clear" w:color="auto" w:fill="CCECFF"/>
            <w:tcMar>
              <w:left w:w="57" w:type="dxa"/>
              <w:right w:w="57" w:type="dxa"/>
            </w:tcMar>
            <w:vAlign w:val="center"/>
          </w:tcPr>
          <w:p w14:paraId="745D32A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6D0E3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10C7389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5D3905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05521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CE04DE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4BA1047" w14:textId="77777777" w:rsidTr="00E428E3">
        <w:trPr>
          <w:trHeight w:val="20"/>
          <w:tblHeader/>
          <w:jc w:val="center"/>
        </w:trPr>
        <w:tc>
          <w:tcPr>
            <w:tcW w:w="2269" w:type="dxa"/>
            <w:shd w:val="clear" w:color="000000" w:fill="FFFFFF"/>
            <w:tcMar>
              <w:left w:w="57" w:type="dxa"/>
              <w:right w:w="57" w:type="dxa"/>
            </w:tcMar>
            <w:vAlign w:val="center"/>
          </w:tcPr>
          <w:p w14:paraId="5BA93A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shd w:val="clear" w:color="000000" w:fill="FFFFFF"/>
            <w:tcMar>
              <w:left w:w="57" w:type="dxa"/>
              <w:right w:w="57" w:type="dxa"/>
            </w:tcMar>
            <w:vAlign w:val="center"/>
          </w:tcPr>
          <w:p w14:paraId="064738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6484125</w:t>
            </w:r>
          </w:p>
        </w:tc>
        <w:tc>
          <w:tcPr>
            <w:tcW w:w="1701" w:type="dxa"/>
            <w:shd w:val="clear" w:color="000000" w:fill="FFFFFF"/>
            <w:tcMar>
              <w:left w:w="57" w:type="dxa"/>
              <w:right w:w="57" w:type="dxa"/>
            </w:tcMar>
            <w:vAlign w:val="center"/>
          </w:tcPr>
          <w:p w14:paraId="753C028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shd w:val="clear" w:color="000000" w:fill="FFFFFF"/>
            <w:tcMar>
              <w:left w:w="57" w:type="dxa"/>
              <w:right w:w="57" w:type="dxa"/>
            </w:tcMar>
            <w:vAlign w:val="center"/>
          </w:tcPr>
          <w:p w14:paraId="1A3B08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ADCH </w:t>
            </w:r>
            <w:proofErr w:type="gramStart"/>
            <w:r w:rsidRPr="001173E6">
              <w:rPr>
                <w:rFonts w:eastAsia="Times New Roman"/>
                <w:sz w:val="20"/>
                <w:szCs w:val="20"/>
                <w:lang w:eastAsia="en-US"/>
              </w:rPr>
              <w:t>Praha - terénní</w:t>
            </w:r>
            <w:proofErr w:type="gramEnd"/>
            <w:r w:rsidRPr="001173E6">
              <w:rPr>
                <w:rFonts w:eastAsia="Times New Roman"/>
                <w:sz w:val="20"/>
                <w:szCs w:val="20"/>
                <w:lang w:eastAsia="en-US"/>
              </w:rPr>
              <w:t xml:space="preserve"> program</w:t>
            </w:r>
          </w:p>
        </w:tc>
        <w:tc>
          <w:tcPr>
            <w:tcW w:w="567" w:type="dxa"/>
            <w:shd w:val="clear" w:color="000000" w:fill="FFFFFF"/>
            <w:tcMar>
              <w:left w:w="57" w:type="dxa"/>
              <w:right w:w="57" w:type="dxa"/>
            </w:tcMar>
            <w:vAlign w:val="center"/>
          </w:tcPr>
          <w:p w14:paraId="65BD68B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E685C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34FC29C8" w14:textId="77777777" w:rsidTr="00E428E3">
        <w:trPr>
          <w:trHeight w:val="20"/>
          <w:tblHeader/>
          <w:jc w:val="center"/>
        </w:trPr>
        <w:tc>
          <w:tcPr>
            <w:tcW w:w="2269" w:type="dxa"/>
            <w:tcMar>
              <w:left w:w="57" w:type="dxa"/>
              <w:right w:w="57" w:type="dxa"/>
            </w:tcMar>
            <w:vAlign w:val="center"/>
          </w:tcPr>
          <w:p w14:paraId="210F634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v České republice,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660CC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9767396</w:t>
            </w:r>
          </w:p>
        </w:tc>
        <w:tc>
          <w:tcPr>
            <w:tcW w:w="1701" w:type="dxa"/>
            <w:tcMar>
              <w:left w:w="57" w:type="dxa"/>
              <w:right w:w="57" w:type="dxa"/>
            </w:tcMar>
            <w:vAlign w:val="center"/>
          </w:tcPr>
          <w:p w14:paraId="2A84A5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DCCDA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Armáda spásy, Centrum sociálních služeb Lidická</w:t>
            </w:r>
          </w:p>
        </w:tc>
        <w:tc>
          <w:tcPr>
            <w:tcW w:w="567" w:type="dxa"/>
            <w:tcMar>
              <w:left w:w="57" w:type="dxa"/>
              <w:right w:w="57" w:type="dxa"/>
            </w:tcMar>
            <w:vAlign w:val="center"/>
          </w:tcPr>
          <w:p w14:paraId="76E1FF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71753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10,25</w:t>
            </w:r>
          </w:p>
        </w:tc>
      </w:tr>
      <w:tr w:rsidR="003F392E" w:rsidRPr="001173E6" w14:paraId="474E33EC" w14:textId="77777777" w:rsidTr="00E428E3">
        <w:trPr>
          <w:trHeight w:val="20"/>
          <w:tblHeader/>
          <w:jc w:val="center"/>
        </w:trPr>
        <w:tc>
          <w:tcPr>
            <w:tcW w:w="2269" w:type="dxa"/>
            <w:tcMar>
              <w:left w:w="57" w:type="dxa"/>
              <w:right w:w="57" w:type="dxa"/>
            </w:tcMar>
            <w:vAlign w:val="center"/>
          </w:tcPr>
          <w:p w14:paraId="48DBA0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CA31CC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3580479</w:t>
            </w:r>
          </w:p>
        </w:tc>
        <w:tc>
          <w:tcPr>
            <w:tcW w:w="1701" w:type="dxa"/>
            <w:tcMar>
              <w:left w:w="57" w:type="dxa"/>
              <w:right w:w="57" w:type="dxa"/>
            </w:tcMar>
            <w:vAlign w:val="center"/>
          </w:tcPr>
          <w:p w14:paraId="089392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0633A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pro osoby bez přístřeší</w:t>
            </w:r>
          </w:p>
        </w:tc>
        <w:tc>
          <w:tcPr>
            <w:tcW w:w="567" w:type="dxa"/>
            <w:tcMar>
              <w:left w:w="57" w:type="dxa"/>
              <w:right w:w="57" w:type="dxa"/>
            </w:tcMar>
            <w:vAlign w:val="center"/>
          </w:tcPr>
          <w:p w14:paraId="19C541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F695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123DFBE4" w14:textId="77777777" w:rsidTr="00E428E3">
        <w:trPr>
          <w:trHeight w:val="20"/>
          <w:tblHeader/>
          <w:jc w:val="center"/>
        </w:trPr>
        <w:tc>
          <w:tcPr>
            <w:tcW w:w="2269" w:type="dxa"/>
            <w:tcMar>
              <w:left w:w="57" w:type="dxa"/>
              <w:right w:w="57" w:type="dxa"/>
            </w:tcMar>
            <w:vAlign w:val="center"/>
          </w:tcPr>
          <w:p w14:paraId="1E2AB2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850" w:type="dxa"/>
            <w:tcMar>
              <w:left w:w="57" w:type="dxa"/>
              <w:right w:w="57" w:type="dxa"/>
            </w:tcMar>
            <w:vAlign w:val="center"/>
          </w:tcPr>
          <w:p w14:paraId="6711F3C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7856529</w:t>
            </w:r>
          </w:p>
        </w:tc>
        <w:tc>
          <w:tcPr>
            <w:tcW w:w="1701" w:type="dxa"/>
            <w:tcMar>
              <w:left w:w="57" w:type="dxa"/>
              <w:right w:w="57" w:type="dxa"/>
            </w:tcMar>
            <w:vAlign w:val="center"/>
          </w:tcPr>
          <w:p w14:paraId="36C186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95CAC0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Člověk v tísni, o.p.s.</w:t>
            </w:r>
          </w:p>
        </w:tc>
        <w:tc>
          <w:tcPr>
            <w:tcW w:w="567" w:type="dxa"/>
            <w:tcMar>
              <w:left w:w="57" w:type="dxa"/>
              <w:right w:w="57" w:type="dxa"/>
            </w:tcMar>
            <w:vAlign w:val="center"/>
          </w:tcPr>
          <w:p w14:paraId="33406E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9E286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41E63DD" w14:textId="77777777" w:rsidTr="00E428E3">
        <w:trPr>
          <w:trHeight w:val="20"/>
          <w:tblHeader/>
          <w:jc w:val="center"/>
        </w:trPr>
        <w:tc>
          <w:tcPr>
            <w:tcW w:w="2269" w:type="dxa"/>
            <w:tcMar>
              <w:left w:w="57" w:type="dxa"/>
              <w:right w:w="57" w:type="dxa"/>
            </w:tcMar>
            <w:vAlign w:val="center"/>
          </w:tcPr>
          <w:p w14:paraId="6EF518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dětí a mládeže Praha 3 - Ulita</w:t>
            </w:r>
          </w:p>
        </w:tc>
        <w:tc>
          <w:tcPr>
            <w:tcW w:w="850" w:type="dxa"/>
            <w:tcMar>
              <w:left w:w="57" w:type="dxa"/>
              <w:right w:w="57" w:type="dxa"/>
            </w:tcMar>
            <w:vAlign w:val="center"/>
          </w:tcPr>
          <w:p w14:paraId="4BC40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4933607</w:t>
            </w:r>
          </w:p>
        </w:tc>
        <w:tc>
          <w:tcPr>
            <w:tcW w:w="1701" w:type="dxa"/>
            <w:tcMar>
              <w:left w:w="57" w:type="dxa"/>
              <w:right w:w="57" w:type="dxa"/>
            </w:tcMar>
            <w:vAlign w:val="center"/>
          </w:tcPr>
          <w:p w14:paraId="3A55DE7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0B443D05"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Streetwork</w:t>
            </w:r>
            <w:proofErr w:type="spellEnd"/>
            <w:r w:rsidRPr="001173E6">
              <w:rPr>
                <w:rFonts w:eastAsia="Times New Roman"/>
                <w:sz w:val="20"/>
                <w:szCs w:val="20"/>
                <w:lang w:eastAsia="en-US"/>
              </w:rPr>
              <w:t xml:space="preserve"> Beztíže</w:t>
            </w:r>
          </w:p>
        </w:tc>
        <w:tc>
          <w:tcPr>
            <w:tcW w:w="567" w:type="dxa"/>
            <w:tcMar>
              <w:left w:w="57" w:type="dxa"/>
              <w:right w:w="57" w:type="dxa"/>
            </w:tcMar>
            <w:vAlign w:val="center"/>
          </w:tcPr>
          <w:p w14:paraId="53E5AE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D6CDB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w:t>
            </w:r>
          </w:p>
        </w:tc>
      </w:tr>
      <w:tr w:rsidR="003F392E" w:rsidRPr="001173E6" w14:paraId="7FFE1423" w14:textId="77777777" w:rsidTr="00E428E3">
        <w:trPr>
          <w:trHeight w:val="20"/>
          <w:tblHeader/>
          <w:jc w:val="center"/>
        </w:trPr>
        <w:tc>
          <w:tcPr>
            <w:tcW w:w="2269" w:type="dxa"/>
            <w:tcMar>
              <w:left w:w="57" w:type="dxa"/>
              <w:right w:w="57" w:type="dxa"/>
            </w:tcMar>
            <w:vAlign w:val="center"/>
          </w:tcPr>
          <w:p w14:paraId="5CE9F2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Farní charita Praha 1 - Nové Město</w:t>
            </w:r>
          </w:p>
        </w:tc>
        <w:tc>
          <w:tcPr>
            <w:tcW w:w="850" w:type="dxa"/>
            <w:tcMar>
              <w:left w:w="57" w:type="dxa"/>
              <w:right w:w="57" w:type="dxa"/>
            </w:tcMar>
            <w:vAlign w:val="center"/>
          </w:tcPr>
          <w:p w14:paraId="161A09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4314291</w:t>
            </w:r>
          </w:p>
        </w:tc>
        <w:tc>
          <w:tcPr>
            <w:tcW w:w="1701" w:type="dxa"/>
            <w:tcMar>
              <w:left w:w="57" w:type="dxa"/>
              <w:right w:w="57" w:type="dxa"/>
            </w:tcMar>
            <w:vAlign w:val="center"/>
          </w:tcPr>
          <w:p w14:paraId="7FF3056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923E19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Program Máří</w:t>
            </w:r>
          </w:p>
        </w:tc>
        <w:tc>
          <w:tcPr>
            <w:tcW w:w="567" w:type="dxa"/>
            <w:tcMar>
              <w:left w:w="57" w:type="dxa"/>
              <w:right w:w="57" w:type="dxa"/>
            </w:tcMar>
            <w:vAlign w:val="center"/>
          </w:tcPr>
          <w:p w14:paraId="60914F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AC09B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4,9</w:t>
            </w:r>
          </w:p>
        </w:tc>
      </w:tr>
      <w:tr w:rsidR="003F392E" w:rsidRPr="001173E6" w14:paraId="488A56CB" w14:textId="77777777" w:rsidTr="00E428E3">
        <w:trPr>
          <w:trHeight w:val="20"/>
          <w:tblHeader/>
          <w:jc w:val="center"/>
        </w:trPr>
        <w:tc>
          <w:tcPr>
            <w:tcW w:w="2269" w:type="dxa"/>
            <w:tcMar>
              <w:left w:w="57" w:type="dxa"/>
              <w:right w:w="57" w:type="dxa"/>
            </w:tcMar>
            <w:vAlign w:val="center"/>
          </w:tcPr>
          <w:p w14:paraId="51576E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JAHODA,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222FC6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9547898</w:t>
            </w:r>
          </w:p>
        </w:tc>
        <w:tc>
          <w:tcPr>
            <w:tcW w:w="1701" w:type="dxa"/>
            <w:tcMar>
              <w:left w:w="57" w:type="dxa"/>
              <w:right w:w="57" w:type="dxa"/>
            </w:tcMar>
            <w:vAlign w:val="center"/>
          </w:tcPr>
          <w:p w14:paraId="1DE316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BE13A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 Jahoda</w:t>
            </w:r>
          </w:p>
        </w:tc>
        <w:tc>
          <w:tcPr>
            <w:tcW w:w="567" w:type="dxa"/>
            <w:tcMar>
              <w:left w:w="57" w:type="dxa"/>
              <w:right w:w="57" w:type="dxa"/>
            </w:tcMar>
            <w:vAlign w:val="center"/>
          </w:tcPr>
          <w:p w14:paraId="7A8B63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064DD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3CFCCDFC" w14:textId="77777777" w:rsidTr="00E428E3">
        <w:trPr>
          <w:trHeight w:val="20"/>
          <w:tblHeader/>
          <w:jc w:val="center"/>
        </w:trPr>
        <w:tc>
          <w:tcPr>
            <w:tcW w:w="2269" w:type="dxa"/>
            <w:tcMar>
              <w:left w:w="57" w:type="dxa"/>
              <w:right w:w="57" w:type="dxa"/>
            </w:tcMar>
            <w:vAlign w:val="center"/>
          </w:tcPr>
          <w:p w14:paraId="7E308DB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Maltézská pomoc, o.p.s.</w:t>
            </w:r>
          </w:p>
        </w:tc>
        <w:tc>
          <w:tcPr>
            <w:tcW w:w="850" w:type="dxa"/>
            <w:tcMar>
              <w:left w:w="57" w:type="dxa"/>
              <w:right w:w="57" w:type="dxa"/>
            </w:tcMar>
            <w:vAlign w:val="center"/>
          </w:tcPr>
          <w:p w14:paraId="27B8F1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3261046</w:t>
            </w:r>
          </w:p>
        </w:tc>
        <w:tc>
          <w:tcPr>
            <w:tcW w:w="1701" w:type="dxa"/>
            <w:tcMar>
              <w:left w:w="57" w:type="dxa"/>
              <w:right w:w="57" w:type="dxa"/>
            </w:tcMar>
            <w:vAlign w:val="center"/>
          </w:tcPr>
          <w:p w14:paraId="7D1D72F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6DD028C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Maltézská pomoc, o.p.s. - Pomoc lidem v sociální </w:t>
            </w:r>
            <w:proofErr w:type="gramStart"/>
            <w:r w:rsidRPr="001173E6">
              <w:rPr>
                <w:rFonts w:eastAsia="Times New Roman"/>
                <w:sz w:val="20"/>
                <w:szCs w:val="20"/>
                <w:lang w:eastAsia="en-US"/>
              </w:rPr>
              <w:t>nouzi - Praha</w:t>
            </w:r>
            <w:proofErr w:type="gramEnd"/>
          </w:p>
        </w:tc>
        <w:tc>
          <w:tcPr>
            <w:tcW w:w="567" w:type="dxa"/>
            <w:tcMar>
              <w:left w:w="57" w:type="dxa"/>
              <w:right w:w="57" w:type="dxa"/>
            </w:tcMar>
            <w:vAlign w:val="center"/>
          </w:tcPr>
          <w:p w14:paraId="65B912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81587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23E98C33" w14:textId="77777777" w:rsidTr="00E428E3">
        <w:trPr>
          <w:trHeight w:val="20"/>
          <w:tblHeader/>
          <w:jc w:val="center"/>
        </w:trPr>
        <w:tc>
          <w:tcPr>
            <w:tcW w:w="2269" w:type="dxa"/>
            <w:tcMar>
              <w:left w:w="57" w:type="dxa"/>
              <w:right w:w="57" w:type="dxa"/>
            </w:tcMar>
            <w:vAlign w:val="center"/>
          </w:tcPr>
          <w:p w14:paraId="497720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7A1854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3396676</w:t>
            </w:r>
          </w:p>
        </w:tc>
        <w:tc>
          <w:tcPr>
            <w:tcW w:w="1701" w:type="dxa"/>
            <w:tcMar>
              <w:left w:w="57" w:type="dxa"/>
              <w:right w:w="57" w:type="dxa"/>
            </w:tcMar>
            <w:vAlign w:val="center"/>
          </w:tcPr>
          <w:p w14:paraId="127AFD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1357BDF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Středisko Naděje </w:t>
            </w:r>
            <w:proofErr w:type="gramStart"/>
            <w:r w:rsidRPr="001173E6">
              <w:rPr>
                <w:rFonts w:eastAsia="Times New Roman"/>
                <w:sz w:val="20"/>
                <w:szCs w:val="20"/>
                <w:lang w:eastAsia="en-US"/>
              </w:rPr>
              <w:t>Praha - terénní</w:t>
            </w:r>
            <w:proofErr w:type="gramEnd"/>
            <w:r w:rsidRPr="001173E6">
              <w:rPr>
                <w:rFonts w:eastAsia="Times New Roman"/>
                <w:sz w:val="20"/>
                <w:szCs w:val="20"/>
                <w:lang w:eastAsia="en-US"/>
              </w:rPr>
              <w:t xml:space="preserve"> program</w:t>
            </w:r>
          </w:p>
        </w:tc>
        <w:tc>
          <w:tcPr>
            <w:tcW w:w="567" w:type="dxa"/>
            <w:tcMar>
              <w:left w:w="57" w:type="dxa"/>
              <w:right w:w="57" w:type="dxa"/>
            </w:tcMar>
            <w:vAlign w:val="center"/>
          </w:tcPr>
          <w:p w14:paraId="281FA8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18AC6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6168F460" w14:textId="77777777" w:rsidTr="00E428E3">
        <w:trPr>
          <w:trHeight w:val="20"/>
          <w:tblHeader/>
          <w:jc w:val="center"/>
        </w:trPr>
        <w:tc>
          <w:tcPr>
            <w:tcW w:w="2269" w:type="dxa"/>
            <w:tcMar>
              <w:left w:w="57" w:type="dxa"/>
              <w:right w:w="57" w:type="dxa"/>
            </w:tcMar>
            <w:vAlign w:val="center"/>
          </w:tcPr>
          <w:p w14:paraId="51B437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Neposeda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9D155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8793414</w:t>
            </w:r>
          </w:p>
        </w:tc>
        <w:tc>
          <w:tcPr>
            <w:tcW w:w="1701" w:type="dxa"/>
            <w:tcMar>
              <w:left w:w="57" w:type="dxa"/>
              <w:right w:w="57" w:type="dxa"/>
            </w:tcMar>
            <w:vAlign w:val="center"/>
          </w:tcPr>
          <w:p w14:paraId="3EC2A0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4BA6522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Křižovatka</w:t>
            </w:r>
          </w:p>
        </w:tc>
        <w:tc>
          <w:tcPr>
            <w:tcW w:w="567" w:type="dxa"/>
            <w:tcMar>
              <w:left w:w="57" w:type="dxa"/>
              <w:right w:w="57" w:type="dxa"/>
            </w:tcMar>
            <w:vAlign w:val="center"/>
          </w:tcPr>
          <w:p w14:paraId="46AAE9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5D46D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000145F6" w14:textId="77777777" w:rsidTr="00E428E3">
        <w:trPr>
          <w:trHeight w:val="20"/>
          <w:tblHeader/>
          <w:jc w:val="center"/>
        </w:trPr>
        <w:tc>
          <w:tcPr>
            <w:tcW w:w="2269" w:type="dxa"/>
            <w:tcMar>
              <w:left w:w="57" w:type="dxa"/>
              <w:right w:w="57" w:type="dxa"/>
            </w:tcMar>
            <w:vAlign w:val="center"/>
          </w:tcPr>
          <w:p w14:paraId="1273E0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PROGRESSIVE, o.p.s.</w:t>
            </w:r>
          </w:p>
        </w:tc>
        <w:tc>
          <w:tcPr>
            <w:tcW w:w="850" w:type="dxa"/>
            <w:tcMar>
              <w:left w:w="57" w:type="dxa"/>
              <w:right w:w="57" w:type="dxa"/>
            </w:tcMar>
            <w:vAlign w:val="center"/>
          </w:tcPr>
          <w:p w14:paraId="0277FE8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5747380</w:t>
            </w:r>
          </w:p>
        </w:tc>
        <w:tc>
          <w:tcPr>
            <w:tcW w:w="1701" w:type="dxa"/>
            <w:tcMar>
              <w:left w:w="57" w:type="dxa"/>
              <w:right w:w="57" w:type="dxa"/>
            </w:tcMar>
            <w:vAlign w:val="center"/>
          </w:tcPr>
          <w:p w14:paraId="506CD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7AEFA69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NO BIOHAZARD, terénní program pro uživatele nealkoholových drog v hl. m. Praze</w:t>
            </w:r>
          </w:p>
        </w:tc>
        <w:tc>
          <w:tcPr>
            <w:tcW w:w="567" w:type="dxa"/>
            <w:tcMar>
              <w:left w:w="57" w:type="dxa"/>
              <w:right w:w="57" w:type="dxa"/>
            </w:tcMar>
            <w:vAlign w:val="center"/>
          </w:tcPr>
          <w:p w14:paraId="56D5F5F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94B12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638C83CC" w14:textId="77777777" w:rsidTr="00E428E3">
        <w:trPr>
          <w:trHeight w:val="20"/>
          <w:tblHeader/>
          <w:jc w:val="center"/>
        </w:trPr>
        <w:tc>
          <w:tcPr>
            <w:tcW w:w="2269" w:type="dxa"/>
            <w:tcMar>
              <w:left w:w="57" w:type="dxa"/>
              <w:right w:w="57" w:type="dxa"/>
            </w:tcMar>
            <w:vAlign w:val="center"/>
          </w:tcPr>
          <w:p w14:paraId="4BE5A6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443C64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3766912</w:t>
            </w:r>
          </w:p>
        </w:tc>
        <w:tc>
          <w:tcPr>
            <w:tcW w:w="1701" w:type="dxa"/>
            <w:tcMar>
              <w:left w:w="57" w:type="dxa"/>
              <w:right w:w="57" w:type="dxa"/>
            </w:tcMar>
            <w:vAlign w:val="center"/>
          </w:tcPr>
          <w:p w14:paraId="5BEC72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18E29A47"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Terenní</w:t>
            </w:r>
            <w:proofErr w:type="spellEnd"/>
            <w:r w:rsidRPr="001173E6">
              <w:rPr>
                <w:rFonts w:eastAsia="Times New Roman"/>
                <w:sz w:val="20"/>
                <w:szCs w:val="20"/>
                <w:lang w:eastAsia="en-US"/>
              </w:rPr>
              <w:t xml:space="preserve"> programy v Praze 13 -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p>
        </w:tc>
        <w:tc>
          <w:tcPr>
            <w:tcW w:w="567" w:type="dxa"/>
            <w:tcMar>
              <w:left w:w="57" w:type="dxa"/>
              <w:right w:w="57" w:type="dxa"/>
            </w:tcMar>
            <w:vAlign w:val="center"/>
          </w:tcPr>
          <w:p w14:paraId="4845642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9209F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5D200E30" w14:textId="77777777" w:rsidTr="00E428E3">
        <w:trPr>
          <w:trHeight w:val="20"/>
          <w:tblHeader/>
          <w:jc w:val="center"/>
        </w:trPr>
        <w:tc>
          <w:tcPr>
            <w:tcW w:w="2269" w:type="dxa"/>
            <w:tcMar>
              <w:left w:w="57" w:type="dxa"/>
              <w:right w:w="57" w:type="dxa"/>
            </w:tcMar>
            <w:vAlign w:val="center"/>
          </w:tcPr>
          <w:p w14:paraId="20A90A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100DE8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6589804</w:t>
            </w:r>
          </w:p>
        </w:tc>
        <w:tc>
          <w:tcPr>
            <w:tcW w:w="1701" w:type="dxa"/>
            <w:tcMar>
              <w:left w:w="57" w:type="dxa"/>
              <w:right w:w="57" w:type="dxa"/>
            </w:tcMar>
            <w:vAlign w:val="center"/>
          </w:tcPr>
          <w:p w14:paraId="009D49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D11B7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Terénní programy v Praze </w:t>
            </w:r>
            <w:smartTag w:uri="urn:schemas-microsoft-com:office:smarttags" w:element="metricconverter">
              <w:smartTagPr>
                <w:attr w:name="ProductID" w:val="9 a"/>
              </w:smartTagPr>
              <w:r w:rsidRPr="001173E6">
                <w:rPr>
                  <w:rFonts w:eastAsia="Times New Roman"/>
                  <w:sz w:val="20"/>
                  <w:szCs w:val="20"/>
                  <w:lang w:eastAsia="en-US"/>
                </w:rPr>
                <w:t>9 a</w:t>
              </w:r>
            </w:smartTag>
            <w:r w:rsidRPr="001173E6">
              <w:rPr>
                <w:rFonts w:eastAsia="Times New Roman"/>
                <w:sz w:val="20"/>
                <w:szCs w:val="20"/>
                <w:lang w:eastAsia="en-US"/>
              </w:rPr>
              <w:t xml:space="preserve"> 12 -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r w:rsidRPr="001173E6">
              <w:rPr>
                <w:rFonts w:eastAsia="Times New Roman"/>
                <w:sz w:val="20"/>
                <w:szCs w:val="20"/>
                <w:lang w:eastAsia="en-US"/>
              </w:rPr>
              <w:br/>
              <w:t xml:space="preserve">Terénní programy v Praze </w:t>
            </w:r>
            <w:smartTag w:uri="urn:schemas-microsoft-com:office:smarttags" w:element="metricconverter">
              <w:smartTagPr>
                <w:attr w:name="ProductID" w:val="9 a"/>
              </w:smartTagPr>
              <w:r w:rsidRPr="001173E6">
                <w:rPr>
                  <w:rFonts w:eastAsia="Times New Roman"/>
                  <w:sz w:val="20"/>
                  <w:szCs w:val="20"/>
                  <w:lang w:eastAsia="en-US"/>
                </w:rPr>
                <w:t>9 a</w:t>
              </w:r>
            </w:smartTag>
            <w:r w:rsidRPr="001173E6">
              <w:rPr>
                <w:rFonts w:eastAsia="Times New Roman"/>
                <w:sz w:val="20"/>
                <w:szCs w:val="20"/>
                <w:lang w:eastAsia="en-US"/>
              </w:rPr>
              <w:t xml:space="preserve"> 12 - klub Garáž</w:t>
            </w:r>
            <w:r w:rsidRPr="001173E6">
              <w:rPr>
                <w:rFonts w:eastAsia="Times New Roman"/>
                <w:sz w:val="20"/>
                <w:szCs w:val="20"/>
                <w:lang w:eastAsia="en-US"/>
              </w:rPr>
              <w:br/>
              <w:t xml:space="preserve">Terénní programy v Praze </w:t>
            </w:r>
            <w:smartTag w:uri="urn:schemas-microsoft-com:office:smarttags" w:element="metricconverter">
              <w:smartTagPr>
                <w:attr w:name="ProductID" w:val="9 a"/>
              </w:smartTagPr>
              <w:r w:rsidRPr="001173E6">
                <w:rPr>
                  <w:rFonts w:eastAsia="Times New Roman"/>
                  <w:sz w:val="20"/>
                  <w:szCs w:val="20"/>
                  <w:lang w:eastAsia="en-US"/>
                </w:rPr>
                <w:t>9 a</w:t>
              </w:r>
            </w:smartTag>
            <w:r w:rsidRPr="001173E6">
              <w:rPr>
                <w:rFonts w:eastAsia="Times New Roman"/>
                <w:sz w:val="20"/>
                <w:szCs w:val="20"/>
                <w:lang w:eastAsia="en-US"/>
              </w:rPr>
              <w:t xml:space="preserve"> 12 -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p>
        </w:tc>
        <w:tc>
          <w:tcPr>
            <w:tcW w:w="567" w:type="dxa"/>
            <w:tcMar>
              <w:left w:w="57" w:type="dxa"/>
              <w:right w:w="57" w:type="dxa"/>
            </w:tcMar>
            <w:vAlign w:val="center"/>
          </w:tcPr>
          <w:p w14:paraId="1BB6FA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B35D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34894326" w14:textId="77777777" w:rsidTr="00E428E3">
        <w:trPr>
          <w:trHeight w:val="20"/>
          <w:tblHeader/>
          <w:jc w:val="center"/>
        </w:trPr>
        <w:tc>
          <w:tcPr>
            <w:tcW w:w="2269" w:type="dxa"/>
            <w:tcMar>
              <w:left w:w="57" w:type="dxa"/>
              <w:right w:w="57" w:type="dxa"/>
            </w:tcMar>
            <w:vAlign w:val="center"/>
          </w:tcPr>
          <w:p w14:paraId="31CD26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Proxima </w:t>
            </w:r>
            <w:proofErr w:type="spellStart"/>
            <w:r w:rsidRPr="001173E6">
              <w:rPr>
                <w:rFonts w:eastAsia="Times New Roman" w:cs="Calibri"/>
                <w:sz w:val="20"/>
                <w:szCs w:val="20"/>
                <w:lang w:eastAsia="cs-CZ"/>
              </w:rPr>
              <w:t>Sociale</w:t>
            </w:r>
            <w:proofErr w:type="spellEnd"/>
            <w:r w:rsidRPr="001173E6">
              <w:rPr>
                <w:rFonts w:eastAsia="Times New Roman" w:cs="Calibri"/>
                <w:sz w:val="20"/>
                <w:szCs w:val="20"/>
                <w:lang w:eastAsia="cs-CZ"/>
              </w:rPr>
              <w:t xml:space="preserve"> o.p.s.</w:t>
            </w:r>
          </w:p>
        </w:tc>
        <w:tc>
          <w:tcPr>
            <w:tcW w:w="850" w:type="dxa"/>
            <w:tcMar>
              <w:left w:w="57" w:type="dxa"/>
              <w:right w:w="57" w:type="dxa"/>
            </w:tcMar>
            <w:vAlign w:val="center"/>
          </w:tcPr>
          <w:p w14:paraId="264E89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8619914</w:t>
            </w:r>
          </w:p>
        </w:tc>
        <w:tc>
          <w:tcPr>
            <w:tcW w:w="1701" w:type="dxa"/>
            <w:tcMar>
              <w:left w:w="57" w:type="dxa"/>
              <w:right w:w="57" w:type="dxa"/>
            </w:tcMar>
            <w:vAlign w:val="center"/>
          </w:tcPr>
          <w:p w14:paraId="2DF576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CDD98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Terénní programy v Praze </w:t>
            </w:r>
            <w:smartTag w:uri="urn:schemas-microsoft-com:office:smarttags" w:element="metricconverter">
              <w:smartTagPr>
                <w:attr w:name="ProductID" w:val="11 a"/>
              </w:smartTagPr>
              <w:r w:rsidRPr="001173E6">
                <w:rPr>
                  <w:rFonts w:eastAsia="Times New Roman"/>
                  <w:sz w:val="20"/>
                  <w:szCs w:val="20"/>
                  <w:lang w:eastAsia="en-US"/>
                </w:rPr>
                <w:t>11 a</w:t>
              </w:r>
            </w:smartTag>
            <w:r w:rsidRPr="001173E6">
              <w:rPr>
                <w:rFonts w:eastAsia="Times New Roman"/>
                <w:sz w:val="20"/>
                <w:szCs w:val="20"/>
                <w:lang w:eastAsia="en-US"/>
              </w:rPr>
              <w:t xml:space="preserve"> 15 - Proxima </w:t>
            </w:r>
            <w:proofErr w:type="spellStart"/>
            <w:r w:rsidRPr="001173E6">
              <w:rPr>
                <w:rFonts w:eastAsia="Times New Roman"/>
                <w:sz w:val="20"/>
                <w:szCs w:val="20"/>
                <w:lang w:eastAsia="en-US"/>
              </w:rPr>
              <w:t>Sociale</w:t>
            </w:r>
            <w:proofErr w:type="spellEnd"/>
            <w:r w:rsidRPr="001173E6">
              <w:rPr>
                <w:rFonts w:eastAsia="Times New Roman"/>
                <w:sz w:val="20"/>
                <w:szCs w:val="20"/>
                <w:lang w:eastAsia="en-US"/>
              </w:rPr>
              <w:t xml:space="preserve"> o.p.s.</w:t>
            </w:r>
          </w:p>
        </w:tc>
        <w:tc>
          <w:tcPr>
            <w:tcW w:w="567" w:type="dxa"/>
            <w:tcMar>
              <w:left w:w="57" w:type="dxa"/>
              <w:right w:w="57" w:type="dxa"/>
            </w:tcMar>
            <w:vAlign w:val="center"/>
          </w:tcPr>
          <w:p w14:paraId="1C2BC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5276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5,12</w:t>
            </w:r>
          </w:p>
        </w:tc>
      </w:tr>
      <w:tr w:rsidR="003F392E" w:rsidRPr="001173E6" w14:paraId="3B9A00E7" w14:textId="77777777" w:rsidTr="00E428E3">
        <w:trPr>
          <w:trHeight w:val="20"/>
          <w:tblHeader/>
          <w:jc w:val="center"/>
        </w:trPr>
        <w:tc>
          <w:tcPr>
            <w:tcW w:w="2269" w:type="dxa"/>
            <w:tcMar>
              <w:left w:w="57" w:type="dxa"/>
              <w:right w:w="57" w:type="dxa"/>
            </w:tcMar>
            <w:vAlign w:val="center"/>
          </w:tcPr>
          <w:p w14:paraId="10E1C6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ROZKOŠ bez RIZIKA,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09355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4441304</w:t>
            </w:r>
          </w:p>
        </w:tc>
        <w:tc>
          <w:tcPr>
            <w:tcW w:w="1701" w:type="dxa"/>
            <w:tcMar>
              <w:left w:w="57" w:type="dxa"/>
              <w:right w:w="57" w:type="dxa"/>
            </w:tcMar>
            <w:vAlign w:val="center"/>
          </w:tcPr>
          <w:p w14:paraId="6F4C721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62C2056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Terénní programy R-R </w:t>
            </w:r>
          </w:p>
        </w:tc>
        <w:tc>
          <w:tcPr>
            <w:tcW w:w="567" w:type="dxa"/>
            <w:tcMar>
              <w:left w:w="57" w:type="dxa"/>
              <w:right w:w="57" w:type="dxa"/>
            </w:tcMar>
            <w:vAlign w:val="center"/>
          </w:tcPr>
          <w:p w14:paraId="4855C5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78BA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3,55</w:t>
            </w:r>
          </w:p>
        </w:tc>
      </w:tr>
      <w:tr w:rsidR="003F392E" w:rsidRPr="001173E6" w14:paraId="432BF76B" w14:textId="77777777" w:rsidTr="00E428E3">
        <w:trPr>
          <w:trHeight w:val="20"/>
          <w:tblHeader/>
          <w:jc w:val="center"/>
        </w:trPr>
        <w:tc>
          <w:tcPr>
            <w:tcW w:w="2269" w:type="dxa"/>
            <w:tcMar>
              <w:left w:w="57" w:type="dxa"/>
              <w:right w:w="57" w:type="dxa"/>
            </w:tcMar>
            <w:vAlign w:val="center"/>
          </w:tcPr>
          <w:p w14:paraId="1E21688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2B499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1687253</w:t>
            </w:r>
          </w:p>
        </w:tc>
        <w:tc>
          <w:tcPr>
            <w:tcW w:w="1701" w:type="dxa"/>
            <w:tcMar>
              <w:left w:w="57" w:type="dxa"/>
              <w:right w:w="57" w:type="dxa"/>
            </w:tcMar>
            <w:vAlign w:val="center"/>
          </w:tcPr>
          <w:p w14:paraId="656DD6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41C689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SANANIM 2 pro práci se specifickými skupinami</w:t>
            </w:r>
          </w:p>
        </w:tc>
        <w:tc>
          <w:tcPr>
            <w:tcW w:w="567" w:type="dxa"/>
            <w:tcMar>
              <w:left w:w="57" w:type="dxa"/>
              <w:right w:w="57" w:type="dxa"/>
            </w:tcMar>
            <w:vAlign w:val="center"/>
          </w:tcPr>
          <w:p w14:paraId="788B71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881B5E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47AFAE60" w14:textId="77777777" w:rsidTr="00E428E3">
        <w:trPr>
          <w:trHeight w:val="20"/>
          <w:tblHeader/>
          <w:jc w:val="center"/>
        </w:trPr>
        <w:tc>
          <w:tcPr>
            <w:tcW w:w="2269" w:type="dxa"/>
            <w:tcMar>
              <w:left w:w="57" w:type="dxa"/>
              <w:right w:w="57" w:type="dxa"/>
            </w:tcMar>
            <w:vAlign w:val="center"/>
          </w:tcPr>
          <w:p w14:paraId="08BFAC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SANANIM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C59A68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8910811</w:t>
            </w:r>
          </w:p>
        </w:tc>
        <w:tc>
          <w:tcPr>
            <w:tcW w:w="1701" w:type="dxa"/>
            <w:tcMar>
              <w:left w:w="57" w:type="dxa"/>
              <w:right w:w="57" w:type="dxa"/>
            </w:tcMar>
            <w:vAlign w:val="center"/>
          </w:tcPr>
          <w:p w14:paraId="5656B6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57A7195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SANANIM</w:t>
            </w:r>
          </w:p>
        </w:tc>
        <w:tc>
          <w:tcPr>
            <w:tcW w:w="567" w:type="dxa"/>
            <w:tcMar>
              <w:left w:w="57" w:type="dxa"/>
              <w:right w:w="57" w:type="dxa"/>
            </w:tcMar>
            <w:vAlign w:val="center"/>
          </w:tcPr>
          <w:p w14:paraId="408312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F5DAC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11,5</w:t>
            </w:r>
          </w:p>
        </w:tc>
      </w:tr>
      <w:tr w:rsidR="003F392E" w:rsidRPr="001173E6" w14:paraId="7D06D366" w14:textId="77777777" w:rsidTr="00E428E3">
        <w:trPr>
          <w:trHeight w:val="20"/>
          <w:tblHeader/>
          <w:jc w:val="center"/>
        </w:trPr>
        <w:tc>
          <w:tcPr>
            <w:tcW w:w="2269" w:type="dxa"/>
            <w:tcMar>
              <w:left w:w="57" w:type="dxa"/>
              <w:right w:w="57" w:type="dxa"/>
            </w:tcMar>
            <w:vAlign w:val="center"/>
          </w:tcPr>
          <w:p w14:paraId="39C166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prevence a léčby drogových závislostí - DROP IN, o.p.s.</w:t>
            </w:r>
          </w:p>
        </w:tc>
        <w:tc>
          <w:tcPr>
            <w:tcW w:w="850" w:type="dxa"/>
            <w:tcMar>
              <w:left w:w="57" w:type="dxa"/>
              <w:right w:w="57" w:type="dxa"/>
            </w:tcMar>
            <w:vAlign w:val="center"/>
          </w:tcPr>
          <w:p w14:paraId="4B8EBCD8"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9037452</w:t>
            </w:r>
          </w:p>
        </w:tc>
        <w:tc>
          <w:tcPr>
            <w:tcW w:w="1701" w:type="dxa"/>
            <w:tcMar>
              <w:left w:w="57" w:type="dxa"/>
              <w:right w:w="57" w:type="dxa"/>
            </w:tcMar>
            <w:vAlign w:val="center"/>
          </w:tcPr>
          <w:p w14:paraId="3DEF8B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9B650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 Drop In, o.p.s.</w:t>
            </w:r>
          </w:p>
        </w:tc>
        <w:tc>
          <w:tcPr>
            <w:tcW w:w="567" w:type="dxa"/>
            <w:tcMar>
              <w:left w:w="57" w:type="dxa"/>
              <w:right w:w="57" w:type="dxa"/>
            </w:tcMar>
            <w:vAlign w:val="center"/>
          </w:tcPr>
          <w:p w14:paraId="5243FC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29BB6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4A0DB1DC" w14:textId="77777777" w:rsidTr="00E428E3">
        <w:trPr>
          <w:trHeight w:val="20"/>
          <w:tblHeader/>
          <w:jc w:val="center"/>
        </w:trPr>
        <w:tc>
          <w:tcPr>
            <w:tcW w:w="9074" w:type="dxa"/>
            <w:gridSpan w:val="6"/>
            <w:shd w:val="clear" w:color="auto" w:fill="8EAADB"/>
            <w:noWrap/>
            <w:tcMar>
              <w:left w:w="57" w:type="dxa"/>
              <w:right w:w="57" w:type="dxa"/>
            </w:tcMar>
            <w:vAlign w:val="center"/>
          </w:tcPr>
          <w:p w14:paraId="09E8FBB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70 - SOCIÁLNÍ REHABILITACE – AMBULANTNÍ / TERÉNNÍ FORMA </w:t>
            </w:r>
          </w:p>
        </w:tc>
      </w:tr>
      <w:tr w:rsidR="003F392E" w:rsidRPr="001173E6" w14:paraId="48BEA4BE" w14:textId="77777777" w:rsidTr="00E428E3">
        <w:trPr>
          <w:cantSplit/>
          <w:trHeight w:val="1134"/>
          <w:tblHeader/>
          <w:jc w:val="center"/>
        </w:trPr>
        <w:tc>
          <w:tcPr>
            <w:tcW w:w="2269" w:type="dxa"/>
            <w:shd w:val="clear" w:color="auto" w:fill="CCECFF"/>
            <w:tcMar>
              <w:left w:w="57" w:type="dxa"/>
              <w:right w:w="57" w:type="dxa"/>
            </w:tcMar>
            <w:vAlign w:val="center"/>
          </w:tcPr>
          <w:p w14:paraId="0A6D33F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A6F6B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F8BBA0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E6CD6C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078F65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B8E9A3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709905E" w14:textId="77777777" w:rsidTr="00E428E3">
        <w:trPr>
          <w:trHeight w:val="20"/>
          <w:tblHeader/>
          <w:jc w:val="center"/>
        </w:trPr>
        <w:tc>
          <w:tcPr>
            <w:tcW w:w="2269" w:type="dxa"/>
            <w:tcMar>
              <w:left w:w="57" w:type="dxa"/>
              <w:right w:w="57" w:type="dxa"/>
            </w:tcMar>
            <w:vAlign w:val="center"/>
          </w:tcPr>
          <w:p w14:paraId="54C2DD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v České republice,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52B54E40"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2013318</w:t>
            </w:r>
          </w:p>
        </w:tc>
        <w:tc>
          <w:tcPr>
            <w:tcW w:w="1701" w:type="dxa"/>
            <w:tcMar>
              <w:left w:w="57" w:type="dxa"/>
              <w:right w:w="57" w:type="dxa"/>
            </w:tcMar>
            <w:vAlign w:val="center"/>
          </w:tcPr>
          <w:p w14:paraId="1087DB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6EFEC5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cs="Calibri"/>
                <w:sz w:val="20"/>
                <w:szCs w:val="20"/>
                <w:lang w:eastAsia="cs-CZ"/>
              </w:rPr>
              <w:t xml:space="preserve">Centrum sociálních služeb Karla </w:t>
            </w:r>
            <w:proofErr w:type="spellStart"/>
            <w:r w:rsidRPr="001173E6">
              <w:rPr>
                <w:rFonts w:eastAsia="Times New Roman" w:cs="Calibri"/>
                <w:sz w:val="20"/>
                <w:szCs w:val="20"/>
                <w:lang w:eastAsia="cs-CZ"/>
              </w:rPr>
              <w:t>Larssona</w:t>
            </w:r>
            <w:proofErr w:type="spellEnd"/>
            <w:r w:rsidRPr="001173E6">
              <w:rPr>
                <w:rFonts w:eastAsia="Times New Roman" w:cs="Calibri"/>
                <w:sz w:val="20"/>
                <w:szCs w:val="20"/>
                <w:lang w:eastAsia="cs-CZ"/>
              </w:rPr>
              <w:t xml:space="preserve"> - sociální rehabilitace</w:t>
            </w:r>
          </w:p>
        </w:tc>
        <w:tc>
          <w:tcPr>
            <w:tcW w:w="567" w:type="dxa"/>
            <w:tcMar>
              <w:left w:w="57" w:type="dxa"/>
              <w:right w:w="57" w:type="dxa"/>
            </w:tcMar>
            <w:vAlign w:val="center"/>
          </w:tcPr>
          <w:p w14:paraId="7D4BB3A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370D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6,3</w:t>
            </w:r>
          </w:p>
        </w:tc>
      </w:tr>
      <w:tr w:rsidR="003F392E" w:rsidRPr="001173E6" w14:paraId="4A61FFB4" w14:textId="77777777" w:rsidTr="00E428E3">
        <w:trPr>
          <w:trHeight w:val="20"/>
          <w:tblHeader/>
          <w:jc w:val="center"/>
        </w:trPr>
        <w:tc>
          <w:tcPr>
            <w:tcW w:w="2269" w:type="dxa"/>
            <w:tcMar>
              <w:left w:w="57" w:type="dxa"/>
              <w:right w:w="57" w:type="dxa"/>
            </w:tcMar>
            <w:vAlign w:val="center"/>
          </w:tcPr>
          <w:p w14:paraId="54F434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Asistence, o.p.s.</w:t>
            </w:r>
          </w:p>
        </w:tc>
        <w:tc>
          <w:tcPr>
            <w:tcW w:w="850" w:type="dxa"/>
            <w:tcMar>
              <w:left w:w="57" w:type="dxa"/>
              <w:right w:w="57" w:type="dxa"/>
            </w:tcMar>
            <w:vAlign w:val="center"/>
          </w:tcPr>
          <w:p w14:paraId="378452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8759757</w:t>
            </w:r>
          </w:p>
        </w:tc>
        <w:tc>
          <w:tcPr>
            <w:tcW w:w="1701" w:type="dxa"/>
            <w:tcMar>
              <w:left w:w="57" w:type="dxa"/>
              <w:right w:w="57" w:type="dxa"/>
            </w:tcMar>
            <w:vAlign w:val="center"/>
          </w:tcPr>
          <w:p w14:paraId="6A6CA2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4A9F3B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Asistence, o.p.s.</w:t>
            </w:r>
          </w:p>
        </w:tc>
        <w:tc>
          <w:tcPr>
            <w:tcW w:w="567" w:type="dxa"/>
            <w:tcMar>
              <w:left w:w="57" w:type="dxa"/>
              <w:right w:w="57" w:type="dxa"/>
            </w:tcMar>
            <w:vAlign w:val="center"/>
          </w:tcPr>
          <w:p w14:paraId="66F742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B7F5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8,2</w:t>
            </w:r>
          </w:p>
        </w:tc>
      </w:tr>
      <w:tr w:rsidR="003F392E" w:rsidRPr="001173E6" w14:paraId="0C7A7DFB" w14:textId="77777777" w:rsidTr="00E428E3">
        <w:trPr>
          <w:trHeight w:val="20"/>
          <w:tblHeader/>
          <w:jc w:val="center"/>
        </w:trPr>
        <w:tc>
          <w:tcPr>
            <w:tcW w:w="2269" w:type="dxa"/>
            <w:shd w:val="clear" w:color="000000" w:fill="FFFFFF"/>
            <w:tcMar>
              <w:left w:w="57" w:type="dxa"/>
              <w:right w:w="57" w:type="dxa"/>
            </w:tcMar>
            <w:vAlign w:val="center"/>
          </w:tcPr>
          <w:p w14:paraId="2C9B73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Baobab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62A08C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5177448</w:t>
            </w:r>
          </w:p>
        </w:tc>
        <w:tc>
          <w:tcPr>
            <w:tcW w:w="1701" w:type="dxa"/>
            <w:shd w:val="clear" w:color="000000" w:fill="FFFFFF"/>
            <w:tcMar>
              <w:left w:w="57" w:type="dxa"/>
              <w:right w:w="57" w:type="dxa"/>
            </w:tcMar>
            <w:vAlign w:val="center"/>
          </w:tcPr>
          <w:p w14:paraId="443264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shd w:val="clear" w:color="000000" w:fill="FFFFFF"/>
            <w:tcMar>
              <w:left w:w="57" w:type="dxa"/>
              <w:right w:w="57" w:type="dxa"/>
            </w:tcMar>
            <w:vAlign w:val="center"/>
          </w:tcPr>
          <w:p w14:paraId="5C491A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rehabilitačních služeb</w:t>
            </w:r>
          </w:p>
        </w:tc>
        <w:tc>
          <w:tcPr>
            <w:tcW w:w="567" w:type="dxa"/>
            <w:shd w:val="clear" w:color="000000" w:fill="FFFFFF"/>
            <w:tcMar>
              <w:left w:w="57" w:type="dxa"/>
              <w:right w:w="57" w:type="dxa"/>
            </w:tcMar>
            <w:vAlign w:val="center"/>
          </w:tcPr>
          <w:p w14:paraId="7B8FEB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B3B49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12,1</w:t>
            </w:r>
          </w:p>
        </w:tc>
      </w:tr>
      <w:tr w:rsidR="003F392E" w:rsidRPr="001173E6" w14:paraId="5CEEE7EE" w14:textId="77777777" w:rsidTr="00E428E3">
        <w:trPr>
          <w:trHeight w:val="20"/>
          <w:tblHeader/>
          <w:jc w:val="center"/>
        </w:trPr>
        <w:tc>
          <w:tcPr>
            <w:tcW w:w="2269" w:type="dxa"/>
            <w:tcMar>
              <w:left w:w="57" w:type="dxa"/>
              <w:right w:w="57" w:type="dxa"/>
            </w:tcMar>
            <w:vAlign w:val="center"/>
          </w:tcPr>
          <w:p w14:paraId="523FD01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lastRenderedPageBreak/>
              <w:t>BONA, o.p.s.</w:t>
            </w:r>
          </w:p>
        </w:tc>
        <w:tc>
          <w:tcPr>
            <w:tcW w:w="850" w:type="dxa"/>
            <w:tcMar>
              <w:left w:w="57" w:type="dxa"/>
              <w:right w:w="57" w:type="dxa"/>
            </w:tcMar>
            <w:vAlign w:val="center"/>
          </w:tcPr>
          <w:p w14:paraId="751DD36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5309070</w:t>
            </w:r>
          </w:p>
        </w:tc>
        <w:tc>
          <w:tcPr>
            <w:tcW w:w="1701" w:type="dxa"/>
            <w:tcMar>
              <w:left w:w="57" w:type="dxa"/>
              <w:right w:w="57" w:type="dxa"/>
            </w:tcMar>
            <w:vAlign w:val="center"/>
          </w:tcPr>
          <w:p w14:paraId="1443C4E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sociální rehabilitace</w:t>
            </w:r>
          </w:p>
        </w:tc>
        <w:tc>
          <w:tcPr>
            <w:tcW w:w="2836" w:type="dxa"/>
            <w:tcMar>
              <w:left w:w="57" w:type="dxa"/>
              <w:right w:w="57" w:type="dxa"/>
            </w:tcMar>
            <w:vAlign w:val="center"/>
          </w:tcPr>
          <w:p w14:paraId="06E4908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BONA, </w:t>
            </w:r>
            <w:proofErr w:type="spellStart"/>
            <w:r w:rsidRPr="001173E6">
              <w:rPr>
                <w:rFonts w:eastAsia="Times New Roman"/>
                <w:sz w:val="20"/>
                <w:szCs w:val="20"/>
                <w:lang w:eastAsia="en-US"/>
              </w:rPr>
              <w:t>o.p.s</w:t>
            </w:r>
            <w:proofErr w:type="spellEnd"/>
            <w:r w:rsidRPr="001173E6">
              <w:rPr>
                <w:rFonts w:eastAsia="Times New Roman"/>
                <w:sz w:val="20"/>
                <w:szCs w:val="20"/>
                <w:lang w:eastAsia="en-US"/>
              </w:rPr>
              <w:t xml:space="preserve"> - SR - podpora bydlení pro Prahu 8 (tréninkové byty)</w:t>
            </w:r>
            <w:r w:rsidRPr="001173E6">
              <w:rPr>
                <w:rFonts w:eastAsia="Times New Roman"/>
                <w:sz w:val="20"/>
                <w:szCs w:val="20"/>
                <w:lang w:eastAsia="en-US"/>
              </w:rPr>
              <w:br/>
              <w:t>BONA, o.p.s. - Terénní tým pro Prahu 4</w:t>
            </w:r>
          </w:p>
        </w:tc>
        <w:tc>
          <w:tcPr>
            <w:tcW w:w="567" w:type="dxa"/>
            <w:tcMar>
              <w:left w:w="57" w:type="dxa"/>
              <w:right w:w="57" w:type="dxa"/>
            </w:tcMar>
            <w:vAlign w:val="center"/>
          </w:tcPr>
          <w:p w14:paraId="09896C01"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7801177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38</w:t>
            </w:r>
          </w:p>
        </w:tc>
      </w:tr>
      <w:tr w:rsidR="003F392E" w:rsidRPr="001173E6" w14:paraId="09E1A832" w14:textId="77777777" w:rsidTr="00E428E3">
        <w:trPr>
          <w:trHeight w:val="20"/>
          <w:tblHeader/>
          <w:jc w:val="center"/>
        </w:trPr>
        <w:tc>
          <w:tcPr>
            <w:tcW w:w="2269" w:type="dxa"/>
            <w:tcMar>
              <w:left w:w="57" w:type="dxa"/>
              <w:right w:w="57" w:type="dxa"/>
            </w:tcMar>
            <w:vAlign w:val="center"/>
          </w:tcPr>
          <w:p w14:paraId="544487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BONA, o.p.s.</w:t>
            </w:r>
          </w:p>
        </w:tc>
        <w:tc>
          <w:tcPr>
            <w:tcW w:w="850" w:type="dxa"/>
            <w:tcMar>
              <w:left w:w="57" w:type="dxa"/>
              <w:right w:w="57" w:type="dxa"/>
            </w:tcMar>
            <w:vAlign w:val="center"/>
          </w:tcPr>
          <w:p w14:paraId="640685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8396961</w:t>
            </w:r>
          </w:p>
        </w:tc>
        <w:tc>
          <w:tcPr>
            <w:tcW w:w="1701" w:type="dxa"/>
            <w:tcMar>
              <w:left w:w="57" w:type="dxa"/>
              <w:right w:w="57" w:type="dxa"/>
            </w:tcMar>
            <w:vAlign w:val="center"/>
          </w:tcPr>
          <w:p w14:paraId="693326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A52D0F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Klub U Kocoura</w:t>
            </w:r>
            <w:r w:rsidRPr="001173E6">
              <w:rPr>
                <w:rFonts w:eastAsia="Times New Roman"/>
                <w:sz w:val="20"/>
                <w:szCs w:val="20"/>
                <w:lang w:eastAsia="en-US"/>
              </w:rPr>
              <w:br/>
              <w:t>Komunitní centrum JEDNA BEDNA</w:t>
            </w:r>
            <w:r w:rsidRPr="001173E6">
              <w:rPr>
                <w:rFonts w:eastAsia="Times New Roman"/>
                <w:sz w:val="20"/>
                <w:szCs w:val="20"/>
                <w:lang w:eastAsia="en-US"/>
              </w:rPr>
              <w:br/>
              <w:t>Kancelářské prostory dílny Technických služeb</w:t>
            </w:r>
            <w:r w:rsidRPr="001173E6">
              <w:rPr>
                <w:rFonts w:eastAsia="Times New Roman"/>
                <w:sz w:val="20"/>
                <w:szCs w:val="20"/>
                <w:lang w:eastAsia="en-US"/>
              </w:rPr>
              <w:br/>
              <w:t>Kancelářské prostory terénní formy služby</w:t>
            </w:r>
            <w:r w:rsidRPr="001173E6">
              <w:rPr>
                <w:rFonts w:eastAsia="Times New Roman"/>
                <w:sz w:val="20"/>
                <w:szCs w:val="20"/>
                <w:lang w:eastAsia="en-US"/>
              </w:rPr>
              <w:br/>
              <w:t>Chráněné pracoviště Sklářská dílna</w:t>
            </w:r>
          </w:p>
        </w:tc>
        <w:tc>
          <w:tcPr>
            <w:tcW w:w="567" w:type="dxa"/>
            <w:tcMar>
              <w:left w:w="57" w:type="dxa"/>
              <w:right w:w="57" w:type="dxa"/>
            </w:tcMar>
            <w:vAlign w:val="center"/>
          </w:tcPr>
          <w:p w14:paraId="06285DA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9D2D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481EBF2F" w14:textId="77777777" w:rsidTr="00E428E3">
        <w:trPr>
          <w:trHeight w:val="20"/>
          <w:tblHeader/>
          <w:jc w:val="center"/>
        </w:trPr>
        <w:tc>
          <w:tcPr>
            <w:tcW w:w="2269" w:type="dxa"/>
            <w:tcMar>
              <w:left w:w="57" w:type="dxa"/>
              <w:right w:w="57" w:type="dxa"/>
            </w:tcMar>
            <w:vAlign w:val="center"/>
          </w:tcPr>
          <w:p w14:paraId="30FE39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MARTIN o.p.s.</w:t>
            </w:r>
          </w:p>
        </w:tc>
        <w:tc>
          <w:tcPr>
            <w:tcW w:w="850" w:type="dxa"/>
            <w:tcMar>
              <w:left w:w="57" w:type="dxa"/>
              <w:right w:w="57" w:type="dxa"/>
            </w:tcMar>
            <w:vAlign w:val="center"/>
          </w:tcPr>
          <w:p w14:paraId="23E1FB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5293808</w:t>
            </w:r>
          </w:p>
        </w:tc>
        <w:tc>
          <w:tcPr>
            <w:tcW w:w="1701" w:type="dxa"/>
            <w:tcMar>
              <w:left w:w="57" w:type="dxa"/>
              <w:right w:w="57" w:type="dxa"/>
            </w:tcMar>
            <w:vAlign w:val="center"/>
          </w:tcPr>
          <w:p w14:paraId="2F6CFD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3424A6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MARTIN</w:t>
            </w:r>
            <w:r w:rsidRPr="001173E6">
              <w:rPr>
                <w:rFonts w:eastAsia="Times New Roman"/>
                <w:sz w:val="20"/>
                <w:szCs w:val="20"/>
                <w:lang w:eastAsia="en-US"/>
              </w:rPr>
              <w:br/>
              <w:t>Café MARTIN</w:t>
            </w:r>
          </w:p>
        </w:tc>
        <w:tc>
          <w:tcPr>
            <w:tcW w:w="567" w:type="dxa"/>
            <w:tcMar>
              <w:left w:w="57" w:type="dxa"/>
              <w:right w:w="57" w:type="dxa"/>
            </w:tcMar>
            <w:vAlign w:val="center"/>
          </w:tcPr>
          <w:p w14:paraId="212C760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B7E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4,59</w:t>
            </w:r>
          </w:p>
        </w:tc>
      </w:tr>
      <w:tr w:rsidR="003F392E" w:rsidRPr="001173E6" w14:paraId="6010E147" w14:textId="77777777" w:rsidTr="00E428E3">
        <w:trPr>
          <w:trHeight w:val="20"/>
          <w:tblHeader/>
          <w:jc w:val="center"/>
        </w:trPr>
        <w:tc>
          <w:tcPr>
            <w:tcW w:w="2269" w:type="dxa"/>
            <w:shd w:val="clear" w:color="000000" w:fill="FFFFFF"/>
            <w:tcMar>
              <w:left w:w="57" w:type="dxa"/>
              <w:right w:w="57" w:type="dxa"/>
            </w:tcMar>
            <w:vAlign w:val="center"/>
          </w:tcPr>
          <w:p w14:paraId="5E9941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integraci cizinců, o.p.s.</w:t>
            </w:r>
          </w:p>
        </w:tc>
        <w:tc>
          <w:tcPr>
            <w:tcW w:w="850" w:type="dxa"/>
            <w:shd w:val="clear" w:color="000000" w:fill="FFFFFF"/>
            <w:tcMar>
              <w:left w:w="57" w:type="dxa"/>
              <w:right w:w="57" w:type="dxa"/>
            </w:tcMar>
            <w:vAlign w:val="center"/>
          </w:tcPr>
          <w:p w14:paraId="387A18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6931029</w:t>
            </w:r>
          </w:p>
        </w:tc>
        <w:tc>
          <w:tcPr>
            <w:tcW w:w="1701" w:type="dxa"/>
            <w:shd w:val="clear" w:color="000000" w:fill="FFFFFF"/>
            <w:tcMar>
              <w:left w:w="57" w:type="dxa"/>
              <w:right w:w="57" w:type="dxa"/>
            </w:tcMar>
            <w:vAlign w:val="center"/>
          </w:tcPr>
          <w:p w14:paraId="3F0770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shd w:val="clear" w:color="000000" w:fill="FFFFFF"/>
            <w:tcMar>
              <w:left w:w="57" w:type="dxa"/>
              <w:right w:w="57" w:type="dxa"/>
            </w:tcMar>
            <w:vAlign w:val="center"/>
          </w:tcPr>
          <w:p w14:paraId="1B7A725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rehabilitace</w:t>
            </w:r>
          </w:p>
        </w:tc>
        <w:tc>
          <w:tcPr>
            <w:tcW w:w="567" w:type="dxa"/>
            <w:shd w:val="clear" w:color="000000" w:fill="FFFFFF"/>
            <w:tcMar>
              <w:left w:w="57" w:type="dxa"/>
              <w:right w:w="57" w:type="dxa"/>
            </w:tcMar>
            <w:vAlign w:val="center"/>
          </w:tcPr>
          <w:p w14:paraId="438157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3F7AF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3BE90CEB" w14:textId="77777777" w:rsidTr="00E428E3">
        <w:trPr>
          <w:trHeight w:val="20"/>
          <w:tblHeader/>
          <w:jc w:val="center"/>
        </w:trPr>
        <w:tc>
          <w:tcPr>
            <w:tcW w:w="2269" w:type="dxa"/>
            <w:tcMar>
              <w:left w:w="57" w:type="dxa"/>
              <w:right w:w="57" w:type="dxa"/>
            </w:tcMar>
            <w:vAlign w:val="center"/>
          </w:tcPr>
          <w:p w14:paraId="029F38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 Dům otevřených možností, o.p.s.</w:t>
            </w:r>
          </w:p>
        </w:tc>
        <w:tc>
          <w:tcPr>
            <w:tcW w:w="850" w:type="dxa"/>
            <w:tcMar>
              <w:left w:w="57" w:type="dxa"/>
              <w:right w:w="57" w:type="dxa"/>
            </w:tcMar>
            <w:vAlign w:val="center"/>
          </w:tcPr>
          <w:p w14:paraId="3159E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1068030</w:t>
            </w:r>
          </w:p>
        </w:tc>
        <w:tc>
          <w:tcPr>
            <w:tcW w:w="1701" w:type="dxa"/>
            <w:tcMar>
              <w:left w:w="57" w:type="dxa"/>
              <w:right w:w="57" w:type="dxa"/>
            </w:tcMar>
            <w:vAlign w:val="center"/>
          </w:tcPr>
          <w:p w14:paraId="61F4167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C0F234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DOMJOB</w:t>
            </w:r>
          </w:p>
        </w:tc>
        <w:tc>
          <w:tcPr>
            <w:tcW w:w="567" w:type="dxa"/>
            <w:tcMar>
              <w:left w:w="57" w:type="dxa"/>
              <w:right w:w="57" w:type="dxa"/>
            </w:tcMar>
            <w:vAlign w:val="center"/>
          </w:tcPr>
          <w:p w14:paraId="1BCA51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97717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602300E9" w14:textId="77777777" w:rsidTr="00E428E3">
        <w:trPr>
          <w:trHeight w:val="20"/>
          <w:tblHeader/>
          <w:jc w:val="center"/>
        </w:trPr>
        <w:tc>
          <w:tcPr>
            <w:tcW w:w="2269" w:type="dxa"/>
            <w:tcMar>
              <w:left w:w="57" w:type="dxa"/>
              <w:right w:w="57" w:type="dxa"/>
            </w:tcMar>
            <w:vAlign w:val="center"/>
          </w:tcPr>
          <w:p w14:paraId="76A164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289FD1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9786000</w:t>
            </w:r>
          </w:p>
        </w:tc>
        <w:tc>
          <w:tcPr>
            <w:tcW w:w="1701" w:type="dxa"/>
            <w:tcMar>
              <w:left w:w="57" w:type="dxa"/>
              <w:right w:w="57" w:type="dxa"/>
            </w:tcMar>
            <w:vAlign w:val="center"/>
          </w:tcPr>
          <w:p w14:paraId="162302B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82CD68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567" w:type="dxa"/>
            <w:tcMar>
              <w:left w:w="57" w:type="dxa"/>
              <w:right w:w="57" w:type="dxa"/>
            </w:tcMar>
            <w:vAlign w:val="center"/>
          </w:tcPr>
          <w:p w14:paraId="4B2F49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02BEC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4,75</w:t>
            </w:r>
          </w:p>
        </w:tc>
      </w:tr>
      <w:tr w:rsidR="003F392E" w:rsidRPr="001173E6" w14:paraId="5F35072E" w14:textId="77777777" w:rsidTr="00E428E3">
        <w:trPr>
          <w:trHeight w:val="20"/>
          <w:tblHeader/>
          <w:jc w:val="center"/>
        </w:trPr>
        <w:tc>
          <w:tcPr>
            <w:tcW w:w="2269" w:type="dxa"/>
            <w:tcMar>
              <w:left w:w="57" w:type="dxa"/>
              <w:right w:w="57" w:type="dxa"/>
            </w:tcMar>
            <w:vAlign w:val="center"/>
          </w:tcPr>
          <w:p w14:paraId="39E6CB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Dům tří přání,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6208E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1986477</w:t>
            </w:r>
          </w:p>
        </w:tc>
        <w:tc>
          <w:tcPr>
            <w:tcW w:w="1701" w:type="dxa"/>
            <w:tcMar>
              <w:left w:w="57" w:type="dxa"/>
              <w:right w:w="57" w:type="dxa"/>
            </w:tcMar>
            <w:vAlign w:val="center"/>
          </w:tcPr>
          <w:p w14:paraId="0A0013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002057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Dům Přemysla </w:t>
            </w:r>
            <w:proofErr w:type="spellStart"/>
            <w:r w:rsidRPr="001173E6">
              <w:rPr>
                <w:rFonts w:eastAsia="Times New Roman"/>
                <w:sz w:val="20"/>
                <w:szCs w:val="20"/>
                <w:lang w:eastAsia="en-US"/>
              </w:rPr>
              <w:t>Pittra</w:t>
            </w:r>
            <w:proofErr w:type="spellEnd"/>
            <w:r w:rsidRPr="001173E6">
              <w:rPr>
                <w:rFonts w:eastAsia="Times New Roman"/>
                <w:sz w:val="20"/>
                <w:szCs w:val="20"/>
                <w:lang w:eastAsia="en-US"/>
              </w:rPr>
              <w:t xml:space="preserve"> pro děti</w:t>
            </w:r>
          </w:p>
        </w:tc>
        <w:tc>
          <w:tcPr>
            <w:tcW w:w="567" w:type="dxa"/>
            <w:tcMar>
              <w:left w:w="57" w:type="dxa"/>
              <w:right w:w="57" w:type="dxa"/>
            </w:tcMar>
            <w:vAlign w:val="center"/>
          </w:tcPr>
          <w:p w14:paraId="28995F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EEC02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w:t>
            </w:r>
          </w:p>
        </w:tc>
      </w:tr>
      <w:tr w:rsidR="003F392E" w:rsidRPr="001173E6" w14:paraId="077DC644" w14:textId="77777777" w:rsidTr="00E428E3">
        <w:trPr>
          <w:trHeight w:val="20"/>
          <w:tblHeader/>
          <w:jc w:val="center"/>
        </w:trPr>
        <w:tc>
          <w:tcPr>
            <w:tcW w:w="2269" w:type="dxa"/>
            <w:tcMar>
              <w:left w:w="57" w:type="dxa"/>
              <w:right w:w="57" w:type="dxa"/>
            </w:tcMar>
            <w:vAlign w:val="center"/>
          </w:tcPr>
          <w:p w14:paraId="10616833"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 xml:space="preserve">ESET - HELP, </w:t>
            </w:r>
            <w:proofErr w:type="spellStart"/>
            <w:r w:rsidRPr="001173E6">
              <w:rPr>
                <w:rFonts w:eastAsia="Times New Roman" w:cs="Calibri"/>
                <w:bCs/>
                <w:color w:val="323232"/>
                <w:sz w:val="20"/>
                <w:szCs w:val="20"/>
                <w:lang w:eastAsia="en-US"/>
              </w:rPr>
              <w:t>z.s</w:t>
            </w:r>
            <w:proofErr w:type="spellEnd"/>
            <w:r w:rsidRPr="001173E6">
              <w:rPr>
                <w:rFonts w:eastAsia="Times New Roman" w:cs="Calibri"/>
                <w:bCs/>
                <w:color w:val="323232"/>
                <w:sz w:val="20"/>
                <w:szCs w:val="20"/>
                <w:lang w:eastAsia="en-US"/>
              </w:rPr>
              <w:t xml:space="preserve">. </w:t>
            </w:r>
          </w:p>
        </w:tc>
        <w:tc>
          <w:tcPr>
            <w:tcW w:w="850" w:type="dxa"/>
            <w:tcMar>
              <w:left w:w="57" w:type="dxa"/>
              <w:right w:w="57" w:type="dxa"/>
            </w:tcMar>
            <w:vAlign w:val="center"/>
          </w:tcPr>
          <w:p w14:paraId="03E723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1958443</w:t>
            </w:r>
          </w:p>
        </w:tc>
        <w:tc>
          <w:tcPr>
            <w:tcW w:w="1701" w:type="dxa"/>
            <w:tcMar>
              <w:left w:w="57" w:type="dxa"/>
              <w:right w:w="57" w:type="dxa"/>
            </w:tcMar>
            <w:vAlign w:val="center"/>
          </w:tcPr>
          <w:p w14:paraId="553692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29ACF64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Podpora zaměstnávání</w:t>
            </w:r>
          </w:p>
        </w:tc>
        <w:tc>
          <w:tcPr>
            <w:tcW w:w="567" w:type="dxa"/>
            <w:tcMar>
              <w:left w:w="57" w:type="dxa"/>
              <w:right w:w="57" w:type="dxa"/>
            </w:tcMar>
            <w:vAlign w:val="center"/>
          </w:tcPr>
          <w:p w14:paraId="6B712B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A77D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7,87</w:t>
            </w:r>
          </w:p>
        </w:tc>
      </w:tr>
      <w:tr w:rsidR="003F392E" w:rsidRPr="001173E6" w14:paraId="7252B6CE" w14:textId="77777777" w:rsidTr="00E428E3">
        <w:trPr>
          <w:trHeight w:val="20"/>
          <w:tblHeader/>
          <w:jc w:val="center"/>
        </w:trPr>
        <w:tc>
          <w:tcPr>
            <w:tcW w:w="2269" w:type="dxa"/>
            <w:tcMar>
              <w:left w:w="57" w:type="dxa"/>
              <w:right w:w="57" w:type="dxa"/>
            </w:tcMar>
            <w:vAlign w:val="center"/>
          </w:tcPr>
          <w:p w14:paraId="7F2BDE77"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 xml:space="preserve">ESET - HELP, </w:t>
            </w:r>
            <w:proofErr w:type="spellStart"/>
            <w:r w:rsidRPr="001173E6">
              <w:rPr>
                <w:rFonts w:eastAsia="Times New Roman" w:cs="Calibri"/>
                <w:bCs/>
                <w:color w:val="323232"/>
                <w:sz w:val="20"/>
                <w:szCs w:val="20"/>
                <w:lang w:eastAsia="en-US"/>
              </w:rPr>
              <w:t>z.s</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51026B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2442718</w:t>
            </w:r>
          </w:p>
        </w:tc>
        <w:tc>
          <w:tcPr>
            <w:tcW w:w="1701" w:type="dxa"/>
            <w:tcMar>
              <w:left w:w="57" w:type="dxa"/>
              <w:right w:w="57" w:type="dxa"/>
            </w:tcMar>
            <w:vAlign w:val="center"/>
          </w:tcPr>
          <w:p w14:paraId="64D65F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F0F67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Komunitní terénní tým</w:t>
            </w:r>
          </w:p>
        </w:tc>
        <w:tc>
          <w:tcPr>
            <w:tcW w:w="567" w:type="dxa"/>
            <w:tcMar>
              <w:left w:w="57" w:type="dxa"/>
              <w:right w:w="57" w:type="dxa"/>
            </w:tcMar>
            <w:vAlign w:val="center"/>
          </w:tcPr>
          <w:p w14:paraId="5D0234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A6CEA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w:t>
            </w:r>
          </w:p>
        </w:tc>
      </w:tr>
      <w:tr w:rsidR="003F392E" w:rsidRPr="001173E6" w14:paraId="11167D94" w14:textId="77777777" w:rsidTr="00E428E3">
        <w:trPr>
          <w:trHeight w:val="20"/>
          <w:tblHeader/>
          <w:jc w:val="center"/>
        </w:trPr>
        <w:tc>
          <w:tcPr>
            <w:tcW w:w="2269" w:type="dxa"/>
            <w:tcMar>
              <w:left w:w="57" w:type="dxa"/>
              <w:right w:w="57" w:type="dxa"/>
            </w:tcMar>
            <w:vAlign w:val="center"/>
          </w:tcPr>
          <w:p w14:paraId="6A3BEA6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Fokus Praha, </w:t>
            </w:r>
            <w:proofErr w:type="spellStart"/>
            <w:r w:rsidRPr="001173E6">
              <w:rPr>
                <w:rFonts w:eastAsia="Times New Roman" w:cs="Calibri"/>
                <w:sz w:val="20"/>
                <w:szCs w:val="20"/>
                <w:lang w:eastAsia="en-US"/>
              </w:rPr>
              <w:t>z.ú</w:t>
            </w:r>
            <w:proofErr w:type="spellEnd"/>
            <w:r w:rsidRPr="001173E6">
              <w:rPr>
                <w:rFonts w:eastAsia="Times New Roman" w:cs="Calibri"/>
                <w:sz w:val="20"/>
                <w:szCs w:val="20"/>
                <w:lang w:eastAsia="en-US"/>
              </w:rPr>
              <w:t>.</w:t>
            </w:r>
          </w:p>
        </w:tc>
        <w:tc>
          <w:tcPr>
            <w:tcW w:w="850" w:type="dxa"/>
            <w:tcMar>
              <w:left w:w="57" w:type="dxa"/>
              <w:right w:w="57" w:type="dxa"/>
            </w:tcMar>
            <w:vAlign w:val="center"/>
          </w:tcPr>
          <w:p w14:paraId="179B7AA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3994713</w:t>
            </w:r>
          </w:p>
        </w:tc>
        <w:tc>
          <w:tcPr>
            <w:tcW w:w="1701" w:type="dxa"/>
            <w:tcMar>
              <w:left w:w="57" w:type="dxa"/>
              <w:right w:w="57" w:type="dxa"/>
            </w:tcMar>
            <w:vAlign w:val="center"/>
          </w:tcPr>
          <w:p w14:paraId="42BD5C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sociální rehabilitace</w:t>
            </w:r>
          </w:p>
        </w:tc>
        <w:tc>
          <w:tcPr>
            <w:tcW w:w="2836" w:type="dxa"/>
            <w:tcMar>
              <w:left w:w="57" w:type="dxa"/>
              <w:right w:w="57" w:type="dxa"/>
            </w:tcMar>
            <w:vAlign w:val="center"/>
          </w:tcPr>
          <w:p w14:paraId="7599CE1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SR - Hvězdáři</w:t>
            </w:r>
          </w:p>
        </w:tc>
        <w:tc>
          <w:tcPr>
            <w:tcW w:w="567" w:type="dxa"/>
            <w:tcMar>
              <w:left w:w="57" w:type="dxa"/>
              <w:right w:w="57" w:type="dxa"/>
            </w:tcMar>
            <w:vAlign w:val="center"/>
          </w:tcPr>
          <w:p w14:paraId="28840F6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6D4F2A4B"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4,2</w:t>
            </w:r>
          </w:p>
        </w:tc>
      </w:tr>
      <w:tr w:rsidR="003F392E" w:rsidRPr="001173E6" w14:paraId="7B8B0C46" w14:textId="77777777" w:rsidTr="00E428E3">
        <w:trPr>
          <w:trHeight w:val="20"/>
          <w:tblHeader/>
          <w:jc w:val="center"/>
        </w:trPr>
        <w:tc>
          <w:tcPr>
            <w:tcW w:w="2269" w:type="dxa"/>
            <w:tcMar>
              <w:left w:w="57" w:type="dxa"/>
              <w:right w:w="57" w:type="dxa"/>
            </w:tcMar>
            <w:vAlign w:val="center"/>
          </w:tcPr>
          <w:p w14:paraId="26DC53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6D88EDA4"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6437099</w:t>
            </w:r>
          </w:p>
        </w:tc>
        <w:tc>
          <w:tcPr>
            <w:tcW w:w="1701" w:type="dxa"/>
            <w:tcMar>
              <w:left w:w="57" w:type="dxa"/>
              <w:right w:w="57" w:type="dxa"/>
            </w:tcMar>
            <w:vAlign w:val="center"/>
          </w:tcPr>
          <w:p w14:paraId="39118F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71BD38D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Sociální rehabilitace </w:t>
            </w:r>
            <w:proofErr w:type="spellStart"/>
            <w:r w:rsidRPr="001173E6">
              <w:rPr>
                <w:rFonts w:eastAsia="Times New Roman"/>
                <w:sz w:val="20"/>
                <w:szCs w:val="20"/>
                <w:lang w:eastAsia="en-US"/>
              </w:rPr>
              <w:t>Cedra</w:t>
            </w:r>
            <w:proofErr w:type="spellEnd"/>
            <w:r w:rsidRPr="001173E6">
              <w:rPr>
                <w:rFonts w:eastAsia="Times New Roman"/>
                <w:sz w:val="20"/>
                <w:szCs w:val="20"/>
                <w:lang w:eastAsia="en-US"/>
              </w:rPr>
              <w:br/>
              <w:t xml:space="preserve">Sociální rehabilitace Komunitní tým Praha </w:t>
            </w:r>
            <w:smartTag w:uri="urn:schemas-microsoft-com:office:smarttags" w:element="metricconverter">
              <w:smartTagPr>
                <w:attr w:name="ProductID" w:val="5 a"/>
              </w:smartTagPr>
              <w:r w:rsidRPr="001173E6">
                <w:rPr>
                  <w:rFonts w:eastAsia="Times New Roman"/>
                  <w:sz w:val="20"/>
                  <w:szCs w:val="20"/>
                  <w:lang w:eastAsia="en-US"/>
                </w:rPr>
                <w:t>5 a</w:t>
              </w:r>
            </w:smartTag>
            <w:r w:rsidRPr="001173E6">
              <w:rPr>
                <w:rFonts w:eastAsia="Times New Roman"/>
                <w:sz w:val="20"/>
                <w:szCs w:val="20"/>
                <w:lang w:eastAsia="en-US"/>
              </w:rPr>
              <w:t xml:space="preserve"> Praha 7</w:t>
            </w:r>
            <w:r w:rsidRPr="001173E6">
              <w:rPr>
                <w:rFonts w:eastAsia="Times New Roman"/>
                <w:sz w:val="20"/>
                <w:szCs w:val="20"/>
                <w:lang w:eastAsia="en-US"/>
              </w:rPr>
              <w:br/>
              <w:t>Sociální rehabilitace - Komunitní tým Praha 3</w:t>
            </w:r>
          </w:p>
        </w:tc>
        <w:tc>
          <w:tcPr>
            <w:tcW w:w="567" w:type="dxa"/>
            <w:tcMar>
              <w:left w:w="57" w:type="dxa"/>
              <w:right w:w="57" w:type="dxa"/>
            </w:tcMar>
            <w:vAlign w:val="center"/>
          </w:tcPr>
          <w:p w14:paraId="033A6C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35E16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22,4</w:t>
            </w:r>
          </w:p>
        </w:tc>
      </w:tr>
      <w:tr w:rsidR="003F392E" w:rsidRPr="001173E6" w14:paraId="52248E02" w14:textId="77777777" w:rsidTr="00E428E3">
        <w:trPr>
          <w:trHeight w:val="20"/>
          <w:tblHeader/>
          <w:jc w:val="center"/>
        </w:trPr>
        <w:tc>
          <w:tcPr>
            <w:tcW w:w="2269" w:type="dxa"/>
            <w:tcMar>
              <w:left w:w="57" w:type="dxa"/>
              <w:right w:w="57" w:type="dxa"/>
            </w:tcMar>
            <w:vAlign w:val="center"/>
          </w:tcPr>
          <w:p w14:paraId="2062CB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91646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7802447</w:t>
            </w:r>
          </w:p>
        </w:tc>
        <w:tc>
          <w:tcPr>
            <w:tcW w:w="1701" w:type="dxa"/>
            <w:tcMar>
              <w:left w:w="57" w:type="dxa"/>
              <w:right w:w="57" w:type="dxa"/>
            </w:tcMar>
            <w:vAlign w:val="center"/>
          </w:tcPr>
          <w:p w14:paraId="36A2A8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919AE5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duševního zdraví pro Prahu 8 - Komunitní tým Břevnov Komunitní tým Sever</w:t>
            </w:r>
            <w:r w:rsidRPr="001173E6">
              <w:rPr>
                <w:rFonts w:eastAsia="Times New Roman"/>
                <w:sz w:val="20"/>
                <w:szCs w:val="20"/>
                <w:lang w:eastAsia="en-US"/>
              </w:rPr>
              <w:br/>
              <w:t>Centrum duševního zdraví pro Prahu 9</w:t>
            </w:r>
            <w:r w:rsidRPr="001173E6">
              <w:rPr>
                <w:rFonts w:eastAsia="Times New Roman"/>
                <w:sz w:val="20"/>
                <w:szCs w:val="20"/>
                <w:lang w:eastAsia="en-US"/>
              </w:rPr>
              <w:br/>
              <w:t>Centrum duševního zdraví pro Prahu 6</w:t>
            </w:r>
          </w:p>
        </w:tc>
        <w:tc>
          <w:tcPr>
            <w:tcW w:w="567" w:type="dxa"/>
            <w:tcMar>
              <w:left w:w="57" w:type="dxa"/>
              <w:right w:w="57" w:type="dxa"/>
            </w:tcMar>
            <w:vAlign w:val="center"/>
          </w:tcPr>
          <w:p w14:paraId="094144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F08B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36,1</w:t>
            </w:r>
          </w:p>
        </w:tc>
      </w:tr>
      <w:tr w:rsidR="003F392E" w:rsidRPr="001173E6" w14:paraId="0FA91EA6" w14:textId="77777777" w:rsidTr="00E428E3">
        <w:trPr>
          <w:trHeight w:val="20"/>
          <w:tblHeader/>
          <w:jc w:val="center"/>
        </w:trPr>
        <w:tc>
          <w:tcPr>
            <w:tcW w:w="2269" w:type="dxa"/>
            <w:tcMar>
              <w:left w:w="57" w:type="dxa"/>
              <w:right w:w="57" w:type="dxa"/>
            </w:tcMar>
            <w:vAlign w:val="center"/>
          </w:tcPr>
          <w:p w14:paraId="5F68BA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FD1DB7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8298186</w:t>
            </w:r>
          </w:p>
        </w:tc>
        <w:tc>
          <w:tcPr>
            <w:tcW w:w="1701" w:type="dxa"/>
            <w:tcMar>
              <w:left w:w="57" w:type="dxa"/>
              <w:right w:w="57" w:type="dxa"/>
            </w:tcMar>
            <w:vAlign w:val="center"/>
          </w:tcPr>
          <w:p w14:paraId="40DCBA5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EE5AD9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Tým podpory zaměstnávání</w:t>
            </w:r>
          </w:p>
        </w:tc>
        <w:tc>
          <w:tcPr>
            <w:tcW w:w="567" w:type="dxa"/>
            <w:tcMar>
              <w:left w:w="57" w:type="dxa"/>
              <w:right w:w="57" w:type="dxa"/>
            </w:tcMar>
            <w:vAlign w:val="center"/>
          </w:tcPr>
          <w:p w14:paraId="7C406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C4BD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w:t>
            </w:r>
          </w:p>
        </w:tc>
      </w:tr>
      <w:tr w:rsidR="003F392E" w:rsidRPr="001173E6" w14:paraId="63DA12F4" w14:textId="77777777" w:rsidTr="00E428E3">
        <w:trPr>
          <w:trHeight w:val="20"/>
          <w:tblHeader/>
          <w:jc w:val="center"/>
        </w:trPr>
        <w:tc>
          <w:tcPr>
            <w:tcW w:w="2269" w:type="dxa"/>
            <w:tcMar>
              <w:left w:w="57" w:type="dxa"/>
              <w:right w:w="57" w:type="dxa"/>
            </w:tcMar>
            <w:vAlign w:val="center"/>
          </w:tcPr>
          <w:p w14:paraId="660977E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Fokus Praha,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1449E2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8785871</w:t>
            </w:r>
          </w:p>
        </w:tc>
        <w:tc>
          <w:tcPr>
            <w:tcW w:w="1701" w:type="dxa"/>
            <w:tcMar>
              <w:left w:w="57" w:type="dxa"/>
              <w:right w:w="57" w:type="dxa"/>
            </w:tcMar>
            <w:vAlign w:val="center"/>
          </w:tcPr>
          <w:p w14:paraId="71857B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28E5077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duševního zdraví Podskalí</w:t>
            </w:r>
          </w:p>
        </w:tc>
        <w:tc>
          <w:tcPr>
            <w:tcW w:w="567" w:type="dxa"/>
            <w:tcMar>
              <w:left w:w="57" w:type="dxa"/>
              <w:right w:w="57" w:type="dxa"/>
            </w:tcMar>
            <w:vAlign w:val="center"/>
          </w:tcPr>
          <w:p w14:paraId="755B2A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586EA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15,4</w:t>
            </w:r>
          </w:p>
        </w:tc>
      </w:tr>
      <w:tr w:rsidR="003F392E" w:rsidRPr="001173E6" w14:paraId="52EF5054" w14:textId="77777777" w:rsidTr="00E428E3">
        <w:trPr>
          <w:trHeight w:val="20"/>
          <w:tblHeader/>
          <w:jc w:val="center"/>
        </w:trPr>
        <w:tc>
          <w:tcPr>
            <w:tcW w:w="2269" w:type="dxa"/>
            <w:tcMar>
              <w:left w:w="57" w:type="dxa"/>
              <w:right w:w="57" w:type="dxa"/>
            </w:tcMar>
            <w:vAlign w:val="center"/>
          </w:tcPr>
          <w:p w14:paraId="40160FAE"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Fosa</w:t>
            </w:r>
            <w:proofErr w:type="spellEnd"/>
            <w:r w:rsidRPr="001173E6">
              <w:rPr>
                <w:rFonts w:eastAsia="Times New Roman" w:cs="Calibri"/>
                <w:sz w:val="20"/>
                <w:szCs w:val="20"/>
                <w:lang w:eastAsia="cs-CZ"/>
              </w:rPr>
              <w:t>, o.p.s.</w:t>
            </w:r>
          </w:p>
        </w:tc>
        <w:tc>
          <w:tcPr>
            <w:tcW w:w="850" w:type="dxa"/>
            <w:tcMar>
              <w:left w:w="57" w:type="dxa"/>
              <w:right w:w="57" w:type="dxa"/>
            </w:tcMar>
            <w:vAlign w:val="center"/>
          </w:tcPr>
          <w:p w14:paraId="296455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8061430</w:t>
            </w:r>
          </w:p>
        </w:tc>
        <w:tc>
          <w:tcPr>
            <w:tcW w:w="1701" w:type="dxa"/>
            <w:tcMar>
              <w:left w:w="57" w:type="dxa"/>
              <w:right w:w="57" w:type="dxa"/>
            </w:tcMar>
            <w:vAlign w:val="center"/>
          </w:tcPr>
          <w:p w14:paraId="092D76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3031D39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Podpora samostatnosti </w:t>
            </w:r>
          </w:p>
        </w:tc>
        <w:tc>
          <w:tcPr>
            <w:tcW w:w="567" w:type="dxa"/>
            <w:tcMar>
              <w:left w:w="57" w:type="dxa"/>
              <w:right w:w="57" w:type="dxa"/>
            </w:tcMar>
            <w:vAlign w:val="center"/>
          </w:tcPr>
          <w:p w14:paraId="028FC7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D47D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7,32</w:t>
            </w:r>
          </w:p>
        </w:tc>
      </w:tr>
      <w:tr w:rsidR="003F392E" w:rsidRPr="001173E6" w14:paraId="01F3B53E" w14:textId="77777777" w:rsidTr="00E428E3">
        <w:trPr>
          <w:trHeight w:val="20"/>
          <w:tblHeader/>
          <w:jc w:val="center"/>
        </w:trPr>
        <w:tc>
          <w:tcPr>
            <w:tcW w:w="2269" w:type="dxa"/>
            <w:tcMar>
              <w:left w:w="57" w:type="dxa"/>
              <w:right w:w="57" w:type="dxa"/>
            </w:tcMar>
            <w:vAlign w:val="center"/>
          </w:tcPr>
          <w:p w14:paraId="41E97A96"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Fosa</w:t>
            </w:r>
            <w:proofErr w:type="spellEnd"/>
            <w:r w:rsidRPr="001173E6">
              <w:rPr>
                <w:rFonts w:eastAsia="Times New Roman" w:cs="Calibri"/>
                <w:sz w:val="20"/>
                <w:szCs w:val="20"/>
                <w:lang w:eastAsia="cs-CZ"/>
              </w:rPr>
              <w:t>, o.p.s.</w:t>
            </w:r>
          </w:p>
        </w:tc>
        <w:tc>
          <w:tcPr>
            <w:tcW w:w="850" w:type="dxa"/>
            <w:tcMar>
              <w:left w:w="57" w:type="dxa"/>
              <w:right w:w="57" w:type="dxa"/>
            </w:tcMar>
            <w:vAlign w:val="center"/>
          </w:tcPr>
          <w:p w14:paraId="35109E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9301232</w:t>
            </w:r>
          </w:p>
        </w:tc>
        <w:tc>
          <w:tcPr>
            <w:tcW w:w="1701" w:type="dxa"/>
            <w:tcMar>
              <w:left w:w="57" w:type="dxa"/>
              <w:right w:w="57" w:type="dxa"/>
            </w:tcMar>
            <w:vAlign w:val="center"/>
          </w:tcPr>
          <w:p w14:paraId="59A4A9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D10B5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Podporované zaměstnávání </w:t>
            </w:r>
          </w:p>
        </w:tc>
        <w:tc>
          <w:tcPr>
            <w:tcW w:w="567" w:type="dxa"/>
            <w:tcMar>
              <w:left w:w="57" w:type="dxa"/>
              <w:right w:w="57" w:type="dxa"/>
            </w:tcMar>
            <w:vAlign w:val="center"/>
          </w:tcPr>
          <w:p w14:paraId="2519EE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EE27D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13,13</w:t>
            </w:r>
          </w:p>
        </w:tc>
      </w:tr>
      <w:tr w:rsidR="003F392E" w:rsidRPr="001173E6" w14:paraId="7D22DCF5" w14:textId="77777777" w:rsidTr="00E428E3">
        <w:trPr>
          <w:trHeight w:val="20"/>
          <w:tblHeader/>
          <w:jc w:val="center"/>
        </w:trPr>
        <w:tc>
          <w:tcPr>
            <w:tcW w:w="2269" w:type="dxa"/>
            <w:tcMar>
              <w:left w:w="57" w:type="dxa"/>
              <w:right w:w="57" w:type="dxa"/>
            </w:tcMar>
            <w:vAlign w:val="center"/>
          </w:tcPr>
          <w:p w14:paraId="7D7CC6CA"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 xml:space="preserve">Green </w:t>
            </w:r>
            <w:proofErr w:type="spellStart"/>
            <w:r w:rsidRPr="001173E6">
              <w:rPr>
                <w:rFonts w:eastAsia="Times New Roman" w:cs="Calibri"/>
                <w:bCs/>
                <w:color w:val="323232"/>
                <w:sz w:val="20"/>
                <w:szCs w:val="20"/>
                <w:lang w:eastAsia="en-US"/>
              </w:rPr>
              <w:t>Doors</w:t>
            </w:r>
            <w:proofErr w:type="spellEnd"/>
            <w:r w:rsidRPr="001173E6">
              <w:rPr>
                <w:rFonts w:eastAsia="Times New Roman" w:cs="Calibri"/>
                <w:bCs/>
                <w:color w:val="323232"/>
                <w:sz w:val="20"/>
                <w:szCs w:val="20"/>
                <w:lang w:eastAsia="en-US"/>
              </w:rPr>
              <w:t xml:space="preserve">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36E3273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5453074</w:t>
            </w:r>
          </w:p>
        </w:tc>
        <w:tc>
          <w:tcPr>
            <w:tcW w:w="1701" w:type="dxa"/>
            <w:tcMar>
              <w:left w:w="57" w:type="dxa"/>
              <w:right w:w="57" w:type="dxa"/>
            </w:tcMar>
            <w:vAlign w:val="center"/>
          </w:tcPr>
          <w:p w14:paraId="43649F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64AE3D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kavárna Café Na půl cesty</w:t>
            </w:r>
          </w:p>
        </w:tc>
        <w:tc>
          <w:tcPr>
            <w:tcW w:w="567" w:type="dxa"/>
            <w:tcMar>
              <w:left w:w="57" w:type="dxa"/>
              <w:right w:w="57" w:type="dxa"/>
            </w:tcMar>
            <w:vAlign w:val="center"/>
          </w:tcPr>
          <w:p w14:paraId="021422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97874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0C230337" w14:textId="77777777" w:rsidTr="00E428E3">
        <w:trPr>
          <w:trHeight w:val="20"/>
          <w:tblHeader/>
          <w:jc w:val="center"/>
        </w:trPr>
        <w:tc>
          <w:tcPr>
            <w:tcW w:w="2269" w:type="dxa"/>
            <w:tcMar>
              <w:left w:w="57" w:type="dxa"/>
              <w:right w:w="57" w:type="dxa"/>
            </w:tcMar>
            <w:vAlign w:val="center"/>
          </w:tcPr>
          <w:p w14:paraId="3D83AE99"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 xml:space="preserve">Green </w:t>
            </w:r>
            <w:proofErr w:type="spellStart"/>
            <w:r w:rsidRPr="001173E6">
              <w:rPr>
                <w:rFonts w:eastAsia="Times New Roman" w:cs="Calibri"/>
                <w:bCs/>
                <w:color w:val="323232"/>
                <w:sz w:val="20"/>
                <w:szCs w:val="20"/>
                <w:lang w:eastAsia="en-US"/>
              </w:rPr>
              <w:t>Doors</w:t>
            </w:r>
            <w:proofErr w:type="spellEnd"/>
            <w:r w:rsidRPr="001173E6">
              <w:rPr>
                <w:rFonts w:eastAsia="Times New Roman" w:cs="Calibri"/>
                <w:bCs/>
                <w:color w:val="323232"/>
                <w:sz w:val="20"/>
                <w:szCs w:val="20"/>
                <w:lang w:eastAsia="en-US"/>
              </w:rPr>
              <w:t xml:space="preserve">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7FCDE6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5907117</w:t>
            </w:r>
          </w:p>
        </w:tc>
        <w:tc>
          <w:tcPr>
            <w:tcW w:w="1701" w:type="dxa"/>
            <w:tcMar>
              <w:left w:w="57" w:type="dxa"/>
              <w:right w:w="57" w:type="dxa"/>
            </w:tcMar>
            <w:vAlign w:val="center"/>
          </w:tcPr>
          <w:p w14:paraId="190A91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585DC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kavárna Klubu V. Kolona</w:t>
            </w:r>
          </w:p>
        </w:tc>
        <w:tc>
          <w:tcPr>
            <w:tcW w:w="567" w:type="dxa"/>
            <w:tcMar>
              <w:left w:w="57" w:type="dxa"/>
              <w:right w:w="57" w:type="dxa"/>
            </w:tcMar>
            <w:vAlign w:val="center"/>
          </w:tcPr>
          <w:p w14:paraId="3B68D0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F005E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6,65</w:t>
            </w:r>
          </w:p>
        </w:tc>
      </w:tr>
      <w:tr w:rsidR="003F392E" w:rsidRPr="001173E6" w14:paraId="3203E896" w14:textId="77777777" w:rsidTr="00E428E3">
        <w:trPr>
          <w:trHeight w:val="20"/>
          <w:tblHeader/>
          <w:jc w:val="center"/>
        </w:trPr>
        <w:tc>
          <w:tcPr>
            <w:tcW w:w="2269" w:type="dxa"/>
            <w:tcMar>
              <w:left w:w="57" w:type="dxa"/>
              <w:right w:w="57" w:type="dxa"/>
            </w:tcMar>
            <w:vAlign w:val="center"/>
          </w:tcPr>
          <w:p w14:paraId="363F06F5"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 xml:space="preserve">Green </w:t>
            </w:r>
            <w:proofErr w:type="spellStart"/>
            <w:r w:rsidRPr="001173E6">
              <w:rPr>
                <w:rFonts w:eastAsia="Times New Roman" w:cs="Calibri"/>
                <w:bCs/>
                <w:color w:val="323232"/>
                <w:sz w:val="20"/>
                <w:szCs w:val="20"/>
                <w:lang w:eastAsia="en-US"/>
              </w:rPr>
              <w:t>Doors</w:t>
            </w:r>
            <w:proofErr w:type="spellEnd"/>
            <w:r w:rsidRPr="001173E6">
              <w:rPr>
                <w:rFonts w:eastAsia="Times New Roman" w:cs="Calibri"/>
                <w:bCs/>
                <w:color w:val="323232"/>
                <w:sz w:val="20"/>
                <w:szCs w:val="20"/>
                <w:lang w:eastAsia="en-US"/>
              </w:rPr>
              <w:t xml:space="preserve">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2AFAC4C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7210620</w:t>
            </w:r>
          </w:p>
        </w:tc>
        <w:tc>
          <w:tcPr>
            <w:tcW w:w="1701" w:type="dxa"/>
            <w:tcMar>
              <w:left w:w="57" w:type="dxa"/>
              <w:right w:w="57" w:type="dxa"/>
            </w:tcMar>
            <w:vAlign w:val="center"/>
          </w:tcPr>
          <w:p w14:paraId="715B4B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67C89D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restaurace Mlsná kavka</w:t>
            </w:r>
          </w:p>
        </w:tc>
        <w:tc>
          <w:tcPr>
            <w:tcW w:w="567" w:type="dxa"/>
            <w:tcMar>
              <w:left w:w="57" w:type="dxa"/>
              <w:right w:w="57" w:type="dxa"/>
            </w:tcMar>
            <w:vAlign w:val="center"/>
          </w:tcPr>
          <w:p w14:paraId="02C075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757B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6E409054" w14:textId="77777777" w:rsidTr="00E428E3">
        <w:trPr>
          <w:trHeight w:val="20"/>
          <w:tblHeader/>
          <w:jc w:val="center"/>
        </w:trPr>
        <w:tc>
          <w:tcPr>
            <w:tcW w:w="2269" w:type="dxa"/>
            <w:tcMar>
              <w:left w:w="57" w:type="dxa"/>
              <w:right w:w="57" w:type="dxa"/>
            </w:tcMar>
            <w:vAlign w:val="center"/>
          </w:tcPr>
          <w:p w14:paraId="5AFE8E8B"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lastRenderedPageBreak/>
              <w:t xml:space="preserve">Green </w:t>
            </w:r>
            <w:proofErr w:type="spellStart"/>
            <w:r w:rsidRPr="001173E6">
              <w:rPr>
                <w:rFonts w:eastAsia="Times New Roman" w:cs="Calibri"/>
                <w:bCs/>
                <w:color w:val="323232"/>
                <w:sz w:val="20"/>
                <w:szCs w:val="20"/>
                <w:lang w:eastAsia="en-US"/>
              </w:rPr>
              <w:t>Doors</w:t>
            </w:r>
            <w:proofErr w:type="spellEnd"/>
            <w:r w:rsidRPr="001173E6">
              <w:rPr>
                <w:rFonts w:eastAsia="Times New Roman" w:cs="Calibri"/>
                <w:bCs/>
                <w:color w:val="323232"/>
                <w:sz w:val="20"/>
                <w:szCs w:val="20"/>
                <w:lang w:eastAsia="en-US"/>
              </w:rPr>
              <w:t xml:space="preserve">  </w:t>
            </w:r>
            <w:proofErr w:type="spellStart"/>
            <w:r w:rsidRPr="001173E6">
              <w:rPr>
                <w:rFonts w:eastAsia="Times New Roman" w:cs="Calibri"/>
                <w:bCs/>
                <w:color w:val="323232"/>
                <w:sz w:val="20"/>
                <w:szCs w:val="20"/>
                <w:lang w:eastAsia="en-US"/>
              </w:rPr>
              <w:t>z.ú</w:t>
            </w:r>
            <w:proofErr w:type="spellEnd"/>
            <w:r w:rsidRPr="001173E6">
              <w:rPr>
                <w:rFonts w:eastAsia="Times New Roman" w:cs="Calibri"/>
                <w:bCs/>
                <w:color w:val="323232"/>
                <w:sz w:val="20"/>
                <w:szCs w:val="20"/>
                <w:lang w:eastAsia="en-US"/>
              </w:rPr>
              <w:t>.</w:t>
            </w:r>
          </w:p>
        </w:tc>
        <w:tc>
          <w:tcPr>
            <w:tcW w:w="850" w:type="dxa"/>
            <w:tcMar>
              <w:left w:w="57" w:type="dxa"/>
              <w:right w:w="57" w:type="dxa"/>
            </w:tcMar>
            <w:vAlign w:val="center"/>
          </w:tcPr>
          <w:p w14:paraId="72AF525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7931396</w:t>
            </w:r>
          </w:p>
        </w:tc>
        <w:tc>
          <w:tcPr>
            <w:tcW w:w="1701" w:type="dxa"/>
            <w:tcMar>
              <w:left w:w="57" w:type="dxa"/>
              <w:right w:w="57" w:type="dxa"/>
            </w:tcMar>
            <w:vAlign w:val="center"/>
          </w:tcPr>
          <w:p w14:paraId="4AF6F0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7E7E0C0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Začleňování na trh práce</w:t>
            </w:r>
          </w:p>
        </w:tc>
        <w:tc>
          <w:tcPr>
            <w:tcW w:w="567" w:type="dxa"/>
            <w:tcMar>
              <w:left w:w="57" w:type="dxa"/>
              <w:right w:w="57" w:type="dxa"/>
            </w:tcMar>
            <w:vAlign w:val="center"/>
          </w:tcPr>
          <w:p w14:paraId="44A037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16D6EC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4,75</w:t>
            </w:r>
          </w:p>
        </w:tc>
      </w:tr>
      <w:tr w:rsidR="003F392E" w:rsidRPr="001173E6" w14:paraId="6F455563" w14:textId="77777777" w:rsidTr="00E428E3">
        <w:trPr>
          <w:trHeight w:val="20"/>
          <w:tblHeader/>
          <w:jc w:val="center"/>
        </w:trPr>
        <w:tc>
          <w:tcPr>
            <w:tcW w:w="2269" w:type="dxa"/>
            <w:shd w:val="clear" w:color="000000" w:fill="FFFFFF"/>
            <w:tcMar>
              <w:left w:w="57" w:type="dxa"/>
              <w:right w:w="57" w:type="dxa"/>
            </w:tcMar>
            <w:vAlign w:val="center"/>
          </w:tcPr>
          <w:p w14:paraId="3DEDC8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Letní dům,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shd w:val="clear" w:color="000000" w:fill="FFFFFF"/>
            <w:tcMar>
              <w:left w:w="57" w:type="dxa"/>
              <w:right w:w="57" w:type="dxa"/>
            </w:tcMar>
            <w:vAlign w:val="center"/>
          </w:tcPr>
          <w:p w14:paraId="6640E6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8019644</w:t>
            </w:r>
          </w:p>
        </w:tc>
        <w:tc>
          <w:tcPr>
            <w:tcW w:w="1701" w:type="dxa"/>
            <w:shd w:val="clear" w:color="000000" w:fill="FFFFFF"/>
            <w:tcMar>
              <w:left w:w="57" w:type="dxa"/>
              <w:right w:w="57" w:type="dxa"/>
            </w:tcMar>
            <w:vAlign w:val="center"/>
          </w:tcPr>
          <w:p w14:paraId="62C6CA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shd w:val="clear" w:color="000000" w:fill="FFFFFF"/>
            <w:tcMar>
              <w:left w:w="57" w:type="dxa"/>
              <w:right w:w="57" w:type="dxa"/>
            </w:tcMar>
            <w:vAlign w:val="center"/>
          </w:tcPr>
          <w:p w14:paraId="7F5C366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Chata </w:t>
            </w:r>
            <w:proofErr w:type="spellStart"/>
            <w:r w:rsidRPr="001173E6">
              <w:rPr>
                <w:rFonts w:eastAsia="Times New Roman"/>
                <w:sz w:val="20"/>
                <w:szCs w:val="20"/>
                <w:lang w:eastAsia="en-US"/>
              </w:rPr>
              <w:t>Piktych</w:t>
            </w:r>
            <w:proofErr w:type="spellEnd"/>
            <w:r w:rsidRPr="001173E6">
              <w:rPr>
                <w:rFonts w:eastAsia="Times New Roman"/>
                <w:sz w:val="20"/>
                <w:szCs w:val="20"/>
                <w:lang w:eastAsia="en-US"/>
              </w:rPr>
              <w:br/>
              <w:t>Penzion Betel</w:t>
            </w:r>
            <w:r w:rsidRPr="001173E6">
              <w:rPr>
                <w:rFonts w:eastAsia="Times New Roman"/>
                <w:sz w:val="20"/>
                <w:szCs w:val="20"/>
                <w:lang w:eastAsia="en-US"/>
              </w:rPr>
              <w:br/>
              <w:t>Chata Zákoutí</w:t>
            </w:r>
            <w:r w:rsidRPr="001173E6">
              <w:rPr>
                <w:rFonts w:eastAsia="Times New Roman"/>
                <w:sz w:val="20"/>
                <w:szCs w:val="20"/>
                <w:lang w:eastAsia="en-US"/>
              </w:rPr>
              <w:br/>
              <w:t>Mlýn Železná</w:t>
            </w:r>
            <w:r w:rsidRPr="001173E6">
              <w:rPr>
                <w:rFonts w:eastAsia="Times New Roman"/>
                <w:sz w:val="20"/>
                <w:szCs w:val="20"/>
                <w:lang w:eastAsia="en-US"/>
              </w:rPr>
              <w:br/>
              <w:t xml:space="preserve">Kousek domova </w:t>
            </w:r>
          </w:p>
        </w:tc>
        <w:tc>
          <w:tcPr>
            <w:tcW w:w="567" w:type="dxa"/>
            <w:shd w:val="clear" w:color="000000" w:fill="FFFFFF"/>
            <w:tcMar>
              <w:left w:w="57" w:type="dxa"/>
              <w:right w:w="57" w:type="dxa"/>
            </w:tcMar>
            <w:vAlign w:val="center"/>
          </w:tcPr>
          <w:p w14:paraId="0F9F2E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8BE80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6462D681" w14:textId="77777777" w:rsidTr="00E428E3">
        <w:trPr>
          <w:trHeight w:val="20"/>
          <w:tblHeader/>
          <w:jc w:val="center"/>
        </w:trPr>
        <w:tc>
          <w:tcPr>
            <w:tcW w:w="2269" w:type="dxa"/>
            <w:tcMar>
              <w:left w:w="57" w:type="dxa"/>
              <w:right w:w="57" w:type="dxa"/>
            </w:tcMar>
            <w:vAlign w:val="center"/>
          </w:tcPr>
          <w:p w14:paraId="51E99F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LORM - Společnost pro hluchoslepé </w:t>
            </w:r>
            <w:proofErr w:type="spellStart"/>
            <w:r w:rsidRPr="001173E6">
              <w:rPr>
                <w:rFonts w:eastAsia="Times New Roman" w:cs="Calibri"/>
                <w:sz w:val="20"/>
                <w:szCs w:val="20"/>
                <w:lang w:eastAsia="cs-CZ"/>
              </w:rPr>
              <w:t>z.s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A8728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4123215</w:t>
            </w:r>
          </w:p>
        </w:tc>
        <w:tc>
          <w:tcPr>
            <w:tcW w:w="1701" w:type="dxa"/>
            <w:tcMar>
              <w:left w:w="57" w:type="dxa"/>
              <w:right w:w="57" w:type="dxa"/>
            </w:tcMar>
            <w:vAlign w:val="center"/>
          </w:tcPr>
          <w:p w14:paraId="7E16CBB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4B91F00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Poradenské centrum LORM Praha</w:t>
            </w:r>
          </w:p>
        </w:tc>
        <w:tc>
          <w:tcPr>
            <w:tcW w:w="567" w:type="dxa"/>
            <w:tcMar>
              <w:left w:w="57" w:type="dxa"/>
              <w:right w:w="57" w:type="dxa"/>
            </w:tcMar>
            <w:vAlign w:val="center"/>
          </w:tcPr>
          <w:p w14:paraId="38B291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7BAB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64295E33" w14:textId="77777777" w:rsidTr="00E428E3">
        <w:trPr>
          <w:trHeight w:val="20"/>
          <w:tblHeader/>
          <w:jc w:val="center"/>
        </w:trPr>
        <w:tc>
          <w:tcPr>
            <w:tcW w:w="2269" w:type="dxa"/>
            <w:tcMar>
              <w:left w:w="57" w:type="dxa"/>
              <w:right w:w="57" w:type="dxa"/>
            </w:tcMar>
            <w:vAlign w:val="center"/>
          </w:tcPr>
          <w:p w14:paraId="3ECC08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Národní ústav pro autismus,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345DB7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3397992</w:t>
            </w:r>
          </w:p>
        </w:tc>
        <w:tc>
          <w:tcPr>
            <w:tcW w:w="1701" w:type="dxa"/>
            <w:tcMar>
              <w:left w:w="57" w:type="dxa"/>
              <w:right w:w="57" w:type="dxa"/>
            </w:tcMar>
            <w:vAlign w:val="center"/>
          </w:tcPr>
          <w:p w14:paraId="0A6344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D3FD5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Oddělení sociální rehabilitace NAUTIS - Denní centrum</w:t>
            </w:r>
            <w:r w:rsidRPr="001173E6">
              <w:rPr>
                <w:rFonts w:eastAsia="Times New Roman"/>
                <w:sz w:val="20"/>
                <w:szCs w:val="20"/>
                <w:lang w:eastAsia="en-US"/>
              </w:rPr>
              <w:br/>
              <w:t>Oddělení sociální rehabilitace NAUTIS - pobočka Karlín</w:t>
            </w:r>
          </w:p>
        </w:tc>
        <w:tc>
          <w:tcPr>
            <w:tcW w:w="567" w:type="dxa"/>
            <w:tcMar>
              <w:left w:w="57" w:type="dxa"/>
              <w:right w:w="57" w:type="dxa"/>
            </w:tcMar>
            <w:vAlign w:val="center"/>
          </w:tcPr>
          <w:p w14:paraId="34E00B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1FAC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3D840FAF" w14:textId="77777777" w:rsidTr="00E428E3">
        <w:trPr>
          <w:trHeight w:val="20"/>
          <w:tblHeader/>
          <w:jc w:val="center"/>
        </w:trPr>
        <w:tc>
          <w:tcPr>
            <w:tcW w:w="2269" w:type="dxa"/>
            <w:tcMar>
              <w:left w:w="57" w:type="dxa"/>
              <w:right w:w="57" w:type="dxa"/>
            </w:tcMar>
            <w:vAlign w:val="center"/>
          </w:tcPr>
          <w:p w14:paraId="220FB1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Nový Prostor,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4F0A25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7271133</w:t>
            </w:r>
          </w:p>
        </w:tc>
        <w:tc>
          <w:tcPr>
            <w:tcW w:w="1701" w:type="dxa"/>
            <w:tcMar>
              <w:left w:w="57" w:type="dxa"/>
              <w:right w:w="57" w:type="dxa"/>
            </w:tcMar>
            <w:vAlign w:val="center"/>
          </w:tcPr>
          <w:p w14:paraId="535A52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B0C23E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NOVÝ PROSTOR PRAHA</w:t>
            </w:r>
          </w:p>
        </w:tc>
        <w:tc>
          <w:tcPr>
            <w:tcW w:w="567" w:type="dxa"/>
            <w:tcMar>
              <w:left w:w="57" w:type="dxa"/>
              <w:right w:w="57" w:type="dxa"/>
            </w:tcMar>
            <w:vAlign w:val="center"/>
          </w:tcPr>
          <w:p w14:paraId="2BCA56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C5896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0F143B37" w14:textId="77777777" w:rsidTr="00E428E3">
        <w:trPr>
          <w:trHeight w:val="20"/>
          <w:tblHeader/>
          <w:jc w:val="center"/>
        </w:trPr>
        <w:tc>
          <w:tcPr>
            <w:tcW w:w="2269" w:type="dxa"/>
            <w:tcMar>
              <w:left w:w="57" w:type="dxa"/>
              <w:right w:w="57" w:type="dxa"/>
            </w:tcMar>
            <w:vAlign w:val="center"/>
          </w:tcPr>
          <w:p w14:paraId="0E5A80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Pestrá, o.p.s.</w:t>
            </w:r>
          </w:p>
        </w:tc>
        <w:tc>
          <w:tcPr>
            <w:tcW w:w="850" w:type="dxa"/>
            <w:tcMar>
              <w:left w:w="57" w:type="dxa"/>
              <w:right w:w="57" w:type="dxa"/>
            </w:tcMar>
            <w:vAlign w:val="center"/>
          </w:tcPr>
          <w:p w14:paraId="40EF0D2C"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9093562</w:t>
            </w:r>
          </w:p>
        </w:tc>
        <w:tc>
          <w:tcPr>
            <w:tcW w:w="1701" w:type="dxa"/>
            <w:tcMar>
              <w:left w:w="57" w:type="dxa"/>
              <w:right w:w="57" w:type="dxa"/>
            </w:tcMar>
            <w:vAlign w:val="center"/>
          </w:tcPr>
          <w:p w14:paraId="2DD92F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7FFC0A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Pestrá, o.p.s.</w:t>
            </w:r>
          </w:p>
        </w:tc>
        <w:tc>
          <w:tcPr>
            <w:tcW w:w="567" w:type="dxa"/>
            <w:tcMar>
              <w:left w:w="57" w:type="dxa"/>
              <w:right w:w="57" w:type="dxa"/>
            </w:tcMar>
            <w:vAlign w:val="center"/>
          </w:tcPr>
          <w:p w14:paraId="03292E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F806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1,25</w:t>
            </w:r>
          </w:p>
        </w:tc>
      </w:tr>
      <w:tr w:rsidR="003F392E" w:rsidRPr="001173E6" w14:paraId="6F7C5836" w14:textId="77777777" w:rsidTr="00E428E3">
        <w:trPr>
          <w:trHeight w:val="20"/>
          <w:tblHeader/>
          <w:jc w:val="center"/>
        </w:trPr>
        <w:tc>
          <w:tcPr>
            <w:tcW w:w="2269" w:type="dxa"/>
            <w:tcMar>
              <w:left w:w="57" w:type="dxa"/>
              <w:right w:w="57" w:type="dxa"/>
            </w:tcMar>
            <w:vAlign w:val="center"/>
          </w:tcPr>
          <w:p w14:paraId="16306A6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Polovina nebe, o.p.s.</w:t>
            </w:r>
          </w:p>
        </w:tc>
        <w:tc>
          <w:tcPr>
            <w:tcW w:w="850" w:type="dxa"/>
            <w:tcMar>
              <w:left w:w="57" w:type="dxa"/>
              <w:right w:w="57" w:type="dxa"/>
            </w:tcMar>
            <w:vAlign w:val="center"/>
          </w:tcPr>
          <w:p w14:paraId="5A6F88F9"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8511225</w:t>
            </w:r>
          </w:p>
        </w:tc>
        <w:tc>
          <w:tcPr>
            <w:tcW w:w="1701" w:type="dxa"/>
            <w:tcMar>
              <w:left w:w="57" w:type="dxa"/>
              <w:right w:w="57" w:type="dxa"/>
            </w:tcMar>
            <w:vAlign w:val="center"/>
          </w:tcPr>
          <w:p w14:paraId="03E6AD3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38F30D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Polovina nebe, o.p.s.</w:t>
            </w:r>
          </w:p>
        </w:tc>
        <w:tc>
          <w:tcPr>
            <w:tcW w:w="567" w:type="dxa"/>
            <w:tcMar>
              <w:left w:w="57" w:type="dxa"/>
              <w:right w:w="57" w:type="dxa"/>
            </w:tcMar>
            <w:vAlign w:val="center"/>
          </w:tcPr>
          <w:p w14:paraId="675205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0A1EF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w:t>
            </w:r>
          </w:p>
        </w:tc>
      </w:tr>
      <w:tr w:rsidR="003F392E" w:rsidRPr="001173E6" w14:paraId="4779E824" w14:textId="77777777" w:rsidTr="00E428E3">
        <w:trPr>
          <w:trHeight w:val="20"/>
          <w:tblHeader/>
          <w:jc w:val="center"/>
        </w:trPr>
        <w:tc>
          <w:tcPr>
            <w:tcW w:w="2269" w:type="dxa"/>
            <w:tcMar>
              <w:left w:w="57" w:type="dxa"/>
              <w:right w:w="57" w:type="dxa"/>
            </w:tcMar>
            <w:vAlign w:val="center"/>
          </w:tcPr>
          <w:p w14:paraId="105108C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0FCA89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1542675</w:t>
            </w:r>
          </w:p>
        </w:tc>
        <w:tc>
          <w:tcPr>
            <w:tcW w:w="1701" w:type="dxa"/>
            <w:tcMar>
              <w:left w:w="57" w:type="dxa"/>
              <w:right w:w="57" w:type="dxa"/>
            </w:tcMar>
            <w:vAlign w:val="center"/>
          </w:tcPr>
          <w:p w14:paraId="67FE00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67591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psychosociálních služeb</w:t>
            </w:r>
          </w:p>
        </w:tc>
        <w:tc>
          <w:tcPr>
            <w:tcW w:w="567" w:type="dxa"/>
            <w:tcMar>
              <w:left w:w="57" w:type="dxa"/>
              <w:right w:w="57" w:type="dxa"/>
            </w:tcMar>
            <w:vAlign w:val="center"/>
          </w:tcPr>
          <w:p w14:paraId="375CF2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3D618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D20A1D2" w14:textId="77777777" w:rsidTr="00E428E3">
        <w:trPr>
          <w:trHeight w:val="20"/>
          <w:tblHeader/>
          <w:jc w:val="center"/>
        </w:trPr>
        <w:tc>
          <w:tcPr>
            <w:tcW w:w="2269" w:type="dxa"/>
            <w:tcMar>
              <w:left w:w="57" w:type="dxa"/>
              <w:right w:w="57" w:type="dxa"/>
            </w:tcMar>
            <w:vAlign w:val="center"/>
          </w:tcPr>
          <w:p w14:paraId="2ACB89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Radost - dětský domov, o.p.s.</w:t>
            </w:r>
          </w:p>
        </w:tc>
        <w:tc>
          <w:tcPr>
            <w:tcW w:w="850" w:type="dxa"/>
            <w:tcMar>
              <w:left w:w="57" w:type="dxa"/>
              <w:right w:w="57" w:type="dxa"/>
            </w:tcMar>
            <w:vAlign w:val="center"/>
          </w:tcPr>
          <w:p w14:paraId="5D5433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2775878</w:t>
            </w:r>
          </w:p>
        </w:tc>
        <w:tc>
          <w:tcPr>
            <w:tcW w:w="1701" w:type="dxa"/>
            <w:tcMar>
              <w:left w:w="57" w:type="dxa"/>
              <w:right w:w="57" w:type="dxa"/>
            </w:tcMar>
            <w:vAlign w:val="center"/>
          </w:tcPr>
          <w:p w14:paraId="02458F5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1983BD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Radost - dětský domov, o.p.s. </w:t>
            </w:r>
          </w:p>
        </w:tc>
        <w:tc>
          <w:tcPr>
            <w:tcW w:w="567" w:type="dxa"/>
            <w:tcMar>
              <w:left w:w="57" w:type="dxa"/>
              <w:right w:w="57" w:type="dxa"/>
            </w:tcMar>
            <w:vAlign w:val="center"/>
          </w:tcPr>
          <w:p w14:paraId="083D8FE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C5D8F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7A2EC5DB" w14:textId="77777777" w:rsidTr="00E428E3">
        <w:trPr>
          <w:trHeight w:val="20"/>
          <w:tblHeader/>
          <w:jc w:val="center"/>
        </w:trPr>
        <w:tc>
          <w:tcPr>
            <w:tcW w:w="2269" w:type="dxa"/>
            <w:tcMar>
              <w:left w:w="57" w:type="dxa"/>
              <w:right w:w="57" w:type="dxa"/>
            </w:tcMar>
            <w:vAlign w:val="center"/>
          </w:tcPr>
          <w:p w14:paraId="37ECA9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Rytmus - od klienta k občanovi, </w:t>
            </w:r>
            <w:proofErr w:type="spellStart"/>
            <w:r w:rsidRPr="001173E6">
              <w:rPr>
                <w:rFonts w:eastAsia="Times New Roman" w:cs="Calibri"/>
                <w:sz w:val="20"/>
                <w:szCs w:val="20"/>
                <w:lang w:eastAsia="cs-CZ"/>
              </w:rPr>
              <w:t>z.ú</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0D4136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8669867</w:t>
            </w:r>
          </w:p>
        </w:tc>
        <w:tc>
          <w:tcPr>
            <w:tcW w:w="1701" w:type="dxa"/>
            <w:tcMar>
              <w:left w:w="57" w:type="dxa"/>
              <w:right w:w="57" w:type="dxa"/>
            </w:tcMar>
            <w:vAlign w:val="center"/>
          </w:tcPr>
          <w:p w14:paraId="19E061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FF6AAA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Rytmus </w:t>
            </w:r>
            <w:proofErr w:type="spellStart"/>
            <w:r w:rsidRPr="001173E6">
              <w:rPr>
                <w:rFonts w:eastAsia="Times New Roman"/>
                <w:sz w:val="20"/>
                <w:szCs w:val="20"/>
                <w:lang w:eastAsia="en-US"/>
              </w:rPr>
              <w:t>o.s</w:t>
            </w:r>
            <w:proofErr w:type="spellEnd"/>
            <w:r w:rsidRPr="001173E6">
              <w:rPr>
                <w:rFonts w:eastAsia="Times New Roman"/>
                <w:sz w:val="20"/>
                <w:szCs w:val="20"/>
                <w:lang w:eastAsia="en-US"/>
              </w:rPr>
              <w:t>.</w:t>
            </w:r>
          </w:p>
        </w:tc>
        <w:tc>
          <w:tcPr>
            <w:tcW w:w="567" w:type="dxa"/>
            <w:tcMar>
              <w:left w:w="57" w:type="dxa"/>
              <w:right w:w="57" w:type="dxa"/>
            </w:tcMar>
            <w:vAlign w:val="center"/>
          </w:tcPr>
          <w:p w14:paraId="44FE6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0050F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10,6</w:t>
            </w:r>
          </w:p>
        </w:tc>
      </w:tr>
      <w:tr w:rsidR="003F392E" w:rsidRPr="001173E6" w14:paraId="69C19191" w14:textId="77777777" w:rsidTr="00E428E3">
        <w:trPr>
          <w:trHeight w:val="20"/>
          <w:tblHeader/>
          <w:jc w:val="center"/>
        </w:trPr>
        <w:tc>
          <w:tcPr>
            <w:tcW w:w="2269" w:type="dxa"/>
            <w:tcMar>
              <w:left w:w="57" w:type="dxa"/>
              <w:right w:w="57" w:type="dxa"/>
            </w:tcMar>
            <w:vAlign w:val="center"/>
          </w:tcPr>
          <w:p w14:paraId="6F6950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Sjednocená organizace nevidomých a slabozrakých České republiky, zapsaný spolek</w:t>
            </w:r>
          </w:p>
        </w:tc>
        <w:tc>
          <w:tcPr>
            <w:tcW w:w="850" w:type="dxa"/>
            <w:tcMar>
              <w:left w:w="57" w:type="dxa"/>
              <w:right w:w="57" w:type="dxa"/>
            </w:tcMar>
            <w:vAlign w:val="center"/>
          </w:tcPr>
          <w:p w14:paraId="363B84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2550149</w:t>
            </w:r>
          </w:p>
        </w:tc>
        <w:tc>
          <w:tcPr>
            <w:tcW w:w="1701" w:type="dxa"/>
            <w:tcMar>
              <w:left w:w="57" w:type="dxa"/>
              <w:right w:w="57" w:type="dxa"/>
            </w:tcMar>
            <w:vAlign w:val="center"/>
          </w:tcPr>
          <w:p w14:paraId="24532DD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2611B9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Středisko výcviku vodicích psů </w:t>
            </w:r>
          </w:p>
        </w:tc>
        <w:tc>
          <w:tcPr>
            <w:tcW w:w="567" w:type="dxa"/>
            <w:tcMar>
              <w:left w:w="57" w:type="dxa"/>
              <w:right w:w="57" w:type="dxa"/>
            </w:tcMar>
            <w:vAlign w:val="center"/>
          </w:tcPr>
          <w:p w14:paraId="10FE2A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A674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27F18138" w14:textId="77777777" w:rsidTr="00E428E3">
        <w:trPr>
          <w:trHeight w:val="20"/>
          <w:tblHeader/>
          <w:jc w:val="center"/>
        </w:trPr>
        <w:tc>
          <w:tcPr>
            <w:tcW w:w="2269" w:type="dxa"/>
            <w:tcMar>
              <w:left w:w="57" w:type="dxa"/>
              <w:right w:w="57" w:type="dxa"/>
            </w:tcMar>
            <w:vAlign w:val="center"/>
          </w:tcPr>
          <w:p w14:paraId="41FA4C61" w14:textId="77777777" w:rsidR="003F392E" w:rsidRPr="001173E6" w:rsidRDefault="003F392E" w:rsidP="000F79C9">
            <w:pPr>
              <w:spacing w:after="0" w:line="240" w:lineRule="auto"/>
              <w:jc w:val="left"/>
              <w:rPr>
                <w:rFonts w:eastAsia="Times New Roman" w:cs="Calibri"/>
                <w:sz w:val="20"/>
                <w:szCs w:val="20"/>
                <w:lang w:eastAsia="cs-CZ"/>
              </w:rPr>
            </w:pPr>
            <w:proofErr w:type="spellStart"/>
            <w:r w:rsidRPr="001173E6">
              <w:rPr>
                <w:rFonts w:eastAsia="Times New Roman" w:cs="Calibri"/>
                <w:sz w:val="20"/>
                <w:szCs w:val="20"/>
                <w:lang w:eastAsia="cs-CZ"/>
              </w:rPr>
              <w:t>Tyfloservis</w:t>
            </w:r>
            <w:proofErr w:type="spellEnd"/>
            <w:r w:rsidRPr="001173E6">
              <w:rPr>
                <w:rFonts w:eastAsia="Times New Roman" w:cs="Calibri"/>
                <w:sz w:val="20"/>
                <w:szCs w:val="20"/>
                <w:lang w:eastAsia="cs-CZ"/>
              </w:rPr>
              <w:t>, o.p.s.</w:t>
            </w:r>
          </w:p>
        </w:tc>
        <w:tc>
          <w:tcPr>
            <w:tcW w:w="850" w:type="dxa"/>
            <w:tcMar>
              <w:left w:w="57" w:type="dxa"/>
              <w:right w:w="57" w:type="dxa"/>
            </w:tcMar>
            <w:vAlign w:val="center"/>
          </w:tcPr>
          <w:p w14:paraId="3A510F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1492747</w:t>
            </w:r>
          </w:p>
        </w:tc>
        <w:tc>
          <w:tcPr>
            <w:tcW w:w="1701" w:type="dxa"/>
            <w:tcMar>
              <w:left w:w="57" w:type="dxa"/>
              <w:right w:w="57" w:type="dxa"/>
            </w:tcMar>
            <w:vAlign w:val="center"/>
          </w:tcPr>
          <w:p w14:paraId="52C637D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195A59DB" w14:textId="77777777" w:rsidR="003F392E" w:rsidRPr="001173E6" w:rsidRDefault="003F392E" w:rsidP="000F79C9">
            <w:pPr>
              <w:spacing w:after="0" w:line="240" w:lineRule="auto"/>
              <w:jc w:val="left"/>
              <w:rPr>
                <w:rFonts w:eastAsia="Times New Roman"/>
                <w:sz w:val="20"/>
                <w:szCs w:val="20"/>
                <w:lang w:eastAsia="en-US"/>
              </w:rPr>
            </w:pPr>
            <w:proofErr w:type="spellStart"/>
            <w:r w:rsidRPr="001173E6">
              <w:rPr>
                <w:rFonts w:eastAsia="Times New Roman"/>
                <w:sz w:val="20"/>
                <w:szCs w:val="20"/>
                <w:lang w:eastAsia="en-US"/>
              </w:rPr>
              <w:t>Tyfloservis</w:t>
            </w:r>
            <w:proofErr w:type="spellEnd"/>
            <w:r w:rsidRPr="001173E6">
              <w:rPr>
                <w:rFonts w:eastAsia="Times New Roman"/>
                <w:sz w:val="20"/>
                <w:szCs w:val="20"/>
                <w:lang w:eastAsia="en-US"/>
              </w:rPr>
              <w:t>, o.p.s. - Krajské ambulantní středisko Praha a Střední Čechy</w:t>
            </w:r>
          </w:p>
        </w:tc>
        <w:tc>
          <w:tcPr>
            <w:tcW w:w="567" w:type="dxa"/>
            <w:tcMar>
              <w:left w:w="57" w:type="dxa"/>
              <w:right w:w="57" w:type="dxa"/>
            </w:tcMar>
            <w:vAlign w:val="center"/>
          </w:tcPr>
          <w:p w14:paraId="3A35D2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EC29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2,25</w:t>
            </w:r>
          </w:p>
        </w:tc>
      </w:tr>
      <w:tr w:rsidR="003F392E" w:rsidRPr="001173E6" w14:paraId="593A35F4" w14:textId="77777777" w:rsidTr="00E428E3">
        <w:trPr>
          <w:trHeight w:val="20"/>
          <w:tblHeader/>
          <w:jc w:val="center"/>
        </w:trPr>
        <w:tc>
          <w:tcPr>
            <w:tcW w:w="2269" w:type="dxa"/>
            <w:tcMar>
              <w:left w:w="57" w:type="dxa"/>
              <w:right w:w="57" w:type="dxa"/>
            </w:tcMar>
            <w:vAlign w:val="center"/>
          </w:tcPr>
          <w:p w14:paraId="76F712B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Unie ROSKA - </w:t>
            </w:r>
            <w:proofErr w:type="spellStart"/>
            <w:r w:rsidRPr="001173E6">
              <w:rPr>
                <w:rFonts w:eastAsia="Times New Roman" w:cs="Calibri"/>
                <w:sz w:val="20"/>
                <w:szCs w:val="20"/>
                <w:lang w:eastAsia="cs-CZ"/>
              </w:rPr>
              <w:t>reg</w:t>
            </w:r>
            <w:proofErr w:type="spellEnd"/>
            <w:r w:rsidRPr="001173E6">
              <w:rPr>
                <w:rFonts w:eastAsia="Times New Roman" w:cs="Calibri"/>
                <w:sz w:val="20"/>
                <w:szCs w:val="20"/>
                <w:lang w:eastAsia="cs-CZ"/>
              </w:rPr>
              <w:t xml:space="preserve">. </w:t>
            </w:r>
            <w:proofErr w:type="spellStart"/>
            <w:r w:rsidRPr="001173E6">
              <w:rPr>
                <w:rFonts w:eastAsia="Times New Roman" w:cs="Calibri"/>
                <w:sz w:val="20"/>
                <w:szCs w:val="20"/>
                <w:lang w:eastAsia="cs-CZ"/>
              </w:rPr>
              <w:t>org</w:t>
            </w:r>
            <w:proofErr w:type="spellEnd"/>
            <w:r w:rsidRPr="001173E6">
              <w:rPr>
                <w:rFonts w:eastAsia="Times New Roman" w:cs="Calibri"/>
                <w:sz w:val="20"/>
                <w:szCs w:val="20"/>
                <w:lang w:eastAsia="cs-CZ"/>
              </w:rPr>
              <w:t xml:space="preserve">. ROSKA PRAHA, </w:t>
            </w:r>
            <w:proofErr w:type="spellStart"/>
            <w:r w:rsidRPr="001173E6">
              <w:rPr>
                <w:rFonts w:eastAsia="Times New Roman" w:cs="Calibri"/>
                <w:sz w:val="20"/>
                <w:szCs w:val="20"/>
                <w:lang w:eastAsia="cs-CZ"/>
              </w:rPr>
              <w:t>z.p.s</w:t>
            </w:r>
            <w:proofErr w:type="spellEnd"/>
            <w:r w:rsidRPr="001173E6">
              <w:rPr>
                <w:rFonts w:eastAsia="Times New Roman" w:cs="Calibri"/>
                <w:sz w:val="20"/>
                <w:szCs w:val="20"/>
                <w:lang w:eastAsia="cs-CZ"/>
              </w:rPr>
              <w:t>.</w:t>
            </w:r>
          </w:p>
        </w:tc>
        <w:tc>
          <w:tcPr>
            <w:tcW w:w="850" w:type="dxa"/>
            <w:tcMar>
              <w:left w:w="57" w:type="dxa"/>
              <w:right w:w="57" w:type="dxa"/>
            </w:tcMar>
            <w:vAlign w:val="center"/>
          </w:tcPr>
          <w:p w14:paraId="7F95DA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9845202</w:t>
            </w:r>
          </w:p>
        </w:tc>
        <w:tc>
          <w:tcPr>
            <w:tcW w:w="1701" w:type="dxa"/>
            <w:tcMar>
              <w:left w:w="57" w:type="dxa"/>
              <w:right w:w="57" w:type="dxa"/>
            </w:tcMar>
            <w:vAlign w:val="center"/>
          </w:tcPr>
          <w:p w14:paraId="32E6DA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D4DF48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MS centrum </w:t>
            </w:r>
            <w:proofErr w:type="spellStart"/>
            <w:r w:rsidRPr="001173E6">
              <w:rPr>
                <w:rFonts w:eastAsia="Times New Roman"/>
                <w:sz w:val="20"/>
                <w:szCs w:val="20"/>
                <w:lang w:eastAsia="en-US"/>
              </w:rPr>
              <w:t>Roska</w:t>
            </w:r>
            <w:proofErr w:type="spellEnd"/>
          </w:p>
        </w:tc>
        <w:tc>
          <w:tcPr>
            <w:tcW w:w="567" w:type="dxa"/>
            <w:tcMar>
              <w:left w:w="57" w:type="dxa"/>
              <w:right w:w="57" w:type="dxa"/>
            </w:tcMar>
            <w:vAlign w:val="center"/>
          </w:tcPr>
          <w:p w14:paraId="12ABA2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77D5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3,96</w:t>
            </w:r>
          </w:p>
        </w:tc>
      </w:tr>
      <w:tr w:rsidR="003F392E" w:rsidRPr="001173E6" w14:paraId="7ECD12E8" w14:textId="77777777" w:rsidTr="00E428E3">
        <w:trPr>
          <w:trHeight w:val="20"/>
          <w:tblHeader/>
          <w:jc w:val="center"/>
        </w:trPr>
        <w:tc>
          <w:tcPr>
            <w:tcW w:w="2269" w:type="dxa"/>
            <w:tcMar>
              <w:left w:w="57" w:type="dxa"/>
              <w:right w:w="57" w:type="dxa"/>
            </w:tcMar>
            <w:vAlign w:val="center"/>
          </w:tcPr>
          <w:p w14:paraId="2934AF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Via Roseta o.p.s. </w:t>
            </w:r>
          </w:p>
        </w:tc>
        <w:tc>
          <w:tcPr>
            <w:tcW w:w="850" w:type="dxa"/>
            <w:tcMar>
              <w:left w:w="57" w:type="dxa"/>
              <w:right w:w="57" w:type="dxa"/>
            </w:tcMar>
            <w:vAlign w:val="center"/>
          </w:tcPr>
          <w:p w14:paraId="653318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2668136</w:t>
            </w:r>
          </w:p>
        </w:tc>
        <w:tc>
          <w:tcPr>
            <w:tcW w:w="1701" w:type="dxa"/>
            <w:tcMar>
              <w:left w:w="57" w:type="dxa"/>
              <w:right w:w="57" w:type="dxa"/>
            </w:tcMar>
            <w:vAlign w:val="center"/>
          </w:tcPr>
          <w:p w14:paraId="744EAD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975572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Eliášův obchod</w:t>
            </w:r>
          </w:p>
        </w:tc>
        <w:tc>
          <w:tcPr>
            <w:tcW w:w="567" w:type="dxa"/>
            <w:tcMar>
              <w:left w:w="57" w:type="dxa"/>
              <w:right w:w="57" w:type="dxa"/>
            </w:tcMar>
            <w:vAlign w:val="center"/>
          </w:tcPr>
          <w:p w14:paraId="759CDB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A5DA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2,15</w:t>
            </w:r>
          </w:p>
        </w:tc>
      </w:tr>
      <w:tr w:rsidR="003F392E" w:rsidRPr="001173E6" w14:paraId="7790C956" w14:textId="77777777" w:rsidTr="00E428E3">
        <w:trPr>
          <w:trHeight w:val="20"/>
          <w:tblHeader/>
          <w:jc w:val="center"/>
        </w:trPr>
        <w:tc>
          <w:tcPr>
            <w:tcW w:w="9074" w:type="dxa"/>
            <w:gridSpan w:val="6"/>
            <w:shd w:val="clear" w:color="auto" w:fill="8EAADB"/>
            <w:noWrap/>
            <w:tcMar>
              <w:left w:w="57" w:type="dxa"/>
              <w:right w:w="57" w:type="dxa"/>
            </w:tcMar>
            <w:vAlign w:val="center"/>
          </w:tcPr>
          <w:p w14:paraId="1C5B59CD"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70 - SOCIÁLNÍ REHABILITACE - POBYTOVÁ FORMA </w:t>
            </w:r>
          </w:p>
        </w:tc>
      </w:tr>
      <w:tr w:rsidR="003F392E" w:rsidRPr="001173E6" w14:paraId="20832B8B" w14:textId="77777777" w:rsidTr="00E428E3">
        <w:trPr>
          <w:cantSplit/>
          <w:trHeight w:val="1134"/>
          <w:tblHeader/>
          <w:jc w:val="center"/>
        </w:trPr>
        <w:tc>
          <w:tcPr>
            <w:tcW w:w="2269" w:type="dxa"/>
            <w:shd w:val="clear" w:color="auto" w:fill="CCECFF"/>
            <w:tcMar>
              <w:left w:w="57" w:type="dxa"/>
              <w:right w:w="57" w:type="dxa"/>
            </w:tcMar>
            <w:vAlign w:val="center"/>
          </w:tcPr>
          <w:p w14:paraId="0888ED7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80AC69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070AEC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DEEA73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790EFE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E5010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C8FB6EF" w14:textId="77777777" w:rsidTr="00E428E3">
        <w:trPr>
          <w:cantSplit/>
          <w:trHeight w:val="20"/>
          <w:tblHeader/>
          <w:jc w:val="center"/>
        </w:trPr>
        <w:tc>
          <w:tcPr>
            <w:tcW w:w="2269" w:type="dxa"/>
            <w:tcMar>
              <w:left w:w="57" w:type="dxa"/>
              <w:right w:w="57" w:type="dxa"/>
            </w:tcMar>
            <w:vAlign w:val="center"/>
          </w:tcPr>
          <w:p w14:paraId="632A2E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456A2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1980929</w:t>
            </w:r>
          </w:p>
        </w:tc>
        <w:tc>
          <w:tcPr>
            <w:tcW w:w="1701" w:type="dxa"/>
            <w:tcMar>
              <w:left w:w="57" w:type="dxa"/>
              <w:right w:w="57" w:type="dxa"/>
            </w:tcMar>
            <w:vAlign w:val="center"/>
          </w:tcPr>
          <w:p w14:paraId="6AA1D3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D46BB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Fatima - centrum pro tělesně postižené</w:t>
            </w:r>
          </w:p>
        </w:tc>
        <w:tc>
          <w:tcPr>
            <w:tcW w:w="567" w:type="dxa"/>
            <w:tcMar>
              <w:left w:w="57" w:type="dxa"/>
              <w:right w:w="57" w:type="dxa"/>
            </w:tcMar>
            <w:vAlign w:val="center"/>
          </w:tcPr>
          <w:p w14:paraId="7DA57C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09699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49D0E8BE" w14:textId="77777777" w:rsidTr="00E428E3">
        <w:trPr>
          <w:cantSplit/>
          <w:trHeight w:val="20"/>
          <w:tblHeader/>
          <w:jc w:val="center"/>
        </w:trPr>
        <w:tc>
          <w:tcPr>
            <w:tcW w:w="2269" w:type="dxa"/>
            <w:tcMar>
              <w:left w:w="57" w:type="dxa"/>
              <w:right w:w="57" w:type="dxa"/>
            </w:tcMar>
            <w:vAlign w:val="center"/>
          </w:tcPr>
          <w:p w14:paraId="7069D0A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850" w:type="dxa"/>
            <w:tcMar>
              <w:left w:w="57" w:type="dxa"/>
              <w:right w:w="57" w:type="dxa"/>
            </w:tcMar>
            <w:vAlign w:val="center"/>
          </w:tcPr>
          <w:p w14:paraId="267785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4595988</w:t>
            </w:r>
          </w:p>
        </w:tc>
        <w:tc>
          <w:tcPr>
            <w:tcW w:w="1701" w:type="dxa"/>
            <w:tcMar>
              <w:left w:w="57" w:type="dxa"/>
              <w:right w:w="57" w:type="dxa"/>
            </w:tcMar>
            <w:vAlign w:val="center"/>
          </w:tcPr>
          <w:p w14:paraId="524CDE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A095C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567" w:type="dxa"/>
            <w:tcMar>
              <w:left w:w="57" w:type="dxa"/>
              <w:right w:w="57" w:type="dxa"/>
            </w:tcMar>
            <w:vAlign w:val="center"/>
          </w:tcPr>
          <w:p w14:paraId="042DF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23DD9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bookmarkEnd w:id="136"/>
    </w:tbl>
    <w:p w14:paraId="6E7DA31A" w14:textId="77777777" w:rsidR="003F392E" w:rsidRDefault="003F392E" w:rsidP="001173E6">
      <w:pPr>
        <w:rPr>
          <w:lang w:eastAsia="cs-CZ"/>
        </w:rPr>
      </w:pPr>
    </w:p>
    <w:p w14:paraId="64E713BB" w14:textId="77777777" w:rsidR="003F392E" w:rsidRDefault="003F392E" w:rsidP="001173E6">
      <w:pPr>
        <w:rPr>
          <w:lang w:eastAsia="cs-CZ"/>
        </w:rPr>
      </w:pPr>
    </w:p>
    <w:p w14:paraId="0FECCD5F" w14:textId="77777777" w:rsidR="003F392E" w:rsidRDefault="003F392E" w:rsidP="001173E6">
      <w:pPr>
        <w:rPr>
          <w:lang w:eastAsia="cs-CZ"/>
        </w:rPr>
      </w:pPr>
    </w:p>
    <w:p w14:paraId="0A8F6039" w14:textId="77777777" w:rsidR="001173E6" w:rsidRDefault="001173E6" w:rsidP="001173E6">
      <w:pPr>
        <w:rPr>
          <w:lang w:eastAsia="cs-CZ"/>
        </w:rPr>
      </w:pPr>
    </w:p>
    <w:p w14:paraId="0863F682" w14:textId="77777777" w:rsidR="002A28AC" w:rsidRPr="003436F0" w:rsidRDefault="002A28AC" w:rsidP="00F64D7D">
      <w:pPr>
        <w:pStyle w:val="Nadpis2"/>
        <w:numPr>
          <w:ilvl w:val="0"/>
          <w:numId w:val="0"/>
        </w:numPr>
        <w:ind w:left="576"/>
        <w:rPr>
          <w:lang w:eastAsia="cs-CZ"/>
        </w:rPr>
      </w:pPr>
      <w:r w:rsidRPr="003436F0">
        <w:rPr>
          <w:lang w:eastAsia="cs-CZ"/>
        </w:rPr>
        <w:lastRenderedPageBreak/>
        <w:t xml:space="preserve">Příloha č. </w:t>
      </w:r>
      <w:r w:rsidR="009B7167">
        <w:rPr>
          <w:lang w:eastAsia="cs-CZ"/>
        </w:rPr>
        <w:t>2</w:t>
      </w:r>
      <w:r w:rsidR="00FA30FE" w:rsidRPr="003436F0">
        <w:rPr>
          <w:lang w:eastAsia="cs-CZ"/>
        </w:rPr>
        <w:t xml:space="preserve"> </w:t>
      </w:r>
      <w:r w:rsidRPr="003436F0">
        <w:rPr>
          <w:lang w:eastAsia="cs-CZ"/>
        </w:rPr>
        <w:t>– Kritéria hodnocení pro poskytnutí dotace v dotačních titulech HMP</w:t>
      </w:r>
      <w:bookmarkEnd w:id="134"/>
      <w:bookmarkEnd w:id="135"/>
    </w:p>
    <w:p w14:paraId="7DF48B93" w14:textId="77777777" w:rsidR="002A28AC" w:rsidRPr="00F64D7D" w:rsidRDefault="002A28AC" w:rsidP="003436F0">
      <w:pPr>
        <w:rPr>
          <w:b/>
          <w:bCs/>
          <w:lang w:eastAsia="en-US"/>
        </w:rPr>
      </w:pPr>
      <w:r w:rsidRPr="00F64D7D">
        <w:rPr>
          <w:b/>
          <w:bCs/>
          <w:lang w:eastAsia="en-US"/>
        </w:rPr>
        <w:t>Kritéria společná pro všechny druhy sociálních služeb:</w:t>
      </w:r>
    </w:p>
    <w:p w14:paraId="299B8901" w14:textId="77777777" w:rsidR="002A28AC" w:rsidRPr="003436F0" w:rsidRDefault="002A28AC" w:rsidP="00735472">
      <w:pPr>
        <w:pStyle w:val="Odstavecseseznamem"/>
        <w:numPr>
          <w:ilvl w:val="0"/>
          <w:numId w:val="14"/>
        </w:numPr>
        <w:rPr>
          <w:lang w:eastAsia="en-US"/>
        </w:rPr>
      </w:pPr>
      <w:r w:rsidRPr="003436F0">
        <w:rPr>
          <w:lang w:eastAsia="en-US"/>
        </w:rPr>
        <w:t xml:space="preserve">Pokud se jedná o transformovanou službu nebo službu se specifickou a ojedinělou cílovou skupinou, může se jí zvýšit cenová hladina. </w:t>
      </w:r>
    </w:p>
    <w:p w14:paraId="4EE3B5EB" w14:textId="77777777" w:rsidR="002A28AC" w:rsidRPr="003436F0" w:rsidRDefault="002A28AC" w:rsidP="00735472">
      <w:pPr>
        <w:pStyle w:val="Odstavecseseznamem"/>
        <w:numPr>
          <w:ilvl w:val="0"/>
          <w:numId w:val="14"/>
        </w:numPr>
        <w:rPr>
          <w:lang w:eastAsia="en-US"/>
        </w:rPr>
      </w:pPr>
      <w:r w:rsidRPr="003436F0">
        <w:rPr>
          <w:lang w:eastAsia="en-US"/>
        </w:rPr>
        <w:t>Nízkokapacitním pobytovým službám pro uživatele s vysokými nároky na péči bude na základě jednání se správci Krajské sítě stanovena specifická cenová hladina</w:t>
      </w:r>
      <w:r w:rsidR="00F64D7D">
        <w:rPr>
          <w:lang w:eastAsia="en-US"/>
        </w:rPr>
        <w:t>.</w:t>
      </w:r>
      <w:r w:rsidRPr="003436F0">
        <w:rPr>
          <w:lang w:eastAsia="en-US"/>
        </w:rPr>
        <w:t xml:space="preserve"> </w:t>
      </w:r>
    </w:p>
    <w:p w14:paraId="10C6C7F3" w14:textId="77777777" w:rsidR="002A28AC" w:rsidRPr="003436F0" w:rsidRDefault="002A28AC" w:rsidP="00735472">
      <w:pPr>
        <w:pStyle w:val="Odstavecseseznamem"/>
        <w:numPr>
          <w:ilvl w:val="0"/>
          <w:numId w:val="14"/>
        </w:numPr>
        <w:rPr>
          <w:lang w:eastAsia="en-US"/>
        </w:rPr>
      </w:pPr>
      <w:r w:rsidRPr="003436F0">
        <w:rPr>
          <w:lang w:eastAsia="en-US"/>
        </w:rPr>
        <w:t xml:space="preserve">Pokud vzájemně nesouhlasí údaje v rozpočtu u žádosti o státní dotaci a u žádosti o grant, krátí se výpočet finanční podpory v rámci dotačního a grantového řízení (dále jen „výpočet“) ve vztahu k žádostem o 10 %. </w:t>
      </w:r>
    </w:p>
    <w:p w14:paraId="34F16502" w14:textId="77777777" w:rsidR="002A28AC" w:rsidRPr="003436F0" w:rsidRDefault="002A28AC" w:rsidP="00735472">
      <w:pPr>
        <w:pStyle w:val="Odstavecseseznamem"/>
        <w:numPr>
          <w:ilvl w:val="0"/>
          <w:numId w:val="14"/>
        </w:numPr>
        <w:rPr>
          <w:lang w:eastAsia="en-US"/>
        </w:rPr>
      </w:pPr>
      <w:r w:rsidRPr="003436F0">
        <w:rPr>
          <w:lang w:eastAsia="en-US"/>
        </w:rPr>
        <w:t>Pokud vzájemně nesouhlasí položky v rozpočtu uvedeném v žádosti o státní dotaci a v rozpočtu uvedeném v příloze k této žádosti, krátí se výpočet ve vztahu k žádostem o</w:t>
      </w:r>
      <w:r w:rsidR="00F64D7D">
        <w:rPr>
          <w:lang w:eastAsia="en-US"/>
        </w:rPr>
        <w:t> </w:t>
      </w:r>
      <w:r w:rsidRPr="003436F0">
        <w:rPr>
          <w:lang w:eastAsia="en-US"/>
        </w:rPr>
        <w:t>10</w:t>
      </w:r>
      <w:r w:rsidR="00F64D7D">
        <w:rPr>
          <w:lang w:eastAsia="en-US"/>
        </w:rPr>
        <w:t> </w:t>
      </w:r>
      <w:r w:rsidRPr="003436F0">
        <w:rPr>
          <w:lang w:eastAsia="en-US"/>
        </w:rPr>
        <w:t>%.</w:t>
      </w:r>
    </w:p>
    <w:p w14:paraId="2BBCCC41" w14:textId="77777777" w:rsidR="002A28AC" w:rsidRPr="003436F0" w:rsidRDefault="002A28AC" w:rsidP="00735472">
      <w:pPr>
        <w:pStyle w:val="Odstavecseseznamem"/>
        <w:numPr>
          <w:ilvl w:val="0"/>
          <w:numId w:val="14"/>
        </w:numPr>
        <w:rPr>
          <w:lang w:eastAsia="en-US"/>
        </w:rPr>
      </w:pPr>
      <w:r w:rsidRPr="003436F0">
        <w:rPr>
          <w:lang w:eastAsia="en-US"/>
        </w:rPr>
        <w:t>Pokud služba v žádosti neuvádí žádný úvazek sociálního pracovníka, tzn., že nemá prokazatelně zajištěno kvalifikované provádění sociální práce, žádosti není vyhověno v plném rozsahu (je hodnocena na 0 Kč). Dále bude předána tato informace k prošetření registračnímu orgánu.</w:t>
      </w:r>
    </w:p>
    <w:p w14:paraId="04F49AE1" w14:textId="77777777" w:rsidR="002A28AC" w:rsidRPr="003436F0" w:rsidRDefault="002A28AC" w:rsidP="00735472">
      <w:pPr>
        <w:pStyle w:val="Odstavecseseznamem"/>
        <w:numPr>
          <w:ilvl w:val="0"/>
          <w:numId w:val="14"/>
        </w:numPr>
        <w:rPr>
          <w:lang w:eastAsia="en-US"/>
        </w:rPr>
      </w:pPr>
      <w:r w:rsidRPr="003436F0">
        <w:rPr>
          <w:lang w:eastAsia="en-US"/>
        </w:rPr>
        <w:t>Pokud vzájemně nesouhlasí údaje o personálním zajištění služby uvedené v žádosti o</w:t>
      </w:r>
      <w:r w:rsidR="00F64D7D">
        <w:rPr>
          <w:lang w:eastAsia="en-US"/>
        </w:rPr>
        <w:t> </w:t>
      </w:r>
      <w:r w:rsidRPr="003436F0">
        <w:rPr>
          <w:lang w:eastAsia="en-US"/>
        </w:rPr>
        <w:t>státní dotaci a v žádosti o grant, krátí se výpočet ve vztahu k žádostem o 10 %.</w:t>
      </w:r>
    </w:p>
    <w:p w14:paraId="36E6653B" w14:textId="77777777" w:rsidR="002A28AC" w:rsidRPr="003436F0" w:rsidRDefault="002A28AC" w:rsidP="00735472">
      <w:pPr>
        <w:pStyle w:val="Odstavecseseznamem"/>
        <w:numPr>
          <w:ilvl w:val="0"/>
          <w:numId w:val="14"/>
        </w:numPr>
        <w:rPr>
          <w:lang w:eastAsia="en-US"/>
        </w:rPr>
      </w:pPr>
      <w:r w:rsidRPr="003436F0">
        <w:rPr>
          <w:lang w:eastAsia="en-US"/>
        </w:rPr>
        <w:t xml:space="preserve">Pokud služba v žádosti neuvádí úvazky na zajištění </w:t>
      </w:r>
      <w:proofErr w:type="spellStart"/>
      <w:r w:rsidRPr="003436F0">
        <w:rPr>
          <w:lang w:eastAsia="en-US"/>
        </w:rPr>
        <w:t>technicko-administrativního</w:t>
      </w:r>
      <w:proofErr w:type="spellEnd"/>
      <w:r w:rsidRPr="003436F0">
        <w:rPr>
          <w:lang w:eastAsia="en-US"/>
        </w:rPr>
        <w:t xml:space="preserve"> servisu organizace, krátí se výpočet ve vztahu k žádostem o 10 %. </w:t>
      </w:r>
    </w:p>
    <w:p w14:paraId="3FC66AD1" w14:textId="37414762" w:rsidR="002A28AC" w:rsidRPr="003436F0" w:rsidRDefault="002A28AC" w:rsidP="00735472">
      <w:pPr>
        <w:pStyle w:val="Odstavecseseznamem"/>
        <w:numPr>
          <w:ilvl w:val="0"/>
          <w:numId w:val="14"/>
        </w:numPr>
        <w:rPr>
          <w:lang w:eastAsia="en-US"/>
        </w:rPr>
      </w:pPr>
      <w:r w:rsidRPr="003436F0">
        <w:rPr>
          <w:lang w:eastAsia="en-US"/>
        </w:rPr>
        <w:t xml:space="preserve">Pokud má služba </w:t>
      </w:r>
      <w:r w:rsidR="00C53446">
        <w:rPr>
          <w:lang w:eastAsia="en-US"/>
        </w:rPr>
        <w:t>chybný</w:t>
      </w:r>
      <w:r w:rsidRPr="003436F0">
        <w:rPr>
          <w:lang w:eastAsia="en-US"/>
        </w:rPr>
        <w:t xml:space="preserve"> poměr pracovníků v přímé práci a pracovníků v servisu organizace, krátí se výpočet ve vztahu k žádostem o 20 %.</w:t>
      </w:r>
    </w:p>
    <w:p w14:paraId="39FC9A5C" w14:textId="77777777" w:rsidR="002A28AC" w:rsidRPr="003436F0" w:rsidRDefault="002A28AC" w:rsidP="00735472">
      <w:pPr>
        <w:pStyle w:val="Odstavecseseznamem"/>
        <w:numPr>
          <w:ilvl w:val="0"/>
          <w:numId w:val="14"/>
        </w:numPr>
        <w:rPr>
          <w:lang w:eastAsia="en-US"/>
        </w:rPr>
      </w:pPr>
      <w:r w:rsidRPr="003436F0">
        <w:rPr>
          <w:lang w:eastAsia="en-US"/>
        </w:rPr>
        <w:t>Pokud služba vykazuje příliš nízké úhrady od uživatelů (méně než 95 % výchozích hodnot uvedených ve vyhlášení dotačního řízení), krátí se výpočet ve vztahu k žádostem o 10 %. (Týká se pouze úhradových služeb bez specifikace nízkopříjmových uživatelů)</w:t>
      </w:r>
      <w:r w:rsidR="000352BB" w:rsidRPr="003436F0">
        <w:rPr>
          <w:lang w:eastAsia="en-US"/>
        </w:rPr>
        <w:t>.</w:t>
      </w:r>
      <w:r w:rsidRPr="003436F0">
        <w:rPr>
          <w:lang w:eastAsia="en-US"/>
        </w:rPr>
        <w:t xml:space="preserve"> </w:t>
      </w:r>
    </w:p>
    <w:p w14:paraId="2ABA8B5F" w14:textId="77777777" w:rsidR="002A28AC" w:rsidRPr="003436F0" w:rsidRDefault="002A28AC" w:rsidP="003436F0">
      <w:pPr>
        <w:rPr>
          <w:lang w:eastAsia="en-US"/>
        </w:rPr>
      </w:pPr>
    </w:p>
    <w:p w14:paraId="51818E15"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2"/>
        <w:gridCol w:w="1872"/>
        <w:gridCol w:w="1134"/>
        <w:gridCol w:w="3339"/>
      </w:tblGrid>
      <w:tr w:rsidR="00F64D7D" w:rsidRPr="00F64D7D" w14:paraId="674E2324" w14:textId="77777777" w:rsidTr="00F64D7D">
        <w:trPr>
          <w:trHeight w:val="397"/>
        </w:trPr>
        <w:tc>
          <w:tcPr>
            <w:tcW w:w="9067" w:type="dxa"/>
            <w:gridSpan w:val="5"/>
            <w:shd w:val="clear" w:color="auto" w:fill="0070C0"/>
            <w:hideMark/>
          </w:tcPr>
          <w:p w14:paraId="72349BE9" w14:textId="77777777" w:rsidR="002A28AC" w:rsidRPr="00F64D7D" w:rsidRDefault="002A28AC" w:rsidP="003436F0">
            <w:pPr>
              <w:rPr>
                <w:b/>
                <w:bCs/>
                <w:color w:val="FFFFFF" w:themeColor="background1"/>
              </w:rPr>
            </w:pPr>
            <w:r w:rsidRPr="00F64D7D">
              <w:rPr>
                <w:b/>
                <w:bCs/>
                <w:color w:val="FFFFFF" w:themeColor="background1"/>
              </w:rPr>
              <w:t>Odborné sociální poradenství - § 37</w:t>
            </w:r>
          </w:p>
        </w:tc>
      </w:tr>
      <w:tr w:rsidR="002A28AC" w:rsidRPr="003436F0" w14:paraId="4D273781" w14:textId="77777777" w:rsidTr="0087139B">
        <w:trPr>
          <w:trHeight w:val="397"/>
        </w:trPr>
        <w:tc>
          <w:tcPr>
            <w:tcW w:w="1630" w:type="dxa"/>
            <w:hideMark/>
          </w:tcPr>
          <w:p w14:paraId="3BA712B1" w14:textId="77777777" w:rsidR="002A28AC" w:rsidRPr="003436F0" w:rsidRDefault="002A28AC" w:rsidP="003436F0">
            <w:r w:rsidRPr="003436F0">
              <w:t>Dělené podle formy poskytování</w:t>
            </w:r>
          </w:p>
        </w:tc>
        <w:tc>
          <w:tcPr>
            <w:tcW w:w="1092" w:type="dxa"/>
            <w:hideMark/>
          </w:tcPr>
          <w:p w14:paraId="1384D863" w14:textId="77777777" w:rsidR="002A28AC" w:rsidRPr="003436F0" w:rsidRDefault="002A28AC" w:rsidP="003436F0">
            <w:r w:rsidRPr="003436F0">
              <w:t>Jednotka</w:t>
            </w:r>
          </w:p>
        </w:tc>
        <w:tc>
          <w:tcPr>
            <w:tcW w:w="1872" w:type="dxa"/>
            <w:hideMark/>
          </w:tcPr>
          <w:p w14:paraId="6A6DF766" w14:textId="77777777" w:rsidR="002A28AC" w:rsidRPr="003436F0" w:rsidRDefault="002A28AC" w:rsidP="003436F0">
            <w:r w:rsidRPr="003436F0">
              <w:t>Poměr – přepočtené úvazky přímé a nepřímé péče</w:t>
            </w:r>
          </w:p>
        </w:tc>
        <w:tc>
          <w:tcPr>
            <w:tcW w:w="1134" w:type="dxa"/>
            <w:hideMark/>
          </w:tcPr>
          <w:p w14:paraId="17B8EF0E" w14:textId="77777777" w:rsidR="002A28AC" w:rsidRPr="003436F0" w:rsidRDefault="002A28AC" w:rsidP="003436F0">
            <w:r w:rsidRPr="003436F0">
              <w:t>Odečet úhrady</w:t>
            </w:r>
          </w:p>
        </w:tc>
        <w:tc>
          <w:tcPr>
            <w:tcW w:w="3339" w:type="dxa"/>
            <w:hideMark/>
          </w:tcPr>
          <w:p w14:paraId="2CB7AE40" w14:textId="77777777" w:rsidR="002A28AC" w:rsidRPr="003436F0" w:rsidRDefault="002A28AC" w:rsidP="003436F0">
            <w:r w:rsidRPr="003436F0">
              <w:t xml:space="preserve">Odečet </w:t>
            </w:r>
          </w:p>
          <w:p w14:paraId="1DA48FA4" w14:textId="77777777" w:rsidR="002A28AC" w:rsidRPr="003436F0" w:rsidRDefault="002A28AC" w:rsidP="003436F0">
            <w:r w:rsidRPr="003436F0">
              <w:t>úhrady z veřejného zdravotního pojištění</w:t>
            </w:r>
          </w:p>
        </w:tc>
      </w:tr>
      <w:tr w:rsidR="002A28AC" w:rsidRPr="003436F0" w14:paraId="0FA3DE91" w14:textId="77777777" w:rsidTr="0087139B">
        <w:trPr>
          <w:trHeight w:val="397"/>
        </w:trPr>
        <w:tc>
          <w:tcPr>
            <w:tcW w:w="1630" w:type="dxa"/>
            <w:hideMark/>
          </w:tcPr>
          <w:p w14:paraId="74894127" w14:textId="77777777" w:rsidR="002A28AC" w:rsidRPr="003436F0" w:rsidRDefault="002A28AC" w:rsidP="003436F0">
            <w:r w:rsidRPr="003436F0">
              <w:t>-</w:t>
            </w:r>
          </w:p>
        </w:tc>
        <w:tc>
          <w:tcPr>
            <w:tcW w:w="1092" w:type="dxa"/>
            <w:hideMark/>
          </w:tcPr>
          <w:p w14:paraId="50956795" w14:textId="77777777" w:rsidR="002A28AC" w:rsidRPr="003436F0" w:rsidRDefault="002A28AC" w:rsidP="003436F0">
            <w:r w:rsidRPr="003436F0">
              <w:t>Úvazky</w:t>
            </w:r>
          </w:p>
        </w:tc>
        <w:tc>
          <w:tcPr>
            <w:tcW w:w="1872" w:type="dxa"/>
            <w:hideMark/>
          </w:tcPr>
          <w:p w14:paraId="0EB3A70F" w14:textId="77777777" w:rsidR="002A28AC" w:rsidRPr="003436F0" w:rsidRDefault="002A28AC" w:rsidP="003436F0">
            <w:r w:rsidRPr="003436F0">
              <w:t>75/25</w:t>
            </w:r>
          </w:p>
        </w:tc>
        <w:tc>
          <w:tcPr>
            <w:tcW w:w="1134" w:type="dxa"/>
            <w:hideMark/>
          </w:tcPr>
          <w:p w14:paraId="1D1C9B74" w14:textId="77777777" w:rsidR="002A28AC" w:rsidRPr="003436F0" w:rsidRDefault="002A28AC" w:rsidP="003436F0">
            <w:r w:rsidRPr="003436F0">
              <w:t>-</w:t>
            </w:r>
          </w:p>
        </w:tc>
        <w:tc>
          <w:tcPr>
            <w:tcW w:w="3339" w:type="dxa"/>
            <w:hideMark/>
          </w:tcPr>
          <w:p w14:paraId="6D848309" w14:textId="77777777" w:rsidR="002A28AC" w:rsidRPr="003436F0" w:rsidRDefault="002A28AC" w:rsidP="003436F0">
            <w:r w:rsidRPr="003436F0">
              <w:t>-</w:t>
            </w:r>
          </w:p>
        </w:tc>
      </w:tr>
      <w:tr w:rsidR="002A28AC" w:rsidRPr="003436F0" w14:paraId="799FD502" w14:textId="77777777" w:rsidTr="0087139B">
        <w:trPr>
          <w:trHeight w:val="397"/>
        </w:trPr>
        <w:tc>
          <w:tcPr>
            <w:tcW w:w="9067" w:type="dxa"/>
            <w:gridSpan w:val="5"/>
            <w:hideMark/>
          </w:tcPr>
          <w:p w14:paraId="1C9E228A" w14:textId="77777777" w:rsidR="002A28AC" w:rsidRPr="003436F0" w:rsidRDefault="002A28AC" w:rsidP="003436F0">
            <w:r w:rsidRPr="003436F0">
              <w:t>Bez dalších specifikací</w:t>
            </w:r>
          </w:p>
        </w:tc>
      </w:tr>
    </w:tbl>
    <w:p w14:paraId="03BB9582" w14:textId="77777777" w:rsidR="002A28AC" w:rsidRPr="003436F0" w:rsidRDefault="002A28AC" w:rsidP="003436F0">
      <w:pPr>
        <w:rPr>
          <w:lang w:eastAsia="en-US"/>
        </w:rPr>
      </w:pPr>
    </w:p>
    <w:p w14:paraId="4E633F5E" w14:textId="77777777" w:rsidR="002A28AC" w:rsidRPr="003436F0" w:rsidRDefault="002A28AC" w:rsidP="003436F0">
      <w:pPr>
        <w:rPr>
          <w:lang w:eastAsia="en-US"/>
        </w:rPr>
      </w:pPr>
    </w:p>
    <w:p w14:paraId="5082DA41" w14:textId="77777777" w:rsidR="002A28AC" w:rsidRPr="003436F0" w:rsidRDefault="002A28AC" w:rsidP="003436F0">
      <w:pPr>
        <w:rPr>
          <w:lang w:eastAsia="en-US"/>
        </w:rPr>
      </w:pPr>
    </w:p>
    <w:p w14:paraId="46FBD90A"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1"/>
        <w:gridCol w:w="1669"/>
        <w:gridCol w:w="1337"/>
        <w:gridCol w:w="3340"/>
      </w:tblGrid>
      <w:tr w:rsidR="002A28AC" w:rsidRPr="00F64D7D" w14:paraId="20026636" w14:textId="77777777" w:rsidTr="002A28AC">
        <w:trPr>
          <w:trHeight w:val="397"/>
        </w:trPr>
        <w:tc>
          <w:tcPr>
            <w:tcW w:w="9067" w:type="dxa"/>
            <w:gridSpan w:val="5"/>
            <w:tcBorders>
              <w:top w:val="single" w:sz="4" w:space="0" w:color="auto"/>
              <w:left w:val="single" w:sz="4" w:space="0" w:color="auto"/>
              <w:bottom w:val="single" w:sz="4" w:space="0" w:color="4472C4"/>
              <w:right w:val="single" w:sz="4" w:space="0" w:color="auto"/>
            </w:tcBorders>
            <w:shd w:val="clear" w:color="auto" w:fill="4472C4"/>
            <w:hideMark/>
          </w:tcPr>
          <w:p w14:paraId="46C21DEA" w14:textId="77777777" w:rsidR="002A28AC" w:rsidRPr="00F64D7D" w:rsidRDefault="002A28AC" w:rsidP="003436F0">
            <w:pPr>
              <w:rPr>
                <w:b/>
                <w:bCs/>
                <w:color w:val="FFFFFF" w:themeColor="background1"/>
              </w:rPr>
            </w:pPr>
            <w:r w:rsidRPr="00F64D7D">
              <w:rPr>
                <w:b/>
                <w:bCs/>
                <w:color w:val="FFFFFF" w:themeColor="background1"/>
              </w:rPr>
              <w:lastRenderedPageBreak/>
              <w:t>Osobní asistence - § 39</w:t>
            </w:r>
          </w:p>
        </w:tc>
      </w:tr>
      <w:tr w:rsidR="002A28AC" w:rsidRPr="003436F0" w14:paraId="0C3EB535"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1717F50B" w14:textId="77777777" w:rsidR="002A28AC" w:rsidRPr="003436F0" w:rsidRDefault="002A28AC" w:rsidP="003436F0">
            <w:r w:rsidRPr="003436F0">
              <w:t>Dělené podle formy poskytování</w:t>
            </w:r>
          </w:p>
        </w:tc>
        <w:tc>
          <w:tcPr>
            <w:tcW w:w="1091" w:type="dxa"/>
            <w:tcBorders>
              <w:top w:val="single" w:sz="4" w:space="0" w:color="4472C4"/>
              <w:left w:val="single" w:sz="4" w:space="0" w:color="4472C4"/>
              <w:bottom w:val="single" w:sz="4" w:space="0" w:color="4472C4"/>
              <w:right w:val="single" w:sz="4" w:space="0" w:color="4472C4"/>
            </w:tcBorders>
            <w:hideMark/>
          </w:tcPr>
          <w:p w14:paraId="0D206F28" w14:textId="77777777" w:rsidR="002A28AC" w:rsidRPr="003436F0" w:rsidRDefault="002A28AC" w:rsidP="003436F0">
            <w:r w:rsidRPr="003436F0">
              <w:t>Jednotka</w:t>
            </w:r>
          </w:p>
        </w:tc>
        <w:tc>
          <w:tcPr>
            <w:tcW w:w="1669" w:type="dxa"/>
            <w:tcBorders>
              <w:top w:val="single" w:sz="4" w:space="0" w:color="4472C4"/>
              <w:left w:val="single" w:sz="4" w:space="0" w:color="4472C4"/>
              <w:bottom w:val="single" w:sz="4" w:space="0" w:color="4472C4"/>
              <w:right w:val="single" w:sz="4" w:space="0" w:color="4472C4"/>
            </w:tcBorders>
            <w:hideMark/>
          </w:tcPr>
          <w:p w14:paraId="305501F0" w14:textId="77777777" w:rsidR="002A28AC" w:rsidRPr="003436F0" w:rsidRDefault="002A28AC" w:rsidP="003436F0">
            <w:r w:rsidRPr="003436F0">
              <w:t>Poměr – přepočtené úvazky přímé a nepřímé péče</w:t>
            </w:r>
          </w:p>
        </w:tc>
        <w:tc>
          <w:tcPr>
            <w:tcW w:w="1337" w:type="dxa"/>
            <w:tcBorders>
              <w:top w:val="single" w:sz="4" w:space="0" w:color="4472C4"/>
              <w:left w:val="single" w:sz="4" w:space="0" w:color="4472C4"/>
              <w:bottom w:val="single" w:sz="4" w:space="0" w:color="4472C4"/>
              <w:right w:val="single" w:sz="4" w:space="0" w:color="4472C4"/>
            </w:tcBorders>
            <w:hideMark/>
          </w:tcPr>
          <w:p w14:paraId="483814B3" w14:textId="77777777" w:rsidR="002A28AC" w:rsidRPr="003436F0" w:rsidRDefault="002A28AC" w:rsidP="003436F0">
            <w:r w:rsidRPr="003436F0">
              <w:t>Odečet úhrady</w:t>
            </w:r>
          </w:p>
        </w:tc>
        <w:tc>
          <w:tcPr>
            <w:tcW w:w="3340" w:type="dxa"/>
            <w:tcBorders>
              <w:top w:val="single" w:sz="4" w:space="0" w:color="4472C4"/>
              <w:left w:val="single" w:sz="4" w:space="0" w:color="4472C4"/>
              <w:bottom w:val="single" w:sz="4" w:space="0" w:color="4472C4"/>
              <w:right w:val="single" w:sz="4" w:space="0" w:color="4472C4"/>
            </w:tcBorders>
            <w:hideMark/>
          </w:tcPr>
          <w:p w14:paraId="2A7EFFEE" w14:textId="77777777" w:rsidR="002A28AC" w:rsidRPr="003436F0" w:rsidRDefault="002A28AC" w:rsidP="003436F0">
            <w:r w:rsidRPr="003436F0">
              <w:t xml:space="preserve">Odečet </w:t>
            </w:r>
          </w:p>
          <w:p w14:paraId="652D0C53" w14:textId="77777777" w:rsidR="002A28AC" w:rsidRPr="003436F0" w:rsidRDefault="002A28AC" w:rsidP="003436F0">
            <w:r w:rsidRPr="003436F0">
              <w:t>úhrady z veřejného zdravotního pojištění</w:t>
            </w:r>
          </w:p>
        </w:tc>
      </w:tr>
      <w:tr w:rsidR="002A28AC" w:rsidRPr="003436F0" w14:paraId="7180674B"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5CBA58B1" w14:textId="77777777" w:rsidR="002A28AC" w:rsidRPr="003436F0" w:rsidRDefault="002A28AC" w:rsidP="003436F0">
            <w:r w:rsidRPr="003436F0">
              <w:t>-</w:t>
            </w:r>
          </w:p>
        </w:tc>
        <w:tc>
          <w:tcPr>
            <w:tcW w:w="1091" w:type="dxa"/>
            <w:tcBorders>
              <w:top w:val="single" w:sz="4" w:space="0" w:color="4472C4"/>
              <w:left w:val="single" w:sz="4" w:space="0" w:color="4472C4"/>
              <w:bottom w:val="single" w:sz="4" w:space="0" w:color="4472C4"/>
              <w:right w:val="single" w:sz="4" w:space="0" w:color="4472C4"/>
            </w:tcBorders>
            <w:hideMark/>
          </w:tcPr>
          <w:p w14:paraId="73E95F1B" w14:textId="77777777" w:rsidR="002A28AC" w:rsidRPr="003436F0" w:rsidRDefault="002A28AC" w:rsidP="003436F0">
            <w:r w:rsidRPr="003436F0">
              <w:t>Hodiny</w:t>
            </w:r>
          </w:p>
        </w:tc>
        <w:tc>
          <w:tcPr>
            <w:tcW w:w="1669" w:type="dxa"/>
            <w:tcBorders>
              <w:top w:val="single" w:sz="4" w:space="0" w:color="4472C4"/>
              <w:left w:val="single" w:sz="4" w:space="0" w:color="4472C4"/>
              <w:bottom w:val="single" w:sz="4" w:space="0" w:color="4472C4"/>
              <w:right w:val="single" w:sz="4" w:space="0" w:color="4472C4"/>
            </w:tcBorders>
            <w:hideMark/>
          </w:tcPr>
          <w:p w14:paraId="5AF282B9" w14:textId="77777777" w:rsidR="002A28AC" w:rsidRPr="003436F0" w:rsidRDefault="002A28AC" w:rsidP="003436F0">
            <w:r w:rsidRPr="003436F0">
              <w:t>75/25</w:t>
            </w:r>
          </w:p>
        </w:tc>
        <w:tc>
          <w:tcPr>
            <w:tcW w:w="1337" w:type="dxa"/>
            <w:tcBorders>
              <w:top w:val="single" w:sz="4" w:space="0" w:color="4472C4"/>
              <w:left w:val="single" w:sz="4" w:space="0" w:color="4472C4"/>
              <w:bottom w:val="single" w:sz="4" w:space="0" w:color="4472C4"/>
              <w:right w:val="single" w:sz="4" w:space="0" w:color="4472C4"/>
            </w:tcBorders>
            <w:hideMark/>
          </w:tcPr>
          <w:p w14:paraId="248DCD0C" w14:textId="77777777" w:rsidR="002A28AC" w:rsidRPr="003436F0" w:rsidRDefault="002A28AC" w:rsidP="003436F0">
            <w:r w:rsidRPr="003436F0">
              <w:t>90 Kč/hod.</w:t>
            </w:r>
          </w:p>
        </w:tc>
        <w:tc>
          <w:tcPr>
            <w:tcW w:w="3340" w:type="dxa"/>
            <w:tcBorders>
              <w:top w:val="single" w:sz="4" w:space="0" w:color="4472C4"/>
              <w:left w:val="single" w:sz="4" w:space="0" w:color="4472C4"/>
              <w:bottom w:val="single" w:sz="4" w:space="0" w:color="4472C4"/>
              <w:right w:val="single" w:sz="4" w:space="0" w:color="4472C4"/>
            </w:tcBorders>
            <w:hideMark/>
          </w:tcPr>
          <w:p w14:paraId="6F001707" w14:textId="77777777" w:rsidR="002A28AC" w:rsidRPr="003436F0" w:rsidRDefault="002A28AC" w:rsidP="003436F0">
            <w:r w:rsidRPr="003436F0">
              <w:t>-</w:t>
            </w:r>
          </w:p>
        </w:tc>
      </w:tr>
      <w:tr w:rsidR="002A28AC" w:rsidRPr="003436F0" w14:paraId="2FA8E2E0"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66079CE8" w14:textId="77777777" w:rsidR="002A28AC" w:rsidRPr="003436F0" w:rsidRDefault="002A28AC" w:rsidP="003436F0">
            <w:r w:rsidRPr="003436F0">
              <w:t>Pokud má služba v rámci celkového fondu pracovní doby pracovníků v přímé péči méně než 30 % plánovaných hodin přímé práce, krátí se výpočet ve vztahu k žádostem o 10 %.</w:t>
            </w:r>
          </w:p>
          <w:p w14:paraId="4D1B6971" w14:textId="77777777" w:rsidR="0013378E" w:rsidRPr="003436F0" w:rsidRDefault="0013378E" w:rsidP="003436F0">
            <w:r w:rsidRPr="003436F0">
              <w:t>Pokud je poskytování osobní asistence navázáno na služby z oblasti duševního zdraví, zvyšuje se její cenová hladina o 20 %. Tato skutečnost musí být předem projednána se správcem Krajské sítě, v opačném případě není možné kritérium uplatnit.</w:t>
            </w:r>
          </w:p>
        </w:tc>
      </w:tr>
    </w:tbl>
    <w:p w14:paraId="7D148882"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1"/>
        <w:gridCol w:w="1669"/>
        <w:gridCol w:w="1337"/>
        <w:gridCol w:w="3340"/>
      </w:tblGrid>
      <w:tr w:rsidR="002A28AC" w:rsidRPr="00F64D7D" w14:paraId="1C6DF366"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shd w:val="clear" w:color="auto" w:fill="4472C4"/>
            <w:hideMark/>
          </w:tcPr>
          <w:p w14:paraId="17C5DAF7" w14:textId="77777777" w:rsidR="002A28AC" w:rsidRPr="00F64D7D" w:rsidRDefault="002A28AC" w:rsidP="003436F0">
            <w:pPr>
              <w:rPr>
                <w:b/>
                <w:bCs/>
                <w:color w:val="FFFFFF" w:themeColor="background1"/>
              </w:rPr>
            </w:pPr>
            <w:r w:rsidRPr="00F64D7D">
              <w:rPr>
                <w:b/>
                <w:bCs/>
                <w:color w:val="FFFFFF" w:themeColor="background1"/>
              </w:rPr>
              <w:t>Pečovatelská služba</w:t>
            </w:r>
            <w:r w:rsidR="002F6D28" w:rsidRPr="00F64D7D">
              <w:rPr>
                <w:b/>
                <w:bCs/>
                <w:color w:val="FFFFFF" w:themeColor="background1"/>
              </w:rPr>
              <w:t xml:space="preserve"> </w:t>
            </w:r>
            <w:r w:rsidRPr="00F64D7D">
              <w:rPr>
                <w:b/>
                <w:bCs/>
                <w:color w:val="FFFFFF" w:themeColor="background1"/>
              </w:rPr>
              <w:t>- § 40</w:t>
            </w:r>
          </w:p>
        </w:tc>
      </w:tr>
      <w:tr w:rsidR="002A28AC" w:rsidRPr="003436F0" w14:paraId="11BF874C"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411F5656" w14:textId="77777777" w:rsidR="002A28AC" w:rsidRPr="003436F0" w:rsidRDefault="002A28AC" w:rsidP="003436F0">
            <w:r w:rsidRPr="003436F0">
              <w:t>Dělené podle formy poskytování</w:t>
            </w:r>
          </w:p>
        </w:tc>
        <w:tc>
          <w:tcPr>
            <w:tcW w:w="1091" w:type="dxa"/>
            <w:tcBorders>
              <w:top w:val="single" w:sz="4" w:space="0" w:color="4472C4"/>
              <w:left w:val="single" w:sz="4" w:space="0" w:color="4472C4"/>
              <w:bottom w:val="single" w:sz="4" w:space="0" w:color="4472C4"/>
              <w:right w:val="single" w:sz="4" w:space="0" w:color="4472C4"/>
            </w:tcBorders>
            <w:hideMark/>
          </w:tcPr>
          <w:p w14:paraId="6A40099D" w14:textId="77777777" w:rsidR="002A28AC" w:rsidRPr="003436F0" w:rsidRDefault="002A28AC" w:rsidP="003436F0">
            <w:r w:rsidRPr="003436F0">
              <w:t>Jednotka</w:t>
            </w:r>
          </w:p>
        </w:tc>
        <w:tc>
          <w:tcPr>
            <w:tcW w:w="1669" w:type="dxa"/>
            <w:tcBorders>
              <w:top w:val="single" w:sz="4" w:space="0" w:color="4472C4"/>
              <w:left w:val="single" w:sz="4" w:space="0" w:color="4472C4"/>
              <w:bottom w:val="single" w:sz="4" w:space="0" w:color="4472C4"/>
              <w:right w:val="single" w:sz="4" w:space="0" w:color="4472C4"/>
            </w:tcBorders>
            <w:hideMark/>
          </w:tcPr>
          <w:p w14:paraId="35BDCD36" w14:textId="77777777" w:rsidR="002A28AC" w:rsidRPr="003436F0" w:rsidRDefault="002A28AC" w:rsidP="003436F0">
            <w:r w:rsidRPr="003436F0">
              <w:t>Poměr – přepočtené úvazky přímé a nepřímé péče</w:t>
            </w:r>
          </w:p>
        </w:tc>
        <w:tc>
          <w:tcPr>
            <w:tcW w:w="1337" w:type="dxa"/>
            <w:tcBorders>
              <w:top w:val="single" w:sz="4" w:space="0" w:color="4472C4"/>
              <w:left w:val="single" w:sz="4" w:space="0" w:color="4472C4"/>
              <w:bottom w:val="single" w:sz="4" w:space="0" w:color="4472C4"/>
              <w:right w:val="single" w:sz="4" w:space="0" w:color="4472C4"/>
            </w:tcBorders>
            <w:hideMark/>
          </w:tcPr>
          <w:p w14:paraId="4D767026" w14:textId="77777777" w:rsidR="002A28AC" w:rsidRPr="003436F0" w:rsidRDefault="002A28AC" w:rsidP="003436F0">
            <w:r w:rsidRPr="003436F0">
              <w:t>Odečet úhrady</w:t>
            </w:r>
          </w:p>
        </w:tc>
        <w:tc>
          <w:tcPr>
            <w:tcW w:w="3340" w:type="dxa"/>
            <w:tcBorders>
              <w:top w:val="single" w:sz="4" w:space="0" w:color="4472C4"/>
              <w:left w:val="single" w:sz="4" w:space="0" w:color="4472C4"/>
              <w:bottom w:val="single" w:sz="4" w:space="0" w:color="4472C4"/>
              <w:right w:val="single" w:sz="4" w:space="0" w:color="4472C4"/>
            </w:tcBorders>
            <w:hideMark/>
          </w:tcPr>
          <w:p w14:paraId="53B95259" w14:textId="77777777" w:rsidR="002A28AC" w:rsidRPr="003436F0" w:rsidRDefault="002A28AC" w:rsidP="003436F0">
            <w:r w:rsidRPr="003436F0">
              <w:t xml:space="preserve">Odečet </w:t>
            </w:r>
          </w:p>
          <w:p w14:paraId="0798F36E" w14:textId="77777777" w:rsidR="002A28AC" w:rsidRPr="003436F0" w:rsidRDefault="002A28AC" w:rsidP="003436F0">
            <w:r w:rsidRPr="003436F0">
              <w:t>úhrady z veřejného zdravotního pojištění</w:t>
            </w:r>
          </w:p>
        </w:tc>
      </w:tr>
      <w:tr w:rsidR="002A28AC" w:rsidRPr="003436F0" w14:paraId="73C61C6A"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7BB63B42" w14:textId="77777777" w:rsidR="002A28AC" w:rsidRPr="003436F0" w:rsidRDefault="002A28AC" w:rsidP="003436F0">
            <w:r w:rsidRPr="003436F0">
              <w:t>-</w:t>
            </w:r>
          </w:p>
        </w:tc>
        <w:tc>
          <w:tcPr>
            <w:tcW w:w="1091" w:type="dxa"/>
            <w:tcBorders>
              <w:top w:val="single" w:sz="4" w:space="0" w:color="4472C4"/>
              <w:left w:val="single" w:sz="4" w:space="0" w:color="4472C4"/>
              <w:bottom w:val="single" w:sz="4" w:space="0" w:color="4472C4"/>
              <w:right w:val="single" w:sz="4" w:space="0" w:color="4472C4"/>
            </w:tcBorders>
            <w:hideMark/>
          </w:tcPr>
          <w:p w14:paraId="190C4C37" w14:textId="77777777" w:rsidR="002A28AC" w:rsidRPr="003436F0" w:rsidRDefault="002A28AC" w:rsidP="003436F0">
            <w:r w:rsidRPr="003436F0">
              <w:t>Úvazky</w:t>
            </w:r>
          </w:p>
        </w:tc>
        <w:tc>
          <w:tcPr>
            <w:tcW w:w="1669" w:type="dxa"/>
            <w:tcBorders>
              <w:top w:val="single" w:sz="4" w:space="0" w:color="4472C4"/>
              <w:left w:val="single" w:sz="4" w:space="0" w:color="4472C4"/>
              <w:bottom w:val="single" w:sz="4" w:space="0" w:color="4472C4"/>
              <w:right w:val="single" w:sz="4" w:space="0" w:color="4472C4"/>
            </w:tcBorders>
            <w:hideMark/>
          </w:tcPr>
          <w:p w14:paraId="07D48990" w14:textId="77777777" w:rsidR="002A28AC" w:rsidRPr="003436F0" w:rsidRDefault="002A28AC" w:rsidP="003436F0">
            <w:r w:rsidRPr="003436F0">
              <w:t>75/25</w:t>
            </w:r>
          </w:p>
        </w:tc>
        <w:tc>
          <w:tcPr>
            <w:tcW w:w="1337" w:type="dxa"/>
            <w:tcBorders>
              <w:top w:val="single" w:sz="4" w:space="0" w:color="4472C4"/>
              <w:left w:val="single" w:sz="4" w:space="0" w:color="4472C4"/>
              <w:bottom w:val="single" w:sz="4" w:space="0" w:color="4472C4"/>
              <w:right w:val="single" w:sz="4" w:space="0" w:color="4472C4"/>
            </w:tcBorders>
            <w:hideMark/>
          </w:tcPr>
          <w:p w14:paraId="7FAE19E6" w14:textId="77777777" w:rsidR="002A28AC" w:rsidRPr="003436F0" w:rsidRDefault="002A28AC" w:rsidP="003436F0">
            <w:r w:rsidRPr="003436F0">
              <w:t>60 Kč/hod.</w:t>
            </w:r>
          </w:p>
        </w:tc>
        <w:tc>
          <w:tcPr>
            <w:tcW w:w="3340" w:type="dxa"/>
            <w:tcBorders>
              <w:top w:val="single" w:sz="4" w:space="0" w:color="4472C4"/>
              <w:left w:val="single" w:sz="4" w:space="0" w:color="4472C4"/>
              <w:bottom w:val="single" w:sz="4" w:space="0" w:color="4472C4"/>
              <w:right w:val="single" w:sz="4" w:space="0" w:color="4472C4"/>
            </w:tcBorders>
            <w:hideMark/>
          </w:tcPr>
          <w:p w14:paraId="55247C6C" w14:textId="77777777" w:rsidR="002A28AC" w:rsidRPr="003436F0" w:rsidRDefault="002A28AC" w:rsidP="003436F0">
            <w:r w:rsidRPr="003436F0">
              <w:t>-</w:t>
            </w:r>
          </w:p>
        </w:tc>
      </w:tr>
      <w:tr w:rsidR="002A28AC" w:rsidRPr="003436F0" w14:paraId="6047086D"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123CFEE7" w14:textId="77777777" w:rsidR="002A28AC" w:rsidRPr="003436F0" w:rsidRDefault="002A28AC" w:rsidP="003436F0">
            <w:r w:rsidRPr="003436F0">
              <w:t>Pokud má služba v rámci celkového fondu pracovní doby pracovníků v přímé péči méně než 30 % plánovaných hodin přímé práce, krátí se výpočet ve vztahu k žádostem o 20 %</w:t>
            </w:r>
            <w:r w:rsidR="000352BB" w:rsidRPr="003436F0">
              <w:t>.</w:t>
            </w:r>
          </w:p>
          <w:p w14:paraId="490BA914" w14:textId="77777777" w:rsidR="002A28AC" w:rsidRPr="003436F0" w:rsidRDefault="002A28AC" w:rsidP="003436F0">
            <w:r w:rsidRPr="003436F0">
              <w:t xml:space="preserve">Pokud je služba poskytována i mezi </w:t>
            </w:r>
            <w:r w:rsidR="00941235" w:rsidRPr="003436F0">
              <w:t>21</w:t>
            </w:r>
            <w:r w:rsidRPr="003436F0">
              <w:t xml:space="preserve">,00 a 7,00 </w:t>
            </w:r>
            <w:r w:rsidR="006F4536" w:rsidRPr="003436F0">
              <w:t xml:space="preserve">hod. </w:t>
            </w:r>
            <w:r w:rsidRPr="003436F0">
              <w:t>každý den, zvyšuje se jí cenová hladina o 20 %.</w:t>
            </w:r>
          </w:p>
          <w:p w14:paraId="5F6230D7" w14:textId="77777777" w:rsidR="002A28AC" w:rsidRPr="003436F0" w:rsidRDefault="002A28AC" w:rsidP="003436F0">
            <w:r w:rsidRPr="003436F0">
              <w:t>Pokud je poskytování pečovatelské služby navázáno na služby z oblasti duševního zdraví, zvyšuje se její cenová hladina o 20</w:t>
            </w:r>
            <w:r w:rsidR="006F4536" w:rsidRPr="003436F0">
              <w:t xml:space="preserve"> </w:t>
            </w:r>
            <w:r w:rsidRPr="003436F0">
              <w:t>%. Tato skutečnost musí být předem projednána se správcem Krajské sítě, v opačném případě není možné kritérium uplatnit.</w:t>
            </w:r>
          </w:p>
          <w:p w14:paraId="54F89A5F" w14:textId="77777777" w:rsidR="002A28AC" w:rsidRPr="003436F0" w:rsidRDefault="002A28AC" w:rsidP="003436F0">
            <w:r w:rsidRPr="003436F0">
              <w:t>Pokud je poskytování pečovatelské služby navázáno na služby azylových domů, zvyšuje se její cenová hladina o 20</w:t>
            </w:r>
            <w:r w:rsidR="006F4536" w:rsidRPr="003436F0">
              <w:t xml:space="preserve"> </w:t>
            </w:r>
            <w:r w:rsidRPr="003436F0">
              <w:t xml:space="preserve">%. Tato skutečnost musí být předem projednána se správcem Krajské sítě, v opačném případě není možné kritérium uplatnit.  </w:t>
            </w:r>
          </w:p>
        </w:tc>
      </w:tr>
    </w:tbl>
    <w:p w14:paraId="201B163D"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1"/>
        <w:gridCol w:w="1689"/>
        <w:gridCol w:w="1663"/>
        <w:gridCol w:w="3014"/>
      </w:tblGrid>
      <w:tr w:rsidR="002A28AC" w:rsidRPr="00F64D7D" w14:paraId="5391058F" w14:textId="77777777" w:rsidTr="002A28AC">
        <w:trPr>
          <w:trHeight w:val="397"/>
        </w:trPr>
        <w:tc>
          <w:tcPr>
            <w:tcW w:w="9067" w:type="dxa"/>
            <w:gridSpan w:val="5"/>
            <w:shd w:val="clear" w:color="auto" w:fill="4472C4"/>
            <w:hideMark/>
          </w:tcPr>
          <w:p w14:paraId="4A30F76E" w14:textId="77777777" w:rsidR="002A28AC" w:rsidRPr="00F64D7D" w:rsidRDefault="002A28AC" w:rsidP="003436F0">
            <w:pPr>
              <w:rPr>
                <w:b/>
                <w:bCs/>
                <w:color w:val="FFFFFF" w:themeColor="background1"/>
              </w:rPr>
            </w:pPr>
            <w:r w:rsidRPr="00F64D7D">
              <w:rPr>
                <w:b/>
                <w:bCs/>
                <w:color w:val="FFFFFF" w:themeColor="background1"/>
              </w:rPr>
              <w:t>Tísňová péče</w:t>
            </w:r>
            <w:r w:rsidR="002F6D28" w:rsidRPr="00F64D7D">
              <w:rPr>
                <w:b/>
                <w:bCs/>
                <w:color w:val="FFFFFF" w:themeColor="background1"/>
              </w:rPr>
              <w:t xml:space="preserve"> </w:t>
            </w:r>
            <w:r w:rsidRPr="00F64D7D">
              <w:rPr>
                <w:b/>
                <w:bCs/>
                <w:color w:val="FFFFFF" w:themeColor="background1"/>
              </w:rPr>
              <w:t>- § 41</w:t>
            </w:r>
          </w:p>
        </w:tc>
      </w:tr>
      <w:tr w:rsidR="002A28AC" w:rsidRPr="003436F0" w14:paraId="4343A654" w14:textId="77777777" w:rsidTr="002A28AC">
        <w:trPr>
          <w:trHeight w:val="1304"/>
        </w:trPr>
        <w:tc>
          <w:tcPr>
            <w:tcW w:w="1630" w:type="dxa"/>
            <w:hideMark/>
          </w:tcPr>
          <w:p w14:paraId="7D8F2D8A" w14:textId="77777777" w:rsidR="002A28AC" w:rsidRPr="003436F0" w:rsidRDefault="002A28AC" w:rsidP="003436F0">
            <w:r w:rsidRPr="003436F0">
              <w:t>Dělené podle formy poskytování</w:t>
            </w:r>
          </w:p>
        </w:tc>
        <w:tc>
          <w:tcPr>
            <w:tcW w:w="1071" w:type="dxa"/>
            <w:hideMark/>
          </w:tcPr>
          <w:p w14:paraId="78D30B3A" w14:textId="77777777" w:rsidR="002A28AC" w:rsidRPr="003436F0" w:rsidRDefault="002A28AC" w:rsidP="003436F0">
            <w:r w:rsidRPr="003436F0">
              <w:t>Jednotka</w:t>
            </w:r>
          </w:p>
        </w:tc>
        <w:tc>
          <w:tcPr>
            <w:tcW w:w="1689" w:type="dxa"/>
            <w:hideMark/>
          </w:tcPr>
          <w:p w14:paraId="5362B943" w14:textId="77777777" w:rsidR="002A28AC" w:rsidRPr="003436F0" w:rsidRDefault="002A28AC" w:rsidP="003436F0">
            <w:r w:rsidRPr="003436F0">
              <w:t>Poměr – přepočtené úvazky přímé a nepřímé péče</w:t>
            </w:r>
          </w:p>
        </w:tc>
        <w:tc>
          <w:tcPr>
            <w:tcW w:w="1663" w:type="dxa"/>
            <w:hideMark/>
          </w:tcPr>
          <w:p w14:paraId="0D6A2FA9" w14:textId="77777777" w:rsidR="002A28AC" w:rsidRPr="003436F0" w:rsidRDefault="002A28AC" w:rsidP="003436F0">
            <w:r w:rsidRPr="003436F0">
              <w:t>Odečet úhrady</w:t>
            </w:r>
          </w:p>
        </w:tc>
        <w:tc>
          <w:tcPr>
            <w:tcW w:w="3014" w:type="dxa"/>
            <w:hideMark/>
          </w:tcPr>
          <w:p w14:paraId="3DB32496" w14:textId="77777777" w:rsidR="002A28AC" w:rsidRPr="003436F0" w:rsidRDefault="002A28AC" w:rsidP="003436F0">
            <w:r w:rsidRPr="003436F0">
              <w:t xml:space="preserve">Odečet </w:t>
            </w:r>
          </w:p>
          <w:p w14:paraId="1C8F5F31" w14:textId="77777777" w:rsidR="002A28AC" w:rsidRPr="003436F0" w:rsidRDefault="002A28AC" w:rsidP="003436F0">
            <w:r w:rsidRPr="003436F0">
              <w:t>úhrady z veřejného zdravotního pojištění</w:t>
            </w:r>
          </w:p>
        </w:tc>
      </w:tr>
      <w:tr w:rsidR="002A28AC" w:rsidRPr="003436F0" w14:paraId="74ED8EC2" w14:textId="77777777" w:rsidTr="002A28AC">
        <w:trPr>
          <w:trHeight w:val="397"/>
        </w:trPr>
        <w:tc>
          <w:tcPr>
            <w:tcW w:w="1630" w:type="dxa"/>
            <w:hideMark/>
          </w:tcPr>
          <w:p w14:paraId="1550C1F4" w14:textId="77777777" w:rsidR="002A28AC" w:rsidRPr="003436F0" w:rsidRDefault="002A28AC" w:rsidP="003436F0">
            <w:r w:rsidRPr="003436F0">
              <w:t>-</w:t>
            </w:r>
          </w:p>
        </w:tc>
        <w:tc>
          <w:tcPr>
            <w:tcW w:w="1071" w:type="dxa"/>
            <w:hideMark/>
          </w:tcPr>
          <w:p w14:paraId="562D7486" w14:textId="77777777" w:rsidR="002A28AC" w:rsidRPr="003436F0" w:rsidRDefault="002A28AC" w:rsidP="003436F0">
            <w:r w:rsidRPr="003436F0">
              <w:t>Úvazky</w:t>
            </w:r>
          </w:p>
        </w:tc>
        <w:tc>
          <w:tcPr>
            <w:tcW w:w="1689" w:type="dxa"/>
            <w:hideMark/>
          </w:tcPr>
          <w:p w14:paraId="28DC0C14" w14:textId="77777777" w:rsidR="002A28AC" w:rsidRPr="003436F0" w:rsidRDefault="002A28AC" w:rsidP="003436F0">
            <w:pPr>
              <w:rPr>
                <w:color w:val="000000"/>
              </w:rPr>
            </w:pPr>
            <w:r w:rsidRPr="003436F0">
              <w:t>75/25</w:t>
            </w:r>
          </w:p>
        </w:tc>
        <w:tc>
          <w:tcPr>
            <w:tcW w:w="1663" w:type="dxa"/>
            <w:hideMark/>
          </w:tcPr>
          <w:p w14:paraId="1CC8151D" w14:textId="77777777" w:rsidR="002A28AC" w:rsidRPr="003436F0" w:rsidRDefault="002A28AC" w:rsidP="003436F0">
            <w:r w:rsidRPr="003436F0">
              <w:t>300 Kč na uživatele/měsíc</w:t>
            </w:r>
          </w:p>
        </w:tc>
        <w:tc>
          <w:tcPr>
            <w:tcW w:w="3014" w:type="dxa"/>
            <w:hideMark/>
          </w:tcPr>
          <w:p w14:paraId="42DEB5B4" w14:textId="77777777" w:rsidR="002A28AC" w:rsidRPr="003436F0" w:rsidRDefault="002A28AC" w:rsidP="003436F0">
            <w:r w:rsidRPr="003436F0">
              <w:t>-</w:t>
            </w:r>
          </w:p>
        </w:tc>
      </w:tr>
      <w:tr w:rsidR="002A28AC" w:rsidRPr="003436F0" w14:paraId="57BE4C41" w14:textId="77777777" w:rsidTr="002A28AC">
        <w:trPr>
          <w:trHeight w:val="397"/>
        </w:trPr>
        <w:tc>
          <w:tcPr>
            <w:tcW w:w="9067" w:type="dxa"/>
            <w:gridSpan w:val="5"/>
            <w:hideMark/>
          </w:tcPr>
          <w:p w14:paraId="588A968C" w14:textId="77777777" w:rsidR="002A28AC" w:rsidRPr="003436F0" w:rsidRDefault="002A28AC" w:rsidP="003436F0">
            <w:r w:rsidRPr="003436F0">
              <w:t>Bez dalších specifikací</w:t>
            </w:r>
          </w:p>
        </w:tc>
      </w:tr>
    </w:tbl>
    <w:p w14:paraId="3A8039D2"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2F66BFA9" w14:textId="77777777" w:rsidTr="002A28AC">
        <w:trPr>
          <w:trHeight w:val="397"/>
        </w:trPr>
        <w:tc>
          <w:tcPr>
            <w:tcW w:w="9067" w:type="dxa"/>
            <w:gridSpan w:val="5"/>
            <w:shd w:val="clear" w:color="auto" w:fill="4472C4"/>
            <w:hideMark/>
          </w:tcPr>
          <w:p w14:paraId="64370FD1"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Průvodcovské a předčitatelské služby</w:t>
            </w:r>
            <w:r w:rsidR="002F6D28" w:rsidRPr="00F64D7D">
              <w:rPr>
                <w:b/>
                <w:bCs/>
                <w:color w:val="FFFFFF" w:themeColor="background1"/>
              </w:rPr>
              <w:t xml:space="preserve"> </w:t>
            </w:r>
            <w:r w:rsidRPr="00F64D7D">
              <w:rPr>
                <w:b/>
                <w:bCs/>
                <w:color w:val="FFFFFF" w:themeColor="background1"/>
              </w:rPr>
              <w:t>- § 42</w:t>
            </w:r>
          </w:p>
        </w:tc>
      </w:tr>
      <w:tr w:rsidR="002A28AC" w:rsidRPr="003436F0" w14:paraId="663B38B9" w14:textId="77777777" w:rsidTr="002A28AC">
        <w:trPr>
          <w:trHeight w:val="397"/>
        </w:trPr>
        <w:tc>
          <w:tcPr>
            <w:tcW w:w="1630" w:type="dxa"/>
            <w:hideMark/>
          </w:tcPr>
          <w:p w14:paraId="13D37E1B" w14:textId="77777777" w:rsidR="002A28AC" w:rsidRPr="003436F0" w:rsidRDefault="002A28AC" w:rsidP="00F64D7D">
            <w:pPr>
              <w:keepNext/>
              <w:keepLines/>
            </w:pPr>
            <w:r w:rsidRPr="003436F0">
              <w:t>Dělené podle formy poskytování</w:t>
            </w:r>
          </w:p>
        </w:tc>
        <w:tc>
          <w:tcPr>
            <w:tcW w:w="1072" w:type="dxa"/>
            <w:hideMark/>
          </w:tcPr>
          <w:p w14:paraId="33997EC4" w14:textId="77777777" w:rsidR="002A28AC" w:rsidRPr="003436F0" w:rsidRDefault="002A28AC" w:rsidP="00F64D7D">
            <w:pPr>
              <w:keepNext/>
              <w:keepLines/>
            </w:pPr>
            <w:r w:rsidRPr="003436F0">
              <w:t>Jednotka</w:t>
            </w:r>
          </w:p>
        </w:tc>
        <w:tc>
          <w:tcPr>
            <w:tcW w:w="1688" w:type="dxa"/>
            <w:hideMark/>
          </w:tcPr>
          <w:p w14:paraId="22A0FE72" w14:textId="77777777" w:rsidR="002A28AC" w:rsidRPr="003436F0" w:rsidRDefault="002A28AC" w:rsidP="00F64D7D">
            <w:pPr>
              <w:keepNext/>
              <w:keepLines/>
            </w:pPr>
            <w:r w:rsidRPr="003436F0">
              <w:t>Poměr – přepočtené úvazky přímé a nepřímé péče</w:t>
            </w:r>
          </w:p>
        </w:tc>
        <w:tc>
          <w:tcPr>
            <w:tcW w:w="1652" w:type="dxa"/>
            <w:hideMark/>
          </w:tcPr>
          <w:p w14:paraId="154E1BB5" w14:textId="77777777" w:rsidR="002A28AC" w:rsidRPr="003436F0" w:rsidRDefault="002A28AC" w:rsidP="00F64D7D">
            <w:pPr>
              <w:keepNext/>
              <w:keepLines/>
            </w:pPr>
            <w:r w:rsidRPr="003436F0">
              <w:t>Odečet úhrady</w:t>
            </w:r>
          </w:p>
        </w:tc>
        <w:tc>
          <w:tcPr>
            <w:tcW w:w="3025" w:type="dxa"/>
            <w:hideMark/>
          </w:tcPr>
          <w:p w14:paraId="70899C62" w14:textId="77777777" w:rsidR="002A28AC" w:rsidRPr="003436F0" w:rsidRDefault="002A28AC" w:rsidP="00F64D7D">
            <w:pPr>
              <w:keepNext/>
              <w:keepLines/>
            </w:pPr>
            <w:r w:rsidRPr="003436F0">
              <w:t xml:space="preserve">Odečet </w:t>
            </w:r>
          </w:p>
          <w:p w14:paraId="6A414D31" w14:textId="77777777" w:rsidR="002A28AC" w:rsidRPr="003436F0" w:rsidRDefault="002A28AC" w:rsidP="00F64D7D">
            <w:pPr>
              <w:keepNext/>
              <w:keepLines/>
            </w:pPr>
            <w:r w:rsidRPr="003436F0">
              <w:t>úhrady z veřejného zdravotního pojištění</w:t>
            </w:r>
          </w:p>
        </w:tc>
      </w:tr>
      <w:tr w:rsidR="002A28AC" w:rsidRPr="003436F0" w14:paraId="74B08F4C" w14:textId="77777777" w:rsidTr="002A28AC">
        <w:trPr>
          <w:trHeight w:val="397"/>
        </w:trPr>
        <w:tc>
          <w:tcPr>
            <w:tcW w:w="1630" w:type="dxa"/>
            <w:hideMark/>
          </w:tcPr>
          <w:p w14:paraId="08FC0EF1" w14:textId="77777777" w:rsidR="002A28AC" w:rsidRPr="003436F0" w:rsidRDefault="002A28AC" w:rsidP="00F64D7D">
            <w:pPr>
              <w:keepNext/>
              <w:keepLines/>
            </w:pPr>
            <w:r w:rsidRPr="003436F0">
              <w:t>-</w:t>
            </w:r>
          </w:p>
        </w:tc>
        <w:tc>
          <w:tcPr>
            <w:tcW w:w="1072" w:type="dxa"/>
            <w:hideMark/>
          </w:tcPr>
          <w:p w14:paraId="48D5DF15" w14:textId="77777777" w:rsidR="002A28AC" w:rsidRPr="003436F0" w:rsidRDefault="002A28AC" w:rsidP="00F64D7D">
            <w:pPr>
              <w:keepNext/>
              <w:keepLines/>
            </w:pPr>
            <w:r w:rsidRPr="003436F0">
              <w:t>Úvazky</w:t>
            </w:r>
          </w:p>
        </w:tc>
        <w:tc>
          <w:tcPr>
            <w:tcW w:w="1688" w:type="dxa"/>
            <w:hideMark/>
          </w:tcPr>
          <w:p w14:paraId="4FDC16EC" w14:textId="77777777" w:rsidR="002A28AC" w:rsidRPr="003436F0" w:rsidRDefault="002A28AC" w:rsidP="00F64D7D">
            <w:pPr>
              <w:keepNext/>
              <w:keepLines/>
            </w:pPr>
            <w:r w:rsidRPr="003436F0">
              <w:t>75/25</w:t>
            </w:r>
          </w:p>
        </w:tc>
        <w:tc>
          <w:tcPr>
            <w:tcW w:w="1652" w:type="dxa"/>
            <w:hideMark/>
          </w:tcPr>
          <w:p w14:paraId="496843F6" w14:textId="77777777" w:rsidR="002A28AC" w:rsidRPr="003436F0" w:rsidRDefault="002A28AC" w:rsidP="00F64D7D">
            <w:pPr>
              <w:keepNext/>
              <w:keepLines/>
            </w:pPr>
            <w:r w:rsidRPr="003436F0">
              <w:t>80 Kč/hod.</w:t>
            </w:r>
          </w:p>
        </w:tc>
        <w:tc>
          <w:tcPr>
            <w:tcW w:w="3025" w:type="dxa"/>
            <w:hideMark/>
          </w:tcPr>
          <w:p w14:paraId="4004013E" w14:textId="77777777" w:rsidR="002A28AC" w:rsidRPr="003436F0" w:rsidRDefault="002A28AC" w:rsidP="00F64D7D">
            <w:pPr>
              <w:keepNext/>
              <w:keepLines/>
            </w:pPr>
            <w:r w:rsidRPr="003436F0">
              <w:t>-</w:t>
            </w:r>
          </w:p>
        </w:tc>
      </w:tr>
      <w:tr w:rsidR="002A28AC" w:rsidRPr="003436F0" w14:paraId="3877B78F" w14:textId="77777777" w:rsidTr="002A28AC">
        <w:trPr>
          <w:trHeight w:val="397"/>
        </w:trPr>
        <w:tc>
          <w:tcPr>
            <w:tcW w:w="9067" w:type="dxa"/>
            <w:gridSpan w:val="5"/>
            <w:hideMark/>
          </w:tcPr>
          <w:p w14:paraId="34764667" w14:textId="77777777" w:rsidR="002A28AC" w:rsidRPr="003436F0" w:rsidRDefault="002A28AC" w:rsidP="00F64D7D">
            <w:pPr>
              <w:keepNext/>
              <w:keepLines/>
            </w:pPr>
            <w:r w:rsidRPr="003436F0">
              <w:t>Bez dalších specifikací</w:t>
            </w:r>
          </w:p>
        </w:tc>
      </w:tr>
    </w:tbl>
    <w:p w14:paraId="63C9B02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2846A0B4" w14:textId="77777777" w:rsidTr="002A28AC">
        <w:trPr>
          <w:trHeight w:val="397"/>
        </w:trPr>
        <w:tc>
          <w:tcPr>
            <w:tcW w:w="9067" w:type="dxa"/>
            <w:gridSpan w:val="5"/>
            <w:shd w:val="clear" w:color="auto" w:fill="4472C4"/>
            <w:hideMark/>
          </w:tcPr>
          <w:p w14:paraId="4B76D142" w14:textId="77777777" w:rsidR="002A28AC" w:rsidRPr="00F64D7D" w:rsidRDefault="002A28AC" w:rsidP="003436F0">
            <w:pPr>
              <w:rPr>
                <w:b/>
                <w:bCs/>
                <w:color w:val="FFFFFF" w:themeColor="background1"/>
              </w:rPr>
            </w:pPr>
            <w:r w:rsidRPr="00F64D7D">
              <w:rPr>
                <w:b/>
                <w:bCs/>
                <w:color w:val="FFFFFF" w:themeColor="background1"/>
              </w:rPr>
              <w:t>Podpora samostatného bydlení</w:t>
            </w:r>
            <w:r w:rsidR="002F6D28" w:rsidRPr="00F64D7D">
              <w:rPr>
                <w:b/>
                <w:bCs/>
                <w:color w:val="FFFFFF" w:themeColor="background1"/>
              </w:rPr>
              <w:t xml:space="preserve"> </w:t>
            </w:r>
            <w:r w:rsidRPr="00F64D7D">
              <w:rPr>
                <w:b/>
                <w:bCs/>
                <w:color w:val="FFFFFF" w:themeColor="background1"/>
              </w:rPr>
              <w:t>- § 43</w:t>
            </w:r>
          </w:p>
        </w:tc>
      </w:tr>
      <w:tr w:rsidR="002A28AC" w:rsidRPr="003436F0" w14:paraId="61E86D15" w14:textId="77777777" w:rsidTr="002A28AC">
        <w:trPr>
          <w:trHeight w:val="397"/>
        </w:trPr>
        <w:tc>
          <w:tcPr>
            <w:tcW w:w="1630" w:type="dxa"/>
            <w:hideMark/>
          </w:tcPr>
          <w:p w14:paraId="388FD70F" w14:textId="77777777" w:rsidR="002A28AC" w:rsidRPr="003436F0" w:rsidRDefault="002A28AC" w:rsidP="003436F0">
            <w:r w:rsidRPr="003436F0">
              <w:t>Dělené podle formy poskytování</w:t>
            </w:r>
          </w:p>
        </w:tc>
        <w:tc>
          <w:tcPr>
            <w:tcW w:w="1072" w:type="dxa"/>
            <w:hideMark/>
          </w:tcPr>
          <w:p w14:paraId="013A20BC" w14:textId="77777777" w:rsidR="002A28AC" w:rsidRPr="003436F0" w:rsidRDefault="002A28AC" w:rsidP="003436F0">
            <w:r w:rsidRPr="003436F0">
              <w:t>Jednotka</w:t>
            </w:r>
          </w:p>
        </w:tc>
        <w:tc>
          <w:tcPr>
            <w:tcW w:w="1688" w:type="dxa"/>
            <w:hideMark/>
          </w:tcPr>
          <w:p w14:paraId="2E068E4F" w14:textId="77777777" w:rsidR="002A28AC" w:rsidRPr="003436F0" w:rsidRDefault="002A28AC" w:rsidP="003436F0">
            <w:r w:rsidRPr="003436F0">
              <w:t>Poměr – přepočtené úvazky přímé a nepřímé péče</w:t>
            </w:r>
          </w:p>
        </w:tc>
        <w:tc>
          <w:tcPr>
            <w:tcW w:w="1652" w:type="dxa"/>
            <w:hideMark/>
          </w:tcPr>
          <w:p w14:paraId="4C8E4783" w14:textId="77777777" w:rsidR="002A28AC" w:rsidRPr="003436F0" w:rsidRDefault="002A28AC" w:rsidP="003436F0">
            <w:r w:rsidRPr="003436F0">
              <w:t>Odečet úhrady</w:t>
            </w:r>
          </w:p>
        </w:tc>
        <w:tc>
          <w:tcPr>
            <w:tcW w:w="3025" w:type="dxa"/>
            <w:hideMark/>
          </w:tcPr>
          <w:p w14:paraId="095A57A1" w14:textId="77777777" w:rsidR="002A28AC" w:rsidRPr="003436F0" w:rsidRDefault="002A28AC" w:rsidP="003436F0">
            <w:r w:rsidRPr="003436F0">
              <w:t xml:space="preserve">Odečet </w:t>
            </w:r>
          </w:p>
          <w:p w14:paraId="69E06DFD" w14:textId="77777777" w:rsidR="002A28AC" w:rsidRPr="003436F0" w:rsidRDefault="002A28AC" w:rsidP="003436F0">
            <w:r w:rsidRPr="003436F0">
              <w:t>úhrady z veřejného zdravotního pojištění</w:t>
            </w:r>
          </w:p>
        </w:tc>
      </w:tr>
      <w:tr w:rsidR="002A28AC" w:rsidRPr="003436F0" w14:paraId="064BB8AC" w14:textId="77777777" w:rsidTr="002A28AC">
        <w:trPr>
          <w:trHeight w:val="397"/>
        </w:trPr>
        <w:tc>
          <w:tcPr>
            <w:tcW w:w="1630" w:type="dxa"/>
            <w:hideMark/>
          </w:tcPr>
          <w:p w14:paraId="2CADA73B" w14:textId="77777777" w:rsidR="002A28AC" w:rsidRPr="003436F0" w:rsidRDefault="002A28AC" w:rsidP="003436F0">
            <w:r w:rsidRPr="003436F0">
              <w:t>-</w:t>
            </w:r>
          </w:p>
        </w:tc>
        <w:tc>
          <w:tcPr>
            <w:tcW w:w="1072" w:type="dxa"/>
            <w:hideMark/>
          </w:tcPr>
          <w:p w14:paraId="1CF54BCA" w14:textId="77777777" w:rsidR="002A28AC" w:rsidRPr="003436F0" w:rsidRDefault="002A28AC" w:rsidP="003436F0">
            <w:r w:rsidRPr="003436F0">
              <w:t>Úvazky</w:t>
            </w:r>
          </w:p>
        </w:tc>
        <w:tc>
          <w:tcPr>
            <w:tcW w:w="1688" w:type="dxa"/>
            <w:hideMark/>
          </w:tcPr>
          <w:p w14:paraId="0969578F" w14:textId="77777777" w:rsidR="002A28AC" w:rsidRPr="003436F0" w:rsidRDefault="002A28AC" w:rsidP="003436F0">
            <w:r w:rsidRPr="003436F0">
              <w:t>70/30</w:t>
            </w:r>
          </w:p>
        </w:tc>
        <w:tc>
          <w:tcPr>
            <w:tcW w:w="1652" w:type="dxa"/>
            <w:hideMark/>
          </w:tcPr>
          <w:p w14:paraId="2950ADE4" w14:textId="77777777" w:rsidR="002A28AC" w:rsidRPr="003436F0" w:rsidRDefault="002A28AC" w:rsidP="003436F0">
            <w:r w:rsidRPr="003436F0">
              <w:t>50 Kč/hod.</w:t>
            </w:r>
          </w:p>
        </w:tc>
        <w:tc>
          <w:tcPr>
            <w:tcW w:w="3025" w:type="dxa"/>
            <w:hideMark/>
          </w:tcPr>
          <w:p w14:paraId="172BCC5D" w14:textId="77777777" w:rsidR="002A28AC" w:rsidRPr="003436F0" w:rsidRDefault="002A28AC" w:rsidP="003436F0">
            <w:r w:rsidRPr="003436F0">
              <w:t>-</w:t>
            </w:r>
          </w:p>
        </w:tc>
      </w:tr>
      <w:tr w:rsidR="002A28AC" w:rsidRPr="003436F0" w14:paraId="4D4AC91A" w14:textId="77777777" w:rsidTr="002A28AC">
        <w:trPr>
          <w:trHeight w:val="397"/>
        </w:trPr>
        <w:tc>
          <w:tcPr>
            <w:tcW w:w="9067" w:type="dxa"/>
            <w:gridSpan w:val="5"/>
            <w:hideMark/>
          </w:tcPr>
          <w:p w14:paraId="21F84A65" w14:textId="77777777" w:rsidR="002A28AC" w:rsidRPr="003436F0" w:rsidRDefault="002A28AC" w:rsidP="003436F0">
            <w:r w:rsidRPr="003436F0">
              <w:t>Bez dalších specifikací</w:t>
            </w:r>
          </w:p>
        </w:tc>
      </w:tr>
    </w:tbl>
    <w:p w14:paraId="4911BE11" w14:textId="77777777" w:rsidR="002A28AC" w:rsidRPr="003436F0" w:rsidRDefault="002A28AC" w:rsidP="003436F0">
      <w:pPr>
        <w:rPr>
          <w:lang w:eastAsia="en-US"/>
        </w:rPr>
      </w:pPr>
    </w:p>
    <w:tbl>
      <w:tblPr>
        <w:tblStyle w:val="Mkatabulky2"/>
        <w:tblW w:w="9067" w:type="dxa"/>
        <w:tblLayout w:type="fixed"/>
        <w:tblLook w:val="04A0" w:firstRow="1" w:lastRow="0" w:firstColumn="1" w:lastColumn="0" w:noHBand="0" w:noVBand="1"/>
      </w:tblPr>
      <w:tblGrid>
        <w:gridCol w:w="2830"/>
        <w:gridCol w:w="1134"/>
        <w:gridCol w:w="1560"/>
        <w:gridCol w:w="1842"/>
        <w:gridCol w:w="1694"/>
        <w:gridCol w:w="7"/>
      </w:tblGrid>
      <w:tr w:rsidR="002A28AC" w:rsidRPr="00F64D7D" w14:paraId="71543A43" w14:textId="77777777" w:rsidTr="002A28AC">
        <w:trPr>
          <w:gridAfter w:val="1"/>
          <w:wAfter w:w="7" w:type="dxa"/>
          <w:trHeight w:val="397"/>
        </w:trPr>
        <w:tc>
          <w:tcPr>
            <w:tcW w:w="9060" w:type="dxa"/>
            <w:gridSpan w:val="5"/>
            <w:tcBorders>
              <w:top w:val="single" w:sz="4" w:space="0" w:color="auto"/>
              <w:left w:val="single" w:sz="4" w:space="0" w:color="auto"/>
              <w:bottom w:val="single" w:sz="4" w:space="0" w:color="auto"/>
              <w:right w:val="single" w:sz="4" w:space="0" w:color="auto"/>
            </w:tcBorders>
            <w:shd w:val="clear" w:color="auto" w:fill="4472C4"/>
            <w:hideMark/>
          </w:tcPr>
          <w:p w14:paraId="48B560ED" w14:textId="77777777" w:rsidR="002A28AC" w:rsidRPr="00F64D7D" w:rsidRDefault="002A28AC" w:rsidP="003436F0">
            <w:pPr>
              <w:rPr>
                <w:b/>
                <w:bCs/>
                <w:color w:val="FFFFFF" w:themeColor="background1"/>
              </w:rPr>
            </w:pPr>
            <w:r w:rsidRPr="00F64D7D">
              <w:rPr>
                <w:b/>
                <w:bCs/>
                <w:color w:val="FFFFFF" w:themeColor="background1"/>
              </w:rPr>
              <w:t>Odlehčovací služby</w:t>
            </w:r>
            <w:r w:rsidR="002F6D28" w:rsidRPr="00F64D7D">
              <w:rPr>
                <w:b/>
                <w:bCs/>
                <w:color w:val="FFFFFF" w:themeColor="background1"/>
              </w:rPr>
              <w:t xml:space="preserve"> </w:t>
            </w:r>
            <w:r w:rsidRPr="00F64D7D">
              <w:rPr>
                <w:b/>
                <w:bCs/>
                <w:color w:val="FFFFFF" w:themeColor="background1"/>
              </w:rPr>
              <w:t>- § 44</w:t>
            </w:r>
          </w:p>
        </w:tc>
      </w:tr>
      <w:tr w:rsidR="002A28AC" w:rsidRPr="003436F0" w14:paraId="3204FC6C"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474C1832" w14:textId="77777777" w:rsidR="002A28AC" w:rsidRPr="003436F0" w:rsidRDefault="002A28AC" w:rsidP="003436F0">
            <w:r w:rsidRPr="003436F0">
              <w:t xml:space="preserve">Dělené podle </w:t>
            </w:r>
          </w:p>
          <w:p w14:paraId="4D4919BE" w14:textId="77777777" w:rsidR="002A28AC" w:rsidRPr="003436F0" w:rsidRDefault="002A28AC" w:rsidP="003436F0">
            <w:r w:rsidRPr="003436F0">
              <w:t>formy poskytování</w:t>
            </w:r>
          </w:p>
        </w:tc>
        <w:tc>
          <w:tcPr>
            <w:tcW w:w="1134" w:type="dxa"/>
            <w:tcBorders>
              <w:top w:val="single" w:sz="4" w:space="0" w:color="auto"/>
              <w:left w:val="single" w:sz="4" w:space="0" w:color="auto"/>
              <w:bottom w:val="single" w:sz="4" w:space="0" w:color="auto"/>
              <w:right w:val="single" w:sz="4" w:space="0" w:color="auto"/>
            </w:tcBorders>
            <w:hideMark/>
          </w:tcPr>
          <w:p w14:paraId="086D773A" w14:textId="77777777" w:rsidR="002A28AC" w:rsidRPr="003436F0" w:rsidRDefault="002A28AC" w:rsidP="003436F0">
            <w:r w:rsidRPr="003436F0">
              <w:t>Jednotka</w:t>
            </w:r>
          </w:p>
        </w:tc>
        <w:tc>
          <w:tcPr>
            <w:tcW w:w="1560" w:type="dxa"/>
            <w:tcBorders>
              <w:top w:val="single" w:sz="4" w:space="0" w:color="auto"/>
              <w:left w:val="single" w:sz="4" w:space="0" w:color="auto"/>
              <w:bottom w:val="single" w:sz="4" w:space="0" w:color="auto"/>
              <w:right w:val="single" w:sz="4" w:space="0" w:color="auto"/>
            </w:tcBorders>
            <w:hideMark/>
          </w:tcPr>
          <w:p w14:paraId="6A83A071" w14:textId="77777777" w:rsidR="002A28AC" w:rsidRPr="003436F0" w:rsidRDefault="002A28AC" w:rsidP="003436F0">
            <w:r w:rsidRPr="003436F0">
              <w:t>Poměr – přepočtené úvazky přímé a nepřímé péče</w:t>
            </w:r>
          </w:p>
        </w:tc>
        <w:tc>
          <w:tcPr>
            <w:tcW w:w="1842" w:type="dxa"/>
            <w:tcBorders>
              <w:top w:val="single" w:sz="4" w:space="0" w:color="auto"/>
              <w:left w:val="single" w:sz="4" w:space="0" w:color="auto"/>
              <w:bottom w:val="single" w:sz="4" w:space="0" w:color="auto"/>
              <w:right w:val="single" w:sz="4" w:space="0" w:color="auto"/>
            </w:tcBorders>
            <w:hideMark/>
          </w:tcPr>
          <w:p w14:paraId="56AF0DFA" w14:textId="77777777" w:rsidR="002A28AC" w:rsidRPr="003436F0" w:rsidRDefault="002A28AC" w:rsidP="003436F0">
            <w:r w:rsidRPr="003436F0">
              <w:t>Odečet úhrady</w:t>
            </w:r>
          </w:p>
        </w:tc>
        <w:tc>
          <w:tcPr>
            <w:tcW w:w="1701" w:type="dxa"/>
            <w:gridSpan w:val="2"/>
            <w:tcBorders>
              <w:top w:val="single" w:sz="4" w:space="0" w:color="auto"/>
              <w:left w:val="single" w:sz="4" w:space="0" w:color="auto"/>
              <w:bottom w:val="single" w:sz="4" w:space="0" w:color="auto"/>
              <w:right w:val="single" w:sz="4" w:space="0" w:color="auto"/>
            </w:tcBorders>
            <w:hideMark/>
          </w:tcPr>
          <w:p w14:paraId="14B8247D" w14:textId="77777777" w:rsidR="002A28AC" w:rsidRPr="003436F0" w:rsidRDefault="002A28AC" w:rsidP="003436F0">
            <w:r w:rsidRPr="003436F0">
              <w:t xml:space="preserve">Odečet </w:t>
            </w:r>
          </w:p>
          <w:p w14:paraId="775C7BC4" w14:textId="77777777" w:rsidR="002A28AC" w:rsidRPr="003436F0" w:rsidRDefault="002A28AC" w:rsidP="003436F0">
            <w:r w:rsidRPr="003436F0">
              <w:t>úhrady z veřejného zdravotního pojištění</w:t>
            </w:r>
          </w:p>
        </w:tc>
      </w:tr>
      <w:tr w:rsidR="002A28AC" w:rsidRPr="003436F0" w14:paraId="7C2F168B"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04549C92" w14:textId="77777777" w:rsidR="002A28AC" w:rsidRPr="003436F0" w:rsidRDefault="002A28AC" w:rsidP="003436F0">
            <w:r w:rsidRPr="003436F0">
              <w:t>Terénní/</w:t>
            </w:r>
          </w:p>
          <w:p w14:paraId="3D073EA4" w14:textId="77777777" w:rsidR="002A28AC" w:rsidRPr="003436F0" w:rsidRDefault="002A28AC" w:rsidP="003436F0">
            <w:r w:rsidRPr="003436F0">
              <w:t>Ambulantní forma</w:t>
            </w:r>
          </w:p>
        </w:tc>
        <w:tc>
          <w:tcPr>
            <w:tcW w:w="1134" w:type="dxa"/>
            <w:tcBorders>
              <w:top w:val="single" w:sz="4" w:space="0" w:color="auto"/>
              <w:left w:val="single" w:sz="4" w:space="0" w:color="auto"/>
              <w:bottom w:val="single" w:sz="4" w:space="0" w:color="auto"/>
              <w:right w:val="single" w:sz="4" w:space="0" w:color="auto"/>
            </w:tcBorders>
            <w:hideMark/>
          </w:tcPr>
          <w:p w14:paraId="59FAFCDB" w14:textId="77777777" w:rsidR="002A28AC" w:rsidRPr="003436F0" w:rsidRDefault="002A28AC" w:rsidP="003436F0">
            <w:r w:rsidRPr="003436F0">
              <w:t>Úvazky</w:t>
            </w:r>
          </w:p>
        </w:tc>
        <w:tc>
          <w:tcPr>
            <w:tcW w:w="1560" w:type="dxa"/>
            <w:tcBorders>
              <w:top w:val="single" w:sz="4" w:space="0" w:color="auto"/>
              <w:left w:val="single" w:sz="4" w:space="0" w:color="auto"/>
              <w:bottom w:val="single" w:sz="4" w:space="0" w:color="auto"/>
              <w:right w:val="single" w:sz="4" w:space="0" w:color="auto"/>
            </w:tcBorders>
            <w:hideMark/>
          </w:tcPr>
          <w:p w14:paraId="0CC35140" w14:textId="77777777" w:rsidR="002A28AC" w:rsidRPr="003436F0" w:rsidRDefault="002A28AC" w:rsidP="003436F0">
            <w:r w:rsidRPr="003436F0">
              <w:t>75/25</w:t>
            </w:r>
          </w:p>
        </w:tc>
        <w:tc>
          <w:tcPr>
            <w:tcW w:w="1842" w:type="dxa"/>
            <w:tcBorders>
              <w:top w:val="single" w:sz="4" w:space="0" w:color="auto"/>
              <w:left w:val="single" w:sz="4" w:space="0" w:color="auto"/>
              <w:bottom w:val="single" w:sz="4" w:space="0" w:color="auto"/>
              <w:right w:val="single" w:sz="4" w:space="0" w:color="auto"/>
            </w:tcBorders>
            <w:hideMark/>
          </w:tcPr>
          <w:p w14:paraId="3C10C91C" w14:textId="77777777" w:rsidR="002A28AC" w:rsidRPr="003436F0" w:rsidRDefault="002A28AC" w:rsidP="003436F0">
            <w:r w:rsidRPr="003436F0">
              <w:t>90 Kč/hod.</w:t>
            </w:r>
          </w:p>
        </w:tc>
        <w:tc>
          <w:tcPr>
            <w:tcW w:w="1701" w:type="dxa"/>
            <w:gridSpan w:val="2"/>
            <w:tcBorders>
              <w:top w:val="single" w:sz="4" w:space="0" w:color="auto"/>
              <w:left w:val="single" w:sz="4" w:space="0" w:color="auto"/>
              <w:bottom w:val="single" w:sz="4" w:space="0" w:color="auto"/>
              <w:right w:val="single" w:sz="4" w:space="0" w:color="auto"/>
            </w:tcBorders>
            <w:hideMark/>
          </w:tcPr>
          <w:p w14:paraId="6B000E3C" w14:textId="77777777" w:rsidR="002A28AC" w:rsidRPr="003436F0" w:rsidRDefault="002A28AC" w:rsidP="003436F0">
            <w:r w:rsidRPr="003436F0">
              <w:t>-</w:t>
            </w:r>
          </w:p>
        </w:tc>
      </w:tr>
      <w:tr w:rsidR="002A28AC" w:rsidRPr="003436F0" w14:paraId="4C88CBDA"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3580D15A" w14:textId="77777777" w:rsidR="002A28AC" w:rsidRPr="003436F0" w:rsidRDefault="002A28AC" w:rsidP="003436F0">
            <w:r w:rsidRPr="003436F0">
              <w:t>Pobytová forma</w:t>
            </w:r>
          </w:p>
        </w:tc>
        <w:tc>
          <w:tcPr>
            <w:tcW w:w="1134" w:type="dxa"/>
            <w:tcBorders>
              <w:top w:val="single" w:sz="4" w:space="0" w:color="auto"/>
              <w:left w:val="single" w:sz="4" w:space="0" w:color="auto"/>
              <w:bottom w:val="single" w:sz="4" w:space="0" w:color="auto"/>
              <w:right w:val="single" w:sz="4" w:space="0" w:color="auto"/>
            </w:tcBorders>
            <w:hideMark/>
          </w:tcPr>
          <w:p w14:paraId="29EC311B" w14:textId="77777777" w:rsidR="002A28AC" w:rsidRPr="003436F0" w:rsidRDefault="002A28AC" w:rsidP="003436F0">
            <w:r w:rsidRPr="003436F0">
              <w:t>Lůžka</w:t>
            </w:r>
          </w:p>
        </w:tc>
        <w:tc>
          <w:tcPr>
            <w:tcW w:w="1560" w:type="dxa"/>
            <w:tcBorders>
              <w:top w:val="single" w:sz="4" w:space="0" w:color="auto"/>
              <w:left w:val="single" w:sz="4" w:space="0" w:color="auto"/>
              <w:bottom w:val="single" w:sz="4" w:space="0" w:color="auto"/>
              <w:right w:val="single" w:sz="4" w:space="0" w:color="auto"/>
            </w:tcBorders>
            <w:hideMark/>
          </w:tcPr>
          <w:p w14:paraId="65249041" w14:textId="77777777" w:rsidR="002A28AC" w:rsidRPr="003436F0" w:rsidRDefault="002A28AC" w:rsidP="003436F0">
            <w:r w:rsidRPr="003436F0">
              <w:t>60/40</w:t>
            </w:r>
          </w:p>
        </w:tc>
        <w:tc>
          <w:tcPr>
            <w:tcW w:w="1842" w:type="dxa"/>
            <w:tcBorders>
              <w:top w:val="single" w:sz="4" w:space="0" w:color="auto"/>
              <w:left w:val="single" w:sz="4" w:space="0" w:color="auto"/>
              <w:bottom w:val="single" w:sz="4" w:space="0" w:color="auto"/>
              <w:right w:val="single" w:sz="4" w:space="0" w:color="auto"/>
            </w:tcBorders>
            <w:hideMark/>
          </w:tcPr>
          <w:p w14:paraId="46BEF756" w14:textId="77777777" w:rsidR="002A28AC" w:rsidRPr="003436F0" w:rsidRDefault="002A28AC" w:rsidP="003436F0">
            <w:r w:rsidRPr="003436F0">
              <w:t>10 000 Kč na uživatele/</w:t>
            </w:r>
          </w:p>
          <w:p w14:paraId="27238366" w14:textId="77777777" w:rsidR="002A28AC" w:rsidRPr="003436F0" w:rsidRDefault="002A28AC" w:rsidP="003436F0">
            <w:r w:rsidRPr="003436F0">
              <w:t>měsíc</w:t>
            </w:r>
          </w:p>
        </w:tc>
        <w:tc>
          <w:tcPr>
            <w:tcW w:w="1701" w:type="dxa"/>
            <w:gridSpan w:val="2"/>
            <w:tcBorders>
              <w:top w:val="single" w:sz="4" w:space="0" w:color="auto"/>
              <w:left w:val="single" w:sz="4" w:space="0" w:color="auto"/>
              <w:bottom w:val="single" w:sz="4" w:space="0" w:color="auto"/>
              <w:right w:val="single" w:sz="4" w:space="0" w:color="auto"/>
            </w:tcBorders>
            <w:hideMark/>
          </w:tcPr>
          <w:p w14:paraId="18749BC6" w14:textId="77777777" w:rsidR="002A28AC" w:rsidRPr="003436F0" w:rsidRDefault="002A28AC" w:rsidP="003436F0">
            <w:r w:rsidRPr="003436F0">
              <w:t>-</w:t>
            </w:r>
          </w:p>
        </w:tc>
      </w:tr>
      <w:tr w:rsidR="002A28AC" w:rsidRPr="003436F0" w14:paraId="66090AB7"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tcPr>
          <w:p w14:paraId="37014AA1" w14:textId="77777777" w:rsidR="002A28AC" w:rsidRPr="003436F0" w:rsidRDefault="002A28AC" w:rsidP="003436F0">
            <w:r w:rsidRPr="003436F0">
              <w:t>Souběh forem (pobytová forma a ambulantní nebo terénní forma, pobytová forma a ambulantní a terénní forma)</w:t>
            </w:r>
          </w:p>
        </w:tc>
        <w:tc>
          <w:tcPr>
            <w:tcW w:w="1134" w:type="dxa"/>
            <w:tcBorders>
              <w:top w:val="single" w:sz="4" w:space="0" w:color="auto"/>
              <w:left w:val="single" w:sz="4" w:space="0" w:color="auto"/>
              <w:bottom w:val="single" w:sz="4" w:space="0" w:color="auto"/>
              <w:right w:val="single" w:sz="4" w:space="0" w:color="auto"/>
            </w:tcBorders>
          </w:tcPr>
          <w:p w14:paraId="4798D390" w14:textId="77777777" w:rsidR="002A28AC" w:rsidRPr="003436F0" w:rsidRDefault="00941235" w:rsidP="003436F0">
            <w:r w:rsidRPr="003436F0">
              <w:t>Úvazky</w:t>
            </w:r>
          </w:p>
        </w:tc>
        <w:tc>
          <w:tcPr>
            <w:tcW w:w="1560" w:type="dxa"/>
            <w:tcBorders>
              <w:top w:val="single" w:sz="4" w:space="0" w:color="auto"/>
              <w:left w:val="single" w:sz="4" w:space="0" w:color="auto"/>
              <w:bottom w:val="single" w:sz="4" w:space="0" w:color="auto"/>
              <w:right w:val="single" w:sz="4" w:space="0" w:color="auto"/>
            </w:tcBorders>
          </w:tcPr>
          <w:p w14:paraId="4CF90351" w14:textId="77777777" w:rsidR="002A28AC" w:rsidRPr="003436F0" w:rsidRDefault="002A28AC" w:rsidP="003436F0">
            <w:r w:rsidRPr="003436F0">
              <w:t>60/40</w:t>
            </w:r>
          </w:p>
        </w:tc>
        <w:tc>
          <w:tcPr>
            <w:tcW w:w="1842" w:type="dxa"/>
            <w:tcBorders>
              <w:top w:val="single" w:sz="4" w:space="0" w:color="auto"/>
              <w:left w:val="single" w:sz="4" w:space="0" w:color="auto"/>
              <w:bottom w:val="single" w:sz="4" w:space="0" w:color="auto"/>
              <w:right w:val="single" w:sz="4" w:space="0" w:color="auto"/>
            </w:tcBorders>
          </w:tcPr>
          <w:p w14:paraId="080129A0" w14:textId="77777777" w:rsidR="002A28AC" w:rsidRPr="003436F0" w:rsidRDefault="002A28AC" w:rsidP="003436F0">
            <w:r w:rsidRPr="003436F0">
              <w:t>10 000 Kč na uživatele/</w:t>
            </w:r>
          </w:p>
          <w:p w14:paraId="2FA68185" w14:textId="77777777" w:rsidR="002A28AC" w:rsidRPr="003436F0" w:rsidRDefault="006F4536" w:rsidP="003436F0">
            <w:r w:rsidRPr="003436F0">
              <w:t>m</w:t>
            </w:r>
            <w:r w:rsidR="002A28AC" w:rsidRPr="003436F0">
              <w:t>ěsíc + 90 Kč/hod.</w:t>
            </w:r>
          </w:p>
        </w:tc>
        <w:tc>
          <w:tcPr>
            <w:tcW w:w="1701" w:type="dxa"/>
            <w:gridSpan w:val="2"/>
            <w:tcBorders>
              <w:top w:val="single" w:sz="4" w:space="0" w:color="auto"/>
              <w:left w:val="single" w:sz="4" w:space="0" w:color="auto"/>
              <w:bottom w:val="single" w:sz="4" w:space="0" w:color="auto"/>
              <w:right w:val="single" w:sz="4" w:space="0" w:color="auto"/>
            </w:tcBorders>
          </w:tcPr>
          <w:p w14:paraId="21C38D1B" w14:textId="77777777" w:rsidR="002A28AC" w:rsidRPr="003436F0" w:rsidRDefault="002A28AC" w:rsidP="003436F0">
            <w:r w:rsidRPr="003436F0">
              <w:t>-</w:t>
            </w:r>
          </w:p>
        </w:tc>
      </w:tr>
      <w:tr w:rsidR="002A28AC" w:rsidRPr="003436F0" w14:paraId="73DB3D7A" w14:textId="77777777" w:rsidTr="00CD14F0">
        <w:trPr>
          <w:gridAfter w:val="1"/>
          <w:wAfter w:w="7" w:type="dxa"/>
          <w:trHeight w:val="397"/>
        </w:trPr>
        <w:tc>
          <w:tcPr>
            <w:tcW w:w="9060" w:type="dxa"/>
            <w:gridSpan w:val="5"/>
            <w:tcBorders>
              <w:top w:val="single" w:sz="4" w:space="0" w:color="auto"/>
              <w:left w:val="single" w:sz="4" w:space="0" w:color="auto"/>
              <w:bottom w:val="single" w:sz="4" w:space="0" w:color="auto"/>
              <w:right w:val="single" w:sz="4" w:space="0" w:color="auto"/>
            </w:tcBorders>
            <w:hideMark/>
          </w:tcPr>
          <w:p w14:paraId="03ECFA62" w14:textId="77777777" w:rsidR="002A28AC" w:rsidRPr="003436F0" w:rsidRDefault="002A28AC" w:rsidP="003436F0">
            <w:r w:rsidRPr="003436F0">
              <w:t>Pobytová forma</w:t>
            </w:r>
          </w:p>
          <w:p w14:paraId="354E244B" w14:textId="77777777" w:rsidR="002A28AC" w:rsidRPr="003436F0" w:rsidRDefault="002A28AC" w:rsidP="003436F0">
            <w:r w:rsidRPr="003436F0">
              <w:t>Pokud má služba z celkového počtu stupňů PNP více než 60 % osob ve stupních III. a IV., zvyšuje se jí cenová hladina o 10 %.</w:t>
            </w:r>
          </w:p>
          <w:p w14:paraId="11D32EE9" w14:textId="77777777" w:rsidR="002A28AC" w:rsidRPr="003436F0" w:rsidRDefault="002A28AC" w:rsidP="003436F0">
            <w:r w:rsidRPr="003436F0">
              <w:t>Pokud má služba z celkového počtu stupňů PNP více než 75 % osob ve stupních III. a IV., zvyšuje se jí cenová hladina o 15 %.</w:t>
            </w:r>
          </w:p>
          <w:p w14:paraId="6DBB5611" w14:textId="77777777" w:rsidR="002A28AC" w:rsidRPr="003436F0" w:rsidRDefault="002A28AC" w:rsidP="003436F0">
            <w:r w:rsidRPr="003436F0">
              <w:t>Kombinace forem</w:t>
            </w:r>
          </w:p>
          <w:p w14:paraId="46E1B792" w14:textId="77777777" w:rsidR="002A28AC" w:rsidRPr="003436F0" w:rsidRDefault="002A28AC" w:rsidP="003436F0">
            <w:r w:rsidRPr="003436F0">
              <w:t>Pokud má pobytová služba také terénní (nebo ambulantní) formu poskytování služeb, zvyšuje se jí cenová hladina o 10 %.</w:t>
            </w:r>
          </w:p>
          <w:p w14:paraId="5C4C3D5F" w14:textId="77777777" w:rsidR="002A28AC" w:rsidRPr="003436F0" w:rsidRDefault="002A28AC" w:rsidP="003436F0">
            <w:pPr>
              <w:rPr>
                <w:color w:val="000000"/>
              </w:rPr>
            </w:pPr>
            <w:r w:rsidRPr="003436F0">
              <w:t>Pokud má pobytová služba také terénní a ambulantní formu poskytování služeb, zvyšuje se jí cenová hladina o 15 %.</w:t>
            </w:r>
          </w:p>
        </w:tc>
      </w:tr>
    </w:tbl>
    <w:p w14:paraId="3CD2549A"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7FB0D328" w14:textId="77777777" w:rsidTr="002A28AC">
        <w:trPr>
          <w:trHeight w:val="397"/>
        </w:trPr>
        <w:tc>
          <w:tcPr>
            <w:tcW w:w="9067" w:type="dxa"/>
            <w:gridSpan w:val="5"/>
            <w:shd w:val="clear" w:color="auto" w:fill="4472C4"/>
            <w:hideMark/>
          </w:tcPr>
          <w:p w14:paraId="6C046558"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Centra denních služeb</w:t>
            </w:r>
            <w:r w:rsidR="002F6D28" w:rsidRPr="00F64D7D">
              <w:rPr>
                <w:b/>
                <w:bCs/>
                <w:color w:val="FFFFFF" w:themeColor="background1"/>
              </w:rPr>
              <w:t xml:space="preserve"> </w:t>
            </w:r>
            <w:r w:rsidRPr="00F64D7D">
              <w:rPr>
                <w:b/>
                <w:bCs/>
                <w:color w:val="FFFFFF" w:themeColor="background1"/>
              </w:rPr>
              <w:t>- § 45</w:t>
            </w:r>
          </w:p>
        </w:tc>
      </w:tr>
      <w:tr w:rsidR="002A28AC" w:rsidRPr="003436F0" w14:paraId="05808C74" w14:textId="77777777" w:rsidTr="002A28AC">
        <w:trPr>
          <w:trHeight w:val="397"/>
        </w:trPr>
        <w:tc>
          <w:tcPr>
            <w:tcW w:w="1630" w:type="dxa"/>
            <w:hideMark/>
          </w:tcPr>
          <w:p w14:paraId="3DA19ED7" w14:textId="77777777" w:rsidR="002A28AC" w:rsidRPr="003436F0" w:rsidRDefault="002A28AC" w:rsidP="00F64D7D">
            <w:pPr>
              <w:keepNext/>
              <w:keepLines/>
            </w:pPr>
            <w:r w:rsidRPr="003436F0">
              <w:t>Dělené podle formy poskytování</w:t>
            </w:r>
          </w:p>
        </w:tc>
        <w:tc>
          <w:tcPr>
            <w:tcW w:w="1072" w:type="dxa"/>
            <w:hideMark/>
          </w:tcPr>
          <w:p w14:paraId="7C577AF0" w14:textId="77777777" w:rsidR="002A28AC" w:rsidRPr="003436F0" w:rsidRDefault="002A28AC" w:rsidP="00F64D7D">
            <w:pPr>
              <w:keepNext/>
              <w:keepLines/>
            </w:pPr>
            <w:r w:rsidRPr="003436F0">
              <w:t>Jednotka</w:t>
            </w:r>
          </w:p>
        </w:tc>
        <w:tc>
          <w:tcPr>
            <w:tcW w:w="1688" w:type="dxa"/>
            <w:hideMark/>
          </w:tcPr>
          <w:p w14:paraId="43144B6A" w14:textId="77777777" w:rsidR="002A28AC" w:rsidRPr="003436F0" w:rsidRDefault="002A28AC" w:rsidP="00F64D7D">
            <w:pPr>
              <w:keepNext/>
              <w:keepLines/>
            </w:pPr>
            <w:r w:rsidRPr="003436F0">
              <w:t>Poměr – přepočtené úvazky přímé a nepřímé péče</w:t>
            </w:r>
          </w:p>
        </w:tc>
        <w:tc>
          <w:tcPr>
            <w:tcW w:w="1652" w:type="dxa"/>
            <w:hideMark/>
          </w:tcPr>
          <w:p w14:paraId="7C9DEFA8" w14:textId="77777777" w:rsidR="002A28AC" w:rsidRPr="003436F0" w:rsidRDefault="002A28AC" w:rsidP="00F64D7D">
            <w:pPr>
              <w:keepNext/>
              <w:keepLines/>
            </w:pPr>
            <w:r w:rsidRPr="003436F0">
              <w:t>Odečet úhrady</w:t>
            </w:r>
          </w:p>
        </w:tc>
        <w:tc>
          <w:tcPr>
            <w:tcW w:w="3025" w:type="dxa"/>
            <w:hideMark/>
          </w:tcPr>
          <w:p w14:paraId="51FFEB2E" w14:textId="77777777" w:rsidR="002A28AC" w:rsidRPr="003436F0" w:rsidRDefault="002A28AC" w:rsidP="00F64D7D">
            <w:pPr>
              <w:keepNext/>
              <w:keepLines/>
            </w:pPr>
            <w:r w:rsidRPr="003436F0">
              <w:t xml:space="preserve">Odečet </w:t>
            </w:r>
          </w:p>
          <w:p w14:paraId="61EE13F5" w14:textId="77777777" w:rsidR="002A28AC" w:rsidRPr="003436F0" w:rsidRDefault="002A28AC" w:rsidP="00F64D7D">
            <w:pPr>
              <w:keepNext/>
              <w:keepLines/>
            </w:pPr>
            <w:r w:rsidRPr="003436F0">
              <w:t>úhrady z veřejného zdravotního pojištění</w:t>
            </w:r>
          </w:p>
        </w:tc>
      </w:tr>
      <w:tr w:rsidR="002A28AC" w:rsidRPr="003436F0" w14:paraId="3140A6D1" w14:textId="77777777" w:rsidTr="002A28AC">
        <w:trPr>
          <w:trHeight w:val="397"/>
        </w:trPr>
        <w:tc>
          <w:tcPr>
            <w:tcW w:w="1630" w:type="dxa"/>
            <w:hideMark/>
          </w:tcPr>
          <w:p w14:paraId="2F98E794" w14:textId="77777777" w:rsidR="002A28AC" w:rsidRPr="003436F0" w:rsidRDefault="002A28AC" w:rsidP="00F64D7D">
            <w:pPr>
              <w:keepNext/>
              <w:keepLines/>
            </w:pPr>
            <w:r w:rsidRPr="003436F0">
              <w:t>-</w:t>
            </w:r>
          </w:p>
        </w:tc>
        <w:tc>
          <w:tcPr>
            <w:tcW w:w="1072" w:type="dxa"/>
            <w:hideMark/>
          </w:tcPr>
          <w:p w14:paraId="17F8DD67" w14:textId="77777777" w:rsidR="002A28AC" w:rsidRPr="003436F0" w:rsidRDefault="002A28AC" w:rsidP="00F64D7D">
            <w:pPr>
              <w:keepNext/>
              <w:keepLines/>
            </w:pPr>
            <w:r w:rsidRPr="003436F0">
              <w:t>Úvazky</w:t>
            </w:r>
          </w:p>
        </w:tc>
        <w:tc>
          <w:tcPr>
            <w:tcW w:w="1688" w:type="dxa"/>
            <w:hideMark/>
          </w:tcPr>
          <w:p w14:paraId="41527A94" w14:textId="77777777" w:rsidR="002A28AC" w:rsidRPr="003436F0" w:rsidRDefault="002A28AC" w:rsidP="00F64D7D">
            <w:pPr>
              <w:keepNext/>
              <w:keepLines/>
            </w:pPr>
            <w:r w:rsidRPr="003436F0">
              <w:t>70/30</w:t>
            </w:r>
          </w:p>
        </w:tc>
        <w:tc>
          <w:tcPr>
            <w:tcW w:w="1652" w:type="dxa"/>
            <w:hideMark/>
          </w:tcPr>
          <w:p w14:paraId="14356885" w14:textId="77777777" w:rsidR="002A28AC" w:rsidRPr="003436F0" w:rsidRDefault="002A28AC" w:rsidP="00F64D7D">
            <w:pPr>
              <w:keepNext/>
              <w:keepLines/>
            </w:pPr>
            <w:r w:rsidRPr="003436F0">
              <w:t>60 Kč/hod.</w:t>
            </w:r>
          </w:p>
        </w:tc>
        <w:tc>
          <w:tcPr>
            <w:tcW w:w="3025" w:type="dxa"/>
            <w:hideMark/>
          </w:tcPr>
          <w:p w14:paraId="5FF7673E" w14:textId="77777777" w:rsidR="002A28AC" w:rsidRPr="003436F0" w:rsidRDefault="002A28AC" w:rsidP="00F64D7D">
            <w:pPr>
              <w:keepNext/>
              <w:keepLines/>
            </w:pPr>
            <w:r w:rsidRPr="003436F0">
              <w:t>-</w:t>
            </w:r>
          </w:p>
        </w:tc>
      </w:tr>
      <w:tr w:rsidR="002A28AC" w:rsidRPr="003436F0" w14:paraId="46D73DAC" w14:textId="77777777" w:rsidTr="002A28AC">
        <w:trPr>
          <w:trHeight w:val="397"/>
        </w:trPr>
        <w:tc>
          <w:tcPr>
            <w:tcW w:w="9067" w:type="dxa"/>
            <w:gridSpan w:val="5"/>
            <w:hideMark/>
          </w:tcPr>
          <w:p w14:paraId="184C6BFB" w14:textId="77777777" w:rsidR="002A28AC" w:rsidRPr="003436F0" w:rsidRDefault="002A28AC" w:rsidP="00F64D7D">
            <w:pPr>
              <w:keepNext/>
              <w:keepLines/>
              <w:rPr>
                <w:color w:val="000000"/>
              </w:rPr>
            </w:pPr>
            <w:r w:rsidRPr="003436F0">
              <w:rPr>
                <w:color w:val="000000"/>
              </w:rPr>
              <w:t>Pokud má služba více než 50</w:t>
            </w:r>
            <w:r w:rsidR="006F4536" w:rsidRPr="003436F0">
              <w:rPr>
                <w:color w:val="000000"/>
              </w:rPr>
              <w:t xml:space="preserve"> </w:t>
            </w:r>
            <w:r w:rsidRPr="003436F0">
              <w:rPr>
                <w:color w:val="000000"/>
              </w:rPr>
              <w:t>% uživatelů s PAS, zvyšuje se cenová hladina o 20</w:t>
            </w:r>
            <w:r w:rsidR="006F4536" w:rsidRPr="003436F0">
              <w:rPr>
                <w:color w:val="000000"/>
              </w:rPr>
              <w:t xml:space="preserve"> </w:t>
            </w:r>
            <w:r w:rsidRPr="003436F0">
              <w:rPr>
                <w:color w:val="000000"/>
              </w:rPr>
              <w:t xml:space="preserve">%. </w:t>
            </w:r>
            <w:r w:rsidRPr="003436F0">
              <w:t>Tato skutečnost musí být předem projednána se správcem Krajské sítě, v opačném případě není možné kritérium uplatnit.</w:t>
            </w:r>
          </w:p>
        </w:tc>
      </w:tr>
    </w:tbl>
    <w:p w14:paraId="4A65BFE2"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72"/>
        <w:gridCol w:w="1269"/>
        <w:gridCol w:w="419"/>
        <w:gridCol w:w="1510"/>
        <w:gridCol w:w="3167"/>
      </w:tblGrid>
      <w:tr w:rsidR="002A28AC" w:rsidRPr="00F64D7D" w14:paraId="72A6C7D1" w14:textId="77777777" w:rsidTr="002A28AC">
        <w:trPr>
          <w:trHeight w:val="397"/>
        </w:trPr>
        <w:tc>
          <w:tcPr>
            <w:tcW w:w="9067" w:type="dxa"/>
            <w:gridSpan w:val="6"/>
            <w:tcBorders>
              <w:top w:val="single" w:sz="4" w:space="0" w:color="4472C4"/>
              <w:left w:val="single" w:sz="4" w:space="0" w:color="4472C4"/>
              <w:bottom w:val="single" w:sz="4" w:space="0" w:color="4472C4"/>
              <w:right w:val="single" w:sz="4" w:space="0" w:color="4472C4"/>
            </w:tcBorders>
            <w:shd w:val="clear" w:color="auto" w:fill="4472C4"/>
            <w:hideMark/>
          </w:tcPr>
          <w:p w14:paraId="3C7F171F" w14:textId="77777777" w:rsidR="002A28AC" w:rsidRPr="00F64D7D" w:rsidRDefault="002A28AC" w:rsidP="003436F0">
            <w:pPr>
              <w:rPr>
                <w:b/>
                <w:bCs/>
                <w:color w:val="FFFFFF" w:themeColor="background1"/>
              </w:rPr>
            </w:pPr>
            <w:r w:rsidRPr="00F64D7D">
              <w:rPr>
                <w:b/>
                <w:bCs/>
                <w:color w:val="FFFFFF" w:themeColor="background1"/>
              </w:rPr>
              <w:t>Denní stacionáře</w:t>
            </w:r>
            <w:r w:rsidR="002F6D28" w:rsidRPr="00F64D7D">
              <w:rPr>
                <w:b/>
                <w:bCs/>
                <w:color w:val="FFFFFF" w:themeColor="background1"/>
              </w:rPr>
              <w:t xml:space="preserve"> </w:t>
            </w:r>
            <w:r w:rsidRPr="00F64D7D">
              <w:rPr>
                <w:b/>
                <w:bCs/>
                <w:color w:val="FFFFFF" w:themeColor="background1"/>
              </w:rPr>
              <w:t>- § 46</w:t>
            </w:r>
          </w:p>
        </w:tc>
      </w:tr>
      <w:tr w:rsidR="002A28AC" w:rsidRPr="003436F0" w14:paraId="704DFA5C"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034C88AD" w14:textId="77777777" w:rsidR="002A28AC" w:rsidRPr="003436F0" w:rsidRDefault="002A28AC" w:rsidP="003436F0">
            <w:r w:rsidRPr="003436F0">
              <w:t>Dělené podle formy poskytování</w:t>
            </w:r>
          </w:p>
        </w:tc>
        <w:tc>
          <w:tcPr>
            <w:tcW w:w="1072" w:type="dxa"/>
            <w:tcBorders>
              <w:top w:val="single" w:sz="4" w:space="0" w:color="4472C4"/>
              <w:left w:val="single" w:sz="4" w:space="0" w:color="4472C4"/>
              <w:bottom w:val="single" w:sz="4" w:space="0" w:color="4472C4"/>
              <w:right w:val="single" w:sz="4" w:space="0" w:color="4472C4"/>
            </w:tcBorders>
            <w:hideMark/>
          </w:tcPr>
          <w:p w14:paraId="2A24101E" w14:textId="77777777" w:rsidR="002A28AC" w:rsidRPr="003436F0" w:rsidRDefault="002A28AC" w:rsidP="003436F0">
            <w:r w:rsidRPr="003436F0">
              <w:t>Jednotka</w:t>
            </w:r>
          </w:p>
        </w:tc>
        <w:tc>
          <w:tcPr>
            <w:tcW w:w="1688" w:type="dxa"/>
            <w:gridSpan w:val="2"/>
            <w:tcBorders>
              <w:top w:val="single" w:sz="4" w:space="0" w:color="4472C4"/>
              <w:left w:val="single" w:sz="4" w:space="0" w:color="4472C4"/>
              <w:bottom w:val="single" w:sz="4" w:space="0" w:color="4472C4"/>
              <w:right w:val="single" w:sz="4" w:space="0" w:color="4472C4"/>
            </w:tcBorders>
            <w:hideMark/>
          </w:tcPr>
          <w:p w14:paraId="448B1C60" w14:textId="77777777" w:rsidR="002A28AC" w:rsidRPr="003436F0" w:rsidRDefault="002A28AC" w:rsidP="003436F0">
            <w:r w:rsidRPr="003436F0">
              <w:t>Poměr – přepočtené úvazky přímé a nepřímé péče</w:t>
            </w:r>
          </w:p>
        </w:tc>
        <w:tc>
          <w:tcPr>
            <w:tcW w:w="1510" w:type="dxa"/>
            <w:tcBorders>
              <w:top w:val="single" w:sz="4" w:space="0" w:color="4472C4"/>
              <w:left w:val="single" w:sz="4" w:space="0" w:color="4472C4"/>
              <w:bottom w:val="single" w:sz="4" w:space="0" w:color="4472C4"/>
              <w:right w:val="single" w:sz="4" w:space="0" w:color="4472C4"/>
            </w:tcBorders>
            <w:hideMark/>
          </w:tcPr>
          <w:p w14:paraId="27CC78AD" w14:textId="77777777" w:rsidR="002A28AC" w:rsidRPr="003436F0" w:rsidRDefault="002A28AC" w:rsidP="003436F0">
            <w:r w:rsidRPr="003436F0">
              <w:t>Odečet úhrady</w:t>
            </w:r>
          </w:p>
        </w:tc>
        <w:tc>
          <w:tcPr>
            <w:tcW w:w="3167" w:type="dxa"/>
            <w:tcBorders>
              <w:top w:val="single" w:sz="4" w:space="0" w:color="4472C4"/>
              <w:left w:val="single" w:sz="4" w:space="0" w:color="4472C4"/>
              <w:bottom w:val="single" w:sz="4" w:space="0" w:color="4472C4"/>
              <w:right w:val="single" w:sz="4" w:space="0" w:color="4472C4"/>
            </w:tcBorders>
            <w:hideMark/>
          </w:tcPr>
          <w:p w14:paraId="6A3E4A9B" w14:textId="77777777" w:rsidR="002A28AC" w:rsidRPr="003436F0" w:rsidRDefault="002A28AC" w:rsidP="003436F0">
            <w:r w:rsidRPr="003436F0">
              <w:t xml:space="preserve">Odečet </w:t>
            </w:r>
          </w:p>
          <w:p w14:paraId="72C0FA44" w14:textId="77777777" w:rsidR="002A28AC" w:rsidRPr="003436F0" w:rsidRDefault="002A28AC" w:rsidP="003436F0">
            <w:r w:rsidRPr="003436F0">
              <w:t>úhrady z veřejného zdravotního pojištění</w:t>
            </w:r>
          </w:p>
        </w:tc>
      </w:tr>
      <w:tr w:rsidR="002A28AC" w:rsidRPr="003436F0" w14:paraId="6B6BA9C5"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7A8A9EC5" w14:textId="77777777" w:rsidR="002A28AC" w:rsidRPr="003436F0" w:rsidRDefault="002A28AC" w:rsidP="003436F0">
            <w:r w:rsidRPr="003436F0">
              <w:t>-</w:t>
            </w:r>
          </w:p>
        </w:tc>
        <w:tc>
          <w:tcPr>
            <w:tcW w:w="1072" w:type="dxa"/>
            <w:tcBorders>
              <w:top w:val="single" w:sz="4" w:space="0" w:color="4472C4"/>
              <w:left w:val="single" w:sz="4" w:space="0" w:color="4472C4"/>
              <w:bottom w:val="single" w:sz="4" w:space="0" w:color="4472C4"/>
              <w:right w:val="single" w:sz="4" w:space="0" w:color="4472C4"/>
            </w:tcBorders>
            <w:hideMark/>
          </w:tcPr>
          <w:p w14:paraId="32F9D571" w14:textId="77777777" w:rsidR="002A28AC" w:rsidRPr="003436F0" w:rsidRDefault="002A28AC" w:rsidP="003436F0">
            <w:r w:rsidRPr="003436F0">
              <w:t>Úvazky</w:t>
            </w:r>
          </w:p>
        </w:tc>
        <w:tc>
          <w:tcPr>
            <w:tcW w:w="1269" w:type="dxa"/>
            <w:tcBorders>
              <w:top w:val="single" w:sz="4" w:space="0" w:color="4472C4"/>
              <w:left w:val="single" w:sz="4" w:space="0" w:color="4472C4"/>
              <w:bottom w:val="single" w:sz="4" w:space="0" w:color="4472C4"/>
              <w:right w:val="single" w:sz="4" w:space="0" w:color="4472C4"/>
            </w:tcBorders>
            <w:hideMark/>
          </w:tcPr>
          <w:p w14:paraId="357E1CDA" w14:textId="77777777" w:rsidR="002A28AC" w:rsidRPr="003436F0" w:rsidRDefault="002A28AC" w:rsidP="003436F0">
            <w:r w:rsidRPr="003436F0">
              <w:t>70/30</w:t>
            </w:r>
          </w:p>
        </w:tc>
        <w:tc>
          <w:tcPr>
            <w:tcW w:w="1929" w:type="dxa"/>
            <w:gridSpan w:val="2"/>
            <w:tcBorders>
              <w:top w:val="single" w:sz="4" w:space="0" w:color="4472C4"/>
              <w:left w:val="single" w:sz="4" w:space="0" w:color="4472C4"/>
              <w:bottom w:val="single" w:sz="4" w:space="0" w:color="4472C4"/>
              <w:right w:val="single" w:sz="4" w:space="0" w:color="4472C4"/>
            </w:tcBorders>
            <w:hideMark/>
          </w:tcPr>
          <w:p w14:paraId="4225B801" w14:textId="77777777" w:rsidR="002A28AC" w:rsidRPr="003436F0" w:rsidRDefault="002A28AC" w:rsidP="003436F0">
            <w:r w:rsidRPr="003436F0">
              <w:t>60 Kč/hod.</w:t>
            </w:r>
          </w:p>
        </w:tc>
        <w:tc>
          <w:tcPr>
            <w:tcW w:w="3167" w:type="dxa"/>
            <w:tcBorders>
              <w:top w:val="single" w:sz="4" w:space="0" w:color="4472C4"/>
              <w:left w:val="single" w:sz="4" w:space="0" w:color="4472C4"/>
              <w:bottom w:val="single" w:sz="4" w:space="0" w:color="4472C4"/>
              <w:right w:val="single" w:sz="4" w:space="0" w:color="4472C4"/>
            </w:tcBorders>
            <w:hideMark/>
          </w:tcPr>
          <w:p w14:paraId="3C10CBEA" w14:textId="77777777" w:rsidR="002A28AC" w:rsidRPr="003436F0" w:rsidRDefault="002A28AC" w:rsidP="003436F0">
            <w:r w:rsidRPr="003436F0">
              <w:t>-</w:t>
            </w:r>
          </w:p>
        </w:tc>
      </w:tr>
      <w:tr w:rsidR="002A28AC" w:rsidRPr="003436F0" w14:paraId="0BD5DA62" w14:textId="77777777" w:rsidTr="002A28AC">
        <w:trPr>
          <w:trHeight w:val="397"/>
        </w:trPr>
        <w:tc>
          <w:tcPr>
            <w:tcW w:w="9067" w:type="dxa"/>
            <w:gridSpan w:val="6"/>
            <w:tcBorders>
              <w:top w:val="single" w:sz="4" w:space="0" w:color="4472C4"/>
              <w:left w:val="single" w:sz="4" w:space="0" w:color="4472C4"/>
              <w:bottom w:val="single" w:sz="4" w:space="0" w:color="4472C4"/>
              <w:right w:val="single" w:sz="4" w:space="0" w:color="4472C4"/>
            </w:tcBorders>
            <w:hideMark/>
          </w:tcPr>
          <w:p w14:paraId="1C5CDBA3" w14:textId="77777777" w:rsidR="002A28AC" w:rsidRPr="003436F0" w:rsidRDefault="002A28AC" w:rsidP="003436F0">
            <w:r w:rsidRPr="003436F0">
              <w:t>Pokud má služba z celkového počtu stupňů PNP více než 60 % osob ve stupních III. a IV., zvyšuje se jí cenová hladina o 10 %.</w:t>
            </w:r>
          </w:p>
          <w:p w14:paraId="3162B370" w14:textId="77777777" w:rsidR="002A28AC" w:rsidRPr="003436F0" w:rsidRDefault="002A28AC" w:rsidP="003436F0">
            <w:r w:rsidRPr="003436F0">
              <w:t>Pokud má služba z celkového počtu stupňů PNP více než 75 % osob ve stupních III. a IV., zvyšuje se jí cenová hladina o 15 %.</w:t>
            </w:r>
          </w:p>
          <w:p w14:paraId="328AA482" w14:textId="77777777" w:rsidR="002A28AC" w:rsidRPr="003436F0" w:rsidRDefault="002A28AC" w:rsidP="003436F0">
            <w:pPr>
              <w:rPr>
                <w:color w:val="000000"/>
              </w:rPr>
            </w:pPr>
            <w:r w:rsidRPr="003436F0">
              <w:t>Pokud má služba více než 50</w:t>
            </w:r>
            <w:r w:rsidR="006F4536" w:rsidRPr="003436F0">
              <w:t xml:space="preserve"> </w:t>
            </w:r>
            <w:r w:rsidRPr="003436F0">
              <w:t>% uživatelů s PAS, zvyšuje se cenová hladina o 20</w:t>
            </w:r>
            <w:r w:rsidR="006F4536" w:rsidRPr="003436F0">
              <w:t xml:space="preserve"> </w:t>
            </w:r>
            <w:r w:rsidRPr="003436F0">
              <w:t>%. Tato skutečnost musí být předem projednána se správcem Krajské sítě, v opačném případě není možné kritérium uplatnit.</w:t>
            </w:r>
          </w:p>
        </w:tc>
      </w:tr>
    </w:tbl>
    <w:p w14:paraId="26279C3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84"/>
        <w:gridCol w:w="1071"/>
        <w:gridCol w:w="1835"/>
        <w:gridCol w:w="1653"/>
        <w:gridCol w:w="3024"/>
      </w:tblGrid>
      <w:tr w:rsidR="002A28AC" w:rsidRPr="00F64D7D" w14:paraId="0E05A931" w14:textId="77777777" w:rsidTr="002A28AC">
        <w:trPr>
          <w:trHeight w:val="397"/>
        </w:trPr>
        <w:tc>
          <w:tcPr>
            <w:tcW w:w="9067" w:type="dxa"/>
            <w:gridSpan w:val="5"/>
            <w:shd w:val="clear" w:color="auto" w:fill="4472C4"/>
            <w:hideMark/>
          </w:tcPr>
          <w:p w14:paraId="58A005A6" w14:textId="77777777" w:rsidR="002A28AC" w:rsidRPr="00F64D7D" w:rsidRDefault="002A28AC" w:rsidP="003436F0">
            <w:pPr>
              <w:rPr>
                <w:b/>
                <w:bCs/>
                <w:color w:val="FFFFFF" w:themeColor="background1"/>
              </w:rPr>
            </w:pPr>
            <w:r w:rsidRPr="00F64D7D">
              <w:rPr>
                <w:b/>
                <w:bCs/>
                <w:color w:val="FFFFFF" w:themeColor="background1"/>
              </w:rPr>
              <w:t>Týdenní stacionáře</w:t>
            </w:r>
            <w:r w:rsidR="002F6D28" w:rsidRPr="00F64D7D">
              <w:rPr>
                <w:b/>
                <w:bCs/>
                <w:color w:val="FFFFFF" w:themeColor="background1"/>
              </w:rPr>
              <w:t xml:space="preserve"> </w:t>
            </w:r>
            <w:r w:rsidRPr="00F64D7D">
              <w:rPr>
                <w:b/>
                <w:bCs/>
                <w:color w:val="FFFFFF" w:themeColor="background1"/>
              </w:rPr>
              <w:t>- § 47</w:t>
            </w:r>
          </w:p>
        </w:tc>
      </w:tr>
      <w:tr w:rsidR="002A28AC" w:rsidRPr="003436F0" w14:paraId="4962E09B" w14:textId="77777777" w:rsidTr="002A28AC">
        <w:trPr>
          <w:trHeight w:val="397"/>
        </w:trPr>
        <w:tc>
          <w:tcPr>
            <w:tcW w:w="1484" w:type="dxa"/>
            <w:hideMark/>
          </w:tcPr>
          <w:p w14:paraId="0A388842" w14:textId="77777777" w:rsidR="002A28AC" w:rsidRPr="003436F0" w:rsidRDefault="002A28AC" w:rsidP="003436F0">
            <w:r w:rsidRPr="003436F0">
              <w:t>Dělené podle formy poskytování</w:t>
            </w:r>
          </w:p>
        </w:tc>
        <w:tc>
          <w:tcPr>
            <w:tcW w:w="1071" w:type="dxa"/>
            <w:hideMark/>
          </w:tcPr>
          <w:p w14:paraId="35CFFC15" w14:textId="77777777" w:rsidR="002A28AC" w:rsidRPr="003436F0" w:rsidRDefault="002A28AC" w:rsidP="003436F0">
            <w:r w:rsidRPr="003436F0">
              <w:t>Jednotka</w:t>
            </w:r>
          </w:p>
        </w:tc>
        <w:tc>
          <w:tcPr>
            <w:tcW w:w="1835" w:type="dxa"/>
            <w:hideMark/>
          </w:tcPr>
          <w:p w14:paraId="07067CA3" w14:textId="77777777" w:rsidR="002A28AC" w:rsidRPr="003436F0" w:rsidRDefault="002A28AC" w:rsidP="003436F0">
            <w:r w:rsidRPr="003436F0">
              <w:t>Poměr – přepočtené úvazky přímé a nepřímé péče</w:t>
            </w:r>
          </w:p>
        </w:tc>
        <w:tc>
          <w:tcPr>
            <w:tcW w:w="1653" w:type="dxa"/>
            <w:hideMark/>
          </w:tcPr>
          <w:p w14:paraId="1EE825E0" w14:textId="77777777" w:rsidR="002A28AC" w:rsidRPr="003436F0" w:rsidRDefault="002A28AC" w:rsidP="003436F0">
            <w:r w:rsidRPr="003436F0">
              <w:t>Odečet úhrady</w:t>
            </w:r>
          </w:p>
        </w:tc>
        <w:tc>
          <w:tcPr>
            <w:tcW w:w="3024" w:type="dxa"/>
            <w:hideMark/>
          </w:tcPr>
          <w:p w14:paraId="4B01BFBE" w14:textId="77777777" w:rsidR="002A28AC" w:rsidRPr="003436F0" w:rsidRDefault="002A28AC" w:rsidP="003436F0">
            <w:r w:rsidRPr="003436F0">
              <w:t xml:space="preserve">Odečet </w:t>
            </w:r>
          </w:p>
          <w:p w14:paraId="1D25ACCC" w14:textId="77777777" w:rsidR="002A28AC" w:rsidRPr="003436F0" w:rsidRDefault="002A28AC" w:rsidP="003436F0">
            <w:r w:rsidRPr="003436F0">
              <w:t>úhrady z veřejného zdravotního pojištění</w:t>
            </w:r>
          </w:p>
        </w:tc>
      </w:tr>
      <w:tr w:rsidR="002A28AC" w:rsidRPr="003436F0" w14:paraId="3D8AE00B" w14:textId="77777777" w:rsidTr="002A28AC">
        <w:trPr>
          <w:trHeight w:val="397"/>
        </w:trPr>
        <w:tc>
          <w:tcPr>
            <w:tcW w:w="1484" w:type="dxa"/>
            <w:hideMark/>
          </w:tcPr>
          <w:p w14:paraId="714F739F" w14:textId="77777777" w:rsidR="002A28AC" w:rsidRPr="003436F0" w:rsidRDefault="002A28AC" w:rsidP="003436F0">
            <w:r w:rsidRPr="003436F0">
              <w:t>-</w:t>
            </w:r>
          </w:p>
        </w:tc>
        <w:tc>
          <w:tcPr>
            <w:tcW w:w="1071" w:type="dxa"/>
            <w:hideMark/>
          </w:tcPr>
          <w:p w14:paraId="10138863" w14:textId="77777777" w:rsidR="002A28AC" w:rsidRPr="003436F0" w:rsidRDefault="002A28AC" w:rsidP="003436F0">
            <w:r w:rsidRPr="003436F0">
              <w:t>Lůžka</w:t>
            </w:r>
          </w:p>
        </w:tc>
        <w:tc>
          <w:tcPr>
            <w:tcW w:w="1835" w:type="dxa"/>
            <w:hideMark/>
          </w:tcPr>
          <w:p w14:paraId="5863E78D" w14:textId="77777777" w:rsidR="002A28AC" w:rsidRPr="003436F0" w:rsidRDefault="002A28AC" w:rsidP="003436F0">
            <w:r w:rsidRPr="003436F0">
              <w:t>60/40</w:t>
            </w:r>
          </w:p>
        </w:tc>
        <w:tc>
          <w:tcPr>
            <w:tcW w:w="1653" w:type="dxa"/>
            <w:hideMark/>
          </w:tcPr>
          <w:p w14:paraId="0BB6DECC" w14:textId="77777777" w:rsidR="002A28AC" w:rsidRPr="003436F0" w:rsidRDefault="002A28AC" w:rsidP="003436F0">
            <w:r w:rsidRPr="003436F0">
              <w:t>7 000 Kč na uživatele/měsíc</w:t>
            </w:r>
          </w:p>
        </w:tc>
        <w:tc>
          <w:tcPr>
            <w:tcW w:w="3024" w:type="dxa"/>
            <w:hideMark/>
          </w:tcPr>
          <w:p w14:paraId="018DF208" w14:textId="77777777" w:rsidR="002A28AC" w:rsidRPr="003436F0" w:rsidRDefault="002A28AC" w:rsidP="003436F0">
            <w:r w:rsidRPr="003436F0">
              <w:t>-</w:t>
            </w:r>
          </w:p>
        </w:tc>
      </w:tr>
      <w:tr w:rsidR="002A28AC" w:rsidRPr="003436F0" w14:paraId="087B241C" w14:textId="77777777" w:rsidTr="002A28AC">
        <w:trPr>
          <w:trHeight w:val="397"/>
        </w:trPr>
        <w:tc>
          <w:tcPr>
            <w:tcW w:w="9067" w:type="dxa"/>
            <w:gridSpan w:val="5"/>
            <w:hideMark/>
          </w:tcPr>
          <w:p w14:paraId="13C1D640" w14:textId="77777777" w:rsidR="002A28AC" w:rsidRPr="003436F0" w:rsidRDefault="002A28AC" w:rsidP="003436F0">
            <w:r w:rsidRPr="003436F0">
              <w:t>Pokud má služba z celkového počtu stupňů PNP více než 60 % osob ve stupních III. a IV., zvyšuje se jí cenová hladina o 10 %.</w:t>
            </w:r>
          </w:p>
          <w:p w14:paraId="0E45026F" w14:textId="77777777" w:rsidR="002A28AC" w:rsidRPr="003436F0" w:rsidRDefault="002A28AC" w:rsidP="003436F0">
            <w:pPr>
              <w:rPr>
                <w:color w:val="000000"/>
              </w:rPr>
            </w:pPr>
            <w:r w:rsidRPr="003436F0">
              <w:t>Pokud má služba z celkového počtu stupňů PNP více než 75 % osob ve stupních III. a IV., zvyšuje se jí cenová hladina o 15 %.</w:t>
            </w:r>
          </w:p>
        </w:tc>
      </w:tr>
    </w:tbl>
    <w:p w14:paraId="7724FA18"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476"/>
        <w:gridCol w:w="1069"/>
        <w:gridCol w:w="1676"/>
        <w:gridCol w:w="1617"/>
        <w:gridCol w:w="3229"/>
      </w:tblGrid>
      <w:tr w:rsidR="002A28AC" w:rsidRPr="00F64D7D" w14:paraId="44AC998E" w14:textId="77777777" w:rsidTr="002A28AC">
        <w:trPr>
          <w:trHeight w:val="397"/>
        </w:trPr>
        <w:tc>
          <w:tcPr>
            <w:tcW w:w="9067" w:type="dxa"/>
            <w:gridSpan w:val="5"/>
            <w:tcBorders>
              <w:top w:val="single" w:sz="4" w:space="0" w:color="auto"/>
              <w:left w:val="single" w:sz="4" w:space="0" w:color="auto"/>
              <w:bottom w:val="single" w:sz="4" w:space="0" w:color="4472C4"/>
              <w:right w:val="single" w:sz="4" w:space="0" w:color="auto"/>
            </w:tcBorders>
            <w:shd w:val="clear" w:color="auto" w:fill="4472C4"/>
            <w:hideMark/>
          </w:tcPr>
          <w:p w14:paraId="609B6633"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Domovy pro osoby se zdravotním postižením</w:t>
            </w:r>
            <w:r w:rsidR="002F6D28" w:rsidRPr="00F64D7D">
              <w:rPr>
                <w:b/>
                <w:bCs/>
                <w:color w:val="FFFFFF" w:themeColor="background1"/>
              </w:rPr>
              <w:t xml:space="preserve"> </w:t>
            </w:r>
            <w:r w:rsidRPr="00F64D7D">
              <w:rPr>
                <w:b/>
                <w:bCs/>
                <w:color w:val="FFFFFF" w:themeColor="background1"/>
              </w:rPr>
              <w:t>- § 48</w:t>
            </w:r>
          </w:p>
        </w:tc>
      </w:tr>
      <w:tr w:rsidR="002A28AC" w:rsidRPr="003436F0" w14:paraId="238A57F6" w14:textId="77777777" w:rsidTr="002A28AC">
        <w:trPr>
          <w:trHeight w:val="397"/>
        </w:trPr>
        <w:tc>
          <w:tcPr>
            <w:tcW w:w="1484" w:type="dxa"/>
            <w:tcBorders>
              <w:top w:val="single" w:sz="4" w:space="0" w:color="4472C4"/>
              <w:left w:val="single" w:sz="4" w:space="0" w:color="4472C4"/>
              <w:bottom w:val="single" w:sz="4" w:space="0" w:color="4472C4"/>
              <w:right w:val="single" w:sz="4" w:space="0" w:color="4472C4"/>
            </w:tcBorders>
            <w:hideMark/>
          </w:tcPr>
          <w:p w14:paraId="2C8BAD0F" w14:textId="77777777" w:rsidR="002A28AC" w:rsidRPr="003436F0" w:rsidRDefault="002A28AC" w:rsidP="00F64D7D">
            <w:pPr>
              <w:keepNext/>
              <w:keepLines/>
            </w:pPr>
            <w:r w:rsidRPr="003436F0">
              <w:t xml:space="preserve">Dělené podle </w:t>
            </w:r>
          </w:p>
          <w:p w14:paraId="057AF570" w14:textId="77777777" w:rsidR="002A28AC" w:rsidRPr="003436F0" w:rsidRDefault="002A28AC" w:rsidP="00F64D7D">
            <w:pPr>
              <w:keepNext/>
              <w:keepLines/>
            </w:pPr>
            <w:r w:rsidRPr="003436F0">
              <w:t>formy poskytování</w:t>
            </w:r>
          </w:p>
        </w:tc>
        <w:tc>
          <w:tcPr>
            <w:tcW w:w="1071" w:type="dxa"/>
            <w:tcBorders>
              <w:top w:val="single" w:sz="4" w:space="0" w:color="4472C4"/>
              <w:left w:val="single" w:sz="4" w:space="0" w:color="4472C4"/>
              <w:bottom w:val="single" w:sz="4" w:space="0" w:color="4472C4"/>
              <w:right w:val="single" w:sz="4" w:space="0" w:color="4472C4"/>
            </w:tcBorders>
            <w:hideMark/>
          </w:tcPr>
          <w:p w14:paraId="59268D1F" w14:textId="77777777" w:rsidR="002A28AC" w:rsidRPr="003436F0" w:rsidRDefault="002A28AC" w:rsidP="00F64D7D">
            <w:pPr>
              <w:keepNext/>
              <w:keepLines/>
            </w:pPr>
            <w:r w:rsidRPr="003436F0">
              <w:t>Jednotka</w:t>
            </w:r>
          </w:p>
        </w:tc>
        <w:tc>
          <w:tcPr>
            <w:tcW w:w="1693" w:type="dxa"/>
            <w:tcBorders>
              <w:top w:val="single" w:sz="4" w:space="0" w:color="4472C4"/>
              <w:left w:val="single" w:sz="4" w:space="0" w:color="4472C4"/>
              <w:bottom w:val="single" w:sz="4" w:space="0" w:color="4472C4"/>
              <w:right w:val="single" w:sz="4" w:space="0" w:color="4472C4"/>
            </w:tcBorders>
            <w:hideMark/>
          </w:tcPr>
          <w:p w14:paraId="3700CA62" w14:textId="77777777" w:rsidR="002A28AC" w:rsidRPr="003436F0" w:rsidRDefault="002A28AC" w:rsidP="00F64D7D">
            <w:pPr>
              <w:keepNext/>
              <w:keepLines/>
            </w:pPr>
            <w:r w:rsidRPr="003436F0">
              <w:t>Poměr – přepočtené úvazky přímé a nepřímé péče</w:t>
            </w:r>
          </w:p>
        </w:tc>
        <w:tc>
          <w:tcPr>
            <w:tcW w:w="1511" w:type="dxa"/>
            <w:tcBorders>
              <w:top w:val="single" w:sz="4" w:space="0" w:color="4472C4"/>
              <w:left w:val="single" w:sz="4" w:space="0" w:color="4472C4"/>
              <w:bottom w:val="single" w:sz="4" w:space="0" w:color="4472C4"/>
              <w:right w:val="single" w:sz="4" w:space="0" w:color="4472C4"/>
            </w:tcBorders>
            <w:hideMark/>
          </w:tcPr>
          <w:p w14:paraId="3460EF90" w14:textId="77777777" w:rsidR="002A28AC" w:rsidRPr="003436F0" w:rsidRDefault="002A28AC" w:rsidP="00F64D7D">
            <w:pPr>
              <w:keepNext/>
              <w:keepLines/>
            </w:pPr>
            <w:r w:rsidRPr="003436F0">
              <w:t>Odečet úhrady</w:t>
            </w:r>
          </w:p>
        </w:tc>
        <w:tc>
          <w:tcPr>
            <w:tcW w:w="3308" w:type="dxa"/>
            <w:tcBorders>
              <w:top w:val="single" w:sz="4" w:space="0" w:color="4472C4"/>
              <w:left w:val="single" w:sz="4" w:space="0" w:color="4472C4"/>
              <w:bottom w:val="single" w:sz="4" w:space="0" w:color="4472C4"/>
              <w:right w:val="single" w:sz="4" w:space="0" w:color="4472C4"/>
            </w:tcBorders>
            <w:hideMark/>
          </w:tcPr>
          <w:p w14:paraId="05D3389D" w14:textId="77777777" w:rsidR="002A28AC" w:rsidRPr="003436F0" w:rsidRDefault="002A28AC" w:rsidP="00F64D7D">
            <w:pPr>
              <w:keepNext/>
              <w:keepLines/>
            </w:pPr>
            <w:r w:rsidRPr="003436F0">
              <w:t xml:space="preserve">Odečet </w:t>
            </w:r>
          </w:p>
          <w:p w14:paraId="132F9596" w14:textId="77777777" w:rsidR="002A28AC" w:rsidRPr="003436F0" w:rsidRDefault="002A28AC" w:rsidP="00F64D7D">
            <w:pPr>
              <w:keepNext/>
              <w:keepLines/>
            </w:pPr>
            <w:r w:rsidRPr="003436F0">
              <w:t>úhrady z veřejného zdravotního pojištění</w:t>
            </w:r>
          </w:p>
        </w:tc>
      </w:tr>
      <w:tr w:rsidR="002A28AC" w:rsidRPr="003436F0" w14:paraId="56004CFB" w14:textId="77777777" w:rsidTr="002A28AC">
        <w:trPr>
          <w:trHeight w:val="397"/>
        </w:trPr>
        <w:tc>
          <w:tcPr>
            <w:tcW w:w="1484" w:type="dxa"/>
            <w:tcBorders>
              <w:top w:val="single" w:sz="4" w:space="0" w:color="4472C4"/>
              <w:left w:val="single" w:sz="4" w:space="0" w:color="4472C4"/>
              <w:bottom w:val="single" w:sz="4" w:space="0" w:color="4472C4"/>
              <w:right w:val="single" w:sz="4" w:space="0" w:color="4472C4"/>
            </w:tcBorders>
            <w:hideMark/>
          </w:tcPr>
          <w:p w14:paraId="0D5D4240" w14:textId="77777777" w:rsidR="002A28AC" w:rsidRPr="003436F0" w:rsidRDefault="002A28AC" w:rsidP="00F64D7D">
            <w:pPr>
              <w:keepNext/>
              <w:keepLines/>
            </w:pPr>
            <w:r w:rsidRPr="003436F0">
              <w:t>-</w:t>
            </w:r>
          </w:p>
        </w:tc>
        <w:tc>
          <w:tcPr>
            <w:tcW w:w="1071" w:type="dxa"/>
            <w:tcBorders>
              <w:top w:val="single" w:sz="4" w:space="0" w:color="4472C4"/>
              <w:left w:val="single" w:sz="4" w:space="0" w:color="4472C4"/>
              <w:bottom w:val="single" w:sz="4" w:space="0" w:color="4472C4"/>
              <w:right w:val="single" w:sz="4" w:space="0" w:color="4472C4"/>
            </w:tcBorders>
            <w:hideMark/>
          </w:tcPr>
          <w:p w14:paraId="4DC34879" w14:textId="77777777" w:rsidR="002A28AC" w:rsidRPr="003436F0" w:rsidRDefault="002A28AC" w:rsidP="00F64D7D">
            <w:pPr>
              <w:keepNext/>
              <w:keepLines/>
            </w:pPr>
            <w:r w:rsidRPr="003436F0">
              <w:t>Lůžka</w:t>
            </w:r>
          </w:p>
        </w:tc>
        <w:tc>
          <w:tcPr>
            <w:tcW w:w="1693" w:type="dxa"/>
            <w:tcBorders>
              <w:top w:val="single" w:sz="4" w:space="0" w:color="4472C4"/>
              <w:left w:val="single" w:sz="4" w:space="0" w:color="4472C4"/>
              <w:bottom w:val="single" w:sz="4" w:space="0" w:color="4472C4"/>
              <w:right w:val="single" w:sz="4" w:space="0" w:color="4472C4"/>
            </w:tcBorders>
            <w:hideMark/>
          </w:tcPr>
          <w:p w14:paraId="57C01EC6" w14:textId="77777777" w:rsidR="002A28AC" w:rsidRPr="003436F0" w:rsidRDefault="002A28AC" w:rsidP="00F64D7D">
            <w:pPr>
              <w:keepNext/>
              <w:keepLines/>
            </w:pPr>
            <w:r w:rsidRPr="003436F0">
              <w:t>60/40</w:t>
            </w:r>
          </w:p>
        </w:tc>
        <w:tc>
          <w:tcPr>
            <w:tcW w:w="1511" w:type="dxa"/>
            <w:tcBorders>
              <w:top w:val="single" w:sz="4" w:space="0" w:color="4472C4"/>
              <w:left w:val="single" w:sz="4" w:space="0" w:color="4472C4"/>
              <w:bottom w:val="single" w:sz="4" w:space="0" w:color="4472C4"/>
              <w:right w:val="single" w:sz="4" w:space="0" w:color="4472C4"/>
            </w:tcBorders>
            <w:hideMark/>
          </w:tcPr>
          <w:p w14:paraId="00698373" w14:textId="77777777" w:rsidR="002A28AC" w:rsidRPr="003436F0" w:rsidRDefault="002A28AC" w:rsidP="00F64D7D">
            <w:pPr>
              <w:keepNext/>
              <w:keepLines/>
            </w:pPr>
            <w:r w:rsidRPr="003436F0">
              <w:t>13 000 Kč na uživatele/měsíc</w:t>
            </w:r>
          </w:p>
        </w:tc>
        <w:tc>
          <w:tcPr>
            <w:tcW w:w="3308" w:type="dxa"/>
            <w:tcBorders>
              <w:top w:val="single" w:sz="4" w:space="0" w:color="4472C4"/>
              <w:left w:val="single" w:sz="4" w:space="0" w:color="4472C4"/>
              <w:bottom w:val="single" w:sz="4" w:space="0" w:color="4472C4"/>
              <w:right w:val="single" w:sz="4" w:space="0" w:color="4472C4"/>
            </w:tcBorders>
            <w:hideMark/>
          </w:tcPr>
          <w:p w14:paraId="6AE48D5E" w14:textId="77777777" w:rsidR="002A28AC" w:rsidRPr="003436F0" w:rsidRDefault="002A28AC" w:rsidP="00F64D7D">
            <w:pPr>
              <w:keepNext/>
              <w:keepLines/>
            </w:pPr>
            <w:r w:rsidRPr="003436F0">
              <w:t xml:space="preserve">3 000 Kč </w:t>
            </w:r>
          </w:p>
          <w:p w14:paraId="5D105100" w14:textId="77777777" w:rsidR="002A28AC" w:rsidRPr="003436F0" w:rsidRDefault="002A28AC" w:rsidP="00F64D7D">
            <w:pPr>
              <w:keepNext/>
              <w:keepLines/>
            </w:pPr>
            <w:r w:rsidRPr="003436F0">
              <w:t>uživatel ve stupni závislosti III. a IV. příspěvku na péči/měsíc</w:t>
            </w:r>
          </w:p>
        </w:tc>
      </w:tr>
      <w:tr w:rsidR="002A28AC" w:rsidRPr="003436F0" w14:paraId="00F3A1A3"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64962D2C" w14:textId="77777777" w:rsidR="002A28AC" w:rsidRPr="003436F0" w:rsidRDefault="002A28AC" w:rsidP="00F64D7D">
            <w:pPr>
              <w:keepNext/>
              <w:keepLines/>
            </w:pPr>
            <w:r w:rsidRPr="003436F0">
              <w:t>Pokud má služba z celkového počtu stupňů PNP více než 60 % osob ve stupních III. a IV., zvyšuje se jí cenová hladina o 10 %.</w:t>
            </w:r>
          </w:p>
          <w:p w14:paraId="704FD1B7" w14:textId="77777777" w:rsidR="002A28AC" w:rsidRPr="003436F0" w:rsidRDefault="002A28AC" w:rsidP="00F64D7D">
            <w:pPr>
              <w:keepNext/>
              <w:keepLines/>
            </w:pPr>
            <w:r w:rsidRPr="003436F0">
              <w:t>Pokud má služba z celkového počtu stupňů PNP více než 75 % osob ve stupních III. a IV., zvyšuje se jí cenová hladina o 15 %.</w:t>
            </w:r>
          </w:p>
          <w:p w14:paraId="412D466D" w14:textId="77777777" w:rsidR="002A28AC" w:rsidRPr="003436F0" w:rsidRDefault="002A28AC" w:rsidP="00F64D7D">
            <w:pPr>
              <w:keepNext/>
              <w:keepLines/>
            </w:pPr>
            <w:r w:rsidRPr="003436F0">
              <w:t xml:space="preserve"> Nízkokapacitním pobytovým službám pro uživatele s vysokými nároky na péči bude na základě jednání se správci Krajské sítě stanovena specifická cenová hladina</w:t>
            </w:r>
            <w:r w:rsidR="006F4536" w:rsidRPr="003436F0">
              <w:t>.</w:t>
            </w:r>
          </w:p>
        </w:tc>
      </w:tr>
    </w:tbl>
    <w:p w14:paraId="1D8C9C1F"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5"/>
        <w:gridCol w:w="1063"/>
        <w:gridCol w:w="1745"/>
        <w:gridCol w:w="1617"/>
        <w:gridCol w:w="3187"/>
      </w:tblGrid>
      <w:tr w:rsidR="002A28AC" w:rsidRPr="00F64D7D" w14:paraId="69F065A4" w14:textId="77777777" w:rsidTr="002A28AC">
        <w:trPr>
          <w:trHeight w:val="397"/>
        </w:trPr>
        <w:tc>
          <w:tcPr>
            <w:tcW w:w="9067" w:type="dxa"/>
            <w:gridSpan w:val="5"/>
            <w:shd w:val="clear" w:color="auto" w:fill="4472C4"/>
            <w:hideMark/>
          </w:tcPr>
          <w:p w14:paraId="364E03B1" w14:textId="77777777" w:rsidR="002A28AC" w:rsidRPr="00F64D7D" w:rsidRDefault="002A28AC" w:rsidP="003436F0">
            <w:pPr>
              <w:rPr>
                <w:b/>
                <w:bCs/>
                <w:color w:val="FFFFFF" w:themeColor="background1"/>
              </w:rPr>
            </w:pPr>
            <w:r w:rsidRPr="00F64D7D">
              <w:rPr>
                <w:b/>
                <w:bCs/>
                <w:color w:val="FFFFFF" w:themeColor="background1"/>
              </w:rPr>
              <w:t>Domovy pro seniory</w:t>
            </w:r>
            <w:r w:rsidR="002F6D28" w:rsidRPr="00F64D7D">
              <w:rPr>
                <w:b/>
                <w:bCs/>
                <w:color w:val="FFFFFF" w:themeColor="background1"/>
              </w:rPr>
              <w:t xml:space="preserve"> </w:t>
            </w:r>
            <w:r w:rsidRPr="00F64D7D">
              <w:rPr>
                <w:b/>
                <w:bCs/>
                <w:color w:val="FFFFFF" w:themeColor="background1"/>
              </w:rPr>
              <w:t>- § 49</w:t>
            </w:r>
          </w:p>
        </w:tc>
      </w:tr>
      <w:tr w:rsidR="002A28AC" w:rsidRPr="003436F0" w14:paraId="1C0CA1D0" w14:textId="77777777" w:rsidTr="002A28AC">
        <w:trPr>
          <w:trHeight w:val="397"/>
        </w:trPr>
        <w:tc>
          <w:tcPr>
            <w:tcW w:w="1484" w:type="dxa"/>
            <w:hideMark/>
          </w:tcPr>
          <w:p w14:paraId="46783FE9" w14:textId="77777777" w:rsidR="002A28AC" w:rsidRPr="003436F0" w:rsidRDefault="002A28AC" w:rsidP="003436F0">
            <w:r w:rsidRPr="003436F0">
              <w:t xml:space="preserve">Dělené podle </w:t>
            </w:r>
          </w:p>
          <w:p w14:paraId="0E38A6BD" w14:textId="77777777" w:rsidR="002A28AC" w:rsidRPr="003436F0" w:rsidRDefault="002A28AC" w:rsidP="003436F0">
            <w:r w:rsidRPr="003436F0">
              <w:t>formy poskytování</w:t>
            </w:r>
          </w:p>
        </w:tc>
        <w:tc>
          <w:tcPr>
            <w:tcW w:w="1071" w:type="dxa"/>
            <w:hideMark/>
          </w:tcPr>
          <w:p w14:paraId="2E615303" w14:textId="77777777" w:rsidR="002A28AC" w:rsidRPr="003436F0" w:rsidRDefault="002A28AC" w:rsidP="003436F0">
            <w:r w:rsidRPr="003436F0">
              <w:t>Jednotka</w:t>
            </w:r>
          </w:p>
        </w:tc>
        <w:tc>
          <w:tcPr>
            <w:tcW w:w="1835" w:type="dxa"/>
            <w:hideMark/>
          </w:tcPr>
          <w:p w14:paraId="66BA7653" w14:textId="77777777" w:rsidR="002A28AC" w:rsidRPr="003436F0" w:rsidRDefault="002A28AC" w:rsidP="003436F0">
            <w:r w:rsidRPr="003436F0">
              <w:t>Poměr – přepočtené úvazky přímé a nepřímé péče</w:t>
            </w:r>
          </w:p>
        </w:tc>
        <w:tc>
          <w:tcPr>
            <w:tcW w:w="1143" w:type="dxa"/>
            <w:hideMark/>
          </w:tcPr>
          <w:p w14:paraId="1A5A3EFF" w14:textId="77777777" w:rsidR="002A28AC" w:rsidRPr="003436F0" w:rsidRDefault="002A28AC" w:rsidP="003436F0">
            <w:r w:rsidRPr="003436F0">
              <w:t>Odečet úhrady</w:t>
            </w:r>
          </w:p>
        </w:tc>
        <w:tc>
          <w:tcPr>
            <w:tcW w:w="3534" w:type="dxa"/>
            <w:hideMark/>
          </w:tcPr>
          <w:p w14:paraId="132F853F" w14:textId="77777777" w:rsidR="002A28AC" w:rsidRPr="003436F0" w:rsidRDefault="002A28AC" w:rsidP="003436F0">
            <w:r w:rsidRPr="003436F0">
              <w:t xml:space="preserve">Odečet </w:t>
            </w:r>
          </w:p>
          <w:p w14:paraId="211775BD" w14:textId="77777777" w:rsidR="002A28AC" w:rsidRPr="003436F0" w:rsidRDefault="002A28AC" w:rsidP="003436F0">
            <w:r w:rsidRPr="003436F0">
              <w:t>úhrady z veřejného zdravotního pojištění</w:t>
            </w:r>
          </w:p>
        </w:tc>
      </w:tr>
      <w:tr w:rsidR="002A28AC" w:rsidRPr="003436F0" w14:paraId="12F788FB" w14:textId="77777777" w:rsidTr="002A28AC">
        <w:trPr>
          <w:trHeight w:val="397"/>
        </w:trPr>
        <w:tc>
          <w:tcPr>
            <w:tcW w:w="1484" w:type="dxa"/>
            <w:hideMark/>
          </w:tcPr>
          <w:p w14:paraId="2BA86D59" w14:textId="77777777" w:rsidR="002A28AC" w:rsidRPr="003436F0" w:rsidRDefault="002A28AC" w:rsidP="003436F0">
            <w:r w:rsidRPr="003436F0">
              <w:t>-</w:t>
            </w:r>
          </w:p>
        </w:tc>
        <w:tc>
          <w:tcPr>
            <w:tcW w:w="1071" w:type="dxa"/>
            <w:hideMark/>
          </w:tcPr>
          <w:p w14:paraId="7777BF6D" w14:textId="77777777" w:rsidR="002A28AC" w:rsidRPr="003436F0" w:rsidRDefault="002A28AC" w:rsidP="003436F0">
            <w:r w:rsidRPr="003436F0">
              <w:t>Lůžka</w:t>
            </w:r>
          </w:p>
        </w:tc>
        <w:tc>
          <w:tcPr>
            <w:tcW w:w="1835" w:type="dxa"/>
            <w:hideMark/>
          </w:tcPr>
          <w:p w14:paraId="47F7BF78" w14:textId="77777777" w:rsidR="002A28AC" w:rsidRPr="003436F0" w:rsidRDefault="002A28AC" w:rsidP="003436F0">
            <w:r w:rsidRPr="003436F0">
              <w:t>60/40</w:t>
            </w:r>
          </w:p>
        </w:tc>
        <w:tc>
          <w:tcPr>
            <w:tcW w:w="1143" w:type="dxa"/>
            <w:hideMark/>
          </w:tcPr>
          <w:p w14:paraId="067936A3" w14:textId="77777777" w:rsidR="002A28AC" w:rsidRPr="003436F0" w:rsidRDefault="002A28AC" w:rsidP="003436F0">
            <w:r w:rsidRPr="003436F0">
              <w:t>13 000 Kč na uživatele/měsíc</w:t>
            </w:r>
          </w:p>
        </w:tc>
        <w:tc>
          <w:tcPr>
            <w:tcW w:w="3534" w:type="dxa"/>
            <w:hideMark/>
          </w:tcPr>
          <w:p w14:paraId="7331CF19" w14:textId="77777777" w:rsidR="002A28AC" w:rsidRPr="003436F0" w:rsidRDefault="002A28AC" w:rsidP="003436F0">
            <w:r w:rsidRPr="003436F0">
              <w:t xml:space="preserve">3 000 Kč </w:t>
            </w:r>
          </w:p>
          <w:p w14:paraId="58E2E1A6" w14:textId="77777777" w:rsidR="002A28AC" w:rsidRPr="003436F0" w:rsidRDefault="002A28AC" w:rsidP="003436F0">
            <w:r w:rsidRPr="003436F0">
              <w:t>uživatel ve stupni závislosti III. a IV. příspěvku na péči/měsíc</w:t>
            </w:r>
          </w:p>
        </w:tc>
      </w:tr>
      <w:tr w:rsidR="002A28AC" w:rsidRPr="003436F0" w14:paraId="45F4B0BA" w14:textId="77777777" w:rsidTr="002A28AC">
        <w:trPr>
          <w:trHeight w:val="397"/>
        </w:trPr>
        <w:tc>
          <w:tcPr>
            <w:tcW w:w="9067" w:type="dxa"/>
            <w:gridSpan w:val="5"/>
            <w:hideMark/>
          </w:tcPr>
          <w:p w14:paraId="3D4EB956" w14:textId="77777777" w:rsidR="002A28AC" w:rsidRPr="003436F0" w:rsidRDefault="002A28AC" w:rsidP="003436F0">
            <w:r w:rsidRPr="003436F0">
              <w:t>Pokud má služba z celkového počtu stupňů PNP více než 60 % osob ve stupních III. a IV., zvyšuje se jí cenová hladina o 10 %.</w:t>
            </w:r>
          </w:p>
          <w:p w14:paraId="1028DBE8" w14:textId="77777777" w:rsidR="002A28AC" w:rsidRPr="003436F0" w:rsidRDefault="002A28AC" w:rsidP="003436F0">
            <w:r w:rsidRPr="003436F0">
              <w:t>Pokud má služba z celkového počtu stupňů PNP více než 75 % osob ve stupních III. a IV., zvyšuje se jí cenová hladina o 15 %.</w:t>
            </w:r>
          </w:p>
          <w:p w14:paraId="0A890796" w14:textId="77777777" w:rsidR="002A28AC" w:rsidRPr="003436F0" w:rsidRDefault="002A28AC" w:rsidP="003436F0">
            <w:pPr>
              <w:rPr>
                <w:color w:val="000000"/>
              </w:rPr>
            </w:pPr>
            <w:r w:rsidRPr="003436F0">
              <w:t>Nízkokapacitním pobytovým službám pro uživatele s vysokými nároky na péči bude na základě jednání se správci Krajské sítě stanovena specifická cenová hladina</w:t>
            </w:r>
            <w:r w:rsidR="006F4536" w:rsidRPr="003436F0">
              <w:t>.</w:t>
            </w:r>
            <w:r w:rsidRPr="003436F0">
              <w:t xml:space="preserve"> </w:t>
            </w:r>
          </w:p>
        </w:tc>
      </w:tr>
    </w:tbl>
    <w:p w14:paraId="572CA1FE"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5"/>
        <w:gridCol w:w="1063"/>
        <w:gridCol w:w="1745"/>
        <w:gridCol w:w="1617"/>
        <w:gridCol w:w="3187"/>
      </w:tblGrid>
      <w:tr w:rsidR="002A28AC" w:rsidRPr="00F64D7D" w14:paraId="0E142225" w14:textId="77777777" w:rsidTr="002A28AC">
        <w:trPr>
          <w:trHeight w:val="397"/>
        </w:trPr>
        <w:tc>
          <w:tcPr>
            <w:tcW w:w="9067" w:type="dxa"/>
            <w:gridSpan w:val="5"/>
            <w:shd w:val="clear" w:color="auto" w:fill="4472C4"/>
            <w:hideMark/>
          </w:tcPr>
          <w:p w14:paraId="664F5F9E" w14:textId="77777777" w:rsidR="002A28AC" w:rsidRPr="00F64D7D" w:rsidRDefault="002A28AC" w:rsidP="003436F0">
            <w:pPr>
              <w:rPr>
                <w:b/>
                <w:bCs/>
                <w:color w:val="FFFFFF" w:themeColor="background1"/>
              </w:rPr>
            </w:pPr>
            <w:r w:rsidRPr="00F64D7D">
              <w:rPr>
                <w:b/>
                <w:bCs/>
                <w:color w:val="FFFFFF" w:themeColor="background1"/>
              </w:rPr>
              <w:t>Domovy se zvláštním režimem</w:t>
            </w:r>
            <w:r w:rsidR="002F6D28" w:rsidRPr="00F64D7D">
              <w:rPr>
                <w:b/>
                <w:bCs/>
                <w:color w:val="FFFFFF" w:themeColor="background1"/>
              </w:rPr>
              <w:t xml:space="preserve"> </w:t>
            </w:r>
            <w:r w:rsidRPr="00F64D7D">
              <w:rPr>
                <w:b/>
                <w:bCs/>
                <w:color w:val="FFFFFF" w:themeColor="background1"/>
              </w:rPr>
              <w:t>- § 50</w:t>
            </w:r>
          </w:p>
        </w:tc>
      </w:tr>
      <w:tr w:rsidR="002A28AC" w:rsidRPr="003436F0" w14:paraId="2012A216" w14:textId="77777777" w:rsidTr="002A28AC">
        <w:trPr>
          <w:trHeight w:val="397"/>
        </w:trPr>
        <w:tc>
          <w:tcPr>
            <w:tcW w:w="1484" w:type="dxa"/>
            <w:hideMark/>
          </w:tcPr>
          <w:p w14:paraId="356E8E94" w14:textId="77777777" w:rsidR="002A28AC" w:rsidRPr="003436F0" w:rsidRDefault="002A28AC" w:rsidP="003436F0">
            <w:r w:rsidRPr="003436F0">
              <w:t>Dělené podle formy poskytování</w:t>
            </w:r>
          </w:p>
        </w:tc>
        <w:tc>
          <w:tcPr>
            <w:tcW w:w="1071" w:type="dxa"/>
            <w:hideMark/>
          </w:tcPr>
          <w:p w14:paraId="6D6092E3" w14:textId="77777777" w:rsidR="002A28AC" w:rsidRPr="003436F0" w:rsidRDefault="002A28AC" w:rsidP="003436F0">
            <w:r w:rsidRPr="003436F0">
              <w:t>Jednotka</w:t>
            </w:r>
          </w:p>
        </w:tc>
        <w:tc>
          <w:tcPr>
            <w:tcW w:w="1835" w:type="dxa"/>
            <w:hideMark/>
          </w:tcPr>
          <w:p w14:paraId="2CF0077A" w14:textId="77777777" w:rsidR="002A28AC" w:rsidRPr="003436F0" w:rsidRDefault="002A28AC" w:rsidP="003436F0">
            <w:r w:rsidRPr="003436F0">
              <w:t>Poměr – přepočtené úvazky přímé a nepřímé péče</w:t>
            </w:r>
          </w:p>
        </w:tc>
        <w:tc>
          <w:tcPr>
            <w:tcW w:w="1143" w:type="dxa"/>
            <w:hideMark/>
          </w:tcPr>
          <w:p w14:paraId="0F5B9449" w14:textId="77777777" w:rsidR="002A28AC" w:rsidRPr="003436F0" w:rsidRDefault="002A28AC" w:rsidP="003436F0">
            <w:r w:rsidRPr="003436F0">
              <w:t>Odečet úhrady</w:t>
            </w:r>
          </w:p>
        </w:tc>
        <w:tc>
          <w:tcPr>
            <w:tcW w:w="3534" w:type="dxa"/>
            <w:hideMark/>
          </w:tcPr>
          <w:p w14:paraId="47547A81" w14:textId="77777777" w:rsidR="002A28AC" w:rsidRPr="003436F0" w:rsidRDefault="002A28AC" w:rsidP="003436F0">
            <w:r w:rsidRPr="003436F0">
              <w:t xml:space="preserve">Odečet </w:t>
            </w:r>
          </w:p>
          <w:p w14:paraId="0EEC735E" w14:textId="77777777" w:rsidR="002A28AC" w:rsidRPr="003436F0" w:rsidRDefault="002A28AC" w:rsidP="003436F0">
            <w:r w:rsidRPr="003436F0">
              <w:t>úhrady z veřejného zdravotního pojištění</w:t>
            </w:r>
          </w:p>
        </w:tc>
      </w:tr>
      <w:tr w:rsidR="002A28AC" w:rsidRPr="003436F0" w14:paraId="775BCD9D" w14:textId="77777777" w:rsidTr="002A28AC">
        <w:trPr>
          <w:trHeight w:val="397"/>
        </w:trPr>
        <w:tc>
          <w:tcPr>
            <w:tcW w:w="1484" w:type="dxa"/>
            <w:hideMark/>
          </w:tcPr>
          <w:p w14:paraId="05E0DDAB" w14:textId="77777777" w:rsidR="002A28AC" w:rsidRPr="003436F0" w:rsidRDefault="002A28AC" w:rsidP="003436F0">
            <w:r w:rsidRPr="003436F0">
              <w:t>-</w:t>
            </w:r>
          </w:p>
        </w:tc>
        <w:tc>
          <w:tcPr>
            <w:tcW w:w="1071" w:type="dxa"/>
            <w:hideMark/>
          </w:tcPr>
          <w:p w14:paraId="1EA49B07" w14:textId="77777777" w:rsidR="002A28AC" w:rsidRPr="003436F0" w:rsidRDefault="002A28AC" w:rsidP="003436F0">
            <w:r w:rsidRPr="003436F0">
              <w:t>Lůžka</w:t>
            </w:r>
          </w:p>
        </w:tc>
        <w:tc>
          <w:tcPr>
            <w:tcW w:w="1835" w:type="dxa"/>
            <w:hideMark/>
          </w:tcPr>
          <w:p w14:paraId="2BDC0DF9" w14:textId="77777777" w:rsidR="002A28AC" w:rsidRPr="003436F0" w:rsidRDefault="002A28AC" w:rsidP="003436F0">
            <w:r w:rsidRPr="003436F0">
              <w:t>60/40</w:t>
            </w:r>
          </w:p>
        </w:tc>
        <w:tc>
          <w:tcPr>
            <w:tcW w:w="1143" w:type="dxa"/>
            <w:hideMark/>
          </w:tcPr>
          <w:p w14:paraId="3410C64D" w14:textId="77777777" w:rsidR="002A28AC" w:rsidRPr="003436F0" w:rsidRDefault="002A28AC" w:rsidP="003436F0">
            <w:r w:rsidRPr="003436F0">
              <w:t>13 000 Kč na uživatele/měsíc</w:t>
            </w:r>
          </w:p>
        </w:tc>
        <w:tc>
          <w:tcPr>
            <w:tcW w:w="3534" w:type="dxa"/>
            <w:hideMark/>
          </w:tcPr>
          <w:p w14:paraId="02943E56" w14:textId="77777777" w:rsidR="002A28AC" w:rsidRPr="003436F0" w:rsidRDefault="002A28AC" w:rsidP="003436F0">
            <w:r w:rsidRPr="003436F0">
              <w:t>3 000 Kč</w:t>
            </w:r>
          </w:p>
          <w:p w14:paraId="0C280BDD" w14:textId="77777777" w:rsidR="002A28AC" w:rsidRPr="003436F0" w:rsidRDefault="002A28AC" w:rsidP="003436F0">
            <w:r w:rsidRPr="003436F0">
              <w:t>uživatel ve stupni závislosti III. a IV. příspěvku na péči/měsíc</w:t>
            </w:r>
          </w:p>
        </w:tc>
      </w:tr>
      <w:tr w:rsidR="002A28AC" w:rsidRPr="003436F0" w14:paraId="758C50F2" w14:textId="77777777" w:rsidTr="002A28AC">
        <w:trPr>
          <w:trHeight w:val="397"/>
        </w:trPr>
        <w:tc>
          <w:tcPr>
            <w:tcW w:w="9067" w:type="dxa"/>
            <w:gridSpan w:val="5"/>
            <w:hideMark/>
          </w:tcPr>
          <w:p w14:paraId="17EBF6F1" w14:textId="77777777" w:rsidR="002A28AC" w:rsidRPr="003436F0" w:rsidRDefault="002A28AC" w:rsidP="003436F0">
            <w:r w:rsidRPr="003436F0">
              <w:t>Pokud má služba z celkového počtu stupňů PNP více než 60 % osob ve stupních III. a IV., zvyšuje se jí cenová hladina o 10 %.</w:t>
            </w:r>
          </w:p>
          <w:p w14:paraId="526D29EE" w14:textId="77777777" w:rsidR="002A28AC" w:rsidRPr="003436F0" w:rsidRDefault="002A28AC" w:rsidP="003436F0">
            <w:r w:rsidRPr="003436F0">
              <w:t>Pokud má služba z celkového počtu stupňů PNP více než 75 % osob ve stupních III. a IV., zvyšuje se jí cenová hladina o 15 %.</w:t>
            </w:r>
          </w:p>
          <w:p w14:paraId="40EE7A02" w14:textId="77777777" w:rsidR="002A28AC" w:rsidRPr="003436F0" w:rsidRDefault="002A28AC" w:rsidP="003436F0">
            <w:r w:rsidRPr="003436F0">
              <w:t xml:space="preserve">  Nízkokapacitním pobytovým službám pro uživatele s vysokými nároky na péči bude na základě jednání se správc</w:t>
            </w:r>
            <w:r w:rsidR="006F4536" w:rsidRPr="003436F0">
              <w:t>em</w:t>
            </w:r>
            <w:r w:rsidRPr="003436F0">
              <w:t xml:space="preserve"> Krajské sítě stanovena specifická cenová hladina.</w:t>
            </w:r>
          </w:p>
          <w:p w14:paraId="17CB83CF" w14:textId="77777777" w:rsidR="002A28AC" w:rsidRPr="003436F0" w:rsidRDefault="002A28AC" w:rsidP="003436F0">
            <w:r w:rsidRPr="003436F0">
              <w:t xml:space="preserve">  Pokud má služba více než 80</w:t>
            </w:r>
            <w:r w:rsidR="006F4536" w:rsidRPr="003436F0">
              <w:t xml:space="preserve"> </w:t>
            </w:r>
            <w:r w:rsidRPr="003436F0">
              <w:t xml:space="preserve">% nízkopříjmových uživatelů, kteří nedosáhnou na povinné úhrady, nedojde v rámci hodnocení k odečtu úhrad. Tato skutečnost musí být předem projednána se správcem Krajské sítě, v opačném případě není možné kritérium uplatnit. </w:t>
            </w:r>
          </w:p>
        </w:tc>
      </w:tr>
    </w:tbl>
    <w:p w14:paraId="230A4F5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84"/>
        <w:gridCol w:w="1071"/>
        <w:gridCol w:w="1693"/>
        <w:gridCol w:w="1795"/>
        <w:gridCol w:w="3024"/>
      </w:tblGrid>
      <w:tr w:rsidR="002A28AC" w:rsidRPr="00F64D7D" w14:paraId="3FD5254C" w14:textId="77777777" w:rsidTr="002A28AC">
        <w:trPr>
          <w:trHeight w:val="397"/>
        </w:trPr>
        <w:tc>
          <w:tcPr>
            <w:tcW w:w="9067" w:type="dxa"/>
            <w:gridSpan w:val="5"/>
            <w:shd w:val="clear" w:color="auto" w:fill="4472C4"/>
            <w:hideMark/>
          </w:tcPr>
          <w:p w14:paraId="5D91DCEC" w14:textId="77777777" w:rsidR="002A28AC" w:rsidRPr="00F64D7D" w:rsidRDefault="002A28AC" w:rsidP="003436F0">
            <w:pPr>
              <w:rPr>
                <w:b/>
                <w:bCs/>
                <w:color w:val="FFFFFF" w:themeColor="background1"/>
              </w:rPr>
            </w:pPr>
            <w:r w:rsidRPr="00F64D7D">
              <w:rPr>
                <w:b/>
                <w:bCs/>
                <w:color w:val="FFFFFF" w:themeColor="background1"/>
              </w:rPr>
              <w:lastRenderedPageBreak/>
              <w:t>Chráněné bydlení</w:t>
            </w:r>
            <w:r w:rsidR="002F6D28" w:rsidRPr="00F64D7D">
              <w:rPr>
                <w:b/>
                <w:bCs/>
                <w:color w:val="FFFFFF" w:themeColor="background1"/>
              </w:rPr>
              <w:t xml:space="preserve"> </w:t>
            </w:r>
            <w:r w:rsidRPr="00F64D7D">
              <w:rPr>
                <w:b/>
                <w:bCs/>
                <w:color w:val="FFFFFF" w:themeColor="background1"/>
              </w:rPr>
              <w:t>- § 51</w:t>
            </w:r>
          </w:p>
        </w:tc>
      </w:tr>
      <w:tr w:rsidR="002A28AC" w:rsidRPr="003436F0" w14:paraId="448DD139" w14:textId="77777777" w:rsidTr="002A28AC">
        <w:trPr>
          <w:trHeight w:val="397"/>
        </w:trPr>
        <w:tc>
          <w:tcPr>
            <w:tcW w:w="1484" w:type="dxa"/>
            <w:hideMark/>
          </w:tcPr>
          <w:p w14:paraId="6F04AD19" w14:textId="77777777" w:rsidR="002A28AC" w:rsidRPr="003436F0" w:rsidRDefault="002A28AC" w:rsidP="003436F0">
            <w:r w:rsidRPr="003436F0">
              <w:t xml:space="preserve">Dělené podle </w:t>
            </w:r>
          </w:p>
          <w:p w14:paraId="217185C7" w14:textId="77777777" w:rsidR="002A28AC" w:rsidRPr="003436F0" w:rsidRDefault="002A28AC" w:rsidP="003436F0">
            <w:r w:rsidRPr="003436F0">
              <w:t>formy poskytování</w:t>
            </w:r>
          </w:p>
        </w:tc>
        <w:tc>
          <w:tcPr>
            <w:tcW w:w="1071" w:type="dxa"/>
            <w:hideMark/>
          </w:tcPr>
          <w:p w14:paraId="1B25FA23" w14:textId="77777777" w:rsidR="002A28AC" w:rsidRPr="003436F0" w:rsidRDefault="002A28AC" w:rsidP="003436F0">
            <w:r w:rsidRPr="003436F0">
              <w:t>Jednotka</w:t>
            </w:r>
          </w:p>
        </w:tc>
        <w:tc>
          <w:tcPr>
            <w:tcW w:w="1693" w:type="dxa"/>
            <w:hideMark/>
          </w:tcPr>
          <w:p w14:paraId="1AF9D833" w14:textId="77777777" w:rsidR="002A28AC" w:rsidRPr="003436F0" w:rsidRDefault="002A28AC" w:rsidP="003436F0">
            <w:r w:rsidRPr="003436F0">
              <w:t>Poměr – přepočtené úvazky přímé a nepřímé péče</w:t>
            </w:r>
          </w:p>
        </w:tc>
        <w:tc>
          <w:tcPr>
            <w:tcW w:w="1795" w:type="dxa"/>
            <w:hideMark/>
          </w:tcPr>
          <w:p w14:paraId="7DE7DAF0" w14:textId="77777777" w:rsidR="002A28AC" w:rsidRPr="003436F0" w:rsidRDefault="002A28AC" w:rsidP="003436F0">
            <w:r w:rsidRPr="003436F0">
              <w:t>Odečet úhrady</w:t>
            </w:r>
          </w:p>
        </w:tc>
        <w:tc>
          <w:tcPr>
            <w:tcW w:w="3024" w:type="dxa"/>
            <w:hideMark/>
          </w:tcPr>
          <w:p w14:paraId="42C73527" w14:textId="77777777" w:rsidR="002A28AC" w:rsidRPr="003436F0" w:rsidRDefault="002A28AC" w:rsidP="003436F0">
            <w:r w:rsidRPr="003436F0">
              <w:t xml:space="preserve">Odečet </w:t>
            </w:r>
          </w:p>
          <w:p w14:paraId="6F4EFEB1" w14:textId="77777777" w:rsidR="002A28AC" w:rsidRPr="003436F0" w:rsidRDefault="002A28AC" w:rsidP="003436F0">
            <w:r w:rsidRPr="003436F0">
              <w:t>úhrady z veřejného zdravotního pojištění</w:t>
            </w:r>
          </w:p>
        </w:tc>
      </w:tr>
      <w:tr w:rsidR="002A28AC" w:rsidRPr="003436F0" w14:paraId="79C1A062" w14:textId="77777777" w:rsidTr="002A28AC">
        <w:trPr>
          <w:trHeight w:val="397"/>
        </w:trPr>
        <w:tc>
          <w:tcPr>
            <w:tcW w:w="1484" w:type="dxa"/>
            <w:hideMark/>
          </w:tcPr>
          <w:p w14:paraId="0FA05A8A" w14:textId="77777777" w:rsidR="002A28AC" w:rsidRPr="003436F0" w:rsidRDefault="002A28AC" w:rsidP="003436F0">
            <w:r w:rsidRPr="003436F0">
              <w:t>-</w:t>
            </w:r>
          </w:p>
        </w:tc>
        <w:tc>
          <w:tcPr>
            <w:tcW w:w="1071" w:type="dxa"/>
            <w:hideMark/>
          </w:tcPr>
          <w:p w14:paraId="15BE2A04" w14:textId="77777777" w:rsidR="002A28AC" w:rsidRPr="003436F0" w:rsidRDefault="002A28AC" w:rsidP="003436F0">
            <w:r w:rsidRPr="003436F0">
              <w:t>Lůžka</w:t>
            </w:r>
          </w:p>
        </w:tc>
        <w:tc>
          <w:tcPr>
            <w:tcW w:w="1693" w:type="dxa"/>
            <w:hideMark/>
          </w:tcPr>
          <w:p w14:paraId="3B5E92AD" w14:textId="77777777" w:rsidR="002A28AC" w:rsidRPr="003436F0" w:rsidRDefault="002A28AC" w:rsidP="003436F0">
            <w:r w:rsidRPr="003436F0">
              <w:t>70/30</w:t>
            </w:r>
          </w:p>
        </w:tc>
        <w:tc>
          <w:tcPr>
            <w:tcW w:w="1795" w:type="dxa"/>
            <w:hideMark/>
          </w:tcPr>
          <w:p w14:paraId="362DCBAB" w14:textId="77777777" w:rsidR="002A28AC" w:rsidRPr="003436F0" w:rsidRDefault="002A28AC" w:rsidP="003436F0">
            <w:r w:rsidRPr="003436F0">
              <w:t>4 000 Kč na uživatele/měsíc</w:t>
            </w:r>
          </w:p>
        </w:tc>
        <w:tc>
          <w:tcPr>
            <w:tcW w:w="3024" w:type="dxa"/>
            <w:hideMark/>
          </w:tcPr>
          <w:p w14:paraId="15EB2A47" w14:textId="77777777" w:rsidR="002A28AC" w:rsidRPr="003436F0" w:rsidRDefault="002A28AC" w:rsidP="003436F0">
            <w:r w:rsidRPr="003436F0">
              <w:t>-</w:t>
            </w:r>
          </w:p>
        </w:tc>
      </w:tr>
      <w:tr w:rsidR="002A28AC" w:rsidRPr="003436F0" w14:paraId="132388FA" w14:textId="77777777" w:rsidTr="002A28AC">
        <w:trPr>
          <w:trHeight w:val="397"/>
        </w:trPr>
        <w:tc>
          <w:tcPr>
            <w:tcW w:w="9067" w:type="dxa"/>
            <w:gridSpan w:val="5"/>
            <w:hideMark/>
          </w:tcPr>
          <w:p w14:paraId="1432D175" w14:textId="77777777" w:rsidR="002A28AC" w:rsidRPr="003436F0" w:rsidRDefault="002A28AC" w:rsidP="003436F0">
            <w:r w:rsidRPr="003436F0">
              <w:t>Pokud má služba z celkového počtu stupňů PNP více než 60 % osob ve stupních III. a IV., zvyšuje se jí cenová hladina o 10 %.</w:t>
            </w:r>
          </w:p>
          <w:p w14:paraId="7C9A20BC" w14:textId="77777777" w:rsidR="002A28AC" w:rsidRPr="003436F0" w:rsidRDefault="002A28AC" w:rsidP="003436F0">
            <w:r w:rsidRPr="003436F0">
              <w:t>Pokud má služba z celkového počtu stupňů PNP více než 75 % osob ve stupních III. a IV., zvyšuje se jí cenová hladina o 15 %.</w:t>
            </w:r>
          </w:p>
          <w:p w14:paraId="3FE6C515" w14:textId="77777777" w:rsidR="002A28AC" w:rsidRPr="003436F0" w:rsidRDefault="002A28AC" w:rsidP="003436F0">
            <w:r w:rsidRPr="003436F0">
              <w:t>Pokud má služba více než 80</w:t>
            </w:r>
            <w:r w:rsidR="006F4536" w:rsidRPr="003436F0">
              <w:t xml:space="preserve"> </w:t>
            </w:r>
            <w:r w:rsidRPr="003436F0">
              <w:t>% nízkopříjmových uživatelů, kteří nedosáhnou na povinné úhrady, nedojde v rámci hodnocení k odečtu úhrad. Tato skutečnost musí být předem projednána se správcem Krajské sítě, v opačném případě není možné kritérium uplatnit.</w:t>
            </w:r>
          </w:p>
        </w:tc>
      </w:tr>
    </w:tbl>
    <w:p w14:paraId="554AAA32" w14:textId="77777777" w:rsidR="002A28AC" w:rsidRPr="003436F0" w:rsidRDefault="002A28AC" w:rsidP="003436F0">
      <w:pPr>
        <w:rPr>
          <w:lang w:eastAsia="en-US"/>
        </w:rPr>
      </w:pPr>
    </w:p>
    <w:tbl>
      <w:tblPr>
        <w:tblStyle w:val="Mkatabulky2"/>
        <w:tblW w:w="9067" w:type="dxa"/>
        <w:tblLayout w:type="fixed"/>
        <w:tblLook w:val="04A0" w:firstRow="1" w:lastRow="0" w:firstColumn="1" w:lastColumn="0" w:noHBand="0" w:noVBand="1"/>
      </w:tblPr>
      <w:tblGrid>
        <w:gridCol w:w="1482"/>
        <w:gridCol w:w="1071"/>
        <w:gridCol w:w="1695"/>
        <w:gridCol w:w="1558"/>
        <w:gridCol w:w="3261"/>
      </w:tblGrid>
      <w:tr w:rsidR="002A28AC" w:rsidRPr="00F64D7D" w14:paraId="67D579AA" w14:textId="77777777" w:rsidTr="002A28AC">
        <w:trPr>
          <w:trHeight w:val="397"/>
        </w:trPr>
        <w:tc>
          <w:tcPr>
            <w:tcW w:w="9067" w:type="dxa"/>
            <w:gridSpan w:val="5"/>
            <w:tcBorders>
              <w:top w:val="single" w:sz="4" w:space="0" w:color="auto"/>
              <w:left w:val="single" w:sz="4" w:space="0" w:color="auto"/>
              <w:bottom w:val="single" w:sz="4" w:space="0" w:color="auto"/>
              <w:right w:val="single" w:sz="4" w:space="0" w:color="auto"/>
            </w:tcBorders>
            <w:shd w:val="clear" w:color="auto" w:fill="4472C4"/>
            <w:hideMark/>
          </w:tcPr>
          <w:p w14:paraId="2C703607" w14:textId="77777777" w:rsidR="002A28AC" w:rsidRPr="00F64D7D" w:rsidRDefault="002A28AC" w:rsidP="003436F0">
            <w:pPr>
              <w:rPr>
                <w:b/>
                <w:bCs/>
                <w:color w:val="FFFFFF" w:themeColor="background1"/>
              </w:rPr>
            </w:pPr>
            <w:r w:rsidRPr="00F64D7D">
              <w:rPr>
                <w:b/>
                <w:bCs/>
                <w:color w:val="FFFFFF" w:themeColor="background1"/>
              </w:rPr>
              <w:t>Sociální služby poskytované ve zdravotnických zařízeních lůžkové péče</w:t>
            </w:r>
            <w:r w:rsidR="002F6D28" w:rsidRPr="00F64D7D">
              <w:rPr>
                <w:b/>
                <w:bCs/>
                <w:color w:val="FFFFFF" w:themeColor="background1"/>
              </w:rPr>
              <w:t xml:space="preserve"> </w:t>
            </w:r>
            <w:r w:rsidRPr="00F64D7D">
              <w:rPr>
                <w:b/>
                <w:bCs/>
                <w:color w:val="FFFFFF" w:themeColor="background1"/>
              </w:rPr>
              <w:t>- § 52</w:t>
            </w:r>
          </w:p>
        </w:tc>
      </w:tr>
      <w:tr w:rsidR="002A28AC" w:rsidRPr="003436F0" w14:paraId="2B3358F8" w14:textId="77777777" w:rsidTr="002A28AC">
        <w:trPr>
          <w:trHeight w:val="397"/>
        </w:trPr>
        <w:tc>
          <w:tcPr>
            <w:tcW w:w="1482" w:type="dxa"/>
            <w:tcBorders>
              <w:top w:val="single" w:sz="4" w:space="0" w:color="4472C4"/>
              <w:left w:val="single" w:sz="4" w:space="0" w:color="4472C4"/>
              <w:bottom w:val="single" w:sz="4" w:space="0" w:color="4472C4"/>
              <w:right w:val="single" w:sz="4" w:space="0" w:color="4472C4"/>
            </w:tcBorders>
            <w:hideMark/>
          </w:tcPr>
          <w:p w14:paraId="03A967C5" w14:textId="77777777" w:rsidR="002A28AC" w:rsidRPr="003436F0" w:rsidRDefault="002A28AC" w:rsidP="003436F0">
            <w:r w:rsidRPr="003436F0">
              <w:t xml:space="preserve">Dělené podle </w:t>
            </w:r>
          </w:p>
          <w:p w14:paraId="14FEB175" w14:textId="77777777" w:rsidR="002A28AC" w:rsidRPr="003436F0" w:rsidRDefault="002A28AC" w:rsidP="003436F0">
            <w:r w:rsidRPr="003436F0">
              <w:t>formy poskytování</w:t>
            </w:r>
          </w:p>
        </w:tc>
        <w:tc>
          <w:tcPr>
            <w:tcW w:w="1071" w:type="dxa"/>
            <w:tcBorders>
              <w:top w:val="single" w:sz="4" w:space="0" w:color="4472C4"/>
              <w:left w:val="single" w:sz="4" w:space="0" w:color="4472C4"/>
              <w:bottom w:val="single" w:sz="4" w:space="0" w:color="4472C4"/>
              <w:right w:val="single" w:sz="4" w:space="0" w:color="4472C4"/>
            </w:tcBorders>
            <w:hideMark/>
          </w:tcPr>
          <w:p w14:paraId="09EA9486" w14:textId="77777777" w:rsidR="002A28AC" w:rsidRPr="003436F0" w:rsidRDefault="002A28AC" w:rsidP="003436F0">
            <w:r w:rsidRPr="003436F0">
              <w:t>Jednotka</w:t>
            </w:r>
          </w:p>
        </w:tc>
        <w:tc>
          <w:tcPr>
            <w:tcW w:w="1695" w:type="dxa"/>
            <w:tcBorders>
              <w:top w:val="single" w:sz="4" w:space="0" w:color="4472C4"/>
              <w:left w:val="single" w:sz="4" w:space="0" w:color="4472C4"/>
              <w:bottom w:val="single" w:sz="4" w:space="0" w:color="4472C4"/>
              <w:right w:val="single" w:sz="4" w:space="0" w:color="4472C4"/>
            </w:tcBorders>
            <w:hideMark/>
          </w:tcPr>
          <w:p w14:paraId="075082F1" w14:textId="77777777" w:rsidR="002A28AC" w:rsidRPr="003436F0" w:rsidRDefault="002A28AC" w:rsidP="003436F0">
            <w:r w:rsidRPr="003436F0">
              <w:t>Poměr – přepočtené úvazky přímé a nepřímé péče</w:t>
            </w:r>
          </w:p>
        </w:tc>
        <w:tc>
          <w:tcPr>
            <w:tcW w:w="1558" w:type="dxa"/>
            <w:tcBorders>
              <w:top w:val="single" w:sz="4" w:space="0" w:color="4472C4"/>
              <w:left w:val="single" w:sz="4" w:space="0" w:color="4472C4"/>
              <w:bottom w:val="single" w:sz="4" w:space="0" w:color="4472C4"/>
              <w:right w:val="single" w:sz="4" w:space="0" w:color="4472C4"/>
            </w:tcBorders>
            <w:hideMark/>
          </w:tcPr>
          <w:p w14:paraId="36BC1C1C" w14:textId="77777777" w:rsidR="002A28AC" w:rsidRPr="003436F0" w:rsidRDefault="002A28AC" w:rsidP="003436F0">
            <w:r w:rsidRPr="003436F0">
              <w:t>Odečet úhrady</w:t>
            </w:r>
          </w:p>
        </w:tc>
        <w:tc>
          <w:tcPr>
            <w:tcW w:w="3261" w:type="dxa"/>
            <w:tcBorders>
              <w:top w:val="single" w:sz="4" w:space="0" w:color="auto"/>
              <w:left w:val="single" w:sz="4" w:space="0" w:color="4472C4"/>
              <w:bottom w:val="single" w:sz="4" w:space="0" w:color="auto"/>
              <w:right w:val="single" w:sz="4" w:space="0" w:color="auto"/>
            </w:tcBorders>
            <w:hideMark/>
          </w:tcPr>
          <w:p w14:paraId="698F3FBA" w14:textId="77777777" w:rsidR="002A28AC" w:rsidRPr="003436F0" w:rsidRDefault="002A28AC" w:rsidP="003436F0">
            <w:r w:rsidRPr="003436F0">
              <w:t xml:space="preserve">Odečet </w:t>
            </w:r>
          </w:p>
          <w:p w14:paraId="378CAF71" w14:textId="77777777" w:rsidR="002A28AC" w:rsidRPr="003436F0" w:rsidRDefault="002A28AC" w:rsidP="003436F0">
            <w:r w:rsidRPr="003436F0">
              <w:t>úhrady z veřejného zdravotního pojištění</w:t>
            </w:r>
          </w:p>
        </w:tc>
      </w:tr>
      <w:tr w:rsidR="002A28AC" w:rsidRPr="003436F0" w14:paraId="52639BE4" w14:textId="77777777" w:rsidTr="002A28AC">
        <w:trPr>
          <w:trHeight w:val="397"/>
        </w:trPr>
        <w:tc>
          <w:tcPr>
            <w:tcW w:w="1482" w:type="dxa"/>
            <w:tcBorders>
              <w:top w:val="single" w:sz="4" w:space="0" w:color="4472C4"/>
              <w:left w:val="single" w:sz="4" w:space="0" w:color="4472C4"/>
              <w:bottom w:val="single" w:sz="4" w:space="0" w:color="4472C4"/>
              <w:right w:val="single" w:sz="4" w:space="0" w:color="4472C4"/>
            </w:tcBorders>
            <w:hideMark/>
          </w:tcPr>
          <w:p w14:paraId="6BE8F08B" w14:textId="77777777" w:rsidR="002A28AC" w:rsidRPr="003436F0" w:rsidRDefault="002A28AC" w:rsidP="003436F0">
            <w:r w:rsidRPr="003436F0">
              <w:t>-</w:t>
            </w:r>
          </w:p>
        </w:tc>
        <w:tc>
          <w:tcPr>
            <w:tcW w:w="1071" w:type="dxa"/>
            <w:tcBorders>
              <w:top w:val="single" w:sz="4" w:space="0" w:color="4472C4"/>
              <w:left w:val="single" w:sz="4" w:space="0" w:color="4472C4"/>
              <w:bottom w:val="single" w:sz="4" w:space="0" w:color="4472C4"/>
              <w:right w:val="single" w:sz="4" w:space="0" w:color="4472C4"/>
            </w:tcBorders>
            <w:hideMark/>
          </w:tcPr>
          <w:p w14:paraId="6260E527" w14:textId="77777777" w:rsidR="002A28AC" w:rsidRPr="003436F0" w:rsidRDefault="002A28AC" w:rsidP="003436F0">
            <w:r w:rsidRPr="003436F0">
              <w:t>Lůžka</w:t>
            </w:r>
          </w:p>
        </w:tc>
        <w:tc>
          <w:tcPr>
            <w:tcW w:w="1695" w:type="dxa"/>
            <w:tcBorders>
              <w:top w:val="single" w:sz="4" w:space="0" w:color="4472C4"/>
              <w:left w:val="single" w:sz="4" w:space="0" w:color="4472C4"/>
              <w:bottom w:val="single" w:sz="4" w:space="0" w:color="4472C4"/>
              <w:right w:val="single" w:sz="4" w:space="0" w:color="4472C4"/>
            </w:tcBorders>
            <w:hideMark/>
          </w:tcPr>
          <w:p w14:paraId="3A43EF4C" w14:textId="77777777" w:rsidR="002A28AC" w:rsidRPr="003436F0" w:rsidRDefault="002A28AC" w:rsidP="003436F0">
            <w:r w:rsidRPr="003436F0">
              <w:t>60/40</w:t>
            </w:r>
          </w:p>
        </w:tc>
        <w:tc>
          <w:tcPr>
            <w:tcW w:w="1558" w:type="dxa"/>
            <w:tcBorders>
              <w:top w:val="single" w:sz="4" w:space="0" w:color="4472C4"/>
              <w:left w:val="single" w:sz="4" w:space="0" w:color="4472C4"/>
              <w:bottom w:val="single" w:sz="4" w:space="0" w:color="4472C4"/>
              <w:right w:val="single" w:sz="4" w:space="0" w:color="4472C4"/>
            </w:tcBorders>
            <w:hideMark/>
          </w:tcPr>
          <w:p w14:paraId="5B400030" w14:textId="77777777" w:rsidR="002A28AC" w:rsidRPr="003436F0" w:rsidRDefault="002A28AC" w:rsidP="003436F0">
            <w:r w:rsidRPr="003436F0">
              <w:t>10 000 Kč na uživatele/měsíc</w:t>
            </w:r>
          </w:p>
        </w:tc>
        <w:tc>
          <w:tcPr>
            <w:tcW w:w="3261" w:type="dxa"/>
            <w:tcBorders>
              <w:top w:val="single" w:sz="4" w:space="0" w:color="auto"/>
              <w:left w:val="single" w:sz="4" w:space="0" w:color="4472C4"/>
              <w:bottom w:val="single" w:sz="4" w:space="0" w:color="auto"/>
              <w:right w:val="single" w:sz="4" w:space="0" w:color="auto"/>
            </w:tcBorders>
            <w:hideMark/>
          </w:tcPr>
          <w:p w14:paraId="41541983" w14:textId="77777777" w:rsidR="002A28AC" w:rsidRPr="003436F0" w:rsidRDefault="002A28AC" w:rsidP="003436F0">
            <w:r w:rsidRPr="003436F0">
              <w:t>-</w:t>
            </w:r>
          </w:p>
        </w:tc>
      </w:tr>
      <w:tr w:rsidR="002A28AC" w:rsidRPr="003436F0" w14:paraId="57C97283"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526069D8" w14:textId="77777777" w:rsidR="002A28AC" w:rsidRPr="003436F0" w:rsidRDefault="002A28AC" w:rsidP="003436F0">
            <w:r w:rsidRPr="003436F0">
              <w:t>Bez dalších specifikací</w:t>
            </w:r>
          </w:p>
        </w:tc>
      </w:tr>
    </w:tbl>
    <w:p w14:paraId="663AECC5"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368"/>
        <w:gridCol w:w="3168"/>
      </w:tblGrid>
      <w:tr w:rsidR="002A28AC" w:rsidRPr="00F64D7D" w14:paraId="1F7B6F87" w14:textId="77777777" w:rsidTr="002A28AC">
        <w:trPr>
          <w:trHeight w:val="397"/>
        </w:trPr>
        <w:tc>
          <w:tcPr>
            <w:tcW w:w="9067" w:type="dxa"/>
            <w:gridSpan w:val="5"/>
            <w:shd w:val="clear" w:color="auto" w:fill="4472C4"/>
            <w:hideMark/>
          </w:tcPr>
          <w:p w14:paraId="7D9A31F5" w14:textId="77777777" w:rsidR="002A28AC" w:rsidRPr="00F64D7D" w:rsidRDefault="002A28AC" w:rsidP="003436F0">
            <w:pPr>
              <w:rPr>
                <w:b/>
                <w:bCs/>
                <w:color w:val="FFFFFF" w:themeColor="background1"/>
              </w:rPr>
            </w:pPr>
            <w:r w:rsidRPr="00F64D7D">
              <w:rPr>
                <w:b/>
                <w:bCs/>
                <w:color w:val="FFFFFF" w:themeColor="background1"/>
              </w:rPr>
              <w:t>Raná péče</w:t>
            </w:r>
            <w:r w:rsidR="002F6D28" w:rsidRPr="00F64D7D">
              <w:rPr>
                <w:b/>
                <w:bCs/>
                <w:color w:val="FFFFFF" w:themeColor="background1"/>
              </w:rPr>
              <w:t xml:space="preserve"> </w:t>
            </w:r>
            <w:r w:rsidRPr="00F64D7D">
              <w:rPr>
                <w:b/>
                <w:bCs/>
                <w:color w:val="FFFFFF" w:themeColor="background1"/>
              </w:rPr>
              <w:t>- § 53</w:t>
            </w:r>
          </w:p>
        </w:tc>
      </w:tr>
      <w:tr w:rsidR="002A28AC" w:rsidRPr="003436F0" w14:paraId="328F9201" w14:textId="77777777" w:rsidTr="002A28AC">
        <w:trPr>
          <w:trHeight w:val="397"/>
        </w:trPr>
        <w:tc>
          <w:tcPr>
            <w:tcW w:w="1630" w:type="dxa"/>
            <w:hideMark/>
          </w:tcPr>
          <w:p w14:paraId="5D725AB1" w14:textId="77777777" w:rsidR="002A28AC" w:rsidRPr="003436F0" w:rsidRDefault="002A28AC" w:rsidP="003436F0">
            <w:r w:rsidRPr="003436F0">
              <w:t>Dělené podle formy poskytování</w:t>
            </w:r>
          </w:p>
        </w:tc>
        <w:tc>
          <w:tcPr>
            <w:tcW w:w="1072" w:type="dxa"/>
            <w:hideMark/>
          </w:tcPr>
          <w:p w14:paraId="070E318A" w14:textId="77777777" w:rsidR="002A28AC" w:rsidRPr="003436F0" w:rsidRDefault="002A28AC" w:rsidP="003436F0">
            <w:r w:rsidRPr="003436F0">
              <w:t>Jednotka</w:t>
            </w:r>
          </w:p>
        </w:tc>
        <w:tc>
          <w:tcPr>
            <w:tcW w:w="1829" w:type="dxa"/>
            <w:hideMark/>
          </w:tcPr>
          <w:p w14:paraId="468F2A90" w14:textId="77777777" w:rsidR="002A28AC" w:rsidRPr="003436F0" w:rsidRDefault="002A28AC" w:rsidP="003436F0">
            <w:r w:rsidRPr="003436F0">
              <w:t>Poměr – přepočtené úvazky přímé a nepřímé péče</w:t>
            </w:r>
          </w:p>
        </w:tc>
        <w:tc>
          <w:tcPr>
            <w:tcW w:w="1368" w:type="dxa"/>
            <w:hideMark/>
          </w:tcPr>
          <w:p w14:paraId="7D60AF53" w14:textId="77777777" w:rsidR="002A28AC" w:rsidRPr="003436F0" w:rsidRDefault="002A28AC" w:rsidP="003436F0">
            <w:r w:rsidRPr="003436F0">
              <w:t>Odečet úhrady</w:t>
            </w:r>
          </w:p>
        </w:tc>
        <w:tc>
          <w:tcPr>
            <w:tcW w:w="3168" w:type="dxa"/>
            <w:hideMark/>
          </w:tcPr>
          <w:p w14:paraId="0132FB44" w14:textId="77777777" w:rsidR="002A28AC" w:rsidRPr="003436F0" w:rsidRDefault="002A28AC" w:rsidP="003436F0">
            <w:r w:rsidRPr="003436F0">
              <w:t xml:space="preserve">Odečet </w:t>
            </w:r>
          </w:p>
          <w:p w14:paraId="1BDE19C6" w14:textId="77777777" w:rsidR="002A28AC" w:rsidRPr="003436F0" w:rsidRDefault="002A28AC" w:rsidP="003436F0">
            <w:r w:rsidRPr="003436F0">
              <w:t>úhrady z veřejného zdravotního pojištění</w:t>
            </w:r>
          </w:p>
        </w:tc>
      </w:tr>
      <w:tr w:rsidR="002A28AC" w:rsidRPr="003436F0" w14:paraId="15243953" w14:textId="77777777" w:rsidTr="002A28AC">
        <w:trPr>
          <w:trHeight w:val="397"/>
        </w:trPr>
        <w:tc>
          <w:tcPr>
            <w:tcW w:w="1630" w:type="dxa"/>
            <w:hideMark/>
          </w:tcPr>
          <w:p w14:paraId="48E103DF" w14:textId="77777777" w:rsidR="002A28AC" w:rsidRPr="003436F0" w:rsidRDefault="002A28AC" w:rsidP="003436F0">
            <w:r w:rsidRPr="003436F0">
              <w:t>-</w:t>
            </w:r>
          </w:p>
        </w:tc>
        <w:tc>
          <w:tcPr>
            <w:tcW w:w="1072" w:type="dxa"/>
            <w:hideMark/>
          </w:tcPr>
          <w:p w14:paraId="7B5E597D" w14:textId="77777777" w:rsidR="002A28AC" w:rsidRPr="003436F0" w:rsidRDefault="002A28AC" w:rsidP="003436F0">
            <w:r w:rsidRPr="003436F0">
              <w:t>Úvazky</w:t>
            </w:r>
          </w:p>
        </w:tc>
        <w:tc>
          <w:tcPr>
            <w:tcW w:w="1829" w:type="dxa"/>
            <w:hideMark/>
          </w:tcPr>
          <w:p w14:paraId="6D9BFFE7" w14:textId="77777777" w:rsidR="002A28AC" w:rsidRPr="003436F0" w:rsidRDefault="002A28AC" w:rsidP="003436F0">
            <w:r w:rsidRPr="003436F0">
              <w:t>75/25</w:t>
            </w:r>
          </w:p>
        </w:tc>
        <w:tc>
          <w:tcPr>
            <w:tcW w:w="1368" w:type="dxa"/>
            <w:hideMark/>
          </w:tcPr>
          <w:p w14:paraId="14B5258D" w14:textId="77777777" w:rsidR="002A28AC" w:rsidRPr="003436F0" w:rsidRDefault="002A28AC" w:rsidP="003436F0">
            <w:r w:rsidRPr="003436F0">
              <w:t>-</w:t>
            </w:r>
          </w:p>
        </w:tc>
        <w:tc>
          <w:tcPr>
            <w:tcW w:w="3168" w:type="dxa"/>
            <w:hideMark/>
          </w:tcPr>
          <w:p w14:paraId="046E439B" w14:textId="77777777" w:rsidR="002A28AC" w:rsidRPr="003436F0" w:rsidRDefault="002A28AC" w:rsidP="003436F0">
            <w:r w:rsidRPr="003436F0">
              <w:t>-</w:t>
            </w:r>
          </w:p>
        </w:tc>
      </w:tr>
      <w:tr w:rsidR="002A28AC" w:rsidRPr="003436F0" w14:paraId="0CF8AA6C" w14:textId="77777777" w:rsidTr="002A28AC">
        <w:trPr>
          <w:trHeight w:val="397"/>
        </w:trPr>
        <w:tc>
          <w:tcPr>
            <w:tcW w:w="9067" w:type="dxa"/>
            <w:gridSpan w:val="5"/>
            <w:hideMark/>
          </w:tcPr>
          <w:p w14:paraId="29B7D87B" w14:textId="77777777" w:rsidR="002A28AC" w:rsidRPr="003436F0" w:rsidRDefault="002A28AC" w:rsidP="003436F0">
            <w:r w:rsidRPr="003436F0">
              <w:t>Bez dalších specifikací</w:t>
            </w:r>
          </w:p>
        </w:tc>
      </w:tr>
    </w:tbl>
    <w:p w14:paraId="3AAEAC8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16F34267" w14:textId="77777777" w:rsidTr="002A28AC">
        <w:trPr>
          <w:trHeight w:val="397"/>
        </w:trPr>
        <w:tc>
          <w:tcPr>
            <w:tcW w:w="9067" w:type="dxa"/>
            <w:gridSpan w:val="5"/>
            <w:shd w:val="clear" w:color="auto" w:fill="4472C4"/>
            <w:hideMark/>
          </w:tcPr>
          <w:p w14:paraId="5A1C9E56" w14:textId="77777777" w:rsidR="002A28AC" w:rsidRPr="00F64D7D" w:rsidRDefault="002A28AC" w:rsidP="003436F0">
            <w:pPr>
              <w:rPr>
                <w:b/>
                <w:bCs/>
                <w:color w:val="FFFFFF" w:themeColor="background1"/>
              </w:rPr>
            </w:pPr>
            <w:r w:rsidRPr="00F64D7D">
              <w:rPr>
                <w:b/>
                <w:bCs/>
                <w:color w:val="FFFFFF" w:themeColor="background1"/>
              </w:rPr>
              <w:t>Telefonická krizová pomoc</w:t>
            </w:r>
            <w:r w:rsidR="002F6D28" w:rsidRPr="00F64D7D">
              <w:rPr>
                <w:b/>
                <w:bCs/>
                <w:color w:val="FFFFFF" w:themeColor="background1"/>
              </w:rPr>
              <w:t xml:space="preserve"> </w:t>
            </w:r>
            <w:r w:rsidRPr="00F64D7D">
              <w:rPr>
                <w:b/>
                <w:bCs/>
                <w:color w:val="FFFFFF" w:themeColor="background1"/>
              </w:rPr>
              <w:t>- § 55</w:t>
            </w:r>
          </w:p>
        </w:tc>
      </w:tr>
      <w:tr w:rsidR="002A28AC" w:rsidRPr="003436F0" w14:paraId="5AF15C15" w14:textId="77777777" w:rsidTr="002A28AC">
        <w:trPr>
          <w:trHeight w:val="397"/>
        </w:trPr>
        <w:tc>
          <w:tcPr>
            <w:tcW w:w="1630" w:type="dxa"/>
            <w:hideMark/>
          </w:tcPr>
          <w:p w14:paraId="0D47383F" w14:textId="77777777" w:rsidR="002A28AC" w:rsidRPr="003436F0" w:rsidRDefault="002A28AC" w:rsidP="003436F0">
            <w:r w:rsidRPr="003436F0">
              <w:t>Dělené podle formy poskytování</w:t>
            </w:r>
          </w:p>
        </w:tc>
        <w:tc>
          <w:tcPr>
            <w:tcW w:w="1072" w:type="dxa"/>
            <w:hideMark/>
          </w:tcPr>
          <w:p w14:paraId="00457FAA" w14:textId="77777777" w:rsidR="002A28AC" w:rsidRPr="003436F0" w:rsidRDefault="002A28AC" w:rsidP="003436F0">
            <w:r w:rsidRPr="003436F0">
              <w:t>Jednotka</w:t>
            </w:r>
          </w:p>
        </w:tc>
        <w:tc>
          <w:tcPr>
            <w:tcW w:w="1829" w:type="dxa"/>
            <w:hideMark/>
          </w:tcPr>
          <w:p w14:paraId="053F47C5" w14:textId="77777777" w:rsidR="002A28AC" w:rsidRPr="003436F0" w:rsidRDefault="002A28AC" w:rsidP="003436F0">
            <w:r w:rsidRPr="003436F0">
              <w:t>Poměr – přepočtené úvazky přímé a nepřímé péče</w:t>
            </w:r>
          </w:p>
        </w:tc>
        <w:tc>
          <w:tcPr>
            <w:tcW w:w="1510" w:type="dxa"/>
            <w:hideMark/>
          </w:tcPr>
          <w:p w14:paraId="67B10E15" w14:textId="77777777" w:rsidR="002A28AC" w:rsidRPr="003436F0" w:rsidRDefault="002A28AC" w:rsidP="003436F0">
            <w:r w:rsidRPr="003436F0">
              <w:t>Odečet úhrady</w:t>
            </w:r>
          </w:p>
        </w:tc>
        <w:tc>
          <w:tcPr>
            <w:tcW w:w="3026" w:type="dxa"/>
            <w:hideMark/>
          </w:tcPr>
          <w:p w14:paraId="0E7628B7" w14:textId="77777777" w:rsidR="002A28AC" w:rsidRPr="003436F0" w:rsidRDefault="002A28AC" w:rsidP="003436F0">
            <w:r w:rsidRPr="003436F0">
              <w:t xml:space="preserve">Odečet </w:t>
            </w:r>
          </w:p>
          <w:p w14:paraId="6604A315" w14:textId="77777777" w:rsidR="002A28AC" w:rsidRPr="003436F0" w:rsidRDefault="002A28AC" w:rsidP="003436F0">
            <w:r w:rsidRPr="003436F0">
              <w:t>úhrady z veřejného zdravotního pojištění</w:t>
            </w:r>
          </w:p>
        </w:tc>
      </w:tr>
      <w:tr w:rsidR="002A28AC" w:rsidRPr="003436F0" w14:paraId="53F7F7B4" w14:textId="77777777" w:rsidTr="002A28AC">
        <w:trPr>
          <w:trHeight w:val="397"/>
        </w:trPr>
        <w:tc>
          <w:tcPr>
            <w:tcW w:w="1630" w:type="dxa"/>
            <w:hideMark/>
          </w:tcPr>
          <w:p w14:paraId="78666A57" w14:textId="77777777" w:rsidR="002A28AC" w:rsidRPr="003436F0" w:rsidRDefault="002A28AC" w:rsidP="003436F0">
            <w:r w:rsidRPr="003436F0">
              <w:t>-</w:t>
            </w:r>
          </w:p>
        </w:tc>
        <w:tc>
          <w:tcPr>
            <w:tcW w:w="1072" w:type="dxa"/>
            <w:hideMark/>
          </w:tcPr>
          <w:p w14:paraId="0C0A8E35" w14:textId="77777777" w:rsidR="002A28AC" w:rsidRPr="003436F0" w:rsidRDefault="002A28AC" w:rsidP="003436F0">
            <w:r w:rsidRPr="003436F0">
              <w:t>Úvazky</w:t>
            </w:r>
          </w:p>
        </w:tc>
        <w:tc>
          <w:tcPr>
            <w:tcW w:w="1829" w:type="dxa"/>
            <w:hideMark/>
          </w:tcPr>
          <w:p w14:paraId="0BFE51D0" w14:textId="77777777" w:rsidR="002A28AC" w:rsidRPr="003436F0" w:rsidRDefault="002A28AC" w:rsidP="003436F0">
            <w:r w:rsidRPr="003436F0">
              <w:t>75/25</w:t>
            </w:r>
          </w:p>
        </w:tc>
        <w:tc>
          <w:tcPr>
            <w:tcW w:w="1510" w:type="dxa"/>
            <w:hideMark/>
          </w:tcPr>
          <w:p w14:paraId="369541C6" w14:textId="77777777" w:rsidR="002A28AC" w:rsidRPr="003436F0" w:rsidRDefault="002A28AC" w:rsidP="003436F0">
            <w:r w:rsidRPr="003436F0">
              <w:t>-</w:t>
            </w:r>
          </w:p>
        </w:tc>
        <w:tc>
          <w:tcPr>
            <w:tcW w:w="3026" w:type="dxa"/>
            <w:hideMark/>
          </w:tcPr>
          <w:p w14:paraId="17091F06" w14:textId="77777777" w:rsidR="002A28AC" w:rsidRPr="003436F0" w:rsidRDefault="002A28AC" w:rsidP="003436F0">
            <w:r w:rsidRPr="003436F0">
              <w:t>-</w:t>
            </w:r>
          </w:p>
        </w:tc>
      </w:tr>
      <w:tr w:rsidR="002A28AC" w:rsidRPr="003436F0" w14:paraId="2BFC2750" w14:textId="77777777" w:rsidTr="002A28AC">
        <w:trPr>
          <w:trHeight w:val="397"/>
        </w:trPr>
        <w:tc>
          <w:tcPr>
            <w:tcW w:w="9067" w:type="dxa"/>
            <w:gridSpan w:val="5"/>
            <w:hideMark/>
          </w:tcPr>
          <w:p w14:paraId="6AE69C04" w14:textId="77777777" w:rsidR="002A28AC" w:rsidRPr="003436F0" w:rsidRDefault="002A28AC" w:rsidP="003436F0">
            <w:r w:rsidRPr="003436F0">
              <w:t>Bez dalších specifikací</w:t>
            </w:r>
          </w:p>
        </w:tc>
      </w:tr>
    </w:tbl>
    <w:p w14:paraId="037CE43C"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36CFC98B" w14:textId="77777777" w:rsidTr="002A28AC">
        <w:trPr>
          <w:trHeight w:val="397"/>
        </w:trPr>
        <w:tc>
          <w:tcPr>
            <w:tcW w:w="9067" w:type="dxa"/>
            <w:gridSpan w:val="5"/>
            <w:shd w:val="clear" w:color="auto" w:fill="4472C4"/>
            <w:hideMark/>
          </w:tcPr>
          <w:p w14:paraId="694C7FCD"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Tlumočnické služby</w:t>
            </w:r>
            <w:r w:rsidR="002F6D28" w:rsidRPr="00F64D7D">
              <w:rPr>
                <w:b/>
                <w:bCs/>
                <w:color w:val="FFFFFF" w:themeColor="background1"/>
              </w:rPr>
              <w:t xml:space="preserve"> </w:t>
            </w:r>
            <w:r w:rsidRPr="00F64D7D">
              <w:rPr>
                <w:b/>
                <w:bCs/>
                <w:color w:val="FFFFFF" w:themeColor="background1"/>
              </w:rPr>
              <w:t>- § 56</w:t>
            </w:r>
          </w:p>
        </w:tc>
      </w:tr>
      <w:tr w:rsidR="002A28AC" w:rsidRPr="003436F0" w14:paraId="14761E36" w14:textId="77777777" w:rsidTr="002A28AC">
        <w:trPr>
          <w:trHeight w:val="397"/>
        </w:trPr>
        <w:tc>
          <w:tcPr>
            <w:tcW w:w="1630" w:type="dxa"/>
            <w:hideMark/>
          </w:tcPr>
          <w:p w14:paraId="5C73ACD1" w14:textId="77777777" w:rsidR="002A28AC" w:rsidRPr="003436F0" w:rsidRDefault="002A28AC" w:rsidP="00F64D7D">
            <w:pPr>
              <w:keepNext/>
              <w:keepLines/>
            </w:pPr>
            <w:r w:rsidRPr="003436F0">
              <w:t>Dělené podle formy poskytování</w:t>
            </w:r>
          </w:p>
        </w:tc>
        <w:tc>
          <w:tcPr>
            <w:tcW w:w="1072" w:type="dxa"/>
            <w:hideMark/>
          </w:tcPr>
          <w:p w14:paraId="5CB9A72A" w14:textId="77777777" w:rsidR="002A28AC" w:rsidRPr="003436F0" w:rsidRDefault="002A28AC" w:rsidP="00F64D7D">
            <w:pPr>
              <w:keepNext/>
              <w:keepLines/>
            </w:pPr>
            <w:r w:rsidRPr="003436F0">
              <w:t>Jednotka</w:t>
            </w:r>
          </w:p>
        </w:tc>
        <w:tc>
          <w:tcPr>
            <w:tcW w:w="1688" w:type="dxa"/>
            <w:hideMark/>
          </w:tcPr>
          <w:p w14:paraId="594EDCE9" w14:textId="77777777" w:rsidR="002A28AC" w:rsidRPr="003436F0" w:rsidRDefault="002A28AC" w:rsidP="00F64D7D">
            <w:pPr>
              <w:keepNext/>
              <w:keepLines/>
            </w:pPr>
            <w:r w:rsidRPr="003436F0">
              <w:t>Poměr – přepočtené úvazky přímé a nepřímé péče</w:t>
            </w:r>
          </w:p>
        </w:tc>
        <w:tc>
          <w:tcPr>
            <w:tcW w:w="1651" w:type="dxa"/>
            <w:hideMark/>
          </w:tcPr>
          <w:p w14:paraId="417DAAA4" w14:textId="77777777" w:rsidR="002A28AC" w:rsidRPr="003436F0" w:rsidRDefault="002A28AC" w:rsidP="00F64D7D">
            <w:pPr>
              <w:keepNext/>
              <w:keepLines/>
            </w:pPr>
            <w:r w:rsidRPr="003436F0">
              <w:t>Odečet úhrady</w:t>
            </w:r>
          </w:p>
        </w:tc>
        <w:tc>
          <w:tcPr>
            <w:tcW w:w="3026" w:type="dxa"/>
            <w:hideMark/>
          </w:tcPr>
          <w:p w14:paraId="0D0820CF" w14:textId="77777777" w:rsidR="002A28AC" w:rsidRPr="003436F0" w:rsidRDefault="002A28AC" w:rsidP="00F64D7D">
            <w:pPr>
              <w:keepNext/>
              <w:keepLines/>
            </w:pPr>
            <w:r w:rsidRPr="003436F0">
              <w:t xml:space="preserve">Odečet </w:t>
            </w:r>
          </w:p>
          <w:p w14:paraId="0BDF66C4" w14:textId="77777777" w:rsidR="002A28AC" w:rsidRPr="003436F0" w:rsidRDefault="002A28AC" w:rsidP="00F64D7D">
            <w:pPr>
              <w:keepNext/>
              <w:keepLines/>
            </w:pPr>
            <w:r w:rsidRPr="003436F0">
              <w:t>úhrady z veřejného zdravotního pojištění</w:t>
            </w:r>
          </w:p>
        </w:tc>
      </w:tr>
      <w:tr w:rsidR="002A28AC" w:rsidRPr="003436F0" w14:paraId="6AA2D423" w14:textId="77777777" w:rsidTr="002A28AC">
        <w:trPr>
          <w:trHeight w:val="397"/>
        </w:trPr>
        <w:tc>
          <w:tcPr>
            <w:tcW w:w="1630" w:type="dxa"/>
            <w:hideMark/>
          </w:tcPr>
          <w:p w14:paraId="1271A927" w14:textId="77777777" w:rsidR="002A28AC" w:rsidRPr="003436F0" w:rsidRDefault="002A28AC" w:rsidP="00F64D7D">
            <w:pPr>
              <w:keepNext/>
              <w:keepLines/>
            </w:pPr>
            <w:r w:rsidRPr="003436F0">
              <w:t>-</w:t>
            </w:r>
          </w:p>
        </w:tc>
        <w:tc>
          <w:tcPr>
            <w:tcW w:w="1072" w:type="dxa"/>
            <w:hideMark/>
          </w:tcPr>
          <w:p w14:paraId="2D73051A" w14:textId="77777777" w:rsidR="002A28AC" w:rsidRPr="003436F0" w:rsidRDefault="002A28AC" w:rsidP="00F64D7D">
            <w:pPr>
              <w:keepNext/>
              <w:keepLines/>
            </w:pPr>
            <w:r w:rsidRPr="003436F0">
              <w:t>Úvazky</w:t>
            </w:r>
          </w:p>
        </w:tc>
        <w:tc>
          <w:tcPr>
            <w:tcW w:w="1688" w:type="dxa"/>
            <w:hideMark/>
          </w:tcPr>
          <w:p w14:paraId="3097784F" w14:textId="77777777" w:rsidR="002A28AC" w:rsidRPr="003436F0" w:rsidRDefault="002A28AC" w:rsidP="00F64D7D">
            <w:pPr>
              <w:keepNext/>
              <w:keepLines/>
            </w:pPr>
            <w:r w:rsidRPr="003436F0">
              <w:t>75/25</w:t>
            </w:r>
          </w:p>
        </w:tc>
        <w:tc>
          <w:tcPr>
            <w:tcW w:w="1651" w:type="dxa"/>
            <w:hideMark/>
          </w:tcPr>
          <w:p w14:paraId="3DEF3B93" w14:textId="77777777" w:rsidR="002A28AC" w:rsidRPr="003436F0" w:rsidRDefault="002A28AC" w:rsidP="00F64D7D">
            <w:pPr>
              <w:keepNext/>
              <w:keepLines/>
            </w:pPr>
            <w:r w:rsidRPr="003436F0">
              <w:t>-</w:t>
            </w:r>
          </w:p>
        </w:tc>
        <w:tc>
          <w:tcPr>
            <w:tcW w:w="3026" w:type="dxa"/>
            <w:hideMark/>
          </w:tcPr>
          <w:p w14:paraId="1DCD5E2E" w14:textId="77777777" w:rsidR="002A28AC" w:rsidRPr="003436F0" w:rsidRDefault="002A28AC" w:rsidP="00F64D7D">
            <w:pPr>
              <w:keepNext/>
              <w:keepLines/>
            </w:pPr>
            <w:r w:rsidRPr="003436F0">
              <w:t>-</w:t>
            </w:r>
          </w:p>
        </w:tc>
      </w:tr>
      <w:tr w:rsidR="002A28AC" w:rsidRPr="003436F0" w14:paraId="426C8287" w14:textId="77777777" w:rsidTr="002A28AC">
        <w:trPr>
          <w:trHeight w:val="397"/>
        </w:trPr>
        <w:tc>
          <w:tcPr>
            <w:tcW w:w="9067" w:type="dxa"/>
            <w:gridSpan w:val="5"/>
            <w:hideMark/>
          </w:tcPr>
          <w:p w14:paraId="03B14339" w14:textId="77777777" w:rsidR="002A28AC" w:rsidRPr="003436F0" w:rsidRDefault="002A28AC" w:rsidP="00F64D7D">
            <w:pPr>
              <w:keepNext/>
              <w:keepLines/>
            </w:pPr>
            <w:r w:rsidRPr="003436F0">
              <w:t>Bez dalších specifikací</w:t>
            </w:r>
          </w:p>
        </w:tc>
      </w:tr>
    </w:tbl>
    <w:p w14:paraId="57D83DF2"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6B5BDB07" w14:textId="77777777" w:rsidTr="002A28AC">
        <w:trPr>
          <w:trHeight w:val="397"/>
        </w:trPr>
        <w:tc>
          <w:tcPr>
            <w:tcW w:w="9067" w:type="dxa"/>
            <w:gridSpan w:val="5"/>
            <w:shd w:val="clear" w:color="auto" w:fill="4472C4"/>
            <w:hideMark/>
          </w:tcPr>
          <w:p w14:paraId="1DCD6301" w14:textId="77777777" w:rsidR="002A28AC" w:rsidRPr="00F64D7D" w:rsidRDefault="002A28AC" w:rsidP="003436F0">
            <w:pPr>
              <w:rPr>
                <w:b/>
                <w:bCs/>
                <w:color w:val="FFFFFF" w:themeColor="background1"/>
              </w:rPr>
            </w:pPr>
            <w:r w:rsidRPr="00F64D7D">
              <w:rPr>
                <w:b/>
                <w:bCs/>
                <w:color w:val="FFFFFF" w:themeColor="background1"/>
              </w:rPr>
              <w:t>Azylové domy</w:t>
            </w:r>
            <w:r w:rsidR="002F6D28" w:rsidRPr="00F64D7D">
              <w:rPr>
                <w:b/>
                <w:bCs/>
                <w:color w:val="FFFFFF" w:themeColor="background1"/>
              </w:rPr>
              <w:t xml:space="preserve"> </w:t>
            </w:r>
            <w:r w:rsidRPr="00F64D7D">
              <w:rPr>
                <w:b/>
                <w:bCs/>
                <w:color w:val="FFFFFF" w:themeColor="background1"/>
              </w:rPr>
              <w:t>- § 57</w:t>
            </w:r>
          </w:p>
        </w:tc>
      </w:tr>
      <w:tr w:rsidR="002A28AC" w:rsidRPr="003436F0" w14:paraId="07FC07D6" w14:textId="77777777" w:rsidTr="002A28AC">
        <w:trPr>
          <w:trHeight w:val="397"/>
        </w:trPr>
        <w:tc>
          <w:tcPr>
            <w:tcW w:w="1630" w:type="dxa"/>
            <w:hideMark/>
          </w:tcPr>
          <w:p w14:paraId="3DEE8831" w14:textId="77777777" w:rsidR="002A28AC" w:rsidRPr="003436F0" w:rsidRDefault="002A28AC" w:rsidP="003436F0">
            <w:r w:rsidRPr="003436F0">
              <w:t>Dělené podle formy poskytování</w:t>
            </w:r>
          </w:p>
        </w:tc>
        <w:tc>
          <w:tcPr>
            <w:tcW w:w="1072" w:type="dxa"/>
            <w:hideMark/>
          </w:tcPr>
          <w:p w14:paraId="02EB81F7" w14:textId="77777777" w:rsidR="002A28AC" w:rsidRPr="003436F0" w:rsidRDefault="002A28AC" w:rsidP="003436F0">
            <w:r w:rsidRPr="003436F0">
              <w:t>Jednotka</w:t>
            </w:r>
          </w:p>
        </w:tc>
        <w:tc>
          <w:tcPr>
            <w:tcW w:w="1688" w:type="dxa"/>
            <w:hideMark/>
          </w:tcPr>
          <w:p w14:paraId="1FE5A31F" w14:textId="77777777" w:rsidR="002A28AC" w:rsidRPr="003436F0" w:rsidRDefault="002A28AC" w:rsidP="003436F0">
            <w:r w:rsidRPr="003436F0">
              <w:t>Poměr – přepočtené úvazky přímé a nepřímé péče</w:t>
            </w:r>
          </w:p>
        </w:tc>
        <w:tc>
          <w:tcPr>
            <w:tcW w:w="1651" w:type="dxa"/>
            <w:hideMark/>
          </w:tcPr>
          <w:p w14:paraId="47AF8D31" w14:textId="77777777" w:rsidR="002A28AC" w:rsidRPr="003436F0" w:rsidRDefault="002A28AC" w:rsidP="003436F0">
            <w:r w:rsidRPr="003436F0">
              <w:t>Odečet úhrady</w:t>
            </w:r>
          </w:p>
        </w:tc>
        <w:tc>
          <w:tcPr>
            <w:tcW w:w="3026" w:type="dxa"/>
            <w:hideMark/>
          </w:tcPr>
          <w:p w14:paraId="34C872BC" w14:textId="77777777" w:rsidR="002A28AC" w:rsidRPr="003436F0" w:rsidRDefault="002A28AC" w:rsidP="003436F0">
            <w:r w:rsidRPr="003436F0">
              <w:t xml:space="preserve">Odečet </w:t>
            </w:r>
          </w:p>
          <w:p w14:paraId="08E65949" w14:textId="77777777" w:rsidR="002A28AC" w:rsidRPr="003436F0" w:rsidRDefault="002A28AC" w:rsidP="003436F0">
            <w:r w:rsidRPr="003436F0">
              <w:t>úhrady z veřejného zdravotního pojištění</w:t>
            </w:r>
          </w:p>
        </w:tc>
      </w:tr>
      <w:tr w:rsidR="002A28AC" w:rsidRPr="003436F0" w14:paraId="739177EE" w14:textId="77777777" w:rsidTr="002A28AC">
        <w:trPr>
          <w:trHeight w:val="1042"/>
        </w:trPr>
        <w:tc>
          <w:tcPr>
            <w:tcW w:w="1630" w:type="dxa"/>
            <w:hideMark/>
          </w:tcPr>
          <w:p w14:paraId="6AC546B3" w14:textId="77777777" w:rsidR="002A28AC" w:rsidRPr="003436F0" w:rsidRDefault="002A28AC" w:rsidP="003436F0">
            <w:r w:rsidRPr="003436F0">
              <w:t>-</w:t>
            </w:r>
          </w:p>
        </w:tc>
        <w:tc>
          <w:tcPr>
            <w:tcW w:w="1072" w:type="dxa"/>
            <w:hideMark/>
          </w:tcPr>
          <w:p w14:paraId="2D363671" w14:textId="77777777" w:rsidR="002A28AC" w:rsidRPr="003436F0" w:rsidRDefault="002A28AC" w:rsidP="003436F0">
            <w:r w:rsidRPr="003436F0">
              <w:t>Lůžka</w:t>
            </w:r>
          </w:p>
        </w:tc>
        <w:tc>
          <w:tcPr>
            <w:tcW w:w="1688" w:type="dxa"/>
            <w:hideMark/>
          </w:tcPr>
          <w:p w14:paraId="13D358CE" w14:textId="77777777" w:rsidR="002A28AC" w:rsidRPr="003436F0" w:rsidRDefault="002A28AC" w:rsidP="003436F0">
            <w:r w:rsidRPr="003436F0">
              <w:t>65/35</w:t>
            </w:r>
          </w:p>
        </w:tc>
        <w:tc>
          <w:tcPr>
            <w:tcW w:w="1651" w:type="dxa"/>
            <w:hideMark/>
          </w:tcPr>
          <w:p w14:paraId="2E02A2D1" w14:textId="77777777" w:rsidR="002A28AC" w:rsidRPr="003436F0" w:rsidRDefault="002A28AC" w:rsidP="003436F0">
            <w:r w:rsidRPr="003436F0">
              <w:t>-</w:t>
            </w:r>
          </w:p>
        </w:tc>
        <w:tc>
          <w:tcPr>
            <w:tcW w:w="3026" w:type="dxa"/>
            <w:hideMark/>
          </w:tcPr>
          <w:p w14:paraId="362CE672" w14:textId="77777777" w:rsidR="002A28AC" w:rsidRPr="003436F0" w:rsidRDefault="002A28AC" w:rsidP="003436F0">
            <w:r w:rsidRPr="003436F0">
              <w:t>-</w:t>
            </w:r>
          </w:p>
        </w:tc>
      </w:tr>
      <w:tr w:rsidR="002A28AC" w:rsidRPr="003436F0" w14:paraId="1F8083C0" w14:textId="77777777" w:rsidTr="002A28AC">
        <w:trPr>
          <w:trHeight w:val="397"/>
        </w:trPr>
        <w:tc>
          <w:tcPr>
            <w:tcW w:w="9067" w:type="dxa"/>
            <w:gridSpan w:val="5"/>
            <w:hideMark/>
          </w:tcPr>
          <w:p w14:paraId="2EB2E178" w14:textId="77777777" w:rsidR="002A28AC" w:rsidRPr="003436F0" w:rsidRDefault="002A28AC" w:rsidP="003436F0">
            <w:r w:rsidRPr="003436F0">
              <w:t xml:space="preserve">Bez dalších specifikací </w:t>
            </w:r>
          </w:p>
        </w:tc>
      </w:tr>
    </w:tbl>
    <w:p w14:paraId="204B1759"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45266807" w14:textId="77777777" w:rsidTr="002A28AC">
        <w:trPr>
          <w:trHeight w:val="397"/>
        </w:trPr>
        <w:tc>
          <w:tcPr>
            <w:tcW w:w="9067" w:type="dxa"/>
            <w:gridSpan w:val="5"/>
            <w:shd w:val="clear" w:color="auto" w:fill="4472C4"/>
            <w:hideMark/>
          </w:tcPr>
          <w:p w14:paraId="7BCB6674" w14:textId="77777777" w:rsidR="002A28AC" w:rsidRPr="00F64D7D" w:rsidRDefault="002A28AC" w:rsidP="003436F0">
            <w:pPr>
              <w:rPr>
                <w:b/>
                <w:bCs/>
                <w:color w:val="FFFFFF" w:themeColor="background1"/>
              </w:rPr>
            </w:pPr>
            <w:r w:rsidRPr="00F64D7D">
              <w:rPr>
                <w:b/>
                <w:bCs/>
                <w:color w:val="FFFFFF" w:themeColor="background1"/>
              </w:rPr>
              <w:t>Domy na půl cesty - § 58</w:t>
            </w:r>
          </w:p>
        </w:tc>
      </w:tr>
      <w:tr w:rsidR="002A28AC" w:rsidRPr="003436F0" w14:paraId="2BAAB932" w14:textId="77777777" w:rsidTr="002A28AC">
        <w:trPr>
          <w:trHeight w:val="397"/>
        </w:trPr>
        <w:tc>
          <w:tcPr>
            <w:tcW w:w="1630" w:type="dxa"/>
            <w:hideMark/>
          </w:tcPr>
          <w:p w14:paraId="6D719FFE" w14:textId="77777777" w:rsidR="002A28AC" w:rsidRPr="003436F0" w:rsidRDefault="002A28AC" w:rsidP="003436F0">
            <w:r w:rsidRPr="003436F0">
              <w:t>Dělené podle formy poskytování</w:t>
            </w:r>
          </w:p>
        </w:tc>
        <w:tc>
          <w:tcPr>
            <w:tcW w:w="1072" w:type="dxa"/>
            <w:hideMark/>
          </w:tcPr>
          <w:p w14:paraId="3B13D01B" w14:textId="77777777" w:rsidR="002A28AC" w:rsidRPr="003436F0" w:rsidRDefault="002A28AC" w:rsidP="003436F0">
            <w:r w:rsidRPr="003436F0">
              <w:t>Jednotka</w:t>
            </w:r>
          </w:p>
        </w:tc>
        <w:tc>
          <w:tcPr>
            <w:tcW w:w="1688" w:type="dxa"/>
            <w:hideMark/>
          </w:tcPr>
          <w:p w14:paraId="022366F7" w14:textId="77777777" w:rsidR="002A28AC" w:rsidRPr="003436F0" w:rsidRDefault="002A28AC" w:rsidP="003436F0">
            <w:r w:rsidRPr="003436F0">
              <w:t>Poměr – přepočtené úvazky přímé a nepřímé péče</w:t>
            </w:r>
          </w:p>
        </w:tc>
        <w:tc>
          <w:tcPr>
            <w:tcW w:w="1651" w:type="dxa"/>
            <w:hideMark/>
          </w:tcPr>
          <w:p w14:paraId="2331CC54" w14:textId="77777777" w:rsidR="002A28AC" w:rsidRPr="003436F0" w:rsidRDefault="002A28AC" w:rsidP="003436F0">
            <w:r w:rsidRPr="003436F0">
              <w:t>Odečet úhrady</w:t>
            </w:r>
          </w:p>
        </w:tc>
        <w:tc>
          <w:tcPr>
            <w:tcW w:w="3026" w:type="dxa"/>
            <w:hideMark/>
          </w:tcPr>
          <w:p w14:paraId="487867A4" w14:textId="77777777" w:rsidR="002A28AC" w:rsidRPr="003436F0" w:rsidRDefault="002A28AC" w:rsidP="003436F0">
            <w:r w:rsidRPr="003436F0">
              <w:t xml:space="preserve">Odečet </w:t>
            </w:r>
          </w:p>
          <w:p w14:paraId="4E2CE71A" w14:textId="77777777" w:rsidR="002A28AC" w:rsidRPr="003436F0" w:rsidRDefault="002A28AC" w:rsidP="003436F0">
            <w:r w:rsidRPr="003436F0">
              <w:t>úhrady z veřejného zdravotního pojištění</w:t>
            </w:r>
          </w:p>
        </w:tc>
      </w:tr>
      <w:tr w:rsidR="002A28AC" w:rsidRPr="003436F0" w14:paraId="6AE7581C" w14:textId="77777777" w:rsidTr="002A28AC">
        <w:trPr>
          <w:trHeight w:val="397"/>
        </w:trPr>
        <w:tc>
          <w:tcPr>
            <w:tcW w:w="1630" w:type="dxa"/>
            <w:hideMark/>
          </w:tcPr>
          <w:p w14:paraId="4F8F8A74" w14:textId="77777777" w:rsidR="002A28AC" w:rsidRPr="003436F0" w:rsidRDefault="002A28AC" w:rsidP="003436F0">
            <w:r w:rsidRPr="003436F0">
              <w:t>-</w:t>
            </w:r>
          </w:p>
        </w:tc>
        <w:tc>
          <w:tcPr>
            <w:tcW w:w="1072" w:type="dxa"/>
            <w:hideMark/>
          </w:tcPr>
          <w:p w14:paraId="50BF756E" w14:textId="77777777" w:rsidR="002A28AC" w:rsidRPr="003436F0" w:rsidRDefault="002A28AC" w:rsidP="003436F0">
            <w:r w:rsidRPr="003436F0">
              <w:t>Lůžka</w:t>
            </w:r>
          </w:p>
        </w:tc>
        <w:tc>
          <w:tcPr>
            <w:tcW w:w="1688" w:type="dxa"/>
            <w:hideMark/>
          </w:tcPr>
          <w:p w14:paraId="5C08EF60" w14:textId="77777777" w:rsidR="002A28AC" w:rsidRPr="003436F0" w:rsidRDefault="002A28AC" w:rsidP="003436F0">
            <w:r w:rsidRPr="003436F0">
              <w:t>65/35</w:t>
            </w:r>
          </w:p>
        </w:tc>
        <w:tc>
          <w:tcPr>
            <w:tcW w:w="1651" w:type="dxa"/>
            <w:hideMark/>
          </w:tcPr>
          <w:p w14:paraId="5DD41DB9" w14:textId="77777777" w:rsidR="002A28AC" w:rsidRPr="003436F0" w:rsidRDefault="002A28AC" w:rsidP="003436F0">
            <w:r w:rsidRPr="003436F0">
              <w:t>-</w:t>
            </w:r>
          </w:p>
        </w:tc>
        <w:tc>
          <w:tcPr>
            <w:tcW w:w="3026" w:type="dxa"/>
            <w:hideMark/>
          </w:tcPr>
          <w:p w14:paraId="2D8538F8" w14:textId="77777777" w:rsidR="002A28AC" w:rsidRPr="003436F0" w:rsidRDefault="002A28AC" w:rsidP="003436F0">
            <w:r w:rsidRPr="003436F0">
              <w:t>-</w:t>
            </w:r>
          </w:p>
        </w:tc>
      </w:tr>
      <w:tr w:rsidR="002A28AC" w:rsidRPr="003436F0" w14:paraId="5EA5162D" w14:textId="77777777" w:rsidTr="002A28AC">
        <w:trPr>
          <w:trHeight w:val="397"/>
        </w:trPr>
        <w:tc>
          <w:tcPr>
            <w:tcW w:w="9067" w:type="dxa"/>
            <w:gridSpan w:val="5"/>
            <w:hideMark/>
          </w:tcPr>
          <w:p w14:paraId="482C1817" w14:textId="77777777" w:rsidR="002A28AC" w:rsidRPr="003436F0" w:rsidRDefault="002A28AC" w:rsidP="003436F0">
            <w:r w:rsidRPr="003436F0">
              <w:t>Bez dalších specifikací</w:t>
            </w:r>
          </w:p>
        </w:tc>
      </w:tr>
    </w:tbl>
    <w:p w14:paraId="7E50A4CB"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7F6E9150" w14:textId="77777777" w:rsidTr="002A28AC">
        <w:trPr>
          <w:trHeight w:val="397"/>
        </w:trPr>
        <w:tc>
          <w:tcPr>
            <w:tcW w:w="9067" w:type="dxa"/>
            <w:gridSpan w:val="5"/>
            <w:shd w:val="clear" w:color="auto" w:fill="4472C4"/>
            <w:hideMark/>
          </w:tcPr>
          <w:p w14:paraId="76CF07E3" w14:textId="77777777" w:rsidR="002A28AC" w:rsidRPr="00F64D7D" w:rsidRDefault="002A28AC" w:rsidP="003436F0">
            <w:pPr>
              <w:rPr>
                <w:b/>
                <w:bCs/>
                <w:color w:val="FFFFFF" w:themeColor="background1"/>
              </w:rPr>
            </w:pPr>
            <w:r w:rsidRPr="00F64D7D">
              <w:rPr>
                <w:b/>
                <w:bCs/>
                <w:color w:val="FFFFFF" w:themeColor="background1"/>
              </w:rPr>
              <w:t>Kontaktní centra</w:t>
            </w:r>
            <w:r w:rsidR="002F6D28" w:rsidRPr="00F64D7D">
              <w:rPr>
                <w:b/>
                <w:bCs/>
                <w:color w:val="FFFFFF" w:themeColor="background1"/>
              </w:rPr>
              <w:t xml:space="preserve"> </w:t>
            </w:r>
            <w:r w:rsidRPr="00F64D7D">
              <w:rPr>
                <w:b/>
                <w:bCs/>
                <w:color w:val="FFFFFF" w:themeColor="background1"/>
              </w:rPr>
              <w:t>- § 59</w:t>
            </w:r>
          </w:p>
        </w:tc>
      </w:tr>
      <w:tr w:rsidR="002A28AC" w:rsidRPr="003436F0" w14:paraId="5BB15A8B" w14:textId="77777777" w:rsidTr="002A28AC">
        <w:trPr>
          <w:trHeight w:val="397"/>
        </w:trPr>
        <w:tc>
          <w:tcPr>
            <w:tcW w:w="1630" w:type="dxa"/>
            <w:hideMark/>
          </w:tcPr>
          <w:p w14:paraId="4FC9A206" w14:textId="77777777" w:rsidR="002A28AC" w:rsidRPr="003436F0" w:rsidRDefault="002A28AC" w:rsidP="003436F0">
            <w:r w:rsidRPr="003436F0">
              <w:t>Dělené podle formy poskytování</w:t>
            </w:r>
          </w:p>
        </w:tc>
        <w:tc>
          <w:tcPr>
            <w:tcW w:w="1072" w:type="dxa"/>
            <w:hideMark/>
          </w:tcPr>
          <w:p w14:paraId="055992AE" w14:textId="77777777" w:rsidR="002A28AC" w:rsidRPr="003436F0" w:rsidRDefault="002A28AC" w:rsidP="003436F0">
            <w:r w:rsidRPr="003436F0">
              <w:t>Jednotka</w:t>
            </w:r>
          </w:p>
        </w:tc>
        <w:tc>
          <w:tcPr>
            <w:tcW w:w="1688" w:type="dxa"/>
            <w:hideMark/>
          </w:tcPr>
          <w:p w14:paraId="585CD029" w14:textId="77777777" w:rsidR="002A28AC" w:rsidRPr="003436F0" w:rsidRDefault="002A28AC" w:rsidP="003436F0">
            <w:r w:rsidRPr="003436F0">
              <w:t>Poměr – přepočtené úvazky přímé a nepřímé péče</w:t>
            </w:r>
          </w:p>
        </w:tc>
        <w:tc>
          <w:tcPr>
            <w:tcW w:w="1651" w:type="dxa"/>
            <w:hideMark/>
          </w:tcPr>
          <w:p w14:paraId="7BAAA283" w14:textId="77777777" w:rsidR="002A28AC" w:rsidRPr="003436F0" w:rsidRDefault="002A28AC" w:rsidP="003436F0">
            <w:r w:rsidRPr="003436F0">
              <w:t>Odečet úhrady</w:t>
            </w:r>
          </w:p>
        </w:tc>
        <w:tc>
          <w:tcPr>
            <w:tcW w:w="3026" w:type="dxa"/>
            <w:hideMark/>
          </w:tcPr>
          <w:p w14:paraId="5C2971D3" w14:textId="77777777" w:rsidR="002A28AC" w:rsidRPr="003436F0" w:rsidRDefault="002A28AC" w:rsidP="003436F0">
            <w:r w:rsidRPr="003436F0">
              <w:t xml:space="preserve">Odečet </w:t>
            </w:r>
          </w:p>
          <w:p w14:paraId="3D009DC5" w14:textId="77777777" w:rsidR="002A28AC" w:rsidRPr="003436F0" w:rsidRDefault="002A28AC" w:rsidP="003436F0">
            <w:r w:rsidRPr="003436F0">
              <w:t>úhrady z veřejného zdravotního pojištění</w:t>
            </w:r>
          </w:p>
        </w:tc>
      </w:tr>
      <w:tr w:rsidR="002A28AC" w:rsidRPr="003436F0" w14:paraId="7103DDD3" w14:textId="77777777" w:rsidTr="002A28AC">
        <w:trPr>
          <w:trHeight w:val="397"/>
        </w:trPr>
        <w:tc>
          <w:tcPr>
            <w:tcW w:w="1630" w:type="dxa"/>
            <w:hideMark/>
          </w:tcPr>
          <w:p w14:paraId="3DEB6761" w14:textId="77777777" w:rsidR="002A28AC" w:rsidRPr="003436F0" w:rsidRDefault="002A28AC" w:rsidP="003436F0">
            <w:r w:rsidRPr="003436F0">
              <w:t>-</w:t>
            </w:r>
          </w:p>
        </w:tc>
        <w:tc>
          <w:tcPr>
            <w:tcW w:w="1072" w:type="dxa"/>
            <w:hideMark/>
          </w:tcPr>
          <w:p w14:paraId="0AE9C8C3" w14:textId="77777777" w:rsidR="002A28AC" w:rsidRPr="003436F0" w:rsidRDefault="002A28AC" w:rsidP="003436F0">
            <w:r w:rsidRPr="003436F0">
              <w:t>Úvazky</w:t>
            </w:r>
          </w:p>
        </w:tc>
        <w:tc>
          <w:tcPr>
            <w:tcW w:w="1688" w:type="dxa"/>
            <w:hideMark/>
          </w:tcPr>
          <w:p w14:paraId="45C7901F" w14:textId="77777777" w:rsidR="002A28AC" w:rsidRPr="003436F0" w:rsidRDefault="002A28AC" w:rsidP="003436F0">
            <w:r w:rsidRPr="003436F0">
              <w:t>75/25</w:t>
            </w:r>
          </w:p>
        </w:tc>
        <w:tc>
          <w:tcPr>
            <w:tcW w:w="1651" w:type="dxa"/>
            <w:hideMark/>
          </w:tcPr>
          <w:p w14:paraId="13F0C058" w14:textId="77777777" w:rsidR="002A28AC" w:rsidRPr="003436F0" w:rsidRDefault="002A28AC" w:rsidP="003436F0">
            <w:r w:rsidRPr="003436F0">
              <w:t>-</w:t>
            </w:r>
          </w:p>
        </w:tc>
        <w:tc>
          <w:tcPr>
            <w:tcW w:w="3026" w:type="dxa"/>
            <w:hideMark/>
          </w:tcPr>
          <w:p w14:paraId="160FA399" w14:textId="77777777" w:rsidR="002A28AC" w:rsidRPr="003436F0" w:rsidRDefault="002A28AC" w:rsidP="003436F0">
            <w:r w:rsidRPr="003436F0">
              <w:t>-</w:t>
            </w:r>
          </w:p>
        </w:tc>
      </w:tr>
      <w:tr w:rsidR="002A28AC" w:rsidRPr="003436F0" w14:paraId="11BB1D4F" w14:textId="77777777" w:rsidTr="002A28AC">
        <w:trPr>
          <w:trHeight w:val="397"/>
        </w:trPr>
        <w:tc>
          <w:tcPr>
            <w:tcW w:w="9067" w:type="dxa"/>
            <w:gridSpan w:val="5"/>
            <w:hideMark/>
          </w:tcPr>
          <w:p w14:paraId="3C61DF2A" w14:textId="77777777" w:rsidR="002A28AC" w:rsidRPr="003436F0" w:rsidRDefault="002A28AC" w:rsidP="003436F0">
            <w:r w:rsidRPr="003436F0">
              <w:t>Bez dalších specifikací</w:t>
            </w:r>
          </w:p>
        </w:tc>
      </w:tr>
    </w:tbl>
    <w:p w14:paraId="52602B60"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518"/>
        <w:gridCol w:w="1072"/>
        <w:gridCol w:w="1800"/>
        <w:gridCol w:w="1649"/>
        <w:gridCol w:w="3028"/>
      </w:tblGrid>
      <w:tr w:rsidR="002A28AC" w:rsidRPr="00F64D7D" w14:paraId="43D66EE4" w14:textId="77777777" w:rsidTr="002A28AC">
        <w:trPr>
          <w:trHeight w:val="397"/>
        </w:trPr>
        <w:tc>
          <w:tcPr>
            <w:tcW w:w="9067" w:type="dxa"/>
            <w:gridSpan w:val="5"/>
            <w:shd w:val="clear" w:color="auto" w:fill="4472C4"/>
            <w:hideMark/>
          </w:tcPr>
          <w:p w14:paraId="4E6CED3F"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Krizová pomoc</w:t>
            </w:r>
            <w:r w:rsidR="002F6D28" w:rsidRPr="00F64D7D">
              <w:rPr>
                <w:b/>
                <w:bCs/>
                <w:color w:val="FFFFFF" w:themeColor="background1"/>
              </w:rPr>
              <w:t xml:space="preserve"> </w:t>
            </w:r>
            <w:r w:rsidRPr="00F64D7D">
              <w:rPr>
                <w:b/>
                <w:bCs/>
                <w:color w:val="FFFFFF" w:themeColor="background1"/>
              </w:rPr>
              <w:t>- § 60</w:t>
            </w:r>
          </w:p>
        </w:tc>
      </w:tr>
      <w:tr w:rsidR="002A28AC" w:rsidRPr="003436F0" w14:paraId="6A6C6734" w14:textId="77777777" w:rsidTr="002A28AC">
        <w:trPr>
          <w:trHeight w:val="397"/>
        </w:trPr>
        <w:tc>
          <w:tcPr>
            <w:tcW w:w="1518" w:type="dxa"/>
            <w:hideMark/>
          </w:tcPr>
          <w:p w14:paraId="1468F4FA" w14:textId="77777777" w:rsidR="002A28AC" w:rsidRPr="003436F0" w:rsidRDefault="002A28AC" w:rsidP="00F64D7D">
            <w:pPr>
              <w:keepNext/>
              <w:keepLines/>
            </w:pPr>
            <w:r w:rsidRPr="003436F0">
              <w:t>Dělené podle formy poskytování</w:t>
            </w:r>
          </w:p>
        </w:tc>
        <w:tc>
          <w:tcPr>
            <w:tcW w:w="1072" w:type="dxa"/>
            <w:hideMark/>
          </w:tcPr>
          <w:p w14:paraId="198ACDA0" w14:textId="77777777" w:rsidR="002A28AC" w:rsidRPr="003436F0" w:rsidRDefault="002A28AC" w:rsidP="00F64D7D">
            <w:pPr>
              <w:keepNext/>
              <w:keepLines/>
            </w:pPr>
            <w:r w:rsidRPr="003436F0">
              <w:t>Jednotka</w:t>
            </w:r>
          </w:p>
        </w:tc>
        <w:tc>
          <w:tcPr>
            <w:tcW w:w="1800" w:type="dxa"/>
            <w:hideMark/>
          </w:tcPr>
          <w:p w14:paraId="7CFF2C71" w14:textId="77777777" w:rsidR="002A28AC" w:rsidRPr="003436F0" w:rsidRDefault="002A28AC" w:rsidP="00F64D7D">
            <w:pPr>
              <w:keepNext/>
              <w:keepLines/>
            </w:pPr>
            <w:r w:rsidRPr="003436F0">
              <w:t>Poměr – přepočtené úvazky přímé a nepřímé péče</w:t>
            </w:r>
          </w:p>
        </w:tc>
        <w:tc>
          <w:tcPr>
            <w:tcW w:w="1649" w:type="dxa"/>
            <w:hideMark/>
          </w:tcPr>
          <w:p w14:paraId="6458E987" w14:textId="77777777" w:rsidR="002A28AC" w:rsidRPr="003436F0" w:rsidRDefault="002A28AC" w:rsidP="00F64D7D">
            <w:pPr>
              <w:keepNext/>
              <w:keepLines/>
            </w:pPr>
            <w:r w:rsidRPr="003436F0">
              <w:t>Odečet úhrady</w:t>
            </w:r>
          </w:p>
        </w:tc>
        <w:tc>
          <w:tcPr>
            <w:tcW w:w="3028" w:type="dxa"/>
            <w:hideMark/>
          </w:tcPr>
          <w:p w14:paraId="4203D143" w14:textId="77777777" w:rsidR="002A28AC" w:rsidRPr="003436F0" w:rsidRDefault="002A28AC" w:rsidP="00F64D7D">
            <w:pPr>
              <w:keepNext/>
              <w:keepLines/>
            </w:pPr>
            <w:r w:rsidRPr="003436F0">
              <w:t xml:space="preserve">Odečet </w:t>
            </w:r>
          </w:p>
          <w:p w14:paraId="277FBC6D" w14:textId="77777777" w:rsidR="002A28AC" w:rsidRPr="003436F0" w:rsidRDefault="002A28AC" w:rsidP="00F64D7D">
            <w:pPr>
              <w:keepNext/>
              <w:keepLines/>
            </w:pPr>
            <w:r w:rsidRPr="003436F0">
              <w:t>úhrady z veřejného zdravotního pojištění</w:t>
            </w:r>
          </w:p>
        </w:tc>
      </w:tr>
      <w:tr w:rsidR="002A28AC" w:rsidRPr="003436F0" w14:paraId="12FE1CC4" w14:textId="77777777" w:rsidTr="002A28AC">
        <w:trPr>
          <w:trHeight w:val="397"/>
        </w:trPr>
        <w:tc>
          <w:tcPr>
            <w:tcW w:w="1518" w:type="dxa"/>
            <w:hideMark/>
          </w:tcPr>
          <w:p w14:paraId="5BC02C47" w14:textId="77777777" w:rsidR="002A28AC" w:rsidRPr="003436F0" w:rsidRDefault="002A28AC" w:rsidP="00F64D7D">
            <w:pPr>
              <w:keepNext/>
              <w:keepLines/>
            </w:pPr>
            <w:r w:rsidRPr="003436F0">
              <w:t>Terénní/</w:t>
            </w:r>
          </w:p>
          <w:p w14:paraId="766F7954" w14:textId="77777777" w:rsidR="002A28AC" w:rsidRPr="003436F0" w:rsidRDefault="002A28AC" w:rsidP="00F64D7D">
            <w:pPr>
              <w:keepNext/>
              <w:keepLines/>
            </w:pPr>
            <w:r w:rsidRPr="003436F0">
              <w:t>Ambulantní forma</w:t>
            </w:r>
          </w:p>
        </w:tc>
        <w:tc>
          <w:tcPr>
            <w:tcW w:w="1072" w:type="dxa"/>
            <w:hideMark/>
          </w:tcPr>
          <w:p w14:paraId="2D8E8E0B" w14:textId="77777777" w:rsidR="002A28AC" w:rsidRPr="003436F0" w:rsidRDefault="002A28AC" w:rsidP="00F64D7D">
            <w:pPr>
              <w:keepNext/>
              <w:keepLines/>
            </w:pPr>
            <w:r w:rsidRPr="003436F0">
              <w:t>Úvazky</w:t>
            </w:r>
          </w:p>
        </w:tc>
        <w:tc>
          <w:tcPr>
            <w:tcW w:w="1800" w:type="dxa"/>
            <w:vMerge w:val="restart"/>
            <w:hideMark/>
          </w:tcPr>
          <w:p w14:paraId="50EBFFA8" w14:textId="77777777" w:rsidR="002A28AC" w:rsidRPr="003436F0" w:rsidRDefault="002A28AC" w:rsidP="00F64D7D">
            <w:pPr>
              <w:keepNext/>
              <w:keepLines/>
            </w:pPr>
            <w:r w:rsidRPr="003436F0">
              <w:t>70/30</w:t>
            </w:r>
          </w:p>
        </w:tc>
        <w:tc>
          <w:tcPr>
            <w:tcW w:w="1649" w:type="dxa"/>
            <w:vMerge w:val="restart"/>
            <w:hideMark/>
          </w:tcPr>
          <w:p w14:paraId="08BBAAB3" w14:textId="77777777" w:rsidR="002A28AC" w:rsidRPr="003436F0" w:rsidRDefault="002A28AC" w:rsidP="00F64D7D">
            <w:pPr>
              <w:keepNext/>
              <w:keepLines/>
            </w:pPr>
            <w:r w:rsidRPr="003436F0">
              <w:t>-</w:t>
            </w:r>
          </w:p>
        </w:tc>
        <w:tc>
          <w:tcPr>
            <w:tcW w:w="3028" w:type="dxa"/>
            <w:vMerge w:val="restart"/>
            <w:hideMark/>
          </w:tcPr>
          <w:p w14:paraId="22904043" w14:textId="77777777" w:rsidR="002A28AC" w:rsidRPr="003436F0" w:rsidRDefault="002A28AC" w:rsidP="00F64D7D">
            <w:pPr>
              <w:keepNext/>
              <w:keepLines/>
            </w:pPr>
            <w:r w:rsidRPr="003436F0">
              <w:t>-</w:t>
            </w:r>
          </w:p>
        </w:tc>
      </w:tr>
      <w:tr w:rsidR="002A28AC" w:rsidRPr="003436F0" w14:paraId="5EE9A172" w14:textId="77777777" w:rsidTr="002A28AC">
        <w:trPr>
          <w:trHeight w:val="397"/>
        </w:trPr>
        <w:tc>
          <w:tcPr>
            <w:tcW w:w="1518" w:type="dxa"/>
            <w:hideMark/>
          </w:tcPr>
          <w:p w14:paraId="39A23730" w14:textId="77777777" w:rsidR="002A28AC" w:rsidRPr="003436F0" w:rsidRDefault="002A28AC" w:rsidP="00F64D7D">
            <w:pPr>
              <w:keepNext/>
              <w:keepLines/>
            </w:pPr>
            <w:r w:rsidRPr="003436F0">
              <w:t>Pobytová forma</w:t>
            </w:r>
          </w:p>
        </w:tc>
        <w:tc>
          <w:tcPr>
            <w:tcW w:w="1072" w:type="dxa"/>
            <w:hideMark/>
          </w:tcPr>
          <w:p w14:paraId="1F2BF7D1" w14:textId="77777777" w:rsidR="002A28AC" w:rsidRPr="003436F0" w:rsidRDefault="002A28AC" w:rsidP="00F64D7D">
            <w:pPr>
              <w:keepNext/>
              <w:keepLines/>
            </w:pPr>
            <w:r w:rsidRPr="003436F0">
              <w:t>Lůžka</w:t>
            </w:r>
          </w:p>
        </w:tc>
        <w:tc>
          <w:tcPr>
            <w:tcW w:w="1800" w:type="dxa"/>
            <w:vMerge/>
            <w:vAlign w:val="center"/>
            <w:hideMark/>
          </w:tcPr>
          <w:p w14:paraId="74CEDC6C" w14:textId="77777777" w:rsidR="002A28AC" w:rsidRPr="003436F0" w:rsidRDefault="002A28AC" w:rsidP="00F64D7D">
            <w:pPr>
              <w:keepNext/>
              <w:keepLines/>
            </w:pPr>
          </w:p>
        </w:tc>
        <w:tc>
          <w:tcPr>
            <w:tcW w:w="1649" w:type="dxa"/>
            <w:vMerge/>
            <w:vAlign w:val="center"/>
            <w:hideMark/>
          </w:tcPr>
          <w:p w14:paraId="3EEB10B9" w14:textId="77777777" w:rsidR="002A28AC" w:rsidRPr="003436F0" w:rsidRDefault="002A28AC" w:rsidP="00F64D7D">
            <w:pPr>
              <w:keepNext/>
              <w:keepLines/>
            </w:pPr>
          </w:p>
        </w:tc>
        <w:tc>
          <w:tcPr>
            <w:tcW w:w="3028" w:type="dxa"/>
            <w:vMerge/>
            <w:vAlign w:val="center"/>
            <w:hideMark/>
          </w:tcPr>
          <w:p w14:paraId="5AED5BDA" w14:textId="77777777" w:rsidR="002A28AC" w:rsidRPr="003436F0" w:rsidRDefault="002A28AC" w:rsidP="00F64D7D">
            <w:pPr>
              <w:keepNext/>
              <w:keepLines/>
            </w:pPr>
          </w:p>
        </w:tc>
      </w:tr>
      <w:tr w:rsidR="002A28AC" w:rsidRPr="003436F0" w14:paraId="6A2B3C12" w14:textId="77777777" w:rsidTr="002A28AC">
        <w:trPr>
          <w:trHeight w:val="397"/>
        </w:trPr>
        <w:tc>
          <w:tcPr>
            <w:tcW w:w="9067" w:type="dxa"/>
            <w:gridSpan w:val="5"/>
            <w:hideMark/>
          </w:tcPr>
          <w:p w14:paraId="43E377CB" w14:textId="77777777" w:rsidR="002A28AC" w:rsidRPr="003436F0" w:rsidRDefault="002A28AC" w:rsidP="00F64D7D">
            <w:pPr>
              <w:keepNext/>
              <w:keepLines/>
            </w:pPr>
            <w:r w:rsidRPr="003436F0">
              <w:t>Pokud má pobytová služba také terénní (nebo ambulantní) formu poskytování služeb, zvyšuje se jí cenová hladina o 10 %.</w:t>
            </w:r>
          </w:p>
          <w:p w14:paraId="0877775F" w14:textId="77777777" w:rsidR="002A28AC" w:rsidRPr="003436F0" w:rsidRDefault="002A28AC" w:rsidP="00F64D7D">
            <w:pPr>
              <w:keepNext/>
              <w:keepLines/>
              <w:rPr>
                <w:color w:val="000000"/>
              </w:rPr>
            </w:pPr>
            <w:r w:rsidRPr="003436F0">
              <w:t>Pokud má pobytová služba také terénní a ambulantní formu poskytování služeb, zvyšuje se jí cenová hladina o 15 %.</w:t>
            </w:r>
          </w:p>
        </w:tc>
      </w:tr>
    </w:tbl>
    <w:p w14:paraId="17AC6019"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5D1928C5" w14:textId="77777777" w:rsidTr="002A28AC">
        <w:trPr>
          <w:trHeight w:val="397"/>
        </w:trPr>
        <w:tc>
          <w:tcPr>
            <w:tcW w:w="9067" w:type="dxa"/>
            <w:gridSpan w:val="5"/>
            <w:shd w:val="clear" w:color="auto" w:fill="4472C4"/>
            <w:hideMark/>
          </w:tcPr>
          <w:p w14:paraId="4AEF6597" w14:textId="77777777" w:rsidR="002A28AC" w:rsidRPr="00F64D7D" w:rsidRDefault="002A28AC" w:rsidP="003436F0">
            <w:pPr>
              <w:rPr>
                <w:b/>
                <w:bCs/>
                <w:color w:val="FFFFFF" w:themeColor="background1"/>
              </w:rPr>
            </w:pPr>
            <w:r w:rsidRPr="00F64D7D">
              <w:rPr>
                <w:b/>
                <w:bCs/>
                <w:color w:val="FFFFFF" w:themeColor="background1"/>
              </w:rPr>
              <w:t>Intervenční centra</w:t>
            </w:r>
            <w:r w:rsidR="002F6D28" w:rsidRPr="00F64D7D">
              <w:rPr>
                <w:b/>
                <w:bCs/>
                <w:color w:val="FFFFFF" w:themeColor="background1"/>
              </w:rPr>
              <w:t xml:space="preserve"> </w:t>
            </w:r>
            <w:r w:rsidRPr="00F64D7D">
              <w:rPr>
                <w:b/>
                <w:bCs/>
                <w:color w:val="FFFFFF" w:themeColor="background1"/>
              </w:rPr>
              <w:t>- § 60a</w:t>
            </w:r>
          </w:p>
        </w:tc>
      </w:tr>
      <w:tr w:rsidR="002A28AC" w:rsidRPr="003436F0" w14:paraId="2D195902" w14:textId="77777777" w:rsidTr="002A28AC">
        <w:trPr>
          <w:trHeight w:val="397"/>
        </w:trPr>
        <w:tc>
          <w:tcPr>
            <w:tcW w:w="1630" w:type="dxa"/>
            <w:hideMark/>
          </w:tcPr>
          <w:p w14:paraId="293E0262" w14:textId="77777777" w:rsidR="002A28AC" w:rsidRPr="003436F0" w:rsidRDefault="002A28AC" w:rsidP="003436F0">
            <w:r w:rsidRPr="003436F0">
              <w:t>Dělené podle formy poskytování</w:t>
            </w:r>
          </w:p>
        </w:tc>
        <w:tc>
          <w:tcPr>
            <w:tcW w:w="1072" w:type="dxa"/>
            <w:hideMark/>
          </w:tcPr>
          <w:p w14:paraId="4AEE23E5" w14:textId="77777777" w:rsidR="002A28AC" w:rsidRPr="003436F0" w:rsidRDefault="002A28AC" w:rsidP="003436F0">
            <w:r w:rsidRPr="003436F0">
              <w:t>Jednotka</w:t>
            </w:r>
          </w:p>
        </w:tc>
        <w:tc>
          <w:tcPr>
            <w:tcW w:w="1829" w:type="dxa"/>
            <w:hideMark/>
          </w:tcPr>
          <w:p w14:paraId="2CE3EE2C" w14:textId="77777777" w:rsidR="002A28AC" w:rsidRPr="003436F0" w:rsidRDefault="002A28AC" w:rsidP="003436F0">
            <w:r w:rsidRPr="003436F0">
              <w:t>Poměr – přepočtené úvazky přímé a nepřímé péče</w:t>
            </w:r>
          </w:p>
        </w:tc>
        <w:tc>
          <w:tcPr>
            <w:tcW w:w="1510" w:type="dxa"/>
            <w:hideMark/>
          </w:tcPr>
          <w:p w14:paraId="3F34C9A1" w14:textId="77777777" w:rsidR="002A28AC" w:rsidRPr="003436F0" w:rsidRDefault="002A28AC" w:rsidP="003436F0">
            <w:r w:rsidRPr="003436F0">
              <w:t>Odečet úhrady</w:t>
            </w:r>
          </w:p>
        </w:tc>
        <w:tc>
          <w:tcPr>
            <w:tcW w:w="3026" w:type="dxa"/>
            <w:hideMark/>
          </w:tcPr>
          <w:p w14:paraId="6727EF71" w14:textId="77777777" w:rsidR="002A28AC" w:rsidRPr="003436F0" w:rsidRDefault="002A28AC" w:rsidP="003436F0">
            <w:r w:rsidRPr="003436F0">
              <w:t xml:space="preserve">Odečet </w:t>
            </w:r>
          </w:p>
          <w:p w14:paraId="0219A69C" w14:textId="77777777" w:rsidR="002A28AC" w:rsidRPr="003436F0" w:rsidRDefault="002A28AC" w:rsidP="003436F0">
            <w:r w:rsidRPr="003436F0">
              <w:t>úhrady z veřejného zdravotního pojištění</w:t>
            </w:r>
          </w:p>
        </w:tc>
      </w:tr>
      <w:tr w:rsidR="002A28AC" w:rsidRPr="003436F0" w14:paraId="43C93165" w14:textId="77777777" w:rsidTr="002A28AC">
        <w:trPr>
          <w:trHeight w:val="397"/>
        </w:trPr>
        <w:tc>
          <w:tcPr>
            <w:tcW w:w="1630" w:type="dxa"/>
            <w:hideMark/>
          </w:tcPr>
          <w:p w14:paraId="40786D42" w14:textId="77777777" w:rsidR="002A28AC" w:rsidRPr="003436F0" w:rsidRDefault="002A28AC" w:rsidP="003436F0">
            <w:r w:rsidRPr="003436F0">
              <w:t>-</w:t>
            </w:r>
          </w:p>
        </w:tc>
        <w:tc>
          <w:tcPr>
            <w:tcW w:w="1072" w:type="dxa"/>
            <w:hideMark/>
          </w:tcPr>
          <w:p w14:paraId="67044B0D" w14:textId="77777777" w:rsidR="002A28AC" w:rsidRPr="003436F0" w:rsidRDefault="002A28AC" w:rsidP="003436F0">
            <w:r w:rsidRPr="003436F0">
              <w:t>Úvazky</w:t>
            </w:r>
          </w:p>
        </w:tc>
        <w:tc>
          <w:tcPr>
            <w:tcW w:w="1829" w:type="dxa"/>
            <w:hideMark/>
          </w:tcPr>
          <w:p w14:paraId="2AC015E7" w14:textId="77777777" w:rsidR="002A28AC" w:rsidRPr="003436F0" w:rsidRDefault="002A28AC" w:rsidP="003436F0">
            <w:pPr>
              <w:rPr>
                <w:color w:val="000000"/>
              </w:rPr>
            </w:pPr>
            <w:r w:rsidRPr="003436F0">
              <w:t>75/25</w:t>
            </w:r>
          </w:p>
        </w:tc>
        <w:tc>
          <w:tcPr>
            <w:tcW w:w="1510" w:type="dxa"/>
            <w:hideMark/>
          </w:tcPr>
          <w:p w14:paraId="26151324" w14:textId="77777777" w:rsidR="002A28AC" w:rsidRPr="003436F0" w:rsidRDefault="002A28AC" w:rsidP="003436F0">
            <w:r w:rsidRPr="003436F0">
              <w:t>-</w:t>
            </w:r>
          </w:p>
        </w:tc>
        <w:tc>
          <w:tcPr>
            <w:tcW w:w="3026" w:type="dxa"/>
            <w:hideMark/>
          </w:tcPr>
          <w:p w14:paraId="118C05DA" w14:textId="77777777" w:rsidR="002A28AC" w:rsidRPr="003436F0" w:rsidRDefault="002A28AC" w:rsidP="003436F0">
            <w:r w:rsidRPr="003436F0">
              <w:t>-</w:t>
            </w:r>
          </w:p>
        </w:tc>
      </w:tr>
      <w:tr w:rsidR="002A28AC" w:rsidRPr="003436F0" w14:paraId="6CA47A67" w14:textId="77777777" w:rsidTr="002A28AC">
        <w:trPr>
          <w:trHeight w:val="397"/>
        </w:trPr>
        <w:tc>
          <w:tcPr>
            <w:tcW w:w="9067" w:type="dxa"/>
            <w:gridSpan w:val="5"/>
            <w:hideMark/>
          </w:tcPr>
          <w:p w14:paraId="1878C82F" w14:textId="77777777" w:rsidR="002A28AC" w:rsidRPr="003436F0" w:rsidRDefault="002A28AC" w:rsidP="003436F0">
            <w:r w:rsidRPr="003436F0">
              <w:t>Bez dalších specifikací</w:t>
            </w:r>
          </w:p>
        </w:tc>
      </w:tr>
    </w:tbl>
    <w:p w14:paraId="7CF8BE9F"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71BA4A08" w14:textId="77777777" w:rsidTr="002A28AC">
        <w:trPr>
          <w:trHeight w:val="397"/>
        </w:trPr>
        <w:tc>
          <w:tcPr>
            <w:tcW w:w="9067" w:type="dxa"/>
            <w:gridSpan w:val="5"/>
            <w:shd w:val="clear" w:color="auto" w:fill="4472C4"/>
            <w:hideMark/>
          </w:tcPr>
          <w:p w14:paraId="6DB5C7AE" w14:textId="77777777" w:rsidR="002A28AC" w:rsidRPr="00F64D7D" w:rsidRDefault="002A28AC" w:rsidP="003436F0">
            <w:pPr>
              <w:rPr>
                <w:b/>
                <w:bCs/>
                <w:color w:val="FFFFFF" w:themeColor="background1"/>
              </w:rPr>
            </w:pPr>
            <w:r w:rsidRPr="00F64D7D">
              <w:rPr>
                <w:b/>
                <w:bCs/>
                <w:color w:val="FFFFFF" w:themeColor="background1"/>
              </w:rPr>
              <w:t>Nízkoprahová denní centra</w:t>
            </w:r>
            <w:r w:rsidR="002F6D28" w:rsidRPr="00F64D7D">
              <w:rPr>
                <w:b/>
                <w:bCs/>
                <w:color w:val="FFFFFF" w:themeColor="background1"/>
              </w:rPr>
              <w:t xml:space="preserve"> </w:t>
            </w:r>
            <w:r w:rsidRPr="00F64D7D">
              <w:rPr>
                <w:b/>
                <w:bCs/>
                <w:color w:val="FFFFFF" w:themeColor="background1"/>
              </w:rPr>
              <w:t>- § 61</w:t>
            </w:r>
          </w:p>
        </w:tc>
      </w:tr>
      <w:tr w:rsidR="002A28AC" w:rsidRPr="003436F0" w14:paraId="632FEA13" w14:textId="77777777" w:rsidTr="002A28AC">
        <w:trPr>
          <w:trHeight w:val="397"/>
        </w:trPr>
        <w:tc>
          <w:tcPr>
            <w:tcW w:w="1630" w:type="dxa"/>
            <w:hideMark/>
          </w:tcPr>
          <w:p w14:paraId="12B6FD6F" w14:textId="77777777" w:rsidR="002A28AC" w:rsidRPr="003436F0" w:rsidRDefault="002A28AC" w:rsidP="003436F0">
            <w:r w:rsidRPr="003436F0">
              <w:t>Dělené podle formy poskytování</w:t>
            </w:r>
          </w:p>
        </w:tc>
        <w:tc>
          <w:tcPr>
            <w:tcW w:w="1072" w:type="dxa"/>
            <w:hideMark/>
          </w:tcPr>
          <w:p w14:paraId="11254DCA" w14:textId="77777777" w:rsidR="002A28AC" w:rsidRPr="003436F0" w:rsidRDefault="002A28AC" w:rsidP="003436F0">
            <w:r w:rsidRPr="003436F0">
              <w:t>Jednotka</w:t>
            </w:r>
          </w:p>
        </w:tc>
        <w:tc>
          <w:tcPr>
            <w:tcW w:w="1829" w:type="dxa"/>
            <w:hideMark/>
          </w:tcPr>
          <w:p w14:paraId="5F25F647" w14:textId="77777777" w:rsidR="002A28AC" w:rsidRPr="003436F0" w:rsidRDefault="002A28AC" w:rsidP="003436F0">
            <w:r w:rsidRPr="003436F0">
              <w:t>Poměr – přepočtené úvazky přímé a nepřímé péče</w:t>
            </w:r>
          </w:p>
        </w:tc>
        <w:tc>
          <w:tcPr>
            <w:tcW w:w="1510" w:type="dxa"/>
            <w:hideMark/>
          </w:tcPr>
          <w:p w14:paraId="4E65EEF7" w14:textId="77777777" w:rsidR="002A28AC" w:rsidRPr="003436F0" w:rsidRDefault="002A28AC" w:rsidP="003436F0">
            <w:r w:rsidRPr="003436F0">
              <w:t>Odečet úhrady</w:t>
            </w:r>
          </w:p>
        </w:tc>
        <w:tc>
          <w:tcPr>
            <w:tcW w:w="3026" w:type="dxa"/>
            <w:hideMark/>
          </w:tcPr>
          <w:p w14:paraId="378D4628" w14:textId="77777777" w:rsidR="002A28AC" w:rsidRPr="003436F0" w:rsidRDefault="002A28AC" w:rsidP="003436F0">
            <w:r w:rsidRPr="003436F0">
              <w:t xml:space="preserve">Odečet </w:t>
            </w:r>
          </w:p>
          <w:p w14:paraId="41C950DC" w14:textId="77777777" w:rsidR="002A28AC" w:rsidRPr="003436F0" w:rsidRDefault="002A28AC" w:rsidP="003436F0">
            <w:r w:rsidRPr="003436F0">
              <w:t>úhrady z veřejného zdravotního pojištění</w:t>
            </w:r>
          </w:p>
        </w:tc>
      </w:tr>
      <w:tr w:rsidR="002A28AC" w:rsidRPr="003436F0" w14:paraId="4F3CD56F" w14:textId="77777777" w:rsidTr="002A28AC">
        <w:trPr>
          <w:trHeight w:val="397"/>
        </w:trPr>
        <w:tc>
          <w:tcPr>
            <w:tcW w:w="1630" w:type="dxa"/>
            <w:hideMark/>
          </w:tcPr>
          <w:p w14:paraId="4033D928" w14:textId="77777777" w:rsidR="002A28AC" w:rsidRPr="003436F0" w:rsidRDefault="002A28AC" w:rsidP="003436F0">
            <w:r w:rsidRPr="003436F0">
              <w:t>-</w:t>
            </w:r>
          </w:p>
        </w:tc>
        <w:tc>
          <w:tcPr>
            <w:tcW w:w="1072" w:type="dxa"/>
            <w:hideMark/>
          </w:tcPr>
          <w:p w14:paraId="201EAFD8" w14:textId="77777777" w:rsidR="002A28AC" w:rsidRPr="003436F0" w:rsidRDefault="002A28AC" w:rsidP="003436F0">
            <w:r w:rsidRPr="003436F0">
              <w:t>Úvazky</w:t>
            </w:r>
          </w:p>
        </w:tc>
        <w:tc>
          <w:tcPr>
            <w:tcW w:w="1829" w:type="dxa"/>
            <w:hideMark/>
          </w:tcPr>
          <w:p w14:paraId="544CC2EA" w14:textId="77777777" w:rsidR="002A28AC" w:rsidRPr="003436F0" w:rsidRDefault="002A28AC" w:rsidP="003436F0">
            <w:r w:rsidRPr="003436F0">
              <w:t>75/25</w:t>
            </w:r>
          </w:p>
        </w:tc>
        <w:tc>
          <w:tcPr>
            <w:tcW w:w="1510" w:type="dxa"/>
            <w:hideMark/>
          </w:tcPr>
          <w:p w14:paraId="1FDE75DC" w14:textId="77777777" w:rsidR="002A28AC" w:rsidRPr="003436F0" w:rsidRDefault="002A28AC" w:rsidP="003436F0">
            <w:r w:rsidRPr="003436F0">
              <w:t>-</w:t>
            </w:r>
          </w:p>
        </w:tc>
        <w:tc>
          <w:tcPr>
            <w:tcW w:w="3026" w:type="dxa"/>
            <w:hideMark/>
          </w:tcPr>
          <w:p w14:paraId="345C2D26" w14:textId="77777777" w:rsidR="002A28AC" w:rsidRPr="003436F0" w:rsidRDefault="002A28AC" w:rsidP="003436F0">
            <w:r w:rsidRPr="003436F0">
              <w:t>-</w:t>
            </w:r>
          </w:p>
        </w:tc>
      </w:tr>
      <w:tr w:rsidR="002A28AC" w:rsidRPr="003436F0" w14:paraId="5FB6EB9E" w14:textId="77777777" w:rsidTr="002A28AC">
        <w:trPr>
          <w:trHeight w:val="397"/>
        </w:trPr>
        <w:tc>
          <w:tcPr>
            <w:tcW w:w="9067" w:type="dxa"/>
            <w:gridSpan w:val="5"/>
            <w:hideMark/>
          </w:tcPr>
          <w:p w14:paraId="6BD4D9DD" w14:textId="77777777" w:rsidR="002A28AC" w:rsidRPr="003436F0" w:rsidRDefault="002A28AC" w:rsidP="003436F0">
            <w:r w:rsidRPr="003436F0">
              <w:t>Bez dalších specifikací</w:t>
            </w:r>
          </w:p>
        </w:tc>
      </w:tr>
    </w:tbl>
    <w:p w14:paraId="077A01D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368"/>
        <w:gridCol w:w="3168"/>
      </w:tblGrid>
      <w:tr w:rsidR="002A28AC" w:rsidRPr="00F64D7D" w14:paraId="31409389" w14:textId="77777777" w:rsidTr="002A28AC">
        <w:trPr>
          <w:trHeight w:val="397"/>
        </w:trPr>
        <w:tc>
          <w:tcPr>
            <w:tcW w:w="9067" w:type="dxa"/>
            <w:gridSpan w:val="5"/>
            <w:shd w:val="clear" w:color="auto" w:fill="4472C4"/>
            <w:hideMark/>
          </w:tcPr>
          <w:p w14:paraId="6EA4543D" w14:textId="77777777" w:rsidR="002A28AC" w:rsidRPr="00F64D7D" w:rsidRDefault="002A28AC" w:rsidP="003436F0">
            <w:pPr>
              <w:rPr>
                <w:b/>
                <w:bCs/>
                <w:color w:val="FFFFFF" w:themeColor="background1"/>
              </w:rPr>
            </w:pPr>
            <w:r w:rsidRPr="00F64D7D">
              <w:rPr>
                <w:b/>
                <w:bCs/>
                <w:color w:val="FFFFFF" w:themeColor="background1"/>
              </w:rPr>
              <w:t>Nízkoprahová zařízení pro děti a mládež</w:t>
            </w:r>
            <w:r w:rsidR="002F6D28" w:rsidRPr="00F64D7D">
              <w:rPr>
                <w:b/>
                <w:bCs/>
                <w:color w:val="FFFFFF" w:themeColor="background1"/>
              </w:rPr>
              <w:t xml:space="preserve"> </w:t>
            </w:r>
            <w:r w:rsidRPr="00F64D7D">
              <w:rPr>
                <w:b/>
                <w:bCs/>
                <w:color w:val="FFFFFF" w:themeColor="background1"/>
              </w:rPr>
              <w:t>- § 62</w:t>
            </w:r>
          </w:p>
        </w:tc>
      </w:tr>
      <w:tr w:rsidR="002A28AC" w:rsidRPr="003436F0" w14:paraId="670DF7C4" w14:textId="77777777" w:rsidTr="002A28AC">
        <w:trPr>
          <w:trHeight w:val="397"/>
        </w:trPr>
        <w:tc>
          <w:tcPr>
            <w:tcW w:w="1630" w:type="dxa"/>
            <w:hideMark/>
          </w:tcPr>
          <w:p w14:paraId="1568AD7D" w14:textId="77777777" w:rsidR="002A28AC" w:rsidRPr="003436F0" w:rsidRDefault="002A28AC" w:rsidP="003436F0">
            <w:r w:rsidRPr="003436F0">
              <w:t>Dělené podle formy poskytování</w:t>
            </w:r>
          </w:p>
        </w:tc>
        <w:tc>
          <w:tcPr>
            <w:tcW w:w="1072" w:type="dxa"/>
            <w:hideMark/>
          </w:tcPr>
          <w:p w14:paraId="6BD44928" w14:textId="77777777" w:rsidR="002A28AC" w:rsidRPr="003436F0" w:rsidRDefault="002A28AC" w:rsidP="003436F0">
            <w:r w:rsidRPr="003436F0">
              <w:t>Jednotka</w:t>
            </w:r>
          </w:p>
        </w:tc>
        <w:tc>
          <w:tcPr>
            <w:tcW w:w="1829" w:type="dxa"/>
            <w:hideMark/>
          </w:tcPr>
          <w:p w14:paraId="4A077EF0" w14:textId="77777777" w:rsidR="002A28AC" w:rsidRPr="003436F0" w:rsidRDefault="002A28AC" w:rsidP="003436F0">
            <w:r w:rsidRPr="003436F0">
              <w:t>Poměr – přepočtené úvazky přímé a nepřímé péče</w:t>
            </w:r>
          </w:p>
        </w:tc>
        <w:tc>
          <w:tcPr>
            <w:tcW w:w="1368" w:type="dxa"/>
            <w:hideMark/>
          </w:tcPr>
          <w:p w14:paraId="1C9D9D53" w14:textId="77777777" w:rsidR="002A28AC" w:rsidRPr="003436F0" w:rsidRDefault="002A28AC" w:rsidP="003436F0">
            <w:r w:rsidRPr="003436F0">
              <w:t>Odečet úhrady</w:t>
            </w:r>
          </w:p>
        </w:tc>
        <w:tc>
          <w:tcPr>
            <w:tcW w:w="3168" w:type="dxa"/>
            <w:hideMark/>
          </w:tcPr>
          <w:p w14:paraId="65A92E59" w14:textId="77777777" w:rsidR="002A28AC" w:rsidRPr="003436F0" w:rsidRDefault="002A28AC" w:rsidP="003436F0">
            <w:r w:rsidRPr="003436F0">
              <w:t xml:space="preserve">Odečet </w:t>
            </w:r>
          </w:p>
          <w:p w14:paraId="26640B30" w14:textId="77777777" w:rsidR="002A28AC" w:rsidRPr="003436F0" w:rsidRDefault="002A28AC" w:rsidP="003436F0">
            <w:r w:rsidRPr="003436F0">
              <w:t>úhrady z veřejného zdravotního pojištění</w:t>
            </w:r>
          </w:p>
        </w:tc>
      </w:tr>
      <w:tr w:rsidR="002A28AC" w:rsidRPr="003436F0" w14:paraId="4E695307" w14:textId="77777777" w:rsidTr="002A28AC">
        <w:trPr>
          <w:trHeight w:val="397"/>
        </w:trPr>
        <w:tc>
          <w:tcPr>
            <w:tcW w:w="1630" w:type="dxa"/>
            <w:hideMark/>
          </w:tcPr>
          <w:p w14:paraId="1DE71769" w14:textId="77777777" w:rsidR="002A28AC" w:rsidRPr="003436F0" w:rsidRDefault="002A28AC" w:rsidP="003436F0">
            <w:r w:rsidRPr="003436F0">
              <w:t>-</w:t>
            </w:r>
          </w:p>
        </w:tc>
        <w:tc>
          <w:tcPr>
            <w:tcW w:w="1072" w:type="dxa"/>
            <w:hideMark/>
          </w:tcPr>
          <w:p w14:paraId="4579DEA0" w14:textId="77777777" w:rsidR="002A28AC" w:rsidRPr="003436F0" w:rsidRDefault="002A28AC" w:rsidP="003436F0">
            <w:r w:rsidRPr="003436F0">
              <w:t>Úvazky</w:t>
            </w:r>
          </w:p>
        </w:tc>
        <w:tc>
          <w:tcPr>
            <w:tcW w:w="1829" w:type="dxa"/>
            <w:hideMark/>
          </w:tcPr>
          <w:p w14:paraId="6F5E84E7" w14:textId="77777777" w:rsidR="002A28AC" w:rsidRPr="003436F0" w:rsidRDefault="002A28AC" w:rsidP="003436F0">
            <w:r w:rsidRPr="003436F0">
              <w:t>70/30</w:t>
            </w:r>
          </w:p>
        </w:tc>
        <w:tc>
          <w:tcPr>
            <w:tcW w:w="1368" w:type="dxa"/>
            <w:hideMark/>
          </w:tcPr>
          <w:p w14:paraId="181D7786" w14:textId="77777777" w:rsidR="002A28AC" w:rsidRPr="003436F0" w:rsidRDefault="002A28AC" w:rsidP="003436F0">
            <w:r w:rsidRPr="003436F0">
              <w:t>-</w:t>
            </w:r>
          </w:p>
        </w:tc>
        <w:tc>
          <w:tcPr>
            <w:tcW w:w="3168" w:type="dxa"/>
            <w:hideMark/>
          </w:tcPr>
          <w:p w14:paraId="3D7F0ED8" w14:textId="77777777" w:rsidR="002A28AC" w:rsidRPr="003436F0" w:rsidRDefault="002A28AC" w:rsidP="003436F0">
            <w:r w:rsidRPr="003436F0">
              <w:t>-</w:t>
            </w:r>
          </w:p>
        </w:tc>
      </w:tr>
      <w:tr w:rsidR="002A28AC" w:rsidRPr="003436F0" w14:paraId="40986B03" w14:textId="77777777" w:rsidTr="002A28AC">
        <w:trPr>
          <w:trHeight w:val="397"/>
        </w:trPr>
        <w:tc>
          <w:tcPr>
            <w:tcW w:w="9067" w:type="dxa"/>
            <w:gridSpan w:val="5"/>
            <w:hideMark/>
          </w:tcPr>
          <w:p w14:paraId="39A31639" w14:textId="77777777" w:rsidR="002A28AC" w:rsidRPr="003436F0" w:rsidRDefault="002A28AC" w:rsidP="003436F0">
            <w:r w:rsidRPr="003436F0">
              <w:t>Bez dalších specifikací</w:t>
            </w:r>
          </w:p>
        </w:tc>
      </w:tr>
    </w:tbl>
    <w:p w14:paraId="324E37EB"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269"/>
        <w:gridCol w:w="419"/>
        <w:gridCol w:w="1509"/>
        <w:gridCol w:w="3168"/>
      </w:tblGrid>
      <w:tr w:rsidR="002A28AC" w:rsidRPr="00F64D7D" w14:paraId="6437EF3F" w14:textId="77777777" w:rsidTr="002A28AC">
        <w:trPr>
          <w:trHeight w:val="397"/>
        </w:trPr>
        <w:tc>
          <w:tcPr>
            <w:tcW w:w="9067" w:type="dxa"/>
            <w:gridSpan w:val="6"/>
            <w:shd w:val="clear" w:color="auto" w:fill="4472C4"/>
            <w:hideMark/>
          </w:tcPr>
          <w:p w14:paraId="7DC40670"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Noclehárny</w:t>
            </w:r>
            <w:r w:rsidR="002F6D28" w:rsidRPr="00F64D7D">
              <w:rPr>
                <w:b/>
                <w:bCs/>
                <w:color w:val="FFFFFF" w:themeColor="background1"/>
              </w:rPr>
              <w:t xml:space="preserve"> </w:t>
            </w:r>
            <w:r w:rsidRPr="00F64D7D">
              <w:rPr>
                <w:b/>
                <w:bCs/>
                <w:color w:val="FFFFFF" w:themeColor="background1"/>
              </w:rPr>
              <w:t>- § 63</w:t>
            </w:r>
          </w:p>
        </w:tc>
      </w:tr>
      <w:tr w:rsidR="002A28AC" w:rsidRPr="003436F0" w14:paraId="608DA41B" w14:textId="77777777" w:rsidTr="002A28AC">
        <w:trPr>
          <w:trHeight w:val="397"/>
        </w:trPr>
        <w:tc>
          <w:tcPr>
            <w:tcW w:w="1630" w:type="dxa"/>
            <w:hideMark/>
          </w:tcPr>
          <w:p w14:paraId="50E227C4" w14:textId="77777777" w:rsidR="002A28AC" w:rsidRPr="003436F0" w:rsidRDefault="002A28AC" w:rsidP="00F64D7D">
            <w:pPr>
              <w:keepNext/>
              <w:keepLines/>
            </w:pPr>
            <w:r w:rsidRPr="003436F0">
              <w:t>Dělené podle formy poskytování</w:t>
            </w:r>
          </w:p>
        </w:tc>
        <w:tc>
          <w:tcPr>
            <w:tcW w:w="1072" w:type="dxa"/>
            <w:hideMark/>
          </w:tcPr>
          <w:p w14:paraId="0F1C68EA" w14:textId="77777777" w:rsidR="002A28AC" w:rsidRPr="003436F0" w:rsidRDefault="002A28AC" w:rsidP="00F64D7D">
            <w:pPr>
              <w:keepNext/>
              <w:keepLines/>
            </w:pPr>
            <w:r w:rsidRPr="003436F0">
              <w:t>Jednotka</w:t>
            </w:r>
          </w:p>
        </w:tc>
        <w:tc>
          <w:tcPr>
            <w:tcW w:w="1688" w:type="dxa"/>
            <w:gridSpan w:val="2"/>
            <w:hideMark/>
          </w:tcPr>
          <w:p w14:paraId="4FF1A343" w14:textId="77777777" w:rsidR="002A28AC" w:rsidRPr="003436F0" w:rsidRDefault="002A28AC" w:rsidP="00F64D7D">
            <w:pPr>
              <w:keepNext/>
              <w:keepLines/>
            </w:pPr>
            <w:r w:rsidRPr="003436F0">
              <w:t>Poměr – přepočtené úvazky přímé a nepřímé péče</w:t>
            </w:r>
          </w:p>
        </w:tc>
        <w:tc>
          <w:tcPr>
            <w:tcW w:w="1509" w:type="dxa"/>
            <w:hideMark/>
          </w:tcPr>
          <w:p w14:paraId="04111B68" w14:textId="77777777" w:rsidR="002A28AC" w:rsidRPr="003436F0" w:rsidRDefault="002A28AC" w:rsidP="00F64D7D">
            <w:pPr>
              <w:keepNext/>
              <w:keepLines/>
            </w:pPr>
            <w:r w:rsidRPr="003436F0">
              <w:t>Odečet úhrady</w:t>
            </w:r>
          </w:p>
        </w:tc>
        <w:tc>
          <w:tcPr>
            <w:tcW w:w="3168" w:type="dxa"/>
            <w:hideMark/>
          </w:tcPr>
          <w:p w14:paraId="1F5524FF" w14:textId="77777777" w:rsidR="002A28AC" w:rsidRPr="003436F0" w:rsidRDefault="002A28AC" w:rsidP="00F64D7D">
            <w:pPr>
              <w:keepNext/>
              <w:keepLines/>
            </w:pPr>
            <w:r w:rsidRPr="003436F0">
              <w:t xml:space="preserve">Odečet </w:t>
            </w:r>
          </w:p>
          <w:p w14:paraId="207917AA" w14:textId="77777777" w:rsidR="002A28AC" w:rsidRPr="003436F0" w:rsidRDefault="002A28AC" w:rsidP="00F64D7D">
            <w:pPr>
              <w:keepNext/>
              <w:keepLines/>
            </w:pPr>
            <w:r w:rsidRPr="003436F0">
              <w:t>úhrady z veřejného zdravotního pojištění</w:t>
            </w:r>
          </w:p>
        </w:tc>
      </w:tr>
      <w:tr w:rsidR="002A28AC" w:rsidRPr="003436F0" w14:paraId="09A94F91" w14:textId="77777777" w:rsidTr="002A28AC">
        <w:trPr>
          <w:trHeight w:val="397"/>
        </w:trPr>
        <w:tc>
          <w:tcPr>
            <w:tcW w:w="1630" w:type="dxa"/>
            <w:hideMark/>
          </w:tcPr>
          <w:p w14:paraId="34DD875C" w14:textId="77777777" w:rsidR="002A28AC" w:rsidRPr="003436F0" w:rsidRDefault="002A28AC" w:rsidP="00F64D7D">
            <w:pPr>
              <w:keepNext/>
              <w:keepLines/>
            </w:pPr>
            <w:r w:rsidRPr="003436F0">
              <w:t>-</w:t>
            </w:r>
          </w:p>
        </w:tc>
        <w:tc>
          <w:tcPr>
            <w:tcW w:w="1072" w:type="dxa"/>
            <w:hideMark/>
          </w:tcPr>
          <w:p w14:paraId="319EAF50" w14:textId="77777777" w:rsidR="002A28AC" w:rsidRPr="003436F0" w:rsidRDefault="002A28AC" w:rsidP="00F64D7D">
            <w:pPr>
              <w:keepNext/>
              <w:keepLines/>
            </w:pPr>
            <w:r w:rsidRPr="003436F0">
              <w:t>Lůžka</w:t>
            </w:r>
          </w:p>
        </w:tc>
        <w:tc>
          <w:tcPr>
            <w:tcW w:w="1269" w:type="dxa"/>
            <w:hideMark/>
          </w:tcPr>
          <w:p w14:paraId="2FB85034" w14:textId="77777777" w:rsidR="002A28AC" w:rsidRPr="003436F0" w:rsidRDefault="002A28AC" w:rsidP="00F64D7D">
            <w:pPr>
              <w:keepNext/>
              <w:keepLines/>
            </w:pPr>
            <w:r w:rsidRPr="003436F0">
              <w:t>70/30</w:t>
            </w:r>
          </w:p>
        </w:tc>
        <w:tc>
          <w:tcPr>
            <w:tcW w:w="1928" w:type="dxa"/>
            <w:gridSpan w:val="2"/>
            <w:hideMark/>
          </w:tcPr>
          <w:p w14:paraId="4CE9A0F3" w14:textId="77777777" w:rsidR="002A28AC" w:rsidRPr="003436F0" w:rsidRDefault="002A28AC" w:rsidP="00F64D7D">
            <w:pPr>
              <w:keepNext/>
              <w:keepLines/>
            </w:pPr>
            <w:r w:rsidRPr="003436F0">
              <w:t>-</w:t>
            </w:r>
          </w:p>
        </w:tc>
        <w:tc>
          <w:tcPr>
            <w:tcW w:w="3168" w:type="dxa"/>
            <w:hideMark/>
          </w:tcPr>
          <w:p w14:paraId="39D05DC0" w14:textId="77777777" w:rsidR="002A28AC" w:rsidRPr="003436F0" w:rsidRDefault="002A28AC" w:rsidP="00F64D7D">
            <w:pPr>
              <w:keepNext/>
              <w:keepLines/>
            </w:pPr>
            <w:r w:rsidRPr="003436F0">
              <w:t>-</w:t>
            </w:r>
          </w:p>
        </w:tc>
      </w:tr>
      <w:tr w:rsidR="002A28AC" w:rsidRPr="003436F0" w14:paraId="19D9FEF4" w14:textId="77777777" w:rsidTr="002A28AC">
        <w:trPr>
          <w:trHeight w:val="397"/>
        </w:trPr>
        <w:tc>
          <w:tcPr>
            <w:tcW w:w="9067" w:type="dxa"/>
            <w:gridSpan w:val="6"/>
            <w:hideMark/>
          </w:tcPr>
          <w:p w14:paraId="3F5E25B9" w14:textId="77777777" w:rsidR="002A28AC" w:rsidRPr="003436F0" w:rsidRDefault="002A28AC" w:rsidP="00F64D7D">
            <w:pPr>
              <w:keepNext/>
              <w:keepLines/>
            </w:pPr>
            <w:r w:rsidRPr="003436F0">
              <w:t>Bez dalších specifikací</w:t>
            </w:r>
          </w:p>
        </w:tc>
      </w:tr>
    </w:tbl>
    <w:p w14:paraId="5B169AD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774"/>
        <w:gridCol w:w="1070"/>
        <w:gridCol w:w="1829"/>
        <w:gridCol w:w="1239"/>
        <w:gridCol w:w="3155"/>
      </w:tblGrid>
      <w:tr w:rsidR="002A28AC" w:rsidRPr="00F64D7D" w14:paraId="3037620C" w14:textId="77777777" w:rsidTr="002A28AC">
        <w:trPr>
          <w:trHeight w:val="397"/>
        </w:trPr>
        <w:tc>
          <w:tcPr>
            <w:tcW w:w="9067" w:type="dxa"/>
            <w:gridSpan w:val="5"/>
            <w:shd w:val="clear" w:color="auto" w:fill="4472C4"/>
            <w:hideMark/>
          </w:tcPr>
          <w:p w14:paraId="0D3E75BC" w14:textId="77777777" w:rsidR="002A28AC" w:rsidRPr="00F64D7D" w:rsidRDefault="002A28AC" w:rsidP="003436F0">
            <w:pPr>
              <w:rPr>
                <w:b/>
                <w:bCs/>
                <w:color w:val="FFFFFF" w:themeColor="background1"/>
              </w:rPr>
            </w:pPr>
            <w:r w:rsidRPr="00F64D7D">
              <w:rPr>
                <w:b/>
                <w:bCs/>
                <w:color w:val="FFFFFF" w:themeColor="background1"/>
              </w:rPr>
              <w:t>Služby následné péče</w:t>
            </w:r>
            <w:r w:rsidR="002F6D28" w:rsidRPr="00F64D7D">
              <w:rPr>
                <w:b/>
                <w:bCs/>
                <w:color w:val="FFFFFF" w:themeColor="background1"/>
              </w:rPr>
              <w:t xml:space="preserve"> </w:t>
            </w:r>
            <w:r w:rsidRPr="00F64D7D">
              <w:rPr>
                <w:b/>
                <w:bCs/>
                <w:color w:val="FFFFFF" w:themeColor="background1"/>
              </w:rPr>
              <w:t>- § 64</w:t>
            </w:r>
          </w:p>
        </w:tc>
      </w:tr>
      <w:tr w:rsidR="002A28AC" w:rsidRPr="003436F0" w14:paraId="7DAF038A" w14:textId="77777777" w:rsidTr="002A28AC">
        <w:trPr>
          <w:trHeight w:val="397"/>
        </w:trPr>
        <w:tc>
          <w:tcPr>
            <w:tcW w:w="1774" w:type="dxa"/>
            <w:hideMark/>
          </w:tcPr>
          <w:p w14:paraId="57B93B67" w14:textId="77777777" w:rsidR="002A28AC" w:rsidRPr="003436F0" w:rsidRDefault="002A28AC" w:rsidP="003436F0">
            <w:r w:rsidRPr="003436F0">
              <w:t>Dělené podle formy poskytování</w:t>
            </w:r>
          </w:p>
        </w:tc>
        <w:tc>
          <w:tcPr>
            <w:tcW w:w="1070" w:type="dxa"/>
            <w:hideMark/>
          </w:tcPr>
          <w:p w14:paraId="7828BE79" w14:textId="77777777" w:rsidR="002A28AC" w:rsidRPr="003436F0" w:rsidRDefault="002A28AC" w:rsidP="003436F0">
            <w:r w:rsidRPr="003436F0">
              <w:t>Jednotka</w:t>
            </w:r>
          </w:p>
        </w:tc>
        <w:tc>
          <w:tcPr>
            <w:tcW w:w="1829" w:type="dxa"/>
            <w:hideMark/>
          </w:tcPr>
          <w:p w14:paraId="4E2022EA" w14:textId="77777777" w:rsidR="002A28AC" w:rsidRPr="003436F0" w:rsidRDefault="002A28AC" w:rsidP="003436F0">
            <w:r w:rsidRPr="003436F0">
              <w:t>Poměr – přepočtené úvazky přímé a nepřímé péče</w:t>
            </w:r>
          </w:p>
        </w:tc>
        <w:tc>
          <w:tcPr>
            <w:tcW w:w="1239" w:type="dxa"/>
            <w:hideMark/>
          </w:tcPr>
          <w:p w14:paraId="41E847B2" w14:textId="77777777" w:rsidR="002A28AC" w:rsidRPr="003436F0" w:rsidRDefault="002A28AC" w:rsidP="003436F0">
            <w:r w:rsidRPr="003436F0">
              <w:t>Odečet úhrady</w:t>
            </w:r>
          </w:p>
        </w:tc>
        <w:tc>
          <w:tcPr>
            <w:tcW w:w="3155" w:type="dxa"/>
            <w:hideMark/>
          </w:tcPr>
          <w:p w14:paraId="07134598" w14:textId="77777777" w:rsidR="002A28AC" w:rsidRPr="003436F0" w:rsidRDefault="002A28AC" w:rsidP="003436F0">
            <w:r w:rsidRPr="003436F0">
              <w:t xml:space="preserve">Odečet </w:t>
            </w:r>
          </w:p>
          <w:p w14:paraId="0961881A" w14:textId="77777777" w:rsidR="002A28AC" w:rsidRPr="003436F0" w:rsidRDefault="002A28AC" w:rsidP="003436F0">
            <w:r w:rsidRPr="003436F0">
              <w:t>úhrady z veřejného zdravotního pojištění</w:t>
            </w:r>
          </w:p>
        </w:tc>
      </w:tr>
      <w:tr w:rsidR="002A28AC" w:rsidRPr="003436F0" w14:paraId="781EFBFA" w14:textId="77777777" w:rsidTr="002A28AC">
        <w:trPr>
          <w:trHeight w:val="397"/>
        </w:trPr>
        <w:tc>
          <w:tcPr>
            <w:tcW w:w="1774" w:type="dxa"/>
            <w:hideMark/>
          </w:tcPr>
          <w:p w14:paraId="3E27CAE1" w14:textId="77777777" w:rsidR="002A28AC" w:rsidRPr="003436F0" w:rsidRDefault="002A28AC" w:rsidP="003436F0">
            <w:r w:rsidRPr="003436F0">
              <w:t>Terénní/</w:t>
            </w:r>
          </w:p>
          <w:p w14:paraId="179EFC6C" w14:textId="77777777" w:rsidR="002A28AC" w:rsidRPr="003436F0" w:rsidRDefault="002A28AC" w:rsidP="003436F0">
            <w:r w:rsidRPr="003436F0">
              <w:t>Ambulantní forma</w:t>
            </w:r>
          </w:p>
        </w:tc>
        <w:tc>
          <w:tcPr>
            <w:tcW w:w="1070" w:type="dxa"/>
            <w:hideMark/>
          </w:tcPr>
          <w:p w14:paraId="4946772D" w14:textId="77777777" w:rsidR="002A28AC" w:rsidRPr="003436F0" w:rsidRDefault="002A28AC" w:rsidP="003436F0">
            <w:r w:rsidRPr="003436F0">
              <w:t>Úvazky</w:t>
            </w:r>
          </w:p>
        </w:tc>
        <w:tc>
          <w:tcPr>
            <w:tcW w:w="1829" w:type="dxa"/>
            <w:vMerge w:val="restart"/>
            <w:hideMark/>
          </w:tcPr>
          <w:p w14:paraId="2F56DF2D" w14:textId="77777777" w:rsidR="002A28AC" w:rsidRPr="003436F0" w:rsidRDefault="002A28AC" w:rsidP="003436F0">
            <w:r w:rsidRPr="003436F0">
              <w:t>80/20</w:t>
            </w:r>
          </w:p>
        </w:tc>
        <w:tc>
          <w:tcPr>
            <w:tcW w:w="1239" w:type="dxa"/>
            <w:vMerge w:val="restart"/>
            <w:hideMark/>
          </w:tcPr>
          <w:p w14:paraId="32BC956B" w14:textId="77777777" w:rsidR="002A28AC" w:rsidRPr="003436F0" w:rsidRDefault="002A28AC" w:rsidP="003436F0">
            <w:r w:rsidRPr="003436F0">
              <w:t>-</w:t>
            </w:r>
          </w:p>
        </w:tc>
        <w:tc>
          <w:tcPr>
            <w:tcW w:w="3155" w:type="dxa"/>
            <w:vMerge w:val="restart"/>
            <w:hideMark/>
          </w:tcPr>
          <w:p w14:paraId="07BCFC12" w14:textId="77777777" w:rsidR="002A28AC" w:rsidRPr="003436F0" w:rsidRDefault="002A28AC" w:rsidP="003436F0">
            <w:r w:rsidRPr="003436F0">
              <w:t>-</w:t>
            </w:r>
          </w:p>
        </w:tc>
      </w:tr>
      <w:tr w:rsidR="002A28AC" w:rsidRPr="003436F0" w14:paraId="4C856A54" w14:textId="77777777" w:rsidTr="002A28AC">
        <w:trPr>
          <w:trHeight w:val="397"/>
        </w:trPr>
        <w:tc>
          <w:tcPr>
            <w:tcW w:w="1774" w:type="dxa"/>
            <w:hideMark/>
          </w:tcPr>
          <w:p w14:paraId="57B5A3EC" w14:textId="77777777" w:rsidR="002A28AC" w:rsidRPr="003436F0" w:rsidRDefault="002A28AC" w:rsidP="003436F0">
            <w:r w:rsidRPr="003436F0">
              <w:t>Pobytová forma</w:t>
            </w:r>
          </w:p>
        </w:tc>
        <w:tc>
          <w:tcPr>
            <w:tcW w:w="1070" w:type="dxa"/>
            <w:hideMark/>
          </w:tcPr>
          <w:p w14:paraId="6E5E898C" w14:textId="77777777" w:rsidR="002A28AC" w:rsidRPr="003436F0" w:rsidRDefault="002A28AC" w:rsidP="003436F0">
            <w:r w:rsidRPr="003436F0">
              <w:t>Lůžka</w:t>
            </w:r>
          </w:p>
        </w:tc>
        <w:tc>
          <w:tcPr>
            <w:tcW w:w="1829" w:type="dxa"/>
            <w:vMerge/>
            <w:vAlign w:val="center"/>
            <w:hideMark/>
          </w:tcPr>
          <w:p w14:paraId="3BCFA084" w14:textId="77777777" w:rsidR="002A28AC" w:rsidRPr="003436F0" w:rsidRDefault="002A28AC" w:rsidP="003436F0"/>
        </w:tc>
        <w:tc>
          <w:tcPr>
            <w:tcW w:w="1239" w:type="dxa"/>
            <w:vMerge/>
            <w:vAlign w:val="center"/>
            <w:hideMark/>
          </w:tcPr>
          <w:p w14:paraId="274DCE15" w14:textId="77777777" w:rsidR="002A28AC" w:rsidRPr="003436F0" w:rsidRDefault="002A28AC" w:rsidP="003436F0"/>
        </w:tc>
        <w:tc>
          <w:tcPr>
            <w:tcW w:w="3155" w:type="dxa"/>
            <w:vMerge/>
            <w:vAlign w:val="center"/>
            <w:hideMark/>
          </w:tcPr>
          <w:p w14:paraId="6EE7C535" w14:textId="77777777" w:rsidR="002A28AC" w:rsidRPr="003436F0" w:rsidRDefault="002A28AC" w:rsidP="003436F0"/>
        </w:tc>
      </w:tr>
      <w:tr w:rsidR="002A28AC" w:rsidRPr="003436F0" w14:paraId="65B50AD0" w14:textId="77777777" w:rsidTr="002A28AC">
        <w:trPr>
          <w:trHeight w:val="397"/>
        </w:trPr>
        <w:tc>
          <w:tcPr>
            <w:tcW w:w="9067" w:type="dxa"/>
            <w:gridSpan w:val="5"/>
            <w:hideMark/>
          </w:tcPr>
          <w:p w14:paraId="354CFDE5" w14:textId="77777777" w:rsidR="002A28AC" w:rsidRPr="003436F0" w:rsidRDefault="002A28AC" w:rsidP="003436F0">
            <w:r w:rsidRPr="003436F0">
              <w:t xml:space="preserve">Bez dalších specifikací </w:t>
            </w:r>
          </w:p>
        </w:tc>
      </w:tr>
    </w:tbl>
    <w:p w14:paraId="6D6CB87C"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174A56F8" w14:textId="77777777" w:rsidTr="002A28AC">
        <w:trPr>
          <w:trHeight w:val="397"/>
        </w:trPr>
        <w:tc>
          <w:tcPr>
            <w:tcW w:w="9067" w:type="dxa"/>
            <w:gridSpan w:val="5"/>
            <w:shd w:val="clear" w:color="auto" w:fill="4472C4"/>
            <w:hideMark/>
          </w:tcPr>
          <w:p w14:paraId="7EEE4E9A" w14:textId="77777777" w:rsidR="002A28AC" w:rsidRPr="00F64D7D" w:rsidRDefault="002A28AC" w:rsidP="003436F0">
            <w:pPr>
              <w:rPr>
                <w:b/>
                <w:bCs/>
                <w:color w:val="FFFFFF" w:themeColor="background1"/>
              </w:rPr>
            </w:pPr>
            <w:r w:rsidRPr="00F64D7D">
              <w:rPr>
                <w:b/>
                <w:bCs/>
                <w:color w:val="FFFFFF" w:themeColor="background1"/>
              </w:rPr>
              <w:t>Sociálně aktivizační služby pro rodiny s</w:t>
            </w:r>
            <w:r w:rsidR="002F6D28" w:rsidRPr="00F64D7D">
              <w:rPr>
                <w:b/>
                <w:bCs/>
                <w:color w:val="FFFFFF" w:themeColor="background1"/>
              </w:rPr>
              <w:t> </w:t>
            </w:r>
            <w:r w:rsidRPr="00F64D7D">
              <w:rPr>
                <w:b/>
                <w:bCs/>
                <w:color w:val="FFFFFF" w:themeColor="background1"/>
              </w:rPr>
              <w:t>dětmi</w:t>
            </w:r>
            <w:r w:rsidR="002F6D28" w:rsidRPr="00F64D7D">
              <w:rPr>
                <w:b/>
                <w:bCs/>
                <w:color w:val="FFFFFF" w:themeColor="background1"/>
              </w:rPr>
              <w:t xml:space="preserve"> </w:t>
            </w:r>
            <w:r w:rsidRPr="00F64D7D">
              <w:rPr>
                <w:b/>
                <w:bCs/>
                <w:color w:val="FFFFFF" w:themeColor="background1"/>
              </w:rPr>
              <w:t>- § 65</w:t>
            </w:r>
          </w:p>
        </w:tc>
      </w:tr>
      <w:tr w:rsidR="002A28AC" w:rsidRPr="003436F0" w14:paraId="4E347083" w14:textId="77777777" w:rsidTr="002A28AC">
        <w:trPr>
          <w:trHeight w:val="397"/>
        </w:trPr>
        <w:tc>
          <w:tcPr>
            <w:tcW w:w="1630" w:type="dxa"/>
            <w:hideMark/>
          </w:tcPr>
          <w:p w14:paraId="19F726A9" w14:textId="77777777" w:rsidR="002A28AC" w:rsidRPr="003436F0" w:rsidRDefault="002A28AC" w:rsidP="003436F0">
            <w:r w:rsidRPr="003436F0">
              <w:t>Dělené podle formy poskytování</w:t>
            </w:r>
          </w:p>
        </w:tc>
        <w:tc>
          <w:tcPr>
            <w:tcW w:w="1072" w:type="dxa"/>
            <w:hideMark/>
          </w:tcPr>
          <w:p w14:paraId="3992EE92" w14:textId="77777777" w:rsidR="002A28AC" w:rsidRPr="003436F0" w:rsidRDefault="002A28AC" w:rsidP="003436F0">
            <w:r w:rsidRPr="003436F0">
              <w:t>Jednotka</w:t>
            </w:r>
          </w:p>
        </w:tc>
        <w:tc>
          <w:tcPr>
            <w:tcW w:w="1688" w:type="dxa"/>
            <w:hideMark/>
          </w:tcPr>
          <w:p w14:paraId="54D73453" w14:textId="77777777" w:rsidR="002A28AC" w:rsidRPr="003436F0" w:rsidRDefault="002A28AC" w:rsidP="003436F0">
            <w:r w:rsidRPr="003436F0">
              <w:t>Poměr – přepočtené úvazky přímé a nepřímé péče</w:t>
            </w:r>
          </w:p>
        </w:tc>
        <w:tc>
          <w:tcPr>
            <w:tcW w:w="1651" w:type="dxa"/>
            <w:hideMark/>
          </w:tcPr>
          <w:p w14:paraId="5EFF3376" w14:textId="77777777" w:rsidR="002A28AC" w:rsidRPr="003436F0" w:rsidRDefault="002A28AC" w:rsidP="003436F0">
            <w:r w:rsidRPr="003436F0">
              <w:t>Odečet úhrady</w:t>
            </w:r>
          </w:p>
        </w:tc>
        <w:tc>
          <w:tcPr>
            <w:tcW w:w="3026" w:type="dxa"/>
            <w:hideMark/>
          </w:tcPr>
          <w:p w14:paraId="7F661180" w14:textId="77777777" w:rsidR="002A28AC" w:rsidRPr="003436F0" w:rsidRDefault="002A28AC" w:rsidP="003436F0">
            <w:r w:rsidRPr="003436F0">
              <w:t xml:space="preserve">Odečet </w:t>
            </w:r>
          </w:p>
          <w:p w14:paraId="09BA6153" w14:textId="77777777" w:rsidR="002A28AC" w:rsidRPr="003436F0" w:rsidRDefault="002A28AC" w:rsidP="003436F0">
            <w:r w:rsidRPr="003436F0">
              <w:t>úhrady z veřejného zdravotního pojištění</w:t>
            </w:r>
          </w:p>
        </w:tc>
      </w:tr>
      <w:tr w:rsidR="002A28AC" w:rsidRPr="003436F0" w14:paraId="4A4768B6" w14:textId="77777777" w:rsidTr="002A28AC">
        <w:trPr>
          <w:trHeight w:val="397"/>
        </w:trPr>
        <w:tc>
          <w:tcPr>
            <w:tcW w:w="1630" w:type="dxa"/>
            <w:hideMark/>
          </w:tcPr>
          <w:p w14:paraId="4CCD36BE" w14:textId="77777777" w:rsidR="002A28AC" w:rsidRPr="003436F0" w:rsidRDefault="002A28AC" w:rsidP="003436F0">
            <w:r w:rsidRPr="003436F0">
              <w:t>-</w:t>
            </w:r>
          </w:p>
        </w:tc>
        <w:tc>
          <w:tcPr>
            <w:tcW w:w="1072" w:type="dxa"/>
            <w:hideMark/>
          </w:tcPr>
          <w:p w14:paraId="77B9F91A" w14:textId="77777777" w:rsidR="002A28AC" w:rsidRPr="003436F0" w:rsidRDefault="002A28AC" w:rsidP="003436F0">
            <w:r w:rsidRPr="003436F0">
              <w:t>Úvazky</w:t>
            </w:r>
          </w:p>
        </w:tc>
        <w:tc>
          <w:tcPr>
            <w:tcW w:w="1688" w:type="dxa"/>
            <w:hideMark/>
          </w:tcPr>
          <w:p w14:paraId="349651BB" w14:textId="77777777" w:rsidR="002A28AC" w:rsidRPr="003436F0" w:rsidRDefault="002A28AC" w:rsidP="003436F0">
            <w:r w:rsidRPr="003436F0">
              <w:t>75/25</w:t>
            </w:r>
          </w:p>
        </w:tc>
        <w:tc>
          <w:tcPr>
            <w:tcW w:w="1651" w:type="dxa"/>
            <w:hideMark/>
          </w:tcPr>
          <w:p w14:paraId="05CA535F" w14:textId="77777777" w:rsidR="002A28AC" w:rsidRPr="003436F0" w:rsidRDefault="002A28AC" w:rsidP="003436F0">
            <w:r w:rsidRPr="003436F0">
              <w:t>-</w:t>
            </w:r>
          </w:p>
        </w:tc>
        <w:tc>
          <w:tcPr>
            <w:tcW w:w="3026" w:type="dxa"/>
            <w:hideMark/>
          </w:tcPr>
          <w:p w14:paraId="3DED0E39" w14:textId="77777777" w:rsidR="002A28AC" w:rsidRPr="003436F0" w:rsidRDefault="002A28AC" w:rsidP="003436F0">
            <w:r w:rsidRPr="003436F0">
              <w:t>-</w:t>
            </w:r>
          </w:p>
        </w:tc>
      </w:tr>
      <w:tr w:rsidR="002A28AC" w:rsidRPr="003436F0" w14:paraId="126AAED2" w14:textId="77777777" w:rsidTr="002A28AC">
        <w:trPr>
          <w:trHeight w:val="397"/>
        </w:trPr>
        <w:tc>
          <w:tcPr>
            <w:tcW w:w="9067" w:type="dxa"/>
            <w:gridSpan w:val="5"/>
            <w:hideMark/>
          </w:tcPr>
          <w:p w14:paraId="3088FD50" w14:textId="77777777" w:rsidR="002A28AC" w:rsidRPr="003436F0" w:rsidRDefault="002A28AC" w:rsidP="003436F0">
            <w:r w:rsidRPr="003436F0">
              <w:t>Bez dalších specifikací</w:t>
            </w:r>
          </w:p>
        </w:tc>
      </w:tr>
    </w:tbl>
    <w:p w14:paraId="21C17014"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72"/>
        <w:gridCol w:w="1688"/>
        <w:gridCol w:w="1651"/>
        <w:gridCol w:w="3026"/>
      </w:tblGrid>
      <w:tr w:rsidR="002A28AC" w:rsidRPr="00F64D7D" w14:paraId="279D04E2"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shd w:val="clear" w:color="auto" w:fill="4472C4"/>
            <w:hideMark/>
          </w:tcPr>
          <w:p w14:paraId="14F5752D" w14:textId="77777777" w:rsidR="002A28AC" w:rsidRPr="00F64D7D" w:rsidRDefault="002A28AC" w:rsidP="003436F0">
            <w:pPr>
              <w:rPr>
                <w:b/>
                <w:bCs/>
                <w:color w:val="FFFFFF" w:themeColor="background1"/>
              </w:rPr>
            </w:pPr>
            <w:r w:rsidRPr="00F64D7D">
              <w:rPr>
                <w:b/>
                <w:bCs/>
                <w:color w:val="FFFFFF" w:themeColor="background1"/>
              </w:rPr>
              <w:t>Sociálně aktivizační služby pro seniory a osoby se zdravotním postižením</w:t>
            </w:r>
            <w:r w:rsidR="002F6D28" w:rsidRPr="00F64D7D">
              <w:rPr>
                <w:b/>
                <w:bCs/>
                <w:color w:val="FFFFFF" w:themeColor="background1"/>
              </w:rPr>
              <w:t xml:space="preserve"> </w:t>
            </w:r>
            <w:r w:rsidRPr="00F64D7D">
              <w:rPr>
                <w:b/>
                <w:bCs/>
                <w:color w:val="FFFFFF" w:themeColor="background1"/>
              </w:rPr>
              <w:t>- § 66</w:t>
            </w:r>
          </w:p>
        </w:tc>
      </w:tr>
      <w:tr w:rsidR="002A28AC" w:rsidRPr="003436F0" w14:paraId="6701002E"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4DD11B28" w14:textId="77777777" w:rsidR="002A28AC" w:rsidRPr="003436F0" w:rsidRDefault="002A28AC" w:rsidP="003436F0">
            <w:r w:rsidRPr="003436F0">
              <w:t>Dělené podle formy poskytování</w:t>
            </w:r>
          </w:p>
        </w:tc>
        <w:tc>
          <w:tcPr>
            <w:tcW w:w="1072" w:type="dxa"/>
            <w:tcBorders>
              <w:top w:val="single" w:sz="4" w:space="0" w:color="4472C4"/>
              <w:left w:val="single" w:sz="4" w:space="0" w:color="4472C4"/>
              <w:bottom w:val="single" w:sz="4" w:space="0" w:color="4472C4"/>
              <w:right w:val="single" w:sz="4" w:space="0" w:color="4472C4"/>
            </w:tcBorders>
            <w:hideMark/>
          </w:tcPr>
          <w:p w14:paraId="6A0BAB30" w14:textId="77777777" w:rsidR="002A28AC" w:rsidRPr="003436F0" w:rsidRDefault="002A28AC" w:rsidP="003436F0">
            <w:r w:rsidRPr="003436F0">
              <w:t>Jednotka</w:t>
            </w:r>
          </w:p>
        </w:tc>
        <w:tc>
          <w:tcPr>
            <w:tcW w:w="1688" w:type="dxa"/>
            <w:tcBorders>
              <w:top w:val="single" w:sz="4" w:space="0" w:color="4472C4"/>
              <w:left w:val="single" w:sz="4" w:space="0" w:color="4472C4"/>
              <w:bottom w:val="single" w:sz="4" w:space="0" w:color="4472C4"/>
              <w:right w:val="single" w:sz="4" w:space="0" w:color="4472C4"/>
            </w:tcBorders>
            <w:hideMark/>
          </w:tcPr>
          <w:p w14:paraId="5CB35296" w14:textId="77777777" w:rsidR="002A28AC" w:rsidRPr="003436F0" w:rsidRDefault="002A28AC" w:rsidP="003436F0">
            <w:r w:rsidRPr="003436F0">
              <w:t>Poměr – přepočtené úvazky přímé a nepřímé péče</w:t>
            </w:r>
          </w:p>
        </w:tc>
        <w:tc>
          <w:tcPr>
            <w:tcW w:w="1651" w:type="dxa"/>
            <w:tcBorders>
              <w:top w:val="single" w:sz="4" w:space="0" w:color="4472C4"/>
              <w:left w:val="single" w:sz="4" w:space="0" w:color="4472C4"/>
              <w:bottom w:val="single" w:sz="4" w:space="0" w:color="4472C4"/>
              <w:right w:val="single" w:sz="4" w:space="0" w:color="4472C4"/>
            </w:tcBorders>
            <w:hideMark/>
          </w:tcPr>
          <w:p w14:paraId="667431E3" w14:textId="77777777" w:rsidR="002A28AC" w:rsidRPr="003436F0" w:rsidRDefault="002A28AC" w:rsidP="003436F0">
            <w:r w:rsidRPr="003436F0">
              <w:t>Odečet úhrady</w:t>
            </w:r>
          </w:p>
        </w:tc>
        <w:tc>
          <w:tcPr>
            <w:tcW w:w="3026" w:type="dxa"/>
            <w:tcBorders>
              <w:top w:val="single" w:sz="4" w:space="0" w:color="4472C4"/>
              <w:left w:val="single" w:sz="4" w:space="0" w:color="4472C4"/>
              <w:bottom w:val="single" w:sz="4" w:space="0" w:color="4472C4"/>
              <w:right w:val="single" w:sz="4" w:space="0" w:color="4472C4"/>
            </w:tcBorders>
            <w:hideMark/>
          </w:tcPr>
          <w:p w14:paraId="12AAB2CD" w14:textId="77777777" w:rsidR="002A28AC" w:rsidRPr="003436F0" w:rsidRDefault="002A28AC" w:rsidP="003436F0">
            <w:r w:rsidRPr="003436F0">
              <w:t xml:space="preserve">Odečet </w:t>
            </w:r>
          </w:p>
          <w:p w14:paraId="399A1413" w14:textId="77777777" w:rsidR="002A28AC" w:rsidRPr="003436F0" w:rsidRDefault="002A28AC" w:rsidP="003436F0">
            <w:r w:rsidRPr="003436F0">
              <w:t>úhrady z veřejného zdravotního pojištění</w:t>
            </w:r>
          </w:p>
        </w:tc>
      </w:tr>
      <w:tr w:rsidR="002A28AC" w:rsidRPr="003436F0" w14:paraId="327982B9"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2C70D867" w14:textId="77777777" w:rsidR="002A28AC" w:rsidRPr="003436F0" w:rsidRDefault="002A28AC" w:rsidP="003436F0">
            <w:r w:rsidRPr="003436F0">
              <w:t>-</w:t>
            </w:r>
          </w:p>
        </w:tc>
        <w:tc>
          <w:tcPr>
            <w:tcW w:w="1072" w:type="dxa"/>
            <w:tcBorders>
              <w:top w:val="single" w:sz="4" w:space="0" w:color="4472C4"/>
              <w:left w:val="single" w:sz="4" w:space="0" w:color="4472C4"/>
              <w:bottom w:val="single" w:sz="4" w:space="0" w:color="4472C4"/>
              <w:right w:val="single" w:sz="4" w:space="0" w:color="4472C4"/>
            </w:tcBorders>
            <w:hideMark/>
          </w:tcPr>
          <w:p w14:paraId="002AAC48" w14:textId="77777777" w:rsidR="002A28AC" w:rsidRPr="003436F0" w:rsidRDefault="002A28AC" w:rsidP="003436F0">
            <w:r w:rsidRPr="003436F0">
              <w:t>Úvazky</w:t>
            </w:r>
          </w:p>
        </w:tc>
        <w:tc>
          <w:tcPr>
            <w:tcW w:w="1688" w:type="dxa"/>
            <w:tcBorders>
              <w:top w:val="single" w:sz="4" w:space="0" w:color="4472C4"/>
              <w:left w:val="single" w:sz="4" w:space="0" w:color="4472C4"/>
              <w:bottom w:val="single" w:sz="4" w:space="0" w:color="4472C4"/>
              <w:right w:val="single" w:sz="4" w:space="0" w:color="4472C4"/>
            </w:tcBorders>
            <w:hideMark/>
          </w:tcPr>
          <w:p w14:paraId="001FF6DD" w14:textId="77777777" w:rsidR="002A28AC" w:rsidRPr="003436F0" w:rsidRDefault="002A28AC" w:rsidP="003436F0">
            <w:r w:rsidRPr="003436F0">
              <w:t>75/25</w:t>
            </w:r>
          </w:p>
        </w:tc>
        <w:tc>
          <w:tcPr>
            <w:tcW w:w="1651" w:type="dxa"/>
            <w:tcBorders>
              <w:top w:val="single" w:sz="4" w:space="0" w:color="4472C4"/>
              <w:left w:val="single" w:sz="4" w:space="0" w:color="4472C4"/>
              <w:bottom w:val="single" w:sz="4" w:space="0" w:color="4472C4"/>
              <w:right w:val="single" w:sz="4" w:space="0" w:color="4472C4"/>
            </w:tcBorders>
            <w:hideMark/>
          </w:tcPr>
          <w:p w14:paraId="654E324F" w14:textId="77777777" w:rsidR="002A28AC" w:rsidRPr="003436F0" w:rsidRDefault="002A28AC" w:rsidP="003436F0">
            <w:r w:rsidRPr="003436F0">
              <w:t>-</w:t>
            </w:r>
          </w:p>
        </w:tc>
        <w:tc>
          <w:tcPr>
            <w:tcW w:w="3026" w:type="dxa"/>
            <w:tcBorders>
              <w:top w:val="single" w:sz="4" w:space="0" w:color="4472C4"/>
              <w:left w:val="single" w:sz="4" w:space="0" w:color="4472C4"/>
              <w:bottom w:val="single" w:sz="4" w:space="0" w:color="4472C4"/>
              <w:right w:val="single" w:sz="4" w:space="0" w:color="4472C4"/>
            </w:tcBorders>
            <w:hideMark/>
          </w:tcPr>
          <w:p w14:paraId="03ECE77E" w14:textId="77777777" w:rsidR="002A28AC" w:rsidRPr="003436F0" w:rsidRDefault="002A28AC" w:rsidP="003436F0">
            <w:r w:rsidRPr="003436F0">
              <w:t>-</w:t>
            </w:r>
          </w:p>
        </w:tc>
      </w:tr>
      <w:tr w:rsidR="002A28AC" w:rsidRPr="003436F0" w14:paraId="51BD2584"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7A98C4A7" w14:textId="77777777" w:rsidR="002A28AC" w:rsidRPr="003436F0" w:rsidRDefault="002A28AC" w:rsidP="003436F0">
            <w:r w:rsidRPr="003436F0">
              <w:t>Bez dalších specifikací</w:t>
            </w:r>
          </w:p>
        </w:tc>
      </w:tr>
    </w:tbl>
    <w:p w14:paraId="605513B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6F4223F2" w14:textId="77777777" w:rsidTr="002A28AC">
        <w:trPr>
          <w:trHeight w:val="397"/>
        </w:trPr>
        <w:tc>
          <w:tcPr>
            <w:tcW w:w="9067" w:type="dxa"/>
            <w:gridSpan w:val="5"/>
            <w:shd w:val="clear" w:color="auto" w:fill="4472C4"/>
            <w:hideMark/>
          </w:tcPr>
          <w:p w14:paraId="3AE145DE" w14:textId="77777777" w:rsidR="002A28AC" w:rsidRPr="00F64D7D" w:rsidRDefault="002A28AC" w:rsidP="00F64D7D">
            <w:pPr>
              <w:keepNext/>
              <w:keepLines/>
              <w:rPr>
                <w:b/>
                <w:bCs/>
                <w:color w:val="FFFFFF" w:themeColor="background1"/>
              </w:rPr>
            </w:pPr>
            <w:r w:rsidRPr="00F64D7D">
              <w:rPr>
                <w:b/>
                <w:bCs/>
                <w:color w:val="FFFFFF" w:themeColor="background1"/>
              </w:rPr>
              <w:lastRenderedPageBreak/>
              <w:t>Sociálně terapeutické dílny</w:t>
            </w:r>
            <w:r w:rsidR="002F6D28" w:rsidRPr="00F64D7D">
              <w:rPr>
                <w:b/>
                <w:bCs/>
                <w:color w:val="FFFFFF" w:themeColor="background1"/>
              </w:rPr>
              <w:t xml:space="preserve"> </w:t>
            </w:r>
            <w:r w:rsidRPr="00F64D7D">
              <w:rPr>
                <w:b/>
                <w:bCs/>
                <w:color w:val="FFFFFF" w:themeColor="background1"/>
              </w:rPr>
              <w:t>- § 67</w:t>
            </w:r>
          </w:p>
        </w:tc>
      </w:tr>
      <w:tr w:rsidR="002A28AC" w:rsidRPr="003436F0" w14:paraId="03179F95" w14:textId="77777777" w:rsidTr="002A28AC">
        <w:trPr>
          <w:trHeight w:val="397"/>
        </w:trPr>
        <w:tc>
          <w:tcPr>
            <w:tcW w:w="1630" w:type="dxa"/>
            <w:hideMark/>
          </w:tcPr>
          <w:p w14:paraId="5769F3FF" w14:textId="77777777" w:rsidR="002A28AC" w:rsidRPr="003436F0" w:rsidRDefault="002A28AC" w:rsidP="00F64D7D">
            <w:pPr>
              <w:keepNext/>
              <w:keepLines/>
            </w:pPr>
            <w:r w:rsidRPr="003436F0">
              <w:t>Dělené podle formy poskytování</w:t>
            </w:r>
          </w:p>
        </w:tc>
        <w:tc>
          <w:tcPr>
            <w:tcW w:w="1072" w:type="dxa"/>
            <w:hideMark/>
          </w:tcPr>
          <w:p w14:paraId="16C26BDC" w14:textId="77777777" w:rsidR="002A28AC" w:rsidRPr="003436F0" w:rsidRDefault="002A28AC" w:rsidP="00F64D7D">
            <w:pPr>
              <w:keepNext/>
              <w:keepLines/>
            </w:pPr>
            <w:r w:rsidRPr="003436F0">
              <w:t>Jednotka</w:t>
            </w:r>
          </w:p>
        </w:tc>
        <w:tc>
          <w:tcPr>
            <w:tcW w:w="1688" w:type="dxa"/>
            <w:hideMark/>
          </w:tcPr>
          <w:p w14:paraId="3BB091D1" w14:textId="77777777" w:rsidR="002A28AC" w:rsidRPr="003436F0" w:rsidRDefault="002A28AC" w:rsidP="00F64D7D">
            <w:pPr>
              <w:keepNext/>
              <w:keepLines/>
            </w:pPr>
            <w:r w:rsidRPr="003436F0">
              <w:t>Poměr – přepočtené úvazky přímé a nepřímé péče</w:t>
            </w:r>
          </w:p>
        </w:tc>
        <w:tc>
          <w:tcPr>
            <w:tcW w:w="1651" w:type="dxa"/>
            <w:hideMark/>
          </w:tcPr>
          <w:p w14:paraId="7FD6CFEB" w14:textId="77777777" w:rsidR="002A28AC" w:rsidRPr="003436F0" w:rsidRDefault="002A28AC" w:rsidP="00F64D7D">
            <w:pPr>
              <w:keepNext/>
              <w:keepLines/>
            </w:pPr>
            <w:r w:rsidRPr="003436F0">
              <w:t>Odečet úhrady</w:t>
            </w:r>
          </w:p>
        </w:tc>
        <w:tc>
          <w:tcPr>
            <w:tcW w:w="3026" w:type="dxa"/>
            <w:hideMark/>
          </w:tcPr>
          <w:p w14:paraId="6EF37822" w14:textId="77777777" w:rsidR="002A28AC" w:rsidRPr="003436F0" w:rsidRDefault="002A28AC" w:rsidP="00F64D7D">
            <w:pPr>
              <w:keepNext/>
              <w:keepLines/>
            </w:pPr>
            <w:r w:rsidRPr="003436F0">
              <w:t xml:space="preserve">Odečet </w:t>
            </w:r>
          </w:p>
          <w:p w14:paraId="0D54A3AB" w14:textId="77777777" w:rsidR="002A28AC" w:rsidRPr="003436F0" w:rsidRDefault="002A28AC" w:rsidP="00F64D7D">
            <w:pPr>
              <w:keepNext/>
              <w:keepLines/>
            </w:pPr>
            <w:r w:rsidRPr="003436F0">
              <w:t>úhrady z veřejného zdravotního pojištění</w:t>
            </w:r>
          </w:p>
        </w:tc>
      </w:tr>
      <w:tr w:rsidR="002A28AC" w:rsidRPr="003436F0" w14:paraId="1A6F3AB0" w14:textId="77777777" w:rsidTr="002A28AC">
        <w:trPr>
          <w:trHeight w:val="397"/>
        </w:trPr>
        <w:tc>
          <w:tcPr>
            <w:tcW w:w="1630" w:type="dxa"/>
            <w:hideMark/>
          </w:tcPr>
          <w:p w14:paraId="3C51BD0B" w14:textId="77777777" w:rsidR="002A28AC" w:rsidRPr="003436F0" w:rsidRDefault="002A28AC" w:rsidP="00F64D7D">
            <w:pPr>
              <w:keepNext/>
              <w:keepLines/>
            </w:pPr>
            <w:r w:rsidRPr="003436F0">
              <w:t>-</w:t>
            </w:r>
          </w:p>
        </w:tc>
        <w:tc>
          <w:tcPr>
            <w:tcW w:w="1072" w:type="dxa"/>
            <w:hideMark/>
          </w:tcPr>
          <w:p w14:paraId="26CE2565" w14:textId="77777777" w:rsidR="002A28AC" w:rsidRPr="003436F0" w:rsidRDefault="002A28AC" w:rsidP="00F64D7D">
            <w:pPr>
              <w:keepNext/>
              <w:keepLines/>
            </w:pPr>
            <w:r w:rsidRPr="003436F0">
              <w:t>Úvazky</w:t>
            </w:r>
          </w:p>
        </w:tc>
        <w:tc>
          <w:tcPr>
            <w:tcW w:w="1688" w:type="dxa"/>
            <w:hideMark/>
          </w:tcPr>
          <w:p w14:paraId="4D7D485E" w14:textId="77777777" w:rsidR="002A28AC" w:rsidRPr="003436F0" w:rsidRDefault="002A28AC" w:rsidP="00F64D7D">
            <w:pPr>
              <w:keepNext/>
              <w:keepLines/>
            </w:pPr>
            <w:r w:rsidRPr="003436F0">
              <w:t>70/30</w:t>
            </w:r>
          </w:p>
        </w:tc>
        <w:tc>
          <w:tcPr>
            <w:tcW w:w="1651" w:type="dxa"/>
            <w:hideMark/>
          </w:tcPr>
          <w:p w14:paraId="5A4E0C39" w14:textId="77777777" w:rsidR="002A28AC" w:rsidRPr="003436F0" w:rsidRDefault="002A28AC" w:rsidP="00F64D7D">
            <w:pPr>
              <w:keepNext/>
              <w:keepLines/>
            </w:pPr>
            <w:r w:rsidRPr="003436F0">
              <w:t>-</w:t>
            </w:r>
          </w:p>
        </w:tc>
        <w:tc>
          <w:tcPr>
            <w:tcW w:w="3026" w:type="dxa"/>
            <w:hideMark/>
          </w:tcPr>
          <w:p w14:paraId="7F37CAE2" w14:textId="77777777" w:rsidR="002A28AC" w:rsidRPr="003436F0" w:rsidRDefault="002A28AC" w:rsidP="00F64D7D">
            <w:pPr>
              <w:keepNext/>
              <w:keepLines/>
            </w:pPr>
            <w:r w:rsidRPr="003436F0">
              <w:t>-</w:t>
            </w:r>
          </w:p>
        </w:tc>
      </w:tr>
      <w:tr w:rsidR="002A28AC" w:rsidRPr="003436F0" w14:paraId="6B389A50" w14:textId="77777777" w:rsidTr="002A28AC">
        <w:trPr>
          <w:trHeight w:val="397"/>
        </w:trPr>
        <w:tc>
          <w:tcPr>
            <w:tcW w:w="9067" w:type="dxa"/>
            <w:gridSpan w:val="5"/>
            <w:hideMark/>
          </w:tcPr>
          <w:p w14:paraId="382B2BB5" w14:textId="77777777" w:rsidR="002A28AC" w:rsidRPr="003436F0" w:rsidRDefault="002A28AC" w:rsidP="00F64D7D">
            <w:pPr>
              <w:keepNext/>
              <w:keepLines/>
            </w:pPr>
            <w:r w:rsidRPr="003436F0">
              <w:t>Bez dalších specifikací</w:t>
            </w:r>
          </w:p>
        </w:tc>
      </w:tr>
    </w:tbl>
    <w:p w14:paraId="7584EDEA"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56A50B2D" w14:textId="77777777" w:rsidTr="002A28AC">
        <w:trPr>
          <w:trHeight w:val="397"/>
        </w:trPr>
        <w:tc>
          <w:tcPr>
            <w:tcW w:w="9067" w:type="dxa"/>
            <w:gridSpan w:val="5"/>
            <w:shd w:val="clear" w:color="auto" w:fill="4472C4"/>
            <w:hideMark/>
          </w:tcPr>
          <w:p w14:paraId="07A817C8" w14:textId="77777777" w:rsidR="002A28AC" w:rsidRPr="00F64D7D" w:rsidRDefault="002A28AC" w:rsidP="003436F0">
            <w:pPr>
              <w:rPr>
                <w:b/>
                <w:bCs/>
                <w:color w:val="FFFFFF" w:themeColor="background1"/>
              </w:rPr>
            </w:pPr>
            <w:r w:rsidRPr="00F64D7D">
              <w:rPr>
                <w:b/>
                <w:bCs/>
                <w:color w:val="FFFFFF" w:themeColor="background1"/>
              </w:rPr>
              <w:t>Terapeutické komunity</w:t>
            </w:r>
            <w:r w:rsidR="002F6D28" w:rsidRPr="00F64D7D">
              <w:rPr>
                <w:b/>
                <w:bCs/>
                <w:color w:val="FFFFFF" w:themeColor="background1"/>
              </w:rPr>
              <w:t xml:space="preserve"> </w:t>
            </w:r>
            <w:r w:rsidRPr="00F64D7D">
              <w:rPr>
                <w:b/>
                <w:bCs/>
                <w:color w:val="FFFFFF" w:themeColor="background1"/>
              </w:rPr>
              <w:t>- § 68</w:t>
            </w:r>
          </w:p>
        </w:tc>
      </w:tr>
      <w:tr w:rsidR="002A28AC" w:rsidRPr="003436F0" w14:paraId="41945B73" w14:textId="77777777" w:rsidTr="002A28AC">
        <w:trPr>
          <w:trHeight w:val="397"/>
        </w:trPr>
        <w:tc>
          <w:tcPr>
            <w:tcW w:w="1630" w:type="dxa"/>
            <w:hideMark/>
          </w:tcPr>
          <w:p w14:paraId="14AAAE0B" w14:textId="77777777" w:rsidR="002A28AC" w:rsidRPr="003436F0" w:rsidRDefault="002A28AC" w:rsidP="003436F0">
            <w:r w:rsidRPr="003436F0">
              <w:t>Dělené podle formy poskytování</w:t>
            </w:r>
          </w:p>
        </w:tc>
        <w:tc>
          <w:tcPr>
            <w:tcW w:w="1072" w:type="dxa"/>
            <w:hideMark/>
          </w:tcPr>
          <w:p w14:paraId="72E396AA" w14:textId="77777777" w:rsidR="002A28AC" w:rsidRPr="003436F0" w:rsidRDefault="002A28AC" w:rsidP="003436F0">
            <w:r w:rsidRPr="003436F0">
              <w:t>Jednotka</w:t>
            </w:r>
          </w:p>
        </w:tc>
        <w:tc>
          <w:tcPr>
            <w:tcW w:w="1688" w:type="dxa"/>
            <w:hideMark/>
          </w:tcPr>
          <w:p w14:paraId="2017DA37" w14:textId="77777777" w:rsidR="002A28AC" w:rsidRPr="003436F0" w:rsidRDefault="002A28AC" w:rsidP="003436F0">
            <w:r w:rsidRPr="003436F0">
              <w:t>Poměr – přepočtené úvazky přímé a nepřímé péče</w:t>
            </w:r>
          </w:p>
        </w:tc>
        <w:tc>
          <w:tcPr>
            <w:tcW w:w="1651" w:type="dxa"/>
            <w:hideMark/>
          </w:tcPr>
          <w:p w14:paraId="4E1B3D88" w14:textId="77777777" w:rsidR="002A28AC" w:rsidRPr="003436F0" w:rsidRDefault="002A28AC" w:rsidP="003436F0">
            <w:r w:rsidRPr="003436F0">
              <w:t>Odečet úhrady</w:t>
            </w:r>
          </w:p>
        </w:tc>
        <w:tc>
          <w:tcPr>
            <w:tcW w:w="3026" w:type="dxa"/>
            <w:hideMark/>
          </w:tcPr>
          <w:p w14:paraId="0614642D" w14:textId="77777777" w:rsidR="002A28AC" w:rsidRPr="003436F0" w:rsidRDefault="002A28AC" w:rsidP="003436F0">
            <w:r w:rsidRPr="003436F0">
              <w:t xml:space="preserve">Odečet </w:t>
            </w:r>
          </w:p>
          <w:p w14:paraId="5753B6B0" w14:textId="77777777" w:rsidR="002A28AC" w:rsidRPr="003436F0" w:rsidRDefault="002A28AC" w:rsidP="003436F0">
            <w:r w:rsidRPr="003436F0">
              <w:t>úhrady z veřejného zdravotního pojištění</w:t>
            </w:r>
          </w:p>
        </w:tc>
      </w:tr>
      <w:tr w:rsidR="002A28AC" w:rsidRPr="003436F0" w14:paraId="5E95B2A7" w14:textId="77777777" w:rsidTr="002A28AC">
        <w:trPr>
          <w:trHeight w:val="397"/>
        </w:trPr>
        <w:tc>
          <w:tcPr>
            <w:tcW w:w="1630" w:type="dxa"/>
            <w:hideMark/>
          </w:tcPr>
          <w:p w14:paraId="738518A0" w14:textId="77777777" w:rsidR="002A28AC" w:rsidRPr="003436F0" w:rsidRDefault="002A28AC" w:rsidP="003436F0">
            <w:r w:rsidRPr="003436F0">
              <w:t>-</w:t>
            </w:r>
          </w:p>
        </w:tc>
        <w:tc>
          <w:tcPr>
            <w:tcW w:w="1072" w:type="dxa"/>
            <w:hideMark/>
          </w:tcPr>
          <w:p w14:paraId="540EA7C3" w14:textId="77777777" w:rsidR="002A28AC" w:rsidRPr="003436F0" w:rsidRDefault="002A28AC" w:rsidP="003436F0">
            <w:r w:rsidRPr="003436F0">
              <w:t>Lůžka</w:t>
            </w:r>
          </w:p>
        </w:tc>
        <w:tc>
          <w:tcPr>
            <w:tcW w:w="1688" w:type="dxa"/>
            <w:hideMark/>
          </w:tcPr>
          <w:p w14:paraId="5146C492" w14:textId="77777777" w:rsidR="002A28AC" w:rsidRPr="003436F0" w:rsidRDefault="002A28AC" w:rsidP="003436F0">
            <w:r w:rsidRPr="003436F0">
              <w:t>70/30</w:t>
            </w:r>
          </w:p>
        </w:tc>
        <w:tc>
          <w:tcPr>
            <w:tcW w:w="1651" w:type="dxa"/>
            <w:hideMark/>
          </w:tcPr>
          <w:p w14:paraId="22F001FD" w14:textId="77777777" w:rsidR="002A28AC" w:rsidRPr="003436F0" w:rsidRDefault="002A28AC" w:rsidP="003436F0">
            <w:r w:rsidRPr="003436F0">
              <w:t>-</w:t>
            </w:r>
          </w:p>
        </w:tc>
        <w:tc>
          <w:tcPr>
            <w:tcW w:w="3026" w:type="dxa"/>
            <w:hideMark/>
          </w:tcPr>
          <w:p w14:paraId="6C88FE6E" w14:textId="77777777" w:rsidR="002A28AC" w:rsidRPr="003436F0" w:rsidRDefault="002A28AC" w:rsidP="003436F0">
            <w:r w:rsidRPr="003436F0">
              <w:t>-</w:t>
            </w:r>
          </w:p>
        </w:tc>
      </w:tr>
      <w:tr w:rsidR="002A28AC" w:rsidRPr="003436F0" w14:paraId="2E29627C" w14:textId="77777777" w:rsidTr="002A28AC">
        <w:trPr>
          <w:trHeight w:val="397"/>
        </w:trPr>
        <w:tc>
          <w:tcPr>
            <w:tcW w:w="9067" w:type="dxa"/>
            <w:gridSpan w:val="5"/>
            <w:hideMark/>
          </w:tcPr>
          <w:p w14:paraId="2FF391B4" w14:textId="77777777" w:rsidR="002A28AC" w:rsidRPr="003436F0" w:rsidRDefault="002A28AC" w:rsidP="003436F0">
            <w:r w:rsidRPr="003436F0">
              <w:t>Bez dalších specifikací</w:t>
            </w:r>
          </w:p>
        </w:tc>
      </w:tr>
    </w:tbl>
    <w:p w14:paraId="04B3FC74"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509"/>
        <w:gridCol w:w="3168"/>
      </w:tblGrid>
      <w:tr w:rsidR="002A28AC" w:rsidRPr="00F64D7D" w14:paraId="00737442" w14:textId="77777777" w:rsidTr="002A28AC">
        <w:trPr>
          <w:trHeight w:val="397"/>
        </w:trPr>
        <w:tc>
          <w:tcPr>
            <w:tcW w:w="9067" w:type="dxa"/>
            <w:gridSpan w:val="5"/>
            <w:shd w:val="clear" w:color="auto" w:fill="4472C4"/>
            <w:hideMark/>
          </w:tcPr>
          <w:p w14:paraId="07E8939C" w14:textId="77777777" w:rsidR="002A28AC" w:rsidRPr="00F64D7D" w:rsidRDefault="002A28AC" w:rsidP="003436F0">
            <w:pPr>
              <w:rPr>
                <w:b/>
                <w:bCs/>
                <w:color w:val="FFFFFF" w:themeColor="background1"/>
              </w:rPr>
            </w:pPr>
            <w:r w:rsidRPr="00F64D7D">
              <w:rPr>
                <w:b/>
                <w:bCs/>
                <w:color w:val="FFFFFF" w:themeColor="background1"/>
              </w:rPr>
              <w:t>Terénní programy</w:t>
            </w:r>
            <w:r w:rsidR="002F6D28" w:rsidRPr="00F64D7D">
              <w:rPr>
                <w:b/>
                <w:bCs/>
                <w:color w:val="FFFFFF" w:themeColor="background1"/>
              </w:rPr>
              <w:t xml:space="preserve"> </w:t>
            </w:r>
            <w:r w:rsidRPr="00F64D7D">
              <w:rPr>
                <w:b/>
                <w:bCs/>
                <w:color w:val="FFFFFF" w:themeColor="background1"/>
              </w:rPr>
              <w:t>- § 69</w:t>
            </w:r>
          </w:p>
        </w:tc>
      </w:tr>
      <w:tr w:rsidR="002A28AC" w:rsidRPr="003436F0" w14:paraId="2F34E442" w14:textId="77777777" w:rsidTr="002A28AC">
        <w:trPr>
          <w:trHeight w:val="397"/>
        </w:trPr>
        <w:tc>
          <w:tcPr>
            <w:tcW w:w="1630" w:type="dxa"/>
            <w:hideMark/>
          </w:tcPr>
          <w:p w14:paraId="683FBE5F" w14:textId="77777777" w:rsidR="002A28AC" w:rsidRPr="003436F0" w:rsidRDefault="002A28AC" w:rsidP="003436F0">
            <w:r w:rsidRPr="003436F0">
              <w:t>Dělené podle formy poskytování</w:t>
            </w:r>
          </w:p>
        </w:tc>
        <w:tc>
          <w:tcPr>
            <w:tcW w:w="1072" w:type="dxa"/>
            <w:hideMark/>
          </w:tcPr>
          <w:p w14:paraId="70773DC4" w14:textId="77777777" w:rsidR="002A28AC" w:rsidRPr="003436F0" w:rsidRDefault="002A28AC" w:rsidP="003436F0">
            <w:r w:rsidRPr="003436F0">
              <w:t>Jednotka</w:t>
            </w:r>
          </w:p>
        </w:tc>
        <w:tc>
          <w:tcPr>
            <w:tcW w:w="1688" w:type="dxa"/>
            <w:hideMark/>
          </w:tcPr>
          <w:p w14:paraId="29898C27" w14:textId="77777777" w:rsidR="002A28AC" w:rsidRPr="003436F0" w:rsidRDefault="002A28AC" w:rsidP="003436F0">
            <w:r w:rsidRPr="003436F0">
              <w:t>Poměr – přepočtené úvazky přímé a nepřímé péče</w:t>
            </w:r>
          </w:p>
        </w:tc>
        <w:tc>
          <w:tcPr>
            <w:tcW w:w="1509" w:type="dxa"/>
            <w:hideMark/>
          </w:tcPr>
          <w:p w14:paraId="1CD28910" w14:textId="77777777" w:rsidR="002A28AC" w:rsidRPr="003436F0" w:rsidRDefault="002A28AC" w:rsidP="003436F0">
            <w:r w:rsidRPr="003436F0">
              <w:t>Odečet úhrady</w:t>
            </w:r>
          </w:p>
        </w:tc>
        <w:tc>
          <w:tcPr>
            <w:tcW w:w="3168" w:type="dxa"/>
            <w:hideMark/>
          </w:tcPr>
          <w:p w14:paraId="53E0FCEF" w14:textId="77777777" w:rsidR="002A28AC" w:rsidRPr="003436F0" w:rsidRDefault="002A28AC" w:rsidP="003436F0">
            <w:r w:rsidRPr="003436F0">
              <w:t xml:space="preserve">Odečet </w:t>
            </w:r>
          </w:p>
          <w:p w14:paraId="795439A8" w14:textId="77777777" w:rsidR="002A28AC" w:rsidRPr="003436F0" w:rsidRDefault="002A28AC" w:rsidP="003436F0">
            <w:r w:rsidRPr="003436F0">
              <w:t>úhrady z veřejného zdravotního pojištění</w:t>
            </w:r>
          </w:p>
        </w:tc>
      </w:tr>
      <w:tr w:rsidR="002A28AC" w:rsidRPr="003436F0" w14:paraId="24F6AA17" w14:textId="77777777" w:rsidTr="002A28AC">
        <w:trPr>
          <w:trHeight w:val="397"/>
        </w:trPr>
        <w:tc>
          <w:tcPr>
            <w:tcW w:w="1630" w:type="dxa"/>
            <w:hideMark/>
          </w:tcPr>
          <w:p w14:paraId="1B258621" w14:textId="77777777" w:rsidR="002A28AC" w:rsidRPr="003436F0" w:rsidRDefault="002A28AC" w:rsidP="003436F0">
            <w:r w:rsidRPr="003436F0">
              <w:t>-</w:t>
            </w:r>
          </w:p>
        </w:tc>
        <w:tc>
          <w:tcPr>
            <w:tcW w:w="1072" w:type="dxa"/>
            <w:hideMark/>
          </w:tcPr>
          <w:p w14:paraId="099764C7" w14:textId="77777777" w:rsidR="002A28AC" w:rsidRPr="003436F0" w:rsidRDefault="002A28AC" w:rsidP="003436F0">
            <w:r w:rsidRPr="003436F0">
              <w:t>Úvazky</w:t>
            </w:r>
          </w:p>
        </w:tc>
        <w:tc>
          <w:tcPr>
            <w:tcW w:w="1688" w:type="dxa"/>
            <w:hideMark/>
          </w:tcPr>
          <w:p w14:paraId="1001D008" w14:textId="77777777" w:rsidR="002A28AC" w:rsidRPr="003436F0" w:rsidRDefault="002A28AC" w:rsidP="003436F0">
            <w:r w:rsidRPr="003436F0">
              <w:t>75/25</w:t>
            </w:r>
          </w:p>
        </w:tc>
        <w:tc>
          <w:tcPr>
            <w:tcW w:w="1509" w:type="dxa"/>
            <w:hideMark/>
          </w:tcPr>
          <w:p w14:paraId="30967D0D" w14:textId="77777777" w:rsidR="002A28AC" w:rsidRPr="003436F0" w:rsidRDefault="002A28AC" w:rsidP="003436F0">
            <w:r w:rsidRPr="003436F0">
              <w:t>-</w:t>
            </w:r>
          </w:p>
        </w:tc>
        <w:tc>
          <w:tcPr>
            <w:tcW w:w="3168" w:type="dxa"/>
            <w:hideMark/>
          </w:tcPr>
          <w:p w14:paraId="184833C4" w14:textId="77777777" w:rsidR="002A28AC" w:rsidRPr="003436F0" w:rsidRDefault="002A28AC" w:rsidP="003436F0">
            <w:r w:rsidRPr="003436F0">
              <w:t>-</w:t>
            </w:r>
          </w:p>
        </w:tc>
      </w:tr>
      <w:tr w:rsidR="002A28AC" w:rsidRPr="003436F0" w14:paraId="4FF7428C" w14:textId="77777777" w:rsidTr="002A28AC">
        <w:trPr>
          <w:trHeight w:val="397"/>
        </w:trPr>
        <w:tc>
          <w:tcPr>
            <w:tcW w:w="9067" w:type="dxa"/>
            <w:gridSpan w:val="5"/>
            <w:hideMark/>
          </w:tcPr>
          <w:p w14:paraId="25E7FD90" w14:textId="77777777" w:rsidR="002A28AC" w:rsidRPr="003436F0" w:rsidRDefault="002A28AC" w:rsidP="003436F0">
            <w:r w:rsidRPr="003436F0">
              <w:t>Bez dalších specifikací</w:t>
            </w:r>
          </w:p>
        </w:tc>
      </w:tr>
    </w:tbl>
    <w:p w14:paraId="5BC0C867"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4131"/>
        <w:gridCol w:w="1036"/>
        <w:gridCol w:w="1451"/>
        <w:gridCol w:w="986"/>
        <w:gridCol w:w="1463"/>
      </w:tblGrid>
      <w:tr w:rsidR="002A28AC" w:rsidRPr="00F64D7D" w14:paraId="40433F9A" w14:textId="77777777" w:rsidTr="002A28AC">
        <w:trPr>
          <w:trHeight w:val="397"/>
        </w:trPr>
        <w:tc>
          <w:tcPr>
            <w:tcW w:w="9067" w:type="dxa"/>
            <w:gridSpan w:val="5"/>
            <w:shd w:val="clear" w:color="auto" w:fill="4472C4"/>
            <w:hideMark/>
          </w:tcPr>
          <w:p w14:paraId="0DD50591" w14:textId="77777777" w:rsidR="002A28AC" w:rsidRPr="00F64D7D" w:rsidRDefault="002A28AC" w:rsidP="003436F0">
            <w:pPr>
              <w:rPr>
                <w:b/>
                <w:bCs/>
                <w:color w:val="FFFFFF" w:themeColor="background1"/>
              </w:rPr>
            </w:pPr>
            <w:r w:rsidRPr="00F64D7D">
              <w:rPr>
                <w:b/>
                <w:bCs/>
                <w:color w:val="FFFFFF" w:themeColor="background1"/>
              </w:rPr>
              <w:t>Sociální rehabilitace</w:t>
            </w:r>
            <w:r w:rsidR="002F6D28" w:rsidRPr="00F64D7D">
              <w:rPr>
                <w:b/>
                <w:bCs/>
                <w:color w:val="FFFFFF" w:themeColor="background1"/>
              </w:rPr>
              <w:t xml:space="preserve"> </w:t>
            </w:r>
            <w:r w:rsidRPr="00F64D7D">
              <w:rPr>
                <w:b/>
                <w:bCs/>
                <w:color w:val="FFFFFF" w:themeColor="background1"/>
              </w:rPr>
              <w:t>- § 70</w:t>
            </w:r>
          </w:p>
        </w:tc>
      </w:tr>
      <w:tr w:rsidR="002A28AC" w:rsidRPr="003436F0" w14:paraId="7B732961" w14:textId="77777777" w:rsidTr="002A28AC">
        <w:trPr>
          <w:trHeight w:val="397"/>
        </w:trPr>
        <w:tc>
          <w:tcPr>
            <w:tcW w:w="2613" w:type="dxa"/>
            <w:hideMark/>
          </w:tcPr>
          <w:p w14:paraId="6EEBCC10" w14:textId="77777777" w:rsidR="002A28AC" w:rsidRPr="003436F0" w:rsidRDefault="002A28AC" w:rsidP="003436F0">
            <w:r w:rsidRPr="003436F0">
              <w:t>Dělené podle formy poskytování</w:t>
            </w:r>
          </w:p>
        </w:tc>
        <w:tc>
          <w:tcPr>
            <w:tcW w:w="1078" w:type="dxa"/>
            <w:hideMark/>
          </w:tcPr>
          <w:p w14:paraId="670068D6" w14:textId="77777777" w:rsidR="002A28AC" w:rsidRPr="003436F0" w:rsidRDefault="002A28AC" w:rsidP="003436F0">
            <w:r w:rsidRPr="003436F0">
              <w:t>Jednotka</w:t>
            </w:r>
          </w:p>
        </w:tc>
        <w:tc>
          <w:tcPr>
            <w:tcW w:w="2044" w:type="dxa"/>
            <w:hideMark/>
          </w:tcPr>
          <w:p w14:paraId="15C2D0A8" w14:textId="77777777" w:rsidR="002A28AC" w:rsidRPr="003436F0" w:rsidRDefault="002A28AC" w:rsidP="003436F0">
            <w:r w:rsidRPr="003436F0">
              <w:t>Poměr – přepočtené úvazky přímé a nepřímé péče</w:t>
            </w:r>
          </w:p>
        </w:tc>
        <w:tc>
          <w:tcPr>
            <w:tcW w:w="1351" w:type="dxa"/>
            <w:hideMark/>
          </w:tcPr>
          <w:p w14:paraId="6DCB7A9F" w14:textId="77777777" w:rsidR="002A28AC" w:rsidRPr="003436F0" w:rsidRDefault="002A28AC" w:rsidP="003436F0">
            <w:r w:rsidRPr="003436F0">
              <w:t>Odečet úhrady</w:t>
            </w:r>
          </w:p>
        </w:tc>
        <w:tc>
          <w:tcPr>
            <w:tcW w:w="1981" w:type="dxa"/>
            <w:hideMark/>
          </w:tcPr>
          <w:p w14:paraId="322C0B71" w14:textId="77777777" w:rsidR="002A28AC" w:rsidRPr="003436F0" w:rsidRDefault="002A28AC" w:rsidP="003436F0">
            <w:r w:rsidRPr="003436F0">
              <w:t xml:space="preserve">Odečet </w:t>
            </w:r>
          </w:p>
          <w:p w14:paraId="5EBFB442" w14:textId="77777777" w:rsidR="002A28AC" w:rsidRPr="003436F0" w:rsidRDefault="002A28AC" w:rsidP="003436F0">
            <w:r w:rsidRPr="003436F0">
              <w:t>úhrady z veřejného zdravotního pojištění</w:t>
            </w:r>
          </w:p>
        </w:tc>
      </w:tr>
      <w:tr w:rsidR="002A28AC" w:rsidRPr="003436F0" w14:paraId="78F0CCA0" w14:textId="77777777" w:rsidTr="002A28AC">
        <w:trPr>
          <w:trHeight w:val="397"/>
        </w:trPr>
        <w:tc>
          <w:tcPr>
            <w:tcW w:w="2613" w:type="dxa"/>
            <w:hideMark/>
          </w:tcPr>
          <w:p w14:paraId="0C07738A" w14:textId="77777777" w:rsidR="002A28AC" w:rsidRPr="003436F0" w:rsidRDefault="002A28AC" w:rsidP="003436F0">
            <w:r w:rsidRPr="003436F0">
              <w:t>Terénní/Ambulantní forma</w:t>
            </w:r>
          </w:p>
        </w:tc>
        <w:tc>
          <w:tcPr>
            <w:tcW w:w="1078" w:type="dxa"/>
            <w:hideMark/>
          </w:tcPr>
          <w:p w14:paraId="14E82E02" w14:textId="77777777" w:rsidR="002A28AC" w:rsidRPr="003436F0" w:rsidRDefault="002A28AC" w:rsidP="003436F0">
            <w:r w:rsidRPr="003436F0">
              <w:t>Úvazky</w:t>
            </w:r>
          </w:p>
        </w:tc>
        <w:tc>
          <w:tcPr>
            <w:tcW w:w="2044" w:type="dxa"/>
            <w:hideMark/>
          </w:tcPr>
          <w:p w14:paraId="2A39B109" w14:textId="77777777" w:rsidR="002A28AC" w:rsidRPr="003436F0" w:rsidRDefault="002A28AC" w:rsidP="003436F0">
            <w:r w:rsidRPr="003436F0">
              <w:t>75/25</w:t>
            </w:r>
          </w:p>
        </w:tc>
        <w:tc>
          <w:tcPr>
            <w:tcW w:w="1351" w:type="dxa"/>
            <w:vMerge w:val="restart"/>
            <w:hideMark/>
          </w:tcPr>
          <w:p w14:paraId="0249637D" w14:textId="77777777" w:rsidR="002A28AC" w:rsidRPr="003436F0" w:rsidRDefault="002A28AC" w:rsidP="003436F0">
            <w:r w:rsidRPr="003436F0">
              <w:t>-</w:t>
            </w:r>
          </w:p>
        </w:tc>
        <w:tc>
          <w:tcPr>
            <w:tcW w:w="1981" w:type="dxa"/>
            <w:vMerge w:val="restart"/>
            <w:hideMark/>
          </w:tcPr>
          <w:p w14:paraId="547A753F" w14:textId="77777777" w:rsidR="002A28AC" w:rsidRPr="003436F0" w:rsidRDefault="002A28AC" w:rsidP="003436F0">
            <w:r w:rsidRPr="003436F0">
              <w:t>-</w:t>
            </w:r>
          </w:p>
        </w:tc>
      </w:tr>
      <w:tr w:rsidR="002A28AC" w:rsidRPr="003436F0" w14:paraId="4EBC22E9" w14:textId="77777777" w:rsidTr="002A28AC">
        <w:trPr>
          <w:trHeight w:val="397"/>
        </w:trPr>
        <w:tc>
          <w:tcPr>
            <w:tcW w:w="2613" w:type="dxa"/>
            <w:hideMark/>
          </w:tcPr>
          <w:p w14:paraId="48E705B1" w14:textId="77777777" w:rsidR="002A28AC" w:rsidRPr="003436F0" w:rsidRDefault="002A28AC" w:rsidP="003436F0">
            <w:r w:rsidRPr="003436F0">
              <w:t>Pobytová forma</w:t>
            </w:r>
          </w:p>
        </w:tc>
        <w:tc>
          <w:tcPr>
            <w:tcW w:w="1078" w:type="dxa"/>
            <w:hideMark/>
          </w:tcPr>
          <w:p w14:paraId="61D242F9" w14:textId="77777777" w:rsidR="002A28AC" w:rsidRPr="003436F0" w:rsidRDefault="002A28AC" w:rsidP="003436F0">
            <w:r w:rsidRPr="003436F0">
              <w:t>Lůžka</w:t>
            </w:r>
          </w:p>
        </w:tc>
        <w:tc>
          <w:tcPr>
            <w:tcW w:w="2044" w:type="dxa"/>
            <w:hideMark/>
          </w:tcPr>
          <w:p w14:paraId="5A6024F8" w14:textId="77777777" w:rsidR="002A28AC" w:rsidRPr="003436F0" w:rsidRDefault="002A28AC" w:rsidP="003436F0">
            <w:r w:rsidRPr="003436F0">
              <w:t>65/35</w:t>
            </w:r>
          </w:p>
        </w:tc>
        <w:tc>
          <w:tcPr>
            <w:tcW w:w="1351" w:type="dxa"/>
            <w:vMerge/>
            <w:vAlign w:val="center"/>
            <w:hideMark/>
          </w:tcPr>
          <w:p w14:paraId="3577281E" w14:textId="77777777" w:rsidR="002A28AC" w:rsidRPr="003436F0" w:rsidRDefault="002A28AC" w:rsidP="003436F0"/>
        </w:tc>
        <w:tc>
          <w:tcPr>
            <w:tcW w:w="1981" w:type="dxa"/>
            <w:vMerge/>
            <w:vAlign w:val="center"/>
            <w:hideMark/>
          </w:tcPr>
          <w:p w14:paraId="374AE190" w14:textId="77777777" w:rsidR="002A28AC" w:rsidRPr="003436F0" w:rsidRDefault="002A28AC" w:rsidP="003436F0"/>
        </w:tc>
      </w:tr>
      <w:tr w:rsidR="002A28AC" w:rsidRPr="003436F0" w14:paraId="5B9B5E10" w14:textId="77777777" w:rsidTr="002A28AC">
        <w:trPr>
          <w:trHeight w:val="397"/>
        </w:trPr>
        <w:tc>
          <w:tcPr>
            <w:tcW w:w="0" w:type="auto"/>
          </w:tcPr>
          <w:p w14:paraId="22941711" w14:textId="77777777" w:rsidR="002A28AC" w:rsidRPr="003436F0" w:rsidRDefault="002A28AC" w:rsidP="003436F0">
            <w:r w:rsidRPr="003436F0">
              <w:t>Souběh forem (pobytová forma a ambulantní nebo terénní forma, pobytová forma a ambulantní a terénní forma)</w:t>
            </w:r>
          </w:p>
        </w:tc>
        <w:tc>
          <w:tcPr>
            <w:tcW w:w="1078" w:type="dxa"/>
          </w:tcPr>
          <w:p w14:paraId="2645B986" w14:textId="77777777" w:rsidR="002A28AC" w:rsidRPr="003436F0" w:rsidRDefault="00941235" w:rsidP="003436F0">
            <w:r w:rsidRPr="003436F0">
              <w:t>Úvazky</w:t>
            </w:r>
          </w:p>
        </w:tc>
        <w:tc>
          <w:tcPr>
            <w:tcW w:w="2044" w:type="dxa"/>
          </w:tcPr>
          <w:p w14:paraId="5BEB150E" w14:textId="77777777" w:rsidR="002A28AC" w:rsidRPr="003436F0" w:rsidRDefault="002A28AC" w:rsidP="003436F0">
            <w:r w:rsidRPr="003436F0">
              <w:t>60/40</w:t>
            </w:r>
          </w:p>
        </w:tc>
        <w:tc>
          <w:tcPr>
            <w:tcW w:w="1351" w:type="dxa"/>
          </w:tcPr>
          <w:p w14:paraId="6493AFF2" w14:textId="77777777" w:rsidR="002A28AC" w:rsidRPr="003436F0" w:rsidRDefault="002A28AC" w:rsidP="003436F0">
            <w:r w:rsidRPr="003436F0">
              <w:t>-</w:t>
            </w:r>
          </w:p>
        </w:tc>
        <w:tc>
          <w:tcPr>
            <w:tcW w:w="1981" w:type="dxa"/>
          </w:tcPr>
          <w:p w14:paraId="10D1CC68" w14:textId="77777777" w:rsidR="002A28AC" w:rsidRPr="003436F0" w:rsidRDefault="002A28AC" w:rsidP="003436F0">
            <w:r w:rsidRPr="003436F0">
              <w:t>-</w:t>
            </w:r>
          </w:p>
        </w:tc>
      </w:tr>
      <w:tr w:rsidR="002A28AC" w:rsidRPr="003436F0" w14:paraId="5819B27F" w14:textId="77777777" w:rsidTr="002A28AC">
        <w:trPr>
          <w:trHeight w:val="397"/>
        </w:trPr>
        <w:tc>
          <w:tcPr>
            <w:tcW w:w="9067" w:type="dxa"/>
            <w:gridSpan w:val="5"/>
            <w:hideMark/>
          </w:tcPr>
          <w:p w14:paraId="72747310" w14:textId="77777777" w:rsidR="002A28AC" w:rsidRPr="003436F0" w:rsidRDefault="002A28AC" w:rsidP="003436F0">
            <w:r w:rsidRPr="003436F0">
              <w:t>Pokud má pobytová služba také terénní (nebo ambulantní) formu poskytování služeb, zvyšuje se jí cenová hladina o 10 %.</w:t>
            </w:r>
          </w:p>
          <w:p w14:paraId="786F1230" w14:textId="77777777" w:rsidR="002A28AC" w:rsidRPr="003436F0" w:rsidRDefault="002A28AC" w:rsidP="003436F0">
            <w:r w:rsidRPr="003436F0">
              <w:t>Pokud má pobytová služba také terénní a ambulantní formu poskytování služeb, zvyšuje se jí cenová hladina o 15 %.</w:t>
            </w:r>
          </w:p>
        </w:tc>
      </w:tr>
    </w:tbl>
    <w:p w14:paraId="6CE1A41A" w14:textId="77777777" w:rsidR="002A28AC" w:rsidRPr="003436F0" w:rsidRDefault="002A28AC" w:rsidP="003436F0">
      <w:pPr>
        <w:rPr>
          <w:lang w:eastAsia="en-US"/>
        </w:rPr>
      </w:pPr>
    </w:p>
    <w:p w14:paraId="27615DDA" w14:textId="77777777" w:rsidR="00640E95" w:rsidRDefault="00640E95">
      <w:pPr>
        <w:ind w:left="360"/>
        <w:jc w:val="left"/>
      </w:pPr>
      <w:r>
        <w:br w:type="page"/>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1173E6" w:rsidRPr="001173E6" w14:paraId="68FB28C6" w14:textId="77777777" w:rsidTr="001173E6">
        <w:trPr>
          <w:trHeight w:val="712"/>
          <w:tblHeader/>
        </w:trPr>
        <w:tc>
          <w:tcPr>
            <w:tcW w:w="9012" w:type="dxa"/>
            <w:gridSpan w:val="5"/>
            <w:shd w:val="clear" w:color="auto" w:fill="2E74B5"/>
            <w:noWrap/>
            <w:tcMar>
              <w:left w:w="28" w:type="dxa"/>
              <w:right w:w="28" w:type="dxa"/>
            </w:tcMar>
            <w:vAlign w:val="center"/>
          </w:tcPr>
          <w:p w14:paraId="5D5A36F4" w14:textId="77777777" w:rsidR="001173E6" w:rsidRPr="001173E6" w:rsidRDefault="001173E6" w:rsidP="001173E6">
            <w:pPr>
              <w:spacing w:after="0" w:line="240" w:lineRule="auto"/>
              <w:jc w:val="center"/>
              <w:rPr>
                <w:rFonts w:eastAsia="Times New Roman"/>
                <w:b/>
                <w:color w:val="FFFFFF"/>
                <w:sz w:val="28"/>
                <w:szCs w:val="28"/>
                <w:lang w:eastAsia="en-US"/>
              </w:rPr>
            </w:pPr>
            <w:r w:rsidRPr="001173E6">
              <w:rPr>
                <w:rFonts w:eastAsia="Times New Roman"/>
                <w:b/>
                <w:color w:val="FFFFFF"/>
                <w:sz w:val="28"/>
                <w:szCs w:val="28"/>
                <w:lang w:eastAsia="en-US"/>
              </w:rPr>
              <w:lastRenderedPageBreak/>
              <w:t>Příloha č. 3 – Doplňková síť sociálních služeb pro rok 2022</w:t>
            </w:r>
          </w:p>
        </w:tc>
      </w:tr>
      <w:tr w:rsidR="001173E6" w:rsidRPr="001173E6" w14:paraId="7B824B52" w14:textId="77777777" w:rsidTr="001173E6">
        <w:trPr>
          <w:trHeight w:val="832"/>
          <w:tblHeader/>
        </w:trPr>
        <w:tc>
          <w:tcPr>
            <w:tcW w:w="9012" w:type="dxa"/>
            <w:gridSpan w:val="5"/>
            <w:shd w:val="clear" w:color="auto" w:fill="2E74B5"/>
            <w:noWrap/>
            <w:tcMar>
              <w:left w:w="28" w:type="dxa"/>
              <w:right w:w="28" w:type="dxa"/>
            </w:tcMar>
            <w:vAlign w:val="center"/>
          </w:tcPr>
          <w:p w14:paraId="0658109F" w14:textId="77777777" w:rsidR="001173E6" w:rsidRPr="001173E6" w:rsidRDefault="001173E6" w:rsidP="001173E6">
            <w:pPr>
              <w:spacing w:after="0" w:line="240" w:lineRule="auto"/>
              <w:jc w:val="center"/>
              <w:rPr>
                <w:rFonts w:eastAsia="Times New Roman"/>
                <w:b/>
                <w:color w:val="FFFFFF"/>
                <w:sz w:val="28"/>
                <w:szCs w:val="28"/>
                <w:lang w:eastAsia="en-US"/>
              </w:rPr>
            </w:pPr>
            <w:r w:rsidRPr="001173E6">
              <w:rPr>
                <w:rFonts w:eastAsia="Times New Roman"/>
                <w:b/>
                <w:color w:val="FFFFFF"/>
                <w:sz w:val="28"/>
                <w:szCs w:val="28"/>
                <w:lang w:eastAsia="en-US"/>
              </w:rPr>
              <w:t>Podpora jednotlivců v bydlení, individuální podpora v bytech</w:t>
            </w:r>
          </w:p>
        </w:tc>
      </w:tr>
      <w:tr w:rsidR="001173E6" w:rsidRPr="001173E6" w14:paraId="25DD9C04" w14:textId="77777777" w:rsidTr="001173E6">
        <w:trPr>
          <w:cantSplit/>
          <w:trHeight w:val="1410"/>
          <w:tblHeader/>
        </w:trPr>
        <w:tc>
          <w:tcPr>
            <w:tcW w:w="2492" w:type="dxa"/>
            <w:shd w:val="clear" w:color="auto" w:fill="BDD6EE"/>
            <w:tcMar>
              <w:left w:w="28" w:type="dxa"/>
              <w:right w:w="28" w:type="dxa"/>
            </w:tcMar>
            <w:vAlign w:val="center"/>
            <w:hideMark/>
          </w:tcPr>
          <w:p w14:paraId="5090856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535A503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4AC4A7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7557B8B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4156468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083DB3D8" w14:textId="77777777" w:rsidTr="001173E6">
        <w:trPr>
          <w:trHeight w:val="1064"/>
          <w:tblHeader/>
        </w:trPr>
        <w:tc>
          <w:tcPr>
            <w:tcW w:w="2492" w:type="dxa"/>
            <w:shd w:val="clear" w:color="auto" w:fill="auto"/>
            <w:tcMar>
              <w:left w:w="28" w:type="dxa"/>
              <w:right w:w="28" w:type="dxa"/>
            </w:tcMar>
            <w:vAlign w:val="center"/>
            <w:hideMark/>
          </w:tcPr>
          <w:p w14:paraId="41B7048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Arcidiecézní charita Praha</w:t>
            </w:r>
          </w:p>
        </w:tc>
        <w:tc>
          <w:tcPr>
            <w:tcW w:w="1276" w:type="dxa"/>
            <w:shd w:val="clear" w:color="auto" w:fill="auto"/>
            <w:noWrap/>
            <w:tcMar>
              <w:left w:w="28" w:type="dxa"/>
              <w:right w:w="28" w:type="dxa"/>
            </w:tcMar>
            <w:vAlign w:val="center"/>
            <w:hideMark/>
          </w:tcPr>
          <w:p w14:paraId="2536201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6484125</w:t>
            </w:r>
          </w:p>
        </w:tc>
        <w:tc>
          <w:tcPr>
            <w:tcW w:w="2126" w:type="dxa"/>
            <w:shd w:val="clear" w:color="auto" w:fill="auto"/>
            <w:tcMar>
              <w:left w:w="28" w:type="dxa"/>
              <w:right w:w="28" w:type="dxa"/>
            </w:tcMar>
            <w:vAlign w:val="center"/>
          </w:tcPr>
          <w:p w14:paraId="2879D2C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Terénní programy</w:t>
            </w:r>
          </w:p>
        </w:tc>
        <w:tc>
          <w:tcPr>
            <w:tcW w:w="992" w:type="dxa"/>
            <w:shd w:val="clear" w:color="auto" w:fill="auto"/>
            <w:tcMar>
              <w:left w:w="28" w:type="dxa"/>
              <w:right w:w="28" w:type="dxa"/>
            </w:tcMar>
            <w:vAlign w:val="center"/>
            <w:hideMark/>
          </w:tcPr>
          <w:p w14:paraId="649897A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4CFFB13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477A93ED" w14:textId="77777777" w:rsidTr="001173E6">
        <w:trPr>
          <w:trHeight w:val="1065"/>
          <w:tblHeader/>
        </w:trPr>
        <w:tc>
          <w:tcPr>
            <w:tcW w:w="2492" w:type="dxa"/>
            <w:shd w:val="clear" w:color="auto" w:fill="auto"/>
            <w:tcMar>
              <w:left w:w="28" w:type="dxa"/>
              <w:right w:w="28" w:type="dxa"/>
            </w:tcMar>
            <w:vAlign w:val="center"/>
          </w:tcPr>
          <w:p w14:paraId="42290F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Farní charita Praha 1 - Nové Město</w:t>
            </w:r>
          </w:p>
        </w:tc>
        <w:tc>
          <w:tcPr>
            <w:tcW w:w="1276" w:type="dxa"/>
            <w:shd w:val="clear" w:color="auto" w:fill="auto"/>
            <w:tcMar>
              <w:left w:w="28" w:type="dxa"/>
              <w:right w:w="28" w:type="dxa"/>
            </w:tcMar>
            <w:vAlign w:val="center"/>
          </w:tcPr>
          <w:p w14:paraId="3C41BE03"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4314291</w:t>
            </w:r>
          </w:p>
        </w:tc>
        <w:tc>
          <w:tcPr>
            <w:tcW w:w="2126" w:type="dxa"/>
            <w:shd w:val="clear" w:color="auto" w:fill="auto"/>
            <w:tcMar>
              <w:left w:w="28" w:type="dxa"/>
              <w:right w:w="28" w:type="dxa"/>
            </w:tcMar>
            <w:vAlign w:val="center"/>
          </w:tcPr>
          <w:p w14:paraId="412344C5"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111FE9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A60326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11564962" w14:textId="77777777" w:rsidTr="001173E6">
        <w:trPr>
          <w:trHeight w:val="1065"/>
          <w:tblHeader/>
        </w:trPr>
        <w:tc>
          <w:tcPr>
            <w:tcW w:w="2492" w:type="dxa"/>
            <w:shd w:val="clear" w:color="auto" w:fill="auto"/>
            <w:tcMar>
              <w:left w:w="28" w:type="dxa"/>
              <w:right w:w="28" w:type="dxa"/>
            </w:tcMar>
            <w:vAlign w:val="center"/>
          </w:tcPr>
          <w:p w14:paraId="4489CFC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Jako doma - </w:t>
            </w:r>
            <w:proofErr w:type="spellStart"/>
            <w:r w:rsidRPr="001173E6">
              <w:rPr>
                <w:rFonts w:eastAsia="Calibri"/>
                <w:lang w:eastAsia="en-US"/>
              </w:rPr>
              <w:t>Homelike</w:t>
            </w:r>
            <w:proofErr w:type="spellEnd"/>
            <w:r w:rsidRPr="001173E6">
              <w:rPr>
                <w:rFonts w:eastAsia="Calibri"/>
                <w:lang w:eastAsia="en-US"/>
              </w:rPr>
              <w:t>, o.p.s.</w:t>
            </w:r>
          </w:p>
        </w:tc>
        <w:tc>
          <w:tcPr>
            <w:tcW w:w="1276" w:type="dxa"/>
            <w:shd w:val="clear" w:color="auto" w:fill="auto"/>
            <w:tcMar>
              <w:left w:w="28" w:type="dxa"/>
              <w:right w:w="28" w:type="dxa"/>
            </w:tcMar>
            <w:vAlign w:val="center"/>
          </w:tcPr>
          <w:p w14:paraId="75F45A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1077412</w:t>
            </w:r>
          </w:p>
        </w:tc>
        <w:tc>
          <w:tcPr>
            <w:tcW w:w="2126" w:type="dxa"/>
            <w:shd w:val="clear" w:color="auto" w:fill="auto"/>
            <w:tcMar>
              <w:left w:w="28" w:type="dxa"/>
              <w:right w:w="28" w:type="dxa"/>
            </w:tcMar>
            <w:vAlign w:val="center"/>
          </w:tcPr>
          <w:p w14:paraId="3A32B29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45F9A4B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1530EF3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4369B9A0" w14:textId="77777777" w:rsidTr="001173E6">
        <w:trPr>
          <w:trHeight w:val="1065"/>
          <w:tblHeader/>
        </w:trPr>
        <w:tc>
          <w:tcPr>
            <w:tcW w:w="2492" w:type="dxa"/>
            <w:shd w:val="clear" w:color="auto" w:fill="auto"/>
            <w:tcMar>
              <w:left w:w="28" w:type="dxa"/>
              <w:right w:w="28" w:type="dxa"/>
            </w:tcMar>
            <w:vAlign w:val="center"/>
          </w:tcPr>
          <w:p w14:paraId="3649E8C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K srdci klíč, o.p.s.</w:t>
            </w:r>
          </w:p>
        </w:tc>
        <w:tc>
          <w:tcPr>
            <w:tcW w:w="1276" w:type="dxa"/>
            <w:shd w:val="clear" w:color="auto" w:fill="auto"/>
            <w:tcMar>
              <w:left w:w="28" w:type="dxa"/>
              <w:right w:w="28" w:type="dxa"/>
            </w:tcMar>
            <w:vAlign w:val="center"/>
          </w:tcPr>
          <w:p w14:paraId="4C72F7C6"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9322835</w:t>
            </w:r>
          </w:p>
        </w:tc>
        <w:tc>
          <w:tcPr>
            <w:tcW w:w="2126" w:type="dxa"/>
            <w:shd w:val="clear" w:color="auto" w:fill="auto"/>
            <w:tcMar>
              <w:left w:w="28" w:type="dxa"/>
              <w:right w:w="28" w:type="dxa"/>
            </w:tcMar>
            <w:vAlign w:val="center"/>
          </w:tcPr>
          <w:p w14:paraId="7198419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Sociální rehabilitace</w:t>
            </w:r>
          </w:p>
        </w:tc>
        <w:tc>
          <w:tcPr>
            <w:tcW w:w="992" w:type="dxa"/>
            <w:shd w:val="clear" w:color="auto" w:fill="auto"/>
            <w:tcMar>
              <w:left w:w="28" w:type="dxa"/>
              <w:right w:w="28" w:type="dxa"/>
            </w:tcMar>
            <w:vAlign w:val="center"/>
          </w:tcPr>
          <w:p w14:paraId="791935D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573265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7247D6D3" w14:textId="77777777" w:rsidTr="001173E6">
        <w:trPr>
          <w:trHeight w:val="1065"/>
          <w:tblHeader/>
        </w:trPr>
        <w:tc>
          <w:tcPr>
            <w:tcW w:w="2492" w:type="dxa"/>
            <w:shd w:val="clear" w:color="auto" w:fill="auto"/>
            <w:tcMar>
              <w:left w:w="28" w:type="dxa"/>
              <w:right w:w="28" w:type="dxa"/>
            </w:tcMar>
            <w:vAlign w:val="center"/>
          </w:tcPr>
          <w:p w14:paraId="4A02FD5A"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Maltézská pomoc, o.p.s.</w:t>
            </w:r>
          </w:p>
        </w:tc>
        <w:tc>
          <w:tcPr>
            <w:tcW w:w="1276" w:type="dxa"/>
            <w:shd w:val="clear" w:color="auto" w:fill="auto"/>
            <w:tcMar>
              <w:left w:w="28" w:type="dxa"/>
              <w:right w:w="28" w:type="dxa"/>
            </w:tcMar>
            <w:vAlign w:val="center"/>
          </w:tcPr>
          <w:p w14:paraId="6FBE317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3261046</w:t>
            </w:r>
          </w:p>
        </w:tc>
        <w:tc>
          <w:tcPr>
            <w:tcW w:w="2126" w:type="dxa"/>
            <w:shd w:val="clear" w:color="auto" w:fill="auto"/>
            <w:tcMar>
              <w:left w:w="28" w:type="dxa"/>
              <w:right w:w="28" w:type="dxa"/>
            </w:tcMar>
            <w:vAlign w:val="center"/>
          </w:tcPr>
          <w:p w14:paraId="6E7BD4C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1F9DD12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046D5AF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290757C3" w14:textId="77777777" w:rsidTr="001173E6">
        <w:trPr>
          <w:trHeight w:val="1065"/>
          <w:tblHeader/>
        </w:trPr>
        <w:tc>
          <w:tcPr>
            <w:tcW w:w="2492" w:type="dxa"/>
            <w:shd w:val="clear" w:color="auto" w:fill="auto"/>
            <w:tcMar>
              <w:left w:w="28" w:type="dxa"/>
              <w:right w:w="28" w:type="dxa"/>
            </w:tcMar>
            <w:vAlign w:val="center"/>
          </w:tcPr>
          <w:p w14:paraId="49094AB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NADĚJE</w:t>
            </w:r>
          </w:p>
        </w:tc>
        <w:tc>
          <w:tcPr>
            <w:tcW w:w="1276" w:type="dxa"/>
            <w:shd w:val="clear" w:color="auto" w:fill="auto"/>
            <w:tcMar>
              <w:left w:w="28" w:type="dxa"/>
              <w:right w:w="28" w:type="dxa"/>
            </w:tcMar>
            <w:vAlign w:val="center"/>
          </w:tcPr>
          <w:p w14:paraId="04846E9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3396676</w:t>
            </w:r>
          </w:p>
        </w:tc>
        <w:tc>
          <w:tcPr>
            <w:tcW w:w="2126" w:type="dxa"/>
            <w:shd w:val="clear" w:color="auto" w:fill="auto"/>
            <w:tcMar>
              <w:left w:w="28" w:type="dxa"/>
              <w:right w:w="28" w:type="dxa"/>
            </w:tcMar>
            <w:vAlign w:val="center"/>
          </w:tcPr>
          <w:p w14:paraId="6793EA2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308ABCB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5575F36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59F1CA3B" w14:textId="77777777" w:rsidTr="001173E6">
        <w:trPr>
          <w:trHeight w:val="1065"/>
          <w:tblHeader/>
        </w:trPr>
        <w:tc>
          <w:tcPr>
            <w:tcW w:w="2492" w:type="dxa"/>
            <w:shd w:val="clear" w:color="auto" w:fill="auto"/>
            <w:tcMar>
              <w:left w:w="28" w:type="dxa"/>
              <w:right w:w="28" w:type="dxa"/>
            </w:tcMar>
            <w:vAlign w:val="center"/>
          </w:tcPr>
          <w:p w14:paraId="19BEA72A"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Neposeda, </w:t>
            </w:r>
            <w:proofErr w:type="spellStart"/>
            <w:r w:rsidRPr="001173E6">
              <w:rPr>
                <w:rFonts w:eastAsia="Calibri"/>
                <w:lang w:eastAsia="en-US"/>
              </w:rPr>
              <w:t>z.ú</w:t>
            </w:r>
            <w:proofErr w:type="spellEnd"/>
            <w:r w:rsidRPr="001173E6">
              <w:rPr>
                <w:rFonts w:eastAsia="Calibri"/>
                <w:lang w:eastAsia="en-US"/>
              </w:rPr>
              <w:t>.</w:t>
            </w:r>
          </w:p>
        </w:tc>
        <w:tc>
          <w:tcPr>
            <w:tcW w:w="1276" w:type="dxa"/>
            <w:shd w:val="clear" w:color="auto" w:fill="auto"/>
            <w:tcMar>
              <w:left w:w="28" w:type="dxa"/>
              <w:right w:w="28" w:type="dxa"/>
            </w:tcMar>
            <w:vAlign w:val="center"/>
          </w:tcPr>
          <w:p w14:paraId="421FA9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8793414</w:t>
            </w:r>
          </w:p>
        </w:tc>
        <w:tc>
          <w:tcPr>
            <w:tcW w:w="2126" w:type="dxa"/>
            <w:shd w:val="clear" w:color="auto" w:fill="auto"/>
            <w:tcMar>
              <w:left w:w="28" w:type="dxa"/>
              <w:right w:w="28" w:type="dxa"/>
            </w:tcMar>
            <w:vAlign w:val="center"/>
          </w:tcPr>
          <w:p w14:paraId="53A8640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7E114E5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78F7EAA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45E213FD" w14:textId="77777777" w:rsidTr="001173E6">
        <w:trPr>
          <w:trHeight w:val="1065"/>
          <w:tblHeader/>
        </w:trPr>
        <w:tc>
          <w:tcPr>
            <w:tcW w:w="2492" w:type="dxa"/>
            <w:shd w:val="clear" w:color="auto" w:fill="auto"/>
            <w:tcMar>
              <w:left w:w="28" w:type="dxa"/>
              <w:right w:w="28" w:type="dxa"/>
            </w:tcMar>
            <w:vAlign w:val="center"/>
          </w:tcPr>
          <w:p w14:paraId="2BE810E0"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Armáda spásy v České republice, </w:t>
            </w:r>
            <w:proofErr w:type="spellStart"/>
            <w:r w:rsidRPr="001173E6">
              <w:rPr>
                <w:rFonts w:eastAsia="Calibri"/>
                <w:lang w:eastAsia="en-US"/>
              </w:rPr>
              <w:t>z.s</w:t>
            </w:r>
            <w:proofErr w:type="spellEnd"/>
            <w:r w:rsidRPr="001173E6">
              <w:rPr>
                <w:rFonts w:eastAsia="Calibri"/>
                <w:lang w:eastAsia="en-US"/>
              </w:rPr>
              <w:t>.</w:t>
            </w:r>
          </w:p>
        </w:tc>
        <w:tc>
          <w:tcPr>
            <w:tcW w:w="1276" w:type="dxa"/>
            <w:shd w:val="clear" w:color="auto" w:fill="auto"/>
            <w:tcMar>
              <w:left w:w="28" w:type="dxa"/>
              <w:right w:w="28" w:type="dxa"/>
            </w:tcMar>
            <w:vAlign w:val="center"/>
          </w:tcPr>
          <w:p w14:paraId="00DC3A3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2013318</w:t>
            </w:r>
          </w:p>
        </w:tc>
        <w:tc>
          <w:tcPr>
            <w:tcW w:w="2126" w:type="dxa"/>
            <w:shd w:val="clear" w:color="auto" w:fill="auto"/>
            <w:tcMar>
              <w:left w:w="28" w:type="dxa"/>
              <w:right w:w="28" w:type="dxa"/>
            </w:tcMar>
            <w:vAlign w:val="center"/>
          </w:tcPr>
          <w:p w14:paraId="1BB32056"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Sociální rehabilitace</w:t>
            </w:r>
          </w:p>
        </w:tc>
        <w:tc>
          <w:tcPr>
            <w:tcW w:w="992" w:type="dxa"/>
            <w:shd w:val="clear" w:color="auto" w:fill="auto"/>
            <w:tcMar>
              <w:left w:w="28" w:type="dxa"/>
              <w:right w:w="28" w:type="dxa"/>
            </w:tcMar>
            <w:vAlign w:val="center"/>
          </w:tcPr>
          <w:p w14:paraId="41EC457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032548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6</w:t>
            </w:r>
          </w:p>
        </w:tc>
      </w:tr>
    </w:tbl>
    <w:p w14:paraId="16897DFE" w14:textId="77777777" w:rsidR="00E428E3" w:rsidRDefault="00E428E3"/>
    <w:p w14:paraId="7E459D03" w14:textId="77777777" w:rsidR="00E428E3" w:rsidRDefault="00E428E3"/>
    <w:p w14:paraId="4FA56510" w14:textId="77777777" w:rsidR="00E428E3" w:rsidRDefault="00E428E3"/>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1173E6" w:rsidRPr="001173E6" w14:paraId="7A5C0AAD" w14:textId="77777777" w:rsidTr="001173E6">
        <w:trPr>
          <w:trHeight w:val="1134"/>
          <w:tblHeader/>
        </w:trPr>
        <w:tc>
          <w:tcPr>
            <w:tcW w:w="9012" w:type="dxa"/>
            <w:gridSpan w:val="5"/>
            <w:shd w:val="clear" w:color="auto" w:fill="2E74B5"/>
            <w:tcMar>
              <w:left w:w="28" w:type="dxa"/>
              <w:right w:w="28" w:type="dxa"/>
            </w:tcMar>
            <w:vAlign w:val="center"/>
          </w:tcPr>
          <w:p w14:paraId="0D25B34B" w14:textId="77777777" w:rsidR="001173E6" w:rsidRPr="001173E6" w:rsidRDefault="001173E6" w:rsidP="001173E6">
            <w:pPr>
              <w:spacing w:after="0" w:line="240" w:lineRule="auto"/>
              <w:jc w:val="center"/>
              <w:rPr>
                <w:rFonts w:eastAsia="Times New Roman"/>
                <w:lang w:eastAsia="cs-CZ"/>
              </w:rPr>
            </w:pPr>
            <w:r w:rsidRPr="001173E6">
              <w:rPr>
                <w:rFonts w:eastAsia="Times New Roman"/>
                <w:b/>
                <w:color w:val="FFFFFF"/>
                <w:sz w:val="28"/>
                <w:szCs w:val="28"/>
                <w:lang w:eastAsia="cs-CZ"/>
              </w:rPr>
              <w:lastRenderedPageBreak/>
              <w:t>Podpora jednotlivců v bydlení v bytech Městské nájemní agentury, městských ubytovnách, hotelech/hostelech</w:t>
            </w:r>
          </w:p>
        </w:tc>
      </w:tr>
      <w:tr w:rsidR="001173E6" w:rsidRPr="001173E6" w14:paraId="215447C3" w14:textId="77777777" w:rsidTr="001173E6">
        <w:trPr>
          <w:trHeight w:val="1842"/>
          <w:tblHeader/>
        </w:trPr>
        <w:tc>
          <w:tcPr>
            <w:tcW w:w="2492" w:type="dxa"/>
            <w:shd w:val="clear" w:color="auto" w:fill="BDD6EE"/>
            <w:noWrap/>
            <w:tcMar>
              <w:left w:w="28" w:type="dxa"/>
              <w:right w:w="28" w:type="dxa"/>
            </w:tcMar>
            <w:vAlign w:val="center"/>
          </w:tcPr>
          <w:p w14:paraId="38128529"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ORGANIZACE</w:t>
            </w:r>
          </w:p>
        </w:tc>
        <w:tc>
          <w:tcPr>
            <w:tcW w:w="1276" w:type="dxa"/>
            <w:shd w:val="clear" w:color="auto" w:fill="BDD6EE"/>
            <w:noWrap/>
            <w:tcMar>
              <w:left w:w="28" w:type="dxa"/>
              <w:right w:w="28" w:type="dxa"/>
            </w:tcMar>
            <w:textDirection w:val="btLr"/>
            <w:vAlign w:val="center"/>
          </w:tcPr>
          <w:p w14:paraId="398B488B"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IDENTIFIKÁTOR</w:t>
            </w:r>
          </w:p>
        </w:tc>
        <w:tc>
          <w:tcPr>
            <w:tcW w:w="2126" w:type="dxa"/>
            <w:shd w:val="clear" w:color="auto" w:fill="BDD6EE"/>
            <w:tcMar>
              <w:left w:w="28" w:type="dxa"/>
              <w:right w:w="28" w:type="dxa"/>
            </w:tcMar>
            <w:vAlign w:val="center"/>
          </w:tcPr>
          <w:p w14:paraId="2F6ABD63"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DRUH SLUŽBY</w:t>
            </w:r>
          </w:p>
        </w:tc>
        <w:tc>
          <w:tcPr>
            <w:tcW w:w="992" w:type="dxa"/>
            <w:shd w:val="clear" w:color="auto" w:fill="BDD6EE"/>
            <w:tcMar>
              <w:left w:w="28" w:type="dxa"/>
              <w:right w:w="28" w:type="dxa"/>
            </w:tcMar>
            <w:textDirection w:val="btLr"/>
            <w:vAlign w:val="center"/>
          </w:tcPr>
          <w:p w14:paraId="2CF03DF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tcPr>
          <w:p w14:paraId="178696C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3BD5125B" w14:textId="77777777" w:rsidTr="001173E6">
        <w:trPr>
          <w:trHeight w:val="1065"/>
          <w:tblHeader/>
        </w:trPr>
        <w:tc>
          <w:tcPr>
            <w:tcW w:w="2492" w:type="dxa"/>
            <w:shd w:val="clear" w:color="auto" w:fill="auto"/>
            <w:tcMar>
              <w:left w:w="28" w:type="dxa"/>
              <w:right w:w="28" w:type="dxa"/>
            </w:tcMar>
            <w:vAlign w:val="center"/>
          </w:tcPr>
          <w:p w14:paraId="3951BF0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Armáda spásy v České republice, </w:t>
            </w:r>
            <w:proofErr w:type="spellStart"/>
            <w:r w:rsidRPr="001173E6">
              <w:rPr>
                <w:rFonts w:eastAsia="Calibri"/>
                <w:lang w:eastAsia="en-US"/>
              </w:rPr>
              <w:t>z.s</w:t>
            </w:r>
            <w:proofErr w:type="spellEnd"/>
            <w:r w:rsidRPr="001173E6">
              <w:rPr>
                <w:rFonts w:eastAsia="Calibri"/>
                <w:lang w:eastAsia="en-US"/>
              </w:rPr>
              <w:t>.</w:t>
            </w:r>
          </w:p>
        </w:tc>
        <w:tc>
          <w:tcPr>
            <w:tcW w:w="1276" w:type="dxa"/>
            <w:shd w:val="clear" w:color="auto" w:fill="auto"/>
            <w:tcMar>
              <w:left w:w="28" w:type="dxa"/>
              <w:right w:w="28" w:type="dxa"/>
            </w:tcMar>
            <w:vAlign w:val="center"/>
          </w:tcPr>
          <w:p w14:paraId="101A82C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9767396</w:t>
            </w:r>
          </w:p>
        </w:tc>
        <w:tc>
          <w:tcPr>
            <w:tcW w:w="2126" w:type="dxa"/>
            <w:shd w:val="clear" w:color="auto" w:fill="auto"/>
            <w:tcMar>
              <w:left w:w="28" w:type="dxa"/>
              <w:right w:w="28" w:type="dxa"/>
            </w:tcMar>
            <w:vAlign w:val="center"/>
          </w:tcPr>
          <w:p w14:paraId="6417E335"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3745D1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22335D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5A340CF0" w14:textId="77777777" w:rsidTr="001173E6">
        <w:trPr>
          <w:trHeight w:val="1065"/>
          <w:tblHeader/>
        </w:trPr>
        <w:tc>
          <w:tcPr>
            <w:tcW w:w="2492" w:type="dxa"/>
            <w:shd w:val="clear" w:color="auto" w:fill="auto"/>
            <w:tcMar>
              <w:left w:w="28" w:type="dxa"/>
              <w:right w:w="28" w:type="dxa"/>
            </w:tcMar>
            <w:vAlign w:val="center"/>
          </w:tcPr>
          <w:p w14:paraId="782E0F10"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Jako doma - </w:t>
            </w:r>
            <w:proofErr w:type="spellStart"/>
            <w:r w:rsidRPr="001173E6">
              <w:rPr>
                <w:rFonts w:eastAsia="Calibri"/>
                <w:lang w:eastAsia="en-US"/>
              </w:rPr>
              <w:t>Homelike</w:t>
            </w:r>
            <w:proofErr w:type="spellEnd"/>
            <w:r w:rsidRPr="001173E6">
              <w:rPr>
                <w:rFonts w:eastAsia="Calibri"/>
                <w:lang w:eastAsia="en-US"/>
              </w:rPr>
              <w:t>, o.p.s.</w:t>
            </w:r>
          </w:p>
        </w:tc>
        <w:tc>
          <w:tcPr>
            <w:tcW w:w="1276" w:type="dxa"/>
            <w:shd w:val="clear" w:color="auto" w:fill="auto"/>
            <w:tcMar>
              <w:left w:w="28" w:type="dxa"/>
              <w:right w:w="28" w:type="dxa"/>
            </w:tcMar>
            <w:vAlign w:val="center"/>
          </w:tcPr>
          <w:p w14:paraId="1A04C9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1077412</w:t>
            </w:r>
          </w:p>
        </w:tc>
        <w:tc>
          <w:tcPr>
            <w:tcW w:w="2126" w:type="dxa"/>
            <w:shd w:val="clear" w:color="auto" w:fill="auto"/>
            <w:tcMar>
              <w:left w:w="28" w:type="dxa"/>
              <w:right w:w="28" w:type="dxa"/>
            </w:tcMar>
            <w:vAlign w:val="center"/>
          </w:tcPr>
          <w:p w14:paraId="44A4DB9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38A141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6330979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70EA9BCC" w14:textId="77777777" w:rsidTr="001173E6">
        <w:trPr>
          <w:trHeight w:val="816"/>
          <w:tblHeader/>
        </w:trPr>
        <w:tc>
          <w:tcPr>
            <w:tcW w:w="9012" w:type="dxa"/>
            <w:gridSpan w:val="5"/>
            <w:shd w:val="clear" w:color="auto" w:fill="2E74B5"/>
            <w:noWrap/>
            <w:tcMar>
              <w:left w:w="28" w:type="dxa"/>
              <w:right w:w="28" w:type="dxa"/>
            </w:tcMar>
            <w:vAlign w:val="center"/>
            <w:hideMark/>
          </w:tcPr>
          <w:p w14:paraId="19E13CEA"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Podpora občanů s PAS s intenzivní podporou v bytech</w:t>
            </w:r>
          </w:p>
        </w:tc>
      </w:tr>
      <w:tr w:rsidR="001173E6" w:rsidRPr="001173E6" w14:paraId="39FCCD24" w14:textId="77777777" w:rsidTr="001173E6">
        <w:trPr>
          <w:cantSplit/>
          <w:trHeight w:val="1550"/>
          <w:tblHeader/>
        </w:trPr>
        <w:tc>
          <w:tcPr>
            <w:tcW w:w="2492" w:type="dxa"/>
            <w:shd w:val="clear" w:color="auto" w:fill="BDD6EE"/>
            <w:tcMar>
              <w:left w:w="28" w:type="dxa"/>
              <w:right w:w="28" w:type="dxa"/>
            </w:tcMar>
            <w:vAlign w:val="center"/>
            <w:hideMark/>
          </w:tcPr>
          <w:p w14:paraId="7367C33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6EB7FFC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23DD1C9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749E7A7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7ECDD8A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46A6708F" w14:textId="77777777" w:rsidTr="001173E6">
        <w:trPr>
          <w:trHeight w:val="603"/>
          <w:tblHeader/>
        </w:trPr>
        <w:tc>
          <w:tcPr>
            <w:tcW w:w="2492" w:type="dxa"/>
            <w:shd w:val="clear" w:color="auto" w:fill="auto"/>
            <w:tcMar>
              <w:left w:w="28" w:type="dxa"/>
              <w:right w:w="28" w:type="dxa"/>
            </w:tcMar>
            <w:vAlign w:val="center"/>
            <w:hideMark/>
          </w:tcPr>
          <w:p w14:paraId="3256B58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 xml:space="preserve">Národní ústav pro autismus, </w:t>
            </w:r>
            <w:proofErr w:type="spellStart"/>
            <w:r w:rsidRPr="001173E6">
              <w:rPr>
                <w:rFonts w:eastAsia="Times New Roman"/>
                <w:lang w:eastAsia="cs-CZ"/>
              </w:rPr>
              <w:t>z.ú</w:t>
            </w:r>
            <w:proofErr w:type="spellEnd"/>
            <w:r w:rsidRPr="001173E6">
              <w:rPr>
                <w:rFonts w:eastAsia="Times New Roman"/>
                <w:lang w:eastAsia="cs-CZ"/>
              </w:rPr>
              <w:t>.</w:t>
            </w:r>
          </w:p>
        </w:tc>
        <w:tc>
          <w:tcPr>
            <w:tcW w:w="1276" w:type="dxa"/>
            <w:shd w:val="clear" w:color="auto" w:fill="auto"/>
            <w:tcMar>
              <w:left w:w="28" w:type="dxa"/>
              <w:right w:w="28" w:type="dxa"/>
            </w:tcMar>
            <w:vAlign w:val="center"/>
            <w:hideMark/>
          </w:tcPr>
          <w:p w14:paraId="437E882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8357139</w:t>
            </w:r>
          </w:p>
        </w:tc>
        <w:tc>
          <w:tcPr>
            <w:tcW w:w="2126" w:type="dxa"/>
            <w:shd w:val="clear" w:color="auto" w:fill="auto"/>
            <w:tcMar>
              <w:left w:w="28" w:type="dxa"/>
              <w:right w:w="28" w:type="dxa"/>
            </w:tcMar>
            <w:vAlign w:val="center"/>
            <w:hideMark/>
          </w:tcPr>
          <w:p w14:paraId="683B36E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Podpora samostatného bydlení</w:t>
            </w:r>
          </w:p>
        </w:tc>
        <w:tc>
          <w:tcPr>
            <w:tcW w:w="992" w:type="dxa"/>
            <w:shd w:val="clear" w:color="auto" w:fill="auto"/>
            <w:tcMar>
              <w:left w:w="28" w:type="dxa"/>
              <w:right w:w="28" w:type="dxa"/>
            </w:tcMar>
            <w:vAlign w:val="center"/>
            <w:hideMark/>
          </w:tcPr>
          <w:p w14:paraId="42B564B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BYT</w:t>
            </w:r>
          </w:p>
        </w:tc>
        <w:tc>
          <w:tcPr>
            <w:tcW w:w="2126" w:type="dxa"/>
            <w:shd w:val="clear" w:color="auto" w:fill="auto"/>
            <w:tcMar>
              <w:left w:w="28" w:type="dxa"/>
              <w:right w:w="28" w:type="dxa"/>
            </w:tcMar>
            <w:vAlign w:val="center"/>
            <w:hideMark/>
          </w:tcPr>
          <w:p w14:paraId="43E516B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5641CCF3" w14:textId="77777777" w:rsidTr="001173E6">
        <w:trPr>
          <w:trHeight w:val="603"/>
          <w:tblHeader/>
        </w:trPr>
        <w:tc>
          <w:tcPr>
            <w:tcW w:w="2492" w:type="dxa"/>
            <w:shd w:val="clear" w:color="auto" w:fill="auto"/>
            <w:tcMar>
              <w:left w:w="28" w:type="dxa"/>
              <w:right w:w="28" w:type="dxa"/>
            </w:tcMar>
            <w:vAlign w:val="center"/>
          </w:tcPr>
          <w:p w14:paraId="7A38E94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Ruka pro život o.p.s.</w:t>
            </w:r>
          </w:p>
        </w:tc>
        <w:tc>
          <w:tcPr>
            <w:tcW w:w="1276" w:type="dxa"/>
            <w:shd w:val="clear" w:color="auto" w:fill="auto"/>
            <w:tcMar>
              <w:left w:w="28" w:type="dxa"/>
              <w:right w:w="28" w:type="dxa"/>
            </w:tcMar>
            <w:vAlign w:val="center"/>
          </w:tcPr>
          <w:p w14:paraId="74592B24"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9266450</w:t>
            </w:r>
          </w:p>
        </w:tc>
        <w:tc>
          <w:tcPr>
            <w:tcW w:w="2126" w:type="dxa"/>
            <w:shd w:val="clear" w:color="auto" w:fill="auto"/>
            <w:tcMar>
              <w:left w:w="28" w:type="dxa"/>
              <w:right w:w="28" w:type="dxa"/>
            </w:tcMar>
            <w:vAlign w:val="center"/>
          </w:tcPr>
          <w:p w14:paraId="1BD8FDB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Domovy pro osoby se</w:t>
            </w:r>
          </w:p>
          <w:p w14:paraId="6E891B4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zdravotním postižením</w:t>
            </w:r>
          </w:p>
        </w:tc>
        <w:tc>
          <w:tcPr>
            <w:tcW w:w="992" w:type="dxa"/>
            <w:shd w:val="clear" w:color="auto" w:fill="auto"/>
            <w:tcMar>
              <w:left w:w="28" w:type="dxa"/>
              <w:right w:w="28" w:type="dxa"/>
            </w:tcMar>
            <w:vAlign w:val="center"/>
          </w:tcPr>
          <w:p w14:paraId="1CE88AE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BYT</w:t>
            </w:r>
          </w:p>
        </w:tc>
        <w:tc>
          <w:tcPr>
            <w:tcW w:w="2126" w:type="dxa"/>
            <w:shd w:val="clear" w:color="auto" w:fill="auto"/>
            <w:tcMar>
              <w:left w:w="28" w:type="dxa"/>
              <w:right w:w="28" w:type="dxa"/>
            </w:tcMar>
            <w:vAlign w:val="center"/>
          </w:tcPr>
          <w:p w14:paraId="2025693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50C3C8FF" w14:textId="77777777" w:rsidTr="001173E6">
        <w:trPr>
          <w:trHeight w:val="850"/>
          <w:tblHeader/>
        </w:trPr>
        <w:tc>
          <w:tcPr>
            <w:tcW w:w="9012" w:type="dxa"/>
            <w:gridSpan w:val="5"/>
            <w:shd w:val="clear" w:color="auto" w:fill="2E74B5"/>
            <w:tcMar>
              <w:left w:w="28" w:type="dxa"/>
              <w:right w:w="28" w:type="dxa"/>
            </w:tcMar>
            <w:vAlign w:val="center"/>
            <w:hideMark/>
          </w:tcPr>
          <w:p w14:paraId="3560770C"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Podpora v bydlení rodin s dětmi v bytové nouzi</w:t>
            </w:r>
          </w:p>
        </w:tc>
      </w:tr>
      <w:tr w:rsidR="001173E6" w:rsidRPr="001173E6" w14:paraId="4CAF00C5" w14:textId="77777777" w:rsidTr="001173E6">
        <w:trPr>
          <w:cantSplit/>
          <w:trHeight w:val="1638"/>
          <w:tblHeader/>
        </w:trPr>
        <w:tc>
          <w:tcPr>
            <w:tcW w:w="2492" w:type="dxa"/>
            <w:shd w:val="clear" w:color="auto" w:fill="BDD6EE"/>
            <w:tcMar>
              <w:left w:w="28" w:type="dxa"/>
              <w:right w:w="28" w:type="dxa"/>
            </w:tcMar>
            <w:vAlign w:val="center"/>
            <w:hideMark/>
          </w:tcPr>
          <w:p w14:paraId="0202BCF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3E186A3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49B0481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0ACB092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2A2AF2B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31849DE6" w14:textId="77777777" w:rsidTr="001173E6">
        <w:trPr>
          <w:trHeight w:val="805"/>
          <w:tblHeader/>
        </w:trPr>
        <w:tc>
          <w:tcPr>
            <w:tcW w:w="2492" w:type="dxa"/>
            <w:shd w:val="clear" w:color="auto" w:fill="auto"/>
            <w:tcMar>
              <w:left w:w="28" w:type="dxa"/>
              <w:right w:w="28" w:type="dxa"/>
            </w:tcMar>
            <w:vAlign w:val="center"/>
            <w:hideMark/>
          </w:tcPr>
          <w:p w14:paraId="70BD63A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Člověk v tísni, o.p.s.</w:t>
            </w:r>
          </w:p>
        </w:tc>
        <w:tc>
          <w:tcPr>
            <w:tcW w:w="1276" w:type="dxa"/>
            <w:shd w:val="clear" w:color="auto" w:fill="auto"/>
            <w:tcMar>
              <w:left w:w="28" w:type="dxa"/>
              <w:right w:w="28" w:type="dxa"/>
            </w:tcMar>
            <w:vAlign w:val="center"/>
            <w:hideMark/>
          </w:tcPr>
          <w:p w14:paraId="2CA5C31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7856529</w:t>
            </w:r>
          </w:p>
        </w:tc>
        <w:tc>
          <w:tcPr>
            <w:tcW w:w="2126" w:type="dxa"/>
            <w:shd w:val="clear" w:color="auto" w:fill="auto"/>
            <w:tcMar>
              <w:left w:w="28" w:type="dxa"/>
              <w:right w:w="28" w:type="dxa"/>
            </w:tcMar>
            <w:vAlign w:val="center"/>
          </w:tcPr>
          <w:p w14:paraId="6E39D15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Terénní programy</w:t>
            </w:r>
          </w:p>
        </w:tc>
        <w:tc>
          <w:tcPr>
            <w:tcW w:w="992" w:type="dxa"/>
            <w:shd w:val="clear" w:color="auto" w:fill="auto"/>
            <w:tcMar>
              <w:left w:w="28" w:type="dxa"/>
              <w:right w:w="28" w:type="dxa"/>
            </w:tcMar>
            <w:vAlign w:val="center"/>
            <w:hideMark/>
          </w:tcPr>
          <w:p w14:paraId="3B22140F"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56868A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1EDEC0AE" w14:textId="77777777" w:rsidTr="001173E6">
        <w:trPr>
          <w:trHeight w:val="804"/>
          <w:tblHeader/>
        </w:trPr>
        <w:tc>
          <w:tcPr>
            <w:tcW w:w="2492" w:type="dxa"/>
            <w:shd w:val="clear" w:color="auto" w:fill="auto"/>
            <w:tcMar>
              <w:left w:w="28" w:type="dxa"/>
              <w:right w:w="28" w:type="dxa"/>
            </w:tcMar>
            <w:vAlign w:val="center"/>
          </w:tcPr>
          <w:p w14:paraId="47AA4D5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Neposeda, </w:t>
            </w:r>
            <w:proofErr w:type="spellStart"/>
            <w:r w:rsidRPr="001173E6">
              <w:rPr>
                <w:rFonts w:eastAsia="Calibri"/>
                <w:lang w:eastAsia="en-US"/>
              </w:rPr>
              <w:t>z.ú</w:t>
            </w:r>
            <w:proofErr w:type="spellEnd"/>
            <w:r w:rsidRPr="001173E6">
              <w:rPr>
                <w:rFonts w:eastAsia="Calibri"/>
                <w:lang w:eastAsia="en-US"/>
              </w:rPr>
              <w:t>.</w:t>
            </w:r>
          </w:p>
        </w:tc>
        <w:tc>
          <w:tcPr>
            <w:tcW w:w="1276" w:type="dxa"/>
            <w:shd w:val="clear" w:color="auto" w:fill="auto"/>
            <w:tcMar>
              <w:left w:w="28" w:type="dxa"/>
              <w:right w:w="28" w:type="dxa"/>
            </w:tcMar>
            <w:vAlign w:val="center"/>
          </w:tcPr>
          <w:p w14:paraId="6B667CDD"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8793414</w:t>
            </w:r>
          </w:p>
        </w:tc>
        <w:tc>
          <w:tcPr>
            <w:tcW w:w="2126" w:type="dxa"/>
            <w:shd w:val="clear" w:color="auto" w:fill="auto"/>
            <w:tcMar>
              <w:left w:w="28" w:type="dxa"/>
              <w:right w:w="28" w:type="dxa"/>
            </w:tcMar>
            <w:vAlign w:val="center"/>
          </w:tcPr>
          <w:p w14:paraId="55D11E33"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Terénní programy</w:t>
            </w:r>
          </w:p>
        </w:tc>
        <w:tc>
          <w:tcPr>
            <w:tcW w:w="992" w:type="dxa"/>
            <w:shd w:val="clear" w:color="auto" w:fill="auto"/>
            <w:tcMar>
              <w:left w:w="28" w:type="dxa"/>
              <w:right w:w="28" w:type="dxa"/>
            </w:tcMar>
            <w:vAlign w:val="center"/>
          </w:tcPr>
          <w:p w14:paraId="5280645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2973BD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6C27338A" w14:textId="77777777" w:rsidTr="001173E6">
        <w:trPr>
          <w:trHeight w:val="805"/>
          <w:tblHeader/>
        </w:trPr>
        <w:tc>
          <w:tcPr>
            <w:tcW w:w="2492" w:type="dxa"/>
            <w:shd w:val="clear" w:color="auto" w:fill="auto"/>
            <w:tcMar>
              <w:left w:w="28" w:type="dxa"/>
              <w:right w:w="28" w:type="dxa"/>
            </w:tcMar>
            <w:vAlign w:val="center"/>
          </w:tcPr>
          <w:p w14:paraId="6292A16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 xml:space="preserve">R – Mosty, </w:t>
            </w:r>
            <w:proofErr w:type="spellStart"/>
            <w:r w:rsidRPr="001173E6">
              <w:rPr>
                <w:rFonts w:eastAsia="Times New Roman"/>
                <w:lang w:eastAsia="cs-CZ"/>
              </w:rPr>
              <w:t>z.s</w:t>
            </w:r>
            <w:proofErr w:type="spellEnd"/>
            <w:r w:rsidRPr="001173E6">
              <w:rPr>
                <w:rFonts w:eastAsia="Times New Roman"/>
                <w:lang w:eastAsia="cs-CZ"/>
              </w:rPr>
              <w:t>.</w:t>
            </w:r>
          </w:p>
        </w:tc>
        <w:tc>
          <w:tcPr>
            <w:tcW w:w="1276" w:type="dxa"/>
            <w:shd w:val="clear" w:color="auto" w:fill="auto"/>
            <w:tcMar>
              <w:left w:w="28" w:type="dxa"/>
              <w:right w:w="28" w:type="dxa"/>
            </w:tcMar>
            <w:vAlign w:val="center"/>
          </w:tcPr>
          <w:p w14:paraId="2E481171"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7394256</w:t>
            </w:r>
          </w:p>
        </w:tc>
        <w:tc>
          <w:tcPr>
            <w:tcW w:w="2126" w:type="dxa"/>
            <w:shd w:val="clear" w:color="auto" w:fill="auto"/>
            <w:tcMar>
              <w:left w:w="28" w:type="dxa"/>
              <w:right w:w="28" w:type="dxa"/>
            </w:tcMar>
            <w:vAlign w:val="center"/>
          </w:tcPr>
          <w:p w14:paraId="1DD1E80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18BF35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7A716B1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0C9F1B55" w14:textId="77777777" w:rsidTr="001173E6">
        <w:trPr>
          <w:trHeight w:val="804"/>
          <w:tblHeader/>
        </w:trPr>
        <w:tc>
          <w:tcPr>
            <w:tcW w:w="2492" w:type="dxa"/>
            <w:shd w:val="clear" w:color="auto" w:fill="auto"/>
            <w:tcMar>
              <w:left w:w="28" w:type="dxa"/>
              <w:right w:w="28" w:type="dxa"/>
            </w:tcMar>
            <w:vAlign w:val="center"/>
          </w:tcPr>
          <w:p w14:paraId="36F126A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lastRenderedPageBreak/>
              <w:t xml:space="preserve">Cestou necestou, </w:t>
            </w:r>
            <w:proofErr w:type="spellStart"/>
            <w:r w:rsidRPr="001173E6">
              <w:rPr>
                <w:rFonts w:eastAsia="Times New Roman"/>
                <w:lang w:eastAsia="cs-CZ"/>
              </w:rPr>
              <w:t>z.ú</w:t>
            </w:r>
            <w:proofErr w:type="spellEnd"/>
            <w:r w:rsidRPr="001173E6">
              <w:rPr>
                <w:rFonts w:eastAsia="Times New Roman"/>
                <w:lang w:eastAsia="cs-CZ"/>
              </w:rPr>
              <w:t>.</w:t>
            </w:r>
          </w:p>
        </w:tc>
        <w:tc>
          <w:tcPr>
            <w:tcW w:w="1276" w:type="dxa"/>
            <w:shd w:val="clear" w:color="auto" w:fill="auto"/>
            <w:tcMar>
              <w:left w:w="28" w:type="dxa"/>
              <w:right w:w="28" w:type="dxa"/>
            </w:tcMar>
            <w:vAlign w:val="center"/>
          </w:tcPr>
          <w:p w14:paraId="5C648F56"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6680999</w:t>
            </w:r>
          </w:p>
        </w:tc>
        <w:tc>
          <w:tcPr>
            <w:tcW w:w="2126" w:type="dxa"/>
            <w:shd w:val="clear" w:color="auto" w:fill="auto"/>
            <w:tcMar>
              <w:left w:w="28" w:type="dxa"/>
              <w:right w:w="28" w:type="dxa"/>
            </w:tcMar>
            <w:vAlign w:val="center"/>
          </w:tcPr>
          <w:p w14:paraId="18DBB8B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404978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5D9DDFC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2B53A19A" w14:textId="77777777" w:rsidTr="001173E6">
        <w:trPr>
          <w:trHeight w:val="804"/>
          <w:tblHeader/>
        </w:trPr>
        <w:tc>
          <w:tcPr>
            <w:tcW w:w="2492" w:type="dxa"/>
            <w:shd w:val="clear" w:color="auto" w:fill="auto"/>
            <w:tcMar>
              <w:left w:w="28" w:type="dxa"/>
              <w:right w:w="28" w:type="dxa"/>
            </w:tcMar>
            <w:vAlign w:val="center"/>
          </w:tcPr>
          <w:p w14:paraId="4EE8424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Člověk v tísni, o.p.s.</w:t>
            </w:r>
          </w:p>
        </w:tc>
        <w:tc>
          <w:tcPr>
            <w:tcW w:w="1276" w:type="dxa"/>
            <w:shd w:val="clear" w:color="auto" w:fill="auto"/>
            <w:tcMar>
              <w:left w:w="28" w:type="dxa"/>
              <w:right w:w="28" w:type="dxa"/>
            </w:tcMar>
            <w:vAlign w:val="center"/>
          </w:tcPr>
          <w:p w14:paraId="3F4372B0"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6168559</w:t>
            </w:r>
          </w:p>
        </w:tc>
        <w:tc>
          <w:tcPr>
            <w:tcW w:w="2126" w:type="dxa"/>
            <w:shd w:val="clear" w:color="auto" w:fill="auto"/>
            <w:tcMar>
              <w:left w:w="28" w:type="dxa"/>
              <w:right w:w="28" w:type="dxa"/>
            </w:tcMar>
            <w:vAlign w:val="center"/>
          </w:tcPr>
          <w:p w14:paraId="19939C1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4ED6C84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0CE746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14D12FE1" w14:textId="77777777" w:rsidTr="001173E6">
        <w:trPr>
          <w:trHeight w:val="805"/>
          <w:tblHeader/>
        </w:trPr>
        <w:tc>
          <w:tcPr>
            <w:tcW w:w="2492" w:type="dxa"/>
            <w:shd w:val="clear" w:color="auto" w:fill="auto"/>
            <w:tcMar>
              <w:left w:w="28" w:type="dxa"/>
              <w:right w:w="28" w:type="dxa"/>
            </w:tcMar>
            <w:vAlign w:val="center"/>
          </w:tcPr>
          <w:p w14:paraId="426B6E28"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 xml:space="preserve">Dům tří přání, </w:t>
            </w:r>
            <w:proofErr w:type="spellStart"/>
            <w:r w:rsidRPr="001173E6">
              <w:rPr>
                <w:rFonts w:eastAsia="Calibri" w:cs="Arial"/>
                <w:lang w:eastAsia="en-US"/>
              </w:rPr>
              <w:t>z.ú</w:t>
            </w:r>
            <w:proofErr w:type="spellEnd"/>
            <w:r w:rsidRPr="001173E6">
              <w:rPr>
                <w:rFonts w:eastAsia="Calibri" w:cs="Arial"/>
                <w:lang w:eastAsia="en-US"/>
              </w:rPr>
              <w:t>.</w:t>
            </w:r>
          </w:p>
        </w:tc>
        <w:tc>
          <w:tcPr>
            <w:tcW w:w="1276" w:type="dxa"/>
            <w:shd w:val="clear" w:color="auto" w:fill="auto"/>
            <w:tcMar>
              <w:left w:w="28" w:type="dxa"/>
              <w:right w:w="28" w:type="dxa"/>
            </w:tcMar>
            <w:vAlign w:val="center"/>
          </w:tcPr>
          <w:p w14:paraId="2E6DCCE0"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8225913</w:t>
            </w:r>
          </w:p>
        </w:tc>
        <w:tc>
          <w:tcPr>
            <w:tcW w:w="2126" w:type="dxa"/>
            <w:shd w:val="clear" w:color="auto" w:fill="auto"/>
            <w:tcMar>
              <w:left w:w="28" w:type="dxa"/>
              <w:right w:w="28" w:type="dxa"/>
            </w:tcMar>
            <w:vAlign w:val="center"/>
          </w:tcPr>
          <w:p w14:paraId="455966C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1C872A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51E3376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03F628AF" w14:textId="77777777" w:rsidTr="001173E6">
        <w:trPr>
          <w:trHeight w:val="805"/>
          <w:tblHeader/>
        </w:trPr>
        <w:tc>
          <w:tcPr>
            <w:tcW w:w="2492" w:type="dxa"/>
            <w:shd w:val="clear" w:color="auto" w:fill="auto"/>
            <w:tcMar>
              <w:left w:w="28" w:type="dxa"/>
              <w:right w:w="28" w:type="dxa"/>
            </w:tcMar>
            <w:vAlign w:val="center"/>
          </w:tcPr>
          <w:p w14:paraId="38268CD3"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 xml:space="preserve">SOS Dětské vesničky, </w:t>
            </w:r>
            <w:proofErr w:type="spellStart"/>
            <w:r w:rsidRPr="001173E6">
              <w:rPr>
                <w:rFonts w:eastAsia="Calibri" w:cs="Arial"/>
                <w:lang w:eastAsia="en-US"/>
              </w:rPr>
              <w:t>z.s</w:t>
            </w:r>
            <w:proofErr w:type="spellEnd"/>
            <w:r w:rsidRPr="001173E6">
              <w:rPr>
                <w:rFonts w:eastAsia="Calibri" w:cs="Arial"/>
                <w:lang w:eastAsia="en-US"/>
              </w:rPr>
              <w:t>.</w:t>
            </w:r>
          </w:p>
        </w:tc>
        <w:tc>
          <w:tcPr>
            <w:tcW w:w="1276" w:type="dxa"/>
            <w:shd w:val="clear" w:color="auto" w:fill="auto"/>
            <w:tcMar>
              <w:left w:w="28" w:type="dxa"/>
              <w:right w:w="28" w:type="dxa"/>
            </w:tcMar>
            <w:vAlign w:val="center"/>
          </w:tcPr>
          <w:p w14:paraId="39F55C6F"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3451962</w:t>
            </w:r>
          </w:p>
        </w:tc>
        <w:tc>
          <w:tcPr>
            <w:tcW w:w="2126" w:type="dxa"/>
            <w:shd w:val="clear" w:color="auto" w:fill="auto"/>
            <w:tcMar>
              <w:left w:w="28" w:type="dxa"/>
              <w:right w:w="28" w:type="dxa"/>
            </w:tcMar>
            <w:vAlign w:val="center"/>
          </w:tcPr>
          <w:p w14:paraId="14E7E9B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FFEC23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0B6D878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56163AF3" w14:textId="77777777" w:rsidTr="001173E6">
        <w:trPr>
          <w:trHeight w:val="804"/>
          <w:tblHeader/>
        </w:trPr>
        <w:tc>
          <w:tcPr>
            <w:tcW w:w="2492" w:type="dxa"/>
            <w:shd w:val="clear" w:color="auto" w:fill="auto"/>
            <w:tcMar>
              <w:left w:w="28" w:type="dxa"/>
              <w:right w:w="28" w:type="dxa"/>
            </w:tcMar>
            <w:vAlign w:val="center"/>
          </w:tcPr>
          <w:p w14:paraId="158369BD"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 xml:space="preserve">SPOLEČNOU CESTOU </w:t>
            </w:r>
            <w:proofErr w:type="spellStart"/>
            <w:r w:rsidRPr="001173E6">
              <w:rPr>
                <w:rFonts w:eastAsia="Calibri" w:cs="Arial"/>
                <w:lang w:eastAsia="en-US"/>
              </w:rPr>
              <w:t>z.s</w:t>
            </w:r>
            <w:proofErr w:type="spellEnd"/>
            <w:r w:rsidRPr="001173E6">
              <w:rPr>
                <w:rFonts w:eastAsia="Calibri" w:cs="Arial"/>
                <w:lang w:eastAsia="en-US"/>
              </w:rPr>
              <w:t>.</w:t>
            </w:r>
          </w:p>
        </w:tc>
        <w:tc>
          <w:tcPr>
            <w:tcW w:w="1276" w:type="dxa"/>
            <w:shd w:val="clear" w:color="auto" w:fill="auto"/>
            <w:tcMar>
              <w:left w:w="28" w:type="dxa"/>
              <w:right w:w="28" w:type="dxa"/>
            </w:tcMar>
            <w:vAlign w:val="center"/>
          </w:tcPr>
          <w:p w14:paraId="6D7C38EC"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4044587</w:t>
            </w:r>
          </w:p>
        </w:tc>
        <w:tc>
          <w:tcPr>
            <w:tcW w:w="2126" w:type="dxa"/>
            <w:shd w:val="clear" w:color="auto" w:fill="auto"/>
            <w:tcMar>
              <w:left w:w="28" w:type="dxa"/>
              <w:right w:w="28" w:type="dxa"/>
            </w:tcMar>
            <w:vAlign w:val="center"/>
          </w:tcPr>
          <w:p w14:paraId="51A0979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8E45E6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0C05D05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20ECF9EC" w14:textId="77777777" w:rsidTr="001173E6">
        <w:trPr>
          <w:trHeight w:val="804"/>
          <w:tblHeader/>
        </w:trPr>
        <w:tc>
          <w:tcPr>
            <w:tcW w:w="2492" w:type="dxa"/>
            <w:shd w:val="clear" w:color="auto" w:fill="auto"/>
            <w:tcMar>
              <w:left w:w="28" w:type="dxa"/>
              <w:right w:w="28" w:type="dxa"/>
            </w:tcMar>
            <w:vAlign w:val="center"/>
          </w:tcPr>
          <w:p w14:paraId="2DE04F99" w14:textId="77777777" w:rsidR="001173E6" w:rsidRPr="001173E6" w:rsidRDefault="001173E6" w:rsidP="001173E6">
            <w:pPr>
              <w:spacing w:after="160" w:line="259" w:lineRule="auto"/>
              <w:jc w:val="center"/>
              <w:rPr>
                <w:rFonts w:eastAsia="Calibri" w:cs="Arial"/>
                <w:lang w:eastAsia="en-US"/>
              </w:rPr>
            </w:pPr>
            <w:r w:rsidRPr="001173E6">
              <w:rPr>
                <w:rFonts w:eastAsia="Calibri"/>
                <w:lang w:eastAsia="en-US"/>
              </w:rPr>
              <w:t xml:space="preserve">Armáda spásy v České republice, </w:t>
            </w:r>
            <w:proofErr w:type="spellStart"/>
            <w:r w:rsidRPr="001173E6">
              <w:rPr>
                <w:rFonts w:eastAsia="Calibri"/>
                <w:lang w:eastAsia="en-US"/>
              </w:rPr>
              <w:t>z.s</w:t>
            </w:r>
            <w:proofErr w:type="spellEnd"/>
            <w:r w:rsidRPr="001173E6">
              <w:rPr>
                <w:rFonts w:eastAsia="Calibri"/>
                <w:lang w:eastAsia="en-US"/>
              </w:rPr>
              <w:t>.</w:t>
            </w:r>
          </w:p>
        </w:tc>
        <w:tc>
          <w:tcPr>
            <w:tcW w:w="1276" w:type="dxa"/>
            <w:shd w:val="clear" w:color="auto" w:fill="auto"/>
            <w:tcMar>
              <w:left w:w="28" w:type="dxa"/>
              <w:right w:w="28" w:type="dxa"/>
            </w:tcMar>
            <w:vAlign w:val="center"/>
          </w:tcPr>
          <w:p w14:paraId="115A79D3"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2013318</w:t>
            </w:r>
          </w:p>
        </w:tc>
        <w:tc>
          <w:tcPr>
            <w:tcW w:w="2126" w:type="dxa"/>
            <w:shd w:val="clear" w:color="auto" w:fill="auto"/>
            <w:tcMar>
              <w:left w:w="28" w:type="dxa"/>
              <w:right w:w="28" w:type="dxa"/>
            </w:tcMar>
            <w:vAlign w:val="center"/>
          </w:tcPr>
          <w:p w14:paraId="570053F1"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Sociální rehabilitace</w:t>
            </w:r>
          </w:p>
        </w:tc>
        <w:tc>
          <w:tcPr>
            <w:tcW w:w="992" w:type="dxa"/>
            <w:shd w:val="clear" w:color="auto" w:fill="auto"/>
            <w:tcMar>
              <w:left w:w="28" w:type="dxa"/>
              <w:right w:w="28" w:type="dxa"/>
            </w:tcMar>
            <w:vAlign w:val="center"/>
          </w:tcPr>
          <w:p w14:paraId="42A1188C"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ÚV</w:t>
            </w:r>
          </w:p>
        </w:tc>
        <w:tc>
          <w:tcPr>
            <w:tcW w:w="2126" w:type="dxa"/>
            <w:shd w:val="clear" w:color="auto" w:fill="auto"/>
            <w:tcMar>
              <w:left w:w="28" w:type="dxa"/>
              <w:right w:w="28" w:type="dxa"/>
            </w:tcMar>
            <w:vAlign w:val="center"/>
          </w:tcPr>
          <w:p w14:paraId="39377E1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3296BB8F" w14:textId="77777777" w:rsidTr="001173E6">
        <w:trPr>
          <w:trHeight w:val="804"/>
          <w:tblHeader/>
        </w:trPr>
        <w:tc>
          <w:tcPr>
            <w:tcW w:w="9012" w:type="dxa"/>
            <w:gridSpan w:val="5"/>
            <w:shd w:val="clear" w:color="auto" w:fill="2E74B5"/>
            <w:tcMar>
              <w:left w:w="28" w:type="dxa"/>
              <w:right w:w="28" w:type="dxa"/>
            </w:tcMar>
            <w:vAlign w:val="center"/>
          </w:tcPr>
          <w:p w14:paraId="3E3C83BD" w14:textId="77777777" w:rsidR="001173E6" w:rsidRPr="001173E6" w:rsidRDefault="001173E6" w:rsidP="001173E6">
            <w:pPr>
              <w:spacing w:after="0" w:line="240" w:lineRule="auto"/>
              <w:jc w:val="center"/>
              <w:rPr>
                <w:rFonts w:eastAsia="Times New Roman"/>
                <w:lang w:eastAsia="cs-CZ"/>
              </w:rPr>
            </w:pPr>
            <w:r w:rsidRPr="001173E6">
              <w:rPr>
                <w:rFonts w:eastAsia="Times New Roman"/>
                <w:b/>
                <w:color w:val="FFFFFF"/>
                <w:sz w:val="28"/>
                <w:szCs w:val="28"/>
                <w:lang w:eastAsia="cs-CZ"/>
              </w:rPr>
              <w:t>Řešení dluhové problematiky na území HMP</w:t>
            </w:r>
          </w:p>
        </w:tc>
      </w:tr>
      <w:tr w:rsidR="001173E6" w:rsidRPr="001173E6" w14:paraId="364C8F60" w14:textId="77777777" w:rsidTr="001173E6">
        <w:trPr>
          <w:trHeight w:val="1770"/>
          <w:tblHeader/>
        </w:trPr>
        <w:tc>
          <w:tcPr>
            <w:tcW w:w="2492" w:type="dxa"/>
            <w:shd w:val="clear" w:color="auto" w:fill="BDD6EE"/>
            <w:tcMar>
              <w:left w:w="28" w:type="dxa"/>
              <w:right w:w="28" w:type="dxa"/>
            </w:tcMar>
            <w:vAlign w:val="center"/>
          </w:tcPr>
          <w:p w14:paraId="5BA624E1"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ORGANIZACE</w:t>
            </w:r>
          </w:p>
        </w:tc>
        <w:tc>
          <w:tcPr>
            <w:tcW w:w="1276" w:type="dxa"/>
            <w:shd w:val="clear" w:color="auto" w:fill="BDD6EE"/>
            <w:tcMar>
              <w:left w:w="28" w:type="dxa"/>
              <w:right w:w="28" w:type="dxa"/>
            </w:tcMar>
            <w:textDirection w:val="btLr"/>
            <w:vAlign w:val="center"/>
          </w:tcPr>
          <w:p w14:paraId="0FE1B3F7" w14:textId="77777777" w:rsidR="001173E6" w:rsidRPr="001173E6" w:rsidRDefault="001173E6" w:rsidP="001173E6">
            <w:pPr>
              <w:spacing w:after="160" w:line="259" w:lineRule="auto"/>
              <w:jc w:val="center"/>
              <w:rPr>
                <w:rFonts w:eastAsia="Calibri" w:cs="Arial"/>
                <w:lang w:eastAsia="en-US"/>
              </w:rPr>
            </w:pPr>
            <w:r w:rsidRPr="001173E6">
              <w:rPr>
                <w:rFonts w:eastAsia="Calibri"/>
                <w:lang w:eastAsia="cs-CZ"/>
              </w:rPr>
              <w:t>IDENTIFIKÁTOR</w:t>
            </w:r>
          </w:p>
        </w:tc>
        <w:tc>
          <w:tcPr>
            <w:tcW w:w="2126" w:type="dxa"/>
            <w:shd w:val="clear" w:color="auto" w:fill="BDD6EE"/>
            <w:tcMar>
              <w:left w:w="28" w:type="dxa"/>
              <w:right w:w="28" w:type="dxa"/>
            </w:tcMar>
            <w:vAlign w:val="center"/>
          </w:tcPr>
          <w:p w14:paraId="60C1D79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tcPr>
          <w:p w14:paraId="07793D17" w14:textId="77777777" w:rsidR="001173E6" w:rsidRPr="001173E6" w:rsidRDefault="001173E6" w:rsidP="001173E6">
            <w:pPr>
              <w:spacing w:after="160" w:line="259" w:lineRule="auto"/>
              <w:jc w:val="center"/>
              <w:rPr>
                <w:rFonts w:eastAsia="Calibri"/>
                <w:lang w:eastAsia="cs-CZ"/>
              </w:rPr>
            </w:pPr>
            <w:r w:rsidRPr="001173E6">
              <w:rPr>
                <w:rFonts w:eastAsia="Calibri"/>
                <w:lang w:eastAsia="cs-CZ"/>
              </w:rPr>
              <w:t>JEDNOTKA</w:t>
            </w:r>
          </w:p>
        </w:tc>
        <w:tc>
          <w:tcPr>
            <w:tcW w:w="2126" w:type="dxa"/>
            <w:shd w:val="clear" w:color="auto" w:fill="BDD6EE"/>
            <w:tcMar>
              <w:left w:w="28" w:type="dxa"/>
              <w:right w:w="28" w:type="dxa"/>
            </w:tcMar>
            <w:vAlign w:val="center"/>
          </w:tcPr>
          <w:p w14:paraId="51293E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12BE71B9" w14:textId="77777777" w:rsidTr="001173E6">
        <w:trPr>
          <w:trHeight w:val="804"/>
          <w:tblHeader/>
        </w:trPr>
        <w:tc>
          <w:tcPr>
            <w:tcW w:w="2492" w:type="dxa"/>
            <w:shd w:val="clear" w:color="auto" w:fill="auto"/>
            <w:tcMar>
              <w:left w:w="28" w:type="dxa"/>
              <w:right w:w="28" w:type="dxa"/>
            </w:tcMar>
            <w:vAlign w:val="center"/>
          </w:tcPr>
          <w:p w14:paraId="32251D0F"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Člověk v tísni, o.p.s.</w:t>
            </w:r>
          </w:p>
        </w:tc>
        <w:tc>
          <w:tcPr>
            <w:tcW w:w="1276" w:type="dxa"/>
            <w:shd w:val="clear" w:color="auto" w:fill="auto"/>
            <w:tcMar>
              <w:left w:w="28" w:type="dxa"/>
              <w:right w:w="28" w:type="dxa"/>
            </w:tcMar>
            <w:vAlign w:val="center"/>
          </w:tcPr>
          <w:p w14:paraId="54D8915A"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3959444</w:t>
            </w:r>
          </w:p>
        </w:tc>
        <w:tc>
          <w:tcPr>
            <w:tcW w:w="2126" w:type="dxa"/>
            <w:shd w:val="clear" w:color="auto" w:fill="auto"/>
            <w:tcMar>
              <w:left w:w="28" w:type="dxa"/>
              <w:right w:w="28" w:type="dxa"/>
            </w:tcMar>
            <w:vAlign w:val="center"/>
          </w:tcPr>
          <w:p w14:paraId="134D1FC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10C91FB0"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0ED1693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722585CC" w14:textId="77777777" w:rsidTr="001173E6">
        <w:trPr>
          <w:trHeight w:val="804"/>
          <w:tblHeader/>
        </w:trPr>
        <w:tc>
          <w:tcPr>
            <w:tcW w:w="2492" w:type="dxa"/>
            <w:shd w:val="clear" w:color="auto" w:fill="auto"/>
            <w:tcMar>
              <w:left w:w="28" w:type="dxa"/>
              <w:right w:w="28" w:type="dxa"/>
            </w:tcMar>
            <w:vAlign w:val="center"/>
          </w:tcPr>
          <w:p w14:paraId="2F1D7AA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R – Mosty, </w:t>
            </w:r>
            <w:proofErr w:type="spellStart"/>
            <w:r w:rsidRPr="001173E6">
              <w:rPr>
                <w:rFonts w:eastAsia="Calibri"/>
                <w:lang w:eastAsia="en-US"/>
              </w:rPr>
              <w:t>z.s</w:t>
            </w:r>
            <w:proofErr w:type="spellEnd"/>
            <w:r w:rsidRPr="001173E6">
              <w:rPr>
                <w:rFonts w:eastAsia="Calibri"/>
                <w:lang w:eastAsia="en-US"/>
              </w:rPr>
              <w:t>.</w:t>
            </w:r>
          </w:p>
        </w:tc>
        <w:tc>
          <w:tcPr>
            <w:tcW w:w="1276" w:type="dxa"/>
            <w:shd w:val="clear" w:color="auto" w:fill="auto"/>
            <w:tcMar>
              <w:left w:w="28" w:type="dxa"/>
              <w:right w:w="28" w:type="dxa"/>
            </w:tcMar>
            <w:vAlign w:val="center"/>
          </w:tcPr>
          <w:p w14:paraId="18F75E91"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7394256</w:t>
            </w:r>
          </w:p>
        </w:tc>
        <w:tc>
          <w:tcPr>
            <w:tcW w:w="2126" w:type="dxa"/>
            <w:shd w:val="clear" w:color="auto" w:fill="auto"/>
            <w:tcMar>
              <w:left w:w="28" w:type="dxa"/>
              <w:right w:w="28" w:type="dxa"/>
            </w:tcMar>
            <w:vAlign w:val="center"/>
          </w:tcPr>
          <w:p w14:paraId="64F3AAD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72EE66A7"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3EE4FF5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1DE75A4A" w14:textId="77777777" w:rsidTr="001173E6">
        <w:trPr>
          <w:trHeight w:val="804"/>
          <w:tblHeader/>
        </w:trPr>
        <w:tc>
          <w:tcPr>
            <w:tcW w:w="2492" w:type="dxa"/>
            <w:shd w:val="clear" w:color="auto" w:fill="auto"/>
            <w:tcMar>
              <w:left w:w="28" w:type="dxa"/>
              <w:right w:w="28" w:type="dxa"/>
            </w:tcMar>
            <w:vAlign w:val="center"/>
          </w:tcPr>
          <w:p w14:paraId="248ADC5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SANANIM </w:t>
            </w:r>
            <w:proofErr w:type="spellStart"/>
            <w:r w:rsidRPr="001173E6">
              <w:rPr>
                <w:rFonts w:eastAsia="Calibri"/>
                <w:lang w:eastAsia="en-US"/>
              </w:rPr>
              <w:t>z.ú</w:t>
            </w:r>
            <w:proofErr w:type="spellEnd"/>
            <w:r w:rsidRPr="001173E6">
              <w:rPr>
                <w:rFonts w:eastAsia="Calibri"/>
                <w:lang w:eastAsia="en-US"/>
              </w:rPr>
              <w:t>.</w:t>
            </w:r>
          </w:p>
        </w:tc>
        <w:tc>
          <w:tcPr>
            <w:tcW w:w="1276" w:type="dxa"/>
            <w:shd w:val="clear" w:color="auto" w:fill="auto"/>
            <w:tcMar>
              <w:left w:w="28" w:type="dxa"/>
              <w:right w:w="28" w:type="dxa"/>
            </w:tcMar>
            <w:vAlign w:val="center"/>
          </w:tcPr>
          <w:p w14:paraId="7E33F1E8"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2925617</w:t>
            </w:r>
          </w:p>
        </w:tc>
        <w:tc>
          <w:tcPr>
            <w:tcW w:w="2126" w:type="dxa"/>
            <w:shd w:val="clear" w:color="auto" w:fill="auto"/>
            <w:tcMar>
              <w:left w:w="28" w:type="dxa"/>
              <w:right w:w="28" w:type="dxa"/>
            </w:tcMar>
            <w:vAlign w:val="center"/>
          </w:tcPr>
          <w:p w14:paraId="29D45E9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533DDD3C"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075D35D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750724CB" w14:textId="77777777" w:rsidTr="001173E6">
        <w:trPr>
          <w:trHeight w:val="804"/>
          <w:tblHeader/>
        </w:trPr>
        <w:tc>
          <w:tcPr>
            <w:tcW w:w="2492" w:type="dxa"/>
            <w:shd w:val="clear" w:color="auto" w:fill="auto"/>
            <w:tcMar>
              <w:left w:w="28" w:type="dxa"/>
              <w:right w:w="28" w:type="dxa"/>
            </w:tcMar>
            <w:vAlign w:val="center"/>
          </w:tcPr>
          <w:p w14:paraId="4F7F92E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 xml:space="preserve">SPOLEČNOU CESTOU </w:t>
            </w:r>
            <w:proofErr w:type="spellStart"/>
            <w:r w:rsidRPr="001173E6">
              <w:rPr>
                <w:rFonts w:eastAsia="Calibri"/>
                <w:lang w:eastAsia="en-US"/>
              </w:rPr>
              <w:t>z.s</w:t>
            </w:r>
            <w:proofErr w:type="spellEnd"/>
            <w:r w:rsidRPr="001173E6">
              <w:rPr>
                <w:rFonts w:eastAsia="Calibri"/>
                <w:lang w:eastAsia="en-US"/>
              </w:rPr>
              <w:t>.</w:t>
            </w:r>
          </w:p>
        </w:tc>
        <w:tc>
          <w:tcPr>
            <w:tcW w:w="1276" w:type="dxa"/>
            <w:shd w:val="clear" w:color="auto" w:fill="auto"/>
            <w:tcMar>
              <w:left w:w="28" w:type="dxa"/>
              <w:right w:w="28" w:type="dxa"/>
            </w:tcMar>
            <w:vAlign w:val="center"/>
          </w:tcPr>
          <w:p w14:paraId="6C33E02A"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5798526</w:t>
            </w:r>
          </w:p>
        </w:tc>
        <w:tc>
          <w:tcPr>
            <w:tcW w:w="2126" w:type="dxa"/>
            <w:shd w:val="clear" w:color="auto" w:fill="auto"/>
            <w:tcMar>
              <w:left w:w="28" w:type="dxa"/>
              <w:right w:w="28" w:type="dxa"/>
            </w:tcMar>
            <w:vAlign w:val="center"/>
          </w:tcPr>
          <w:p w14:paraId="1D2B9E3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2D60D695"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7714D39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bl>
    <w:p w14:paraId="17230316" w14:textId="77777777" w:rsidR="00E428E3" w:rsidRDefault="00E428E3"/>
    <w:p w14:paraId="353A2887" w14:textId="77777777" w:rsidR="00E428E3" w:rsidRDefault="00E428E3"/>
    <w:p w14:paraId="13318C1A" w14:textId="77777777" w:rsidR="00E428E3" w:rsidRDefault="00E428E3"/>
    <w:p w14:paraId="6ED878BD" w14:textId="77777777" w:rsidR="00E428E3" w:rsidRDefault="00E428E3"/>
    <w:p w14:paraId="019CECD1" w14:textId="77777777" w:rsidR="00E428E3" w:rsidRDefault="00E428E3"/>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1173E6" w:rsidRPr="001173E6" w14:paraId="6F78A57D" w14:textId="77777777" w:rsidTr="001173E6">
        <w:trPr>
          <w:trHeight w:val="1015"/>
          <w:tblHeader/>
        </w:trPr>
        <w:tc>
          <w:tcPr>
            <w:tcW w:w="9012" w:type="dxa"/>
            <w:gridSpan w:val="5"/>
            <w:shd w:val="clear" w:color="auto" w:fill="2E74B5"/>
            <w:noWrap/>
            <w:tcMar>
              <w:left w:w="28" w:type="dxa"/>
              <w:right w:w="28" w:type="dxa"/>
            </w:tcMar>
            <w:vAlign w:val="center"/>
            <w:hideMark/>
          </w:tcPr>
          <w:p w14:paraId="2E1B7C34"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lastRenderedPageBreak/>
              <w:t>Transformace péče o Pražany, kteří potřebují intenzivní podporu a jsou, nebo by byli, umístěni do mimopražských zařízení</w:t>
            </w:r>
          </w:p>
        </w:tc>
      </w:tr>
      <w:tr w:rsidR="001173E6" w:rsidRPr="001173E6" w14:paraId="13A39FC6" w14:textId="77777777" w:rsidTr="001173E6">
        <w:trPr>
          <w:cantSplit/>
          <w:trHeight w:val="1464"/>
          <w:tblHeader/>
        </w:trPr>
        <w:tc>
          <w:tcPr>
            <w:tcW w:w="2492" w:type="dxa"/>
            <w:shd w:val="clear" w:color="auto" w:fill="BDD6EE"/>
            <w:tcMar>
              <w:left w:w="28" w:type="dxa"/>
              <w:right w:w="28" w:type="dxa"/>
            </w:tcMar>
            <w:vAlign w:val="center"/>
            <w:hideMark/>
          </w:tcPr>
          <w:p w14:paraId="02719B0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5B54531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4D04C8D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4B99BA0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63822A7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3A1BCB6B" w14:textId="77777777" w:rsidTr="001173E6">
        <w:trPr>
          <w:trHeight w:val="975"/>
          <w:tblHeader/>
        </w:trPr>
        <w:tc>
          <w:tcPr>
            <w:tcW w:w="2492" w:type="dxa"/>
            <w:shd w:val="clear" w:color="auto" w:fill="auto"/>
            <w:tcMar>
              <w:left w:w="28" w:type="dxa"/>
              <w:right w:w="28" w:type="dxa"/>
            </w:tcMar>
            <w:vAlign w:val="center"/>
          </w:tcPr>
          <w:p w14:paraId="07353D8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 xml:space="preserve">Společnost DUHA, </w:t>
            </w:r>
            <w:proofErr w:type="spellStart"/>
            <w:r w:rsidRPr="001173E6">
              <w:rPr>
                <w:rFonts w:eastAsia="Times New Roman"/>
                <w:lang w:eastAsia="cs-CZ"/>
              </w:rPr>
              <w:t>z.ú</w:t>
            </w:r>
            <w:proofErr w:type="spellEnd"/>
            <w:r w:rsidRPr="001173E6">
              <w:rPr>
                <w:rFonts w:eastAsia="Times New Roman"/>
                <w:lang w:eastAsia="cs-CZ"/>
              </w:rPr>
              <w:t>.</w:t>
            </w:r>
          </w:p>
        </w:tc>
        <w:tc>
          <w:tcPr>
            <w:tcW w:w="1276" w:type="dxa"/>
            <w:shd w:val="clear" w:color="auto" w:fill="auto"/>
            <w:tcMar>
              <w:left w:w="28" w:type="dxa"/>
              <w:right w:w="28" w:type="dxa"/>
            </w:tcMar>
            <w:vAlign w:val="center"/>
          </w:tcPr>
          <w:p w14:paraId="208652A4"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8195232</w:t>
            </w:r>
          </w:p>
        </w:tc>
        <w:tc>
          <w:tcPr>
            <w:tcW w:w="2126" w:type="dxa"/>
            <w:shd w:val="clear" w:color="auto" w:fill="auto"/>
            <w:tcMar>
              <w:left w:w="28" w:type="dxa"/>
              <w:right w:w="28" w:type="dxa"/>
            </w:tcMar>
            <w:vAlign w:val="center"/>
          </w:tcPr>
          <w:p w14:paraId="5C1D14F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Chráněné bydlení</w:t>
            </w:r>
          </w:p>
        </w:tc>
        <w:tc>
          <w:tcPr>
            <w:tcW w:w="992" w:type="dxa"/>
            <w:shd w:val="clear" w:color="auto" w:fill="auto"/>
            <w:tcMar>
              <w:left w:w="28" w:type="dxa"/>
              <w:right w:w="28" w:type="dxa"/>
            </w:tcMar>
            <w:vAlign w:val="center"/>
          </w:tcPr>
          <w:p w14:paraId="62B9910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L</w:t>
            </w:r>
          </w:p>
        </w:tc>
        <w:tc>
          <w:tcPr>
            <w:tcW w:w="2126" w:type="dxa"/>
            <w:shd w:val="clear" w:color="auto" w:fill="auto"/>
            <w:tcMar>
              <w:left w:w="28" w:type="dxa"/>
              <w:right w:w="28" w:type="dxa"/>
            </w:tcMar>
            <w:vAlign w:val="center"/>
          </w:tcPr>
          <w:p w14:paraId="03FDC92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6</w:t>
            </w:r>
          </w:p>
        </w:tc>
      </w:tr>
      <w:tr w:rsidR="001173E6" w:rsidRPr="001173E6" w14:paraId="572F813B" w14:textId="77777777" w:rsidTr="001173E6">
        <w:trPr>
          <w:trHeight w:val="975"/>
          <w:tblHeader/>
        </w:trPr>
        <w:tc>
          <w:tcPr>
            <w:tcW w:w="2492" w:type="dxa"/>
            <w:shd w:val="clear" w:color="auto" w:fill="auto"/>
            <w:tcMar>
              <w:left w:w="28" w:type="dxa"/>
              <w:right w:w="28" w:type="dxa"/>
            </w:tcMar>
            <w:vAlign w:val="center"/>
          </w:tcPr>
          <w:p w14:paraId="57579C5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 xml:space="preserve">Společnost DUHA, </w:t>
            </w:r>
            <w:proofErr w:type="spellStart"/>
            <w:r w:rsidRPr="001173E6">
              <w:rPr>
                <w:rFonts w:eastAsia="Times New Roman"/>
                <w:lang w:eastAsia="cs-CZ"/>
              </w:rPr>
              <w:t>z.ú</w:t>
            </w:r>
            <w:proofErr w:type="spellEnd"/>
            <w:r w:rsidRPr="001173E6">
              <w:rPr>
                <w:rFonts w:eastAsia="Times New Roman"/>
                <w:lang w:eastAsia="cs-CZ"/>
              </w:rPr>
              <w:t>.</w:t>
            </w:r>
          </w:p>
        </w:tc>
        <w:tc>
          <w:tcPr>
            <w:tcW w:w="1276" w:type="dxa"/>
            <w:shd w:val="clear" w:color="auto" w:fill="auto"/>
            <w:tcMar>
              <w:left w:w="28" w:type="dxa"/>
              <w:right w:w="28" w:type="dxa"/>
            </w:tcMar>
            <w:vAlign w:val="center"/>
          </w:tcPr>
          <w:p w14:paraId="57149E19"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2778769</w:t>
            </w:r>
          </w:p>
        </w:tc>
        <w:tc>
          <w:tcPr>
            <w:tcW w:w="2126" w:type="dxa"/>
            <w:shd w:val="clear" w:color="auto" w:fill="auto"/>
            <w:tcMar>
              <w:left w:w="28" w:type="dxa"/>
              <w:right w:w="28" w:type="dxa"/>
            </w:tcMar>
            <w:vAlign w:val="center"/>
          </w:tcPr>
          <w:p w14:paraId="4D021AA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Podpora samostatného bydlení</w:t>
            </w:r>
          </w:p>
        </w:tc>
        <w:tc>
          <w:tcPr>
            <w:tcW w:w="992" w:type="dxa"/>
            <w:shd w:val="clear" w:color="auto" w:fill="auto"/>
            <w:tcMar>
              <w:left w:w="28" w:type="dxa"/>
              <w:right w:w="28" w:type="dxa"/>
            </w:tcMar>
            <w:vAlign w:val="center"/>
          </w:tcPr>
          <w:p w14:paraId="64C5058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7572FBB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1,5</w:t>
            </w:r>
          </w:p>
        </w:tc>
      </w:tr>
      <w:tr w:rsidR="001173E6" w:rsidRPr="001173E6" w14:paraId="43D5BF24" w14:textId="77777777" w:rsidTr="001173E6">
        <w:trPr>
          <w:trHeight w:val="975"/>
          <w:tblHeader/>
        </w:trPr>
        <w:tc>
          <w:tcPr>
            <w:tcW w:w="2492" w:type="dxa"/>
            <w:shd w:val="clear" w:color="auto" w:fill="auto"/>
            <w:tcMar>
              <w:left w:w="28" w:type="dxa"/>
              <w:right w:w="28" w:type="dxa"/>
            </w:tcMar>
            <w:vAlign w:val="center"/>
          </w:tcPr>
          <w:p w14:paraId="547DA80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Rytmus – od klienta</w:t>
            </w:r>
          </w:p>
          <w:p w14:paraId="73A4B89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k občanovi, o.p.s.</w:t>
            </w:r>
          </w:p>
        </w:tc>
        <w:tc>
          <w:tcPr>
            <w:tcW w:w="1276" w:type="dxa"/>
            <w:shd w:val="clear" w:color="auto" w:fill="auto"/>
            <w:tcMar>
              <w:left w:w="28" w:type="dxa"/>
              <w:right w:w="28" w:type="dxa"/>
            </w:tcMar>
            <w:vAlign w:val="center"/>
          </w:tcPr>
          <w:p w14:paraId="114B3A3A"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1866115</w:t>
            </w:r>
          </w:p>
        </w:tc>
        <w:tc>
          <w:tcPr>
            <w:tcW w:w="2126" w:type="dxa"/>
            <w:shd w:val="clear" w:color="auto" w:fill="auto"/>
            <w:tcMar>
              <w:left w:w="28" w:type="dxa"/>
              <w:right w:w="28" w:type="dxa"/>
            </w:tcMar>
            <w:vAlign w:val="center"/>
          </w:tcPr>
          <w:p w14:paraId="0E0578C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Podpora</w:t>
            </w:r>
          </w:p>
          <w:p w14:paraId="02F7E6A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samostatného bydlení</w:t>
            </w:r>
          </w:p>
        </w:tc>
        <w:tc>
          <w:tcPr>
            <w:tcW w:w="992" w:type="dxa"/>
            <w:shd w:val="clear" w:color="auto" w:fill="auto"/>
            <w:tcMar>
              <w:left w:w="28" w:type="dxa"/>
              <w:right w:w="28" w:type="dxa"/>
            </w:tcMar>
            <w:vAlign w:val="center"/>
          </w:tcPr>
          <w:p w14:paraId="7B58658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093B52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73CFBC37" w14:textId="77777777" w:rsidTr="001173E6">
        <w:trPr>
          <w:trHeight w:val="975"/>
          <w:tblHeader/>
        </w:trPr>
        <w:tc>
          <w:tcPr>
            <w:tcW w:w="2492" w:type="dxa"/>
            <w:shd w:val="clear" w:color="auto" w:fill="auto"/>
            <w:tcMar>
              <w:left w:w="28" w:type="dxa"/>
              <w:right w:w="28" w:type="dxa"/>
            </w:tcMar>
            <w:vAlign w:val="center"/>
          </w:tcPr>
          <w:p w14:paraId="7A12B3F9" w14:textId="77777777" w:rsidR="001173E6" w:rsidRPr="001173E6" w:rsidRDefault="001173E6" w:rsidP="001173E6">
            <w:pPr>
              <w:spacing w:after="0" w:line="240" w:lineRule="auto"/>
              <w:jc w:val="center"/>
              <w:rPr>
                <w:rFonts w:eastAsia="Times New Roman"/>
                <w:lang w:eastAsia="cs-CZ"/>
              </w:rPr>
            </w:pPr>
            <w:proofErr w:type="spellStart"/>
            <w:r w:rsidRPr="001173E6">
              <w:rPr>
                <w:rFonts w:eastAsia="Times New Roman"/>
                <w:lang w:eastAsia="cs-CZ"/>
              </w:rPr>
              <w:t>Fosa</w:t>
            </w:r>
            <w:proofErr w:type="spellEnd"/>
            <w:r w:rsidRPr="001173E6">
              <w:rPr>
                <w:rFonts w:eastAsia="Times New Roman"/>
                <w:lang w:eastAsia="cs-CZ"/>
              </w:rPr>
              <w:t>, o.p.s.</w:t>
            </w:r>
          </w:p>
        </w:tc>
        <w:tc>
          <w:tcPr>
            <w:tcW w:w="1276" w:type="dxa"/>
            <w:shd w:val="clear" w:color="auto" w:fill="auto"/>
            <w:tcMar>
              <w:left w:w="28" w:type="dxa"/>
              <w:right w:w="28" w:type="dxa"/>
            </w:tcMar>
            <w:vAlign w:val="center"/>
          </w:tcPr>
          <w:p w14:paraId="3A8F46E0"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8061430</w:t>
            </w:r>
          </w:p>
        </w:tc>
        <w:tc>
          <w:tcPr>
            <w:tcW w:w="2126" w:type="dxa"/>
            <w:shd w:val="clear" w:color="auto" w:fill="auto"/>
            <w:tcMar>
              <w:left w:w="28" w:type="dxa"/>
              <w:right w:w="28" w:type="dxa"/>
            </w:tcMar>
            <w:vAlign w:val="center"/>
          </w:tcPr>
          <w:p w14:paraId="259EDD1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Sociální rehabilitace</w:t>
            </w:r>
          </w:p>
        </w:tc>
        <w:tc>
          <w:tcPr>
            <w:tcW w:w="992" w:type="dxa"/>
            <w:shd w:val="clear" w:color="auto" w:fill="auto"/>
            <w:tcMar>
              <w:left w:w="28" w:type="dxa"/>
              <w:right w:w="28" w:type="dxa"/>
            </w:tcMar>
            <w:vAlign w:val="center"/>
          </w:tcPr>
          <w:p w14:paraId="5A955DE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F41366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3,42</w:t>
            </w:r>
          </w:p>
        </w:tc>
      </w:tr>
      <w:tr w:rsidR="001173E6" w:rsidRPr="001173E6" w14:paraId="1B75EEA0" w14:textId="77777777" w:rsidTr="001173E6">
        <w:trPr>
          <w:trHeight w:val="975"/>
          <w:tblHeader/>
        </w:trPr>
        <w:tc>
          <w:tcPr>
            <w:tcW w:w="2492" w:type="dxa"/>
            <w:shd w:val="clear" w:color="auto" w:fill="auto"/>
            <w:tcMar>
              <w:left w:w="28" w:type="dxa"/>
              <w:right w:w="28" w:type="dxa"/>
            </w:tcMar>
            <w:vAlign w:val="center"/>
          </w:tcPr>
          <w:p w14:paraId="037484C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Rytmus – od klienta</w:t>
            </w:r>
          </w:p>
          <w:p w14:paraId="2817082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k občanovi, o.p.s.</w:t>
            </w:r>
          </w:p>
        </w:tc>
        <w:tc>
          <w:tcPr>
            <w:tcW w:w="1276" w:type="dxa"/>
            <w:shd w:val="clear" w:color="auto" w:fill="auto"/>
            <w:tcMar>
              <w:left w:w="28" w:type="dxa"/>
              <w:right w:w="28" w:type="dxa"/>
            </w:tcMar>
            <w:vAlign w:val="center"/>
          </w:tcPr>
          <w:p w14:paraId="169FD686"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8669867</w:t>
            </w:r>
          </w:p>
        </w:tc>
        <w:tc>
          <w:tcPr>
            <w:tcW w:w="2126" w:type="dxa"/>
            <w:shd w:val="clear" w:color="auto" w:fill="auto"/>
            <w:tcMar>
              <w:left w:w="28" w:type="dxa"/>
              <w:right w:w="28" w:type="dxa"/>
            </w:tcMar>
            <w:vAlign w:val="center"/>
          </w:tcPr>
          <w:p w14:paraId="0CF581D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Sociální rehabilitace</w:t>
            </w:r>
          </w:p>
        </w:tc>
        <w:tc>
          <w:tcPr>
            <w:tcW w:w="992" w:type="dxa"/>
            <w:shd w:val="clear" w:color="auto" w:fill="auto"/>
            <w:tcMar>
              <w:left w:w="28" w:type="dxa"/>
              <w:right w:w="28" w:type="dxa"/>
            </w:tcMar>
            <w:vAlign w:val="center"/>
          </w:tcPr>
          <w:p w14:paraId="4181C5B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A8A6CA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739442A1" w14:textId="77777777" w:rsidTr="001173E6">
        <w:trPr>
          <w:trHeight w:val="975"/>
          <w:tblHeader/>
        </w:trPr>
        <w:tc>
          <w:tcPr>
            <w:tcW w:w="2492" w:type="dxa"/>
            <w:shd w:val="clear" w:color="auto" w:fill="auto"/>
            <w:tcMar>
              <w:left w:w="28" w:type="dxa"/>
              <w:right w:w="28" w:type="dxa"/>
            </w:tcMar>
            <w:vAlign w:val="center"/>
            <w:hideMark/>
          </w:tcPr>
          <w:p w14:paraId="165021F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 xml:space="preserve">SANANIM, </w:t>
            </w:r>
            <w:proofErr w:type="spellStart"/>
            <w:r w:rsidRPr="001173E6">
              <w:rPr>
                <w:rFonts w:eastAsia="Times New Roman"/>
                <w:lang w:eastAsia="cs-CZ"/>
              </w:rPr>
              <w:t>z.ú</w:t>
            </w:r>
            <w:proofErr w:type="spellEnd"/>
            <w:r w:rsidRPr="001173E6">
              <w:rPr>
                <w:rFonts w:eastAsia="Times New Roman"/>
                <w:lang w:eastAsia="cs-CZ"/>
              </w:rPr>
              <w:t>.</w:t>
            </w:r>
          </w:p>
        </w:tc>
        <w:tc>
          <w:tcPr>
            <w:tcW w:w="1276" w:type="dxa"/>
            <w:shd w:val="clear" w:color="auto" w:fill="auto"/>
            <w:tcMar>
              <w:left w:w="28" w:type="dxa"/>
              <w:right w:w="28" w:type="dxa"/>
            </w:tcMar>
            <w:vAlign w:val="center"/>
            <w:hideMark/>
          </w:tcPr>
          <w:p w14:paraId="1B335F7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1449259</w:t>
            </w:r>
          </w:p>
        </w:tc>
        <w:tc>
          <w:tcPr>
            <w:tcW w:w="2126" w:type="dxa"/>
            <w:shd w:val="clear" w:color="auto" w:fill="auto"/>
            <w:tcMar>
              <w:left w:w="28" w:type="dxa"/>
              <w:right w:w="28" w:type="dxa"/>
            </w:tcMar>
            <w:vAlign w:val="center"/>
            <w:hideMark/>
          </w:tcPr>
          <w:p w14:paraId="1CE2193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hideMark/>
          </w:tcPr>
          <w:p w14:paraId="28ED592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3481D34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0,9</w:t>
            </w:r>
          </w:p>
        </w:tc>
      </w:tr>
      <w:tr w:rsidR="001173E6" w:rsidRPr="001173E6" w14:paraId="6D26C2CE" w14:textId="77777777" w:rsidTr="001173E6">
        <w:trPr>
          <w:trHeight w:val="608"/>
          <w:tblHeader/>
        </w:trPr>
        <w:tc>
          <w:tcPr>
            <w:tcW w:w="9012" w:type="dxa"/>
            <w:gridSpan w:val="5"/>
            <w:shd w:val="clear" w:color="auto" w:fill="2E74B5"/>
            <w:noWrap/>
            <w:tcMar>
              <w:left w:w="28" w:type="dxa"/>
              <w:right w:w="28" w:type="dxa"/>
            </w:tcMar>
            <w:vAlign w:val="center"/>
            <w:hideMark/>
          </w:tcPr>
          <w:p w14:paraId="19CD1EE4"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Sociální služby zajišťující pilotní projekty Nových služeb v rámci Reformy psychiatrické péče</w:t>
            </w:r>
          </w:p>
        </w:tc>
      </w:tr>
      <w:tr w:rsidR="001173E6" w:rsidRPr="001173E6" w14:paraId="18F11A80" w14:textId="77777777" w:rsidTr="001173E6">
        <w:trPr>
          <w:cantSplit/>
          <w:trHeight w:val="1595"/>
          <w:tblHeader/>
        </w:trPr>
        <w:tc>
          <w:tcPr>
            <w:tcW w:w="2492" w:type="dxa"/>
            <w:shd w:val="clear" w:color="auto" w:fill="BDD6EE"/>
            <w:tcMar>
              <w:left w:w="28" w:type="dxa"/>
              <w:right w:w="28" w:type="dxa"/>
            </w:tcMar>
            <w:vAlign w:val="center"/>
            <w:hideMark/>
          </w:tcPr>
          <w:p w14:paraId="030C389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06E3FE7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73A57CC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2EB20BC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7F7A7BE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7AD4C80B" w14:textId="77777777" w:rsidTr="001173E6">
        <w:trPr>
          <w:trHeight w:val="603"/>
          <w:tblHeader/>
        </w:trPr>
        <w:tc>
          <w:tcPr>
            <w:tcW w:w="2492" w:type="dxa"/>
            <w:shd w:val="clear" w:color="auto" w:fill="auto"/>
            <w:tcMar>
              <w:left w:w="28" w:type="dxa"/>
              <w:right w:w="28" w:type="dxa"/>
            </w:tcMar>
            <w:vAlign w:val="center"/>
            <w:hideMark/>
          </w:tcPr>
          <w:p w14:paraId="74926D7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PROGRESSIVE o.p.s.</w:t>
            </w:r>
          </w:p>
        </w:tc>
        <w:tc>
          <w:tcPr>
            <w:tcW w:w="1276" w:type="dxa"/>
            <w:shd w:val="clear" w:color="auto" w:fill="auto"/>
            <w:tcMar>
              <w:left w:w="28" w:type="dxa"/>
              <w:right w:w="28" w:type="dxa"/>
            </w:tcMar>
            <w:vAlign w:val="center"/>
          </w:tcPr>
          <w:p w14:paraId="307DC386" w14:textId="3DE53DE3" w:rsidR="001173E6" w:rsidRPr="001173E6" w:rsidRDefault="00013FC4" w:rsidP="001173E6">
            <w:pPr>
              <w:spacing w:after="0" w:line="240" w:lineRule="auto"/>
              <w:jc w:val="center"/>
              <w:rPr>
                <w:rFonts w:eastAsia="Times New Roman"/>
                <w:lang w:eastAsia="cs-CZ"/>
              </w:rPr>
            </w:pPr>
            <w:r w:rsidRPr="00013FC4">
              <w:rPr>
                <w:rFonts w:eastAsia="Times New Roman"/>
                <w:lang w:eastAsia="cs-CZ"/>
              </w:rPr>
              <w:t>2527240</w:t>
            </w:r>
          </w:p>
        </w:tc>
        <w:tc>
          <w:tcPr>
            <w:tcW w:w="2126" w:type="dxa"/>
            <w:shd w:val="clear" w:color="auto" w:fill="auto"/>
            <w:tcMar>
              <w:left w:w="28" w:type="dxa"/>
              <w:right w:w="28" w:type="dxa"/>
            </w:tcMar>
            <w:vAlign w:val="center"/>
          </w:tcPr>
          <w:p w14:paraId="63C2B12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hideMark/>
          </w:tcPr>
          <w:p w14:paraId="3F12742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41FF510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bl>
    <w:p w14:paraId="500B3EEA" w14:textId="77777777" w:rsidR="003067AA" w:rsidRDefault="003067AA" w:rsidP="003436F0"/>
    <w:p w14:paraId="5A7966A8" w14:textId="77777777" w:rsidR="001173E6" w:rsidRDefault="001173E6" w:rsidP="003436F0"/>
    <w:p w14:paraId="7E641817" w14:textId="77777777" w:rsidR="001173E6" w:rsidRDefault="001173E6" w:rsidP="003436F0"/>
    <w:p w14:paraId="60FD1B1F" w14:textId="77777777" w:rsidR="001173E6" w:rsidRDefault="001173E6" w:rsidP="003436F0"/>
    <w:p w14:paraId="69065C56" w14:textId="77777777" w:rsidR="001173E6" w:rsidRDefault="001173E6" w:rsidP="003436F0"/>
    <w:p w14:paraId="3411348C" w14:textId="77777777" w:rsidR="001173E6" w:rsidRDefault="001173E6" w:rsidP="003436F0"/>
    <w:p w14:paraId="79E810AA" w14:textId="77777777" w:rsidR="001173E6" w:rsidRDefault="001173E6" w:rsidP="001173E6">
      <w:pPr>
        <w:pStyle w:val="Nadpis2"/>
        <w:numPr>
          <w:ilvl w:val="0"/>
          <w:numId w:val="0"/>
        </w:numPr>
        <w:ind w:left="576"/>
        <w:rPr>
          <w:lang w:eastAsia="cs-CZ"/>
        </w:rPr>
      </w:pPr>
      <w:r w:rsidRPr="001173E6">
        <w:rPr>
          <w:lang w:eastAsia="cs-CZ"/>
        </w:rPr>
        <w:lastRenderedPageBreak/>
        <w:t>Příloha č. 4 Rozvojové úkoly Doplňkové sítě sociálních služeb platné k 1. 1. 2022</w:t>
      </w:r>
    </w:p>
    <w:tbl>
      <w:tblPr>
        <w:tblStyle w:val="Mkatabulky"/>
        <w:tblW w:w="0" w:type="auto"/>
        <w:tblInd w:w="360" w:type="dxa"/>
        <w:tblLook w:val="04A0" w:firstRow="1" w:lastRow="0" w:firstColumn="1" w:lastColumn="0" w:noHBand="0" w:noVBand="1"/>
      </w:tblPr>
      <w:tblGrid>
        <w:gridCol w:w="4067"/>
        <w:gridCol w:w="4067"/>
      </w:tblGrid>
      <w:tr w:rsidR="005A3FD3" w:rsidRPr="00AF08B7" w14:paraId="72E5C16E" w14:textId="77777777" w:rsidTr="005A3FD3">
        <w:trPr>
          <w:trHeight w:val="720"/>
        </w:trPr>
        <w:tc>
          <w:tcPr>
            <w:tcW w:w="4067" w:type="dxa"/>
            <w:shd w:val="clear" w:color="auto" w:fill="0070C0"/>
            <w:vAlign w:val="center"/>
          </w:tcPr>
          <w:p w14:paraId="56D44563" w14:textId="77777777" w:rsidR="005A3FD3" w:rsidRPr="00AF08B7" w:rsidRDefault="005A3FD3" w:rsidP="005A3FD3">
            <w:pPr>
              <w:jc w:val="left"/>
              <w:rPr>
                <w:b/>
                <w:bCs/>
                <w:color w:val="FFFFFF" w:themeColor="background1"/>
              </w:rPr>
            </w:pPr>
            <w:r w:rsidRPr="00AF08B7">
              <w:rPr>
                <w:b/>
                <w:bCs/>
                <w:color w:val="FFFFFF" w:themeColor="background1"/>
              </w:rPr>
              <w:t xml:space="preserve">Úkoly </w:t>
            </w:r>
          </w:p>
        </w:tc>
        <w:tc>
          <w:tcPr>
            <w:tcW w:w="4067" w:type="dxa"/>
            <w:shd w:val="clear" w:color="auto" w:fill="0070C0"/>
          </w:tcPr>
          <w:p w14:paraId="2876DC14" w14:textId="77777777" w:rsidR="005A3FD3" w:rsidRPr="00AF08B7" w:rsidRDefault="005A3FD3" w:rsidP="005A3FD3">
            <w:pPr>
              <w:jc w:val="left"/>
              <w:rPr>
                <w:b/>
                <w:bCs/>
                <w:color w:val="FFFFFF" w:themeColor="background1"/>
              </w:rPr>
            </w:pPr>
            <w:r w:rsidRPr="00AF08B7">
              <w:rPr>
                <w:b/>
                <w:bCs/>
                <w:color w:val="FFFFFF" w:themeColor="background1"/>
              </w:rPr>
              <w:t>Návaznost na závazky v programovém prohlášení HMP a potřeby hlavního města</w:t>
            </w:r>
          </w:p>
        </w:tc>
      </w:tr>
      <w:tr w:rsidR="005A3FD3" w:rsidRPr="003436F0" w14:paraId="2E4FB324" w14:textId="77777777" w:rsidTr="005A3FD3">
        <w:tc>
          <w:tcPr>
            <w:tcW w:w="4067" w:type="dxa"/>
            <w:vAlign w:val="center"/>
          </w:tcPr>
          <w:p w14:paraId="733A94D1" w14:textId="77777777" w:rsidR="005A3FD3" w:rsidRPr="003436F0" w:rsidRDefault="005A3FD3" w:rsidP="005A3FD3">
            <w:pPr>
              <w:jc w:val="left"/>
            </w:pPr>
            <w:r w:rsidRPr="003436F0">
              <w:t>Podpora jednotlivců v bydlení, individuální podpora v bytech</w:t>
            </w:r>
          </w:p>
        </w:tc>
        <w:tc>
          <w:tcPr>
            <w:tcW w:w="4067" w:type="dxa"/>
            <w:vAlign w:val="center"/>
          </w:tcPr>
          <w:p w14:paraId="296BF982" w14:textId="77777777" w:rsidR="005A3FD3" w:rsidRPr="003436F0" w:rsidRDefault="005A3FD3" w:rsidP="005A3FD3">
            <w:pPr>
              <w:jc w:val="left"/>
            </w:pPr>
            <w:r w:rsidRPr="003436F0">
              <w:t xml:space="preserve">Podpoříme pilotní projekty zabydlení s důrazem na staré a nemocné. Chceme, aby žádný pražský senior v Praze nežil na ubytovně. </w:t>
            </w:r>
          </w:p>
        </w:tc>
      </w:tr>
      <w:tr w:rsidR="005A3FD3" w:rsidRPr="003436F0" w14:paraId="7A6497E2" w14:textId="77777777" w:rsidTr="005A3FD3">
        <w:tc>
          <w:tcPr>
            <w:tcW w:w="4067" w:type="dxa"/>
            <w:vAlign w:val="center"/>
          </w:tcPr>
          <w:p w14:paraId="4298276C" w14:textId="77777777" w:rsidR="005A3FD3" w:rsidRPr="003436F0" w:rsidRDefault="005A3FD3" w:rsidP="005A3FD3">
            <w:pPr>
              <w:jc w:val="left"/>
            </w:pPr>
            <w:r w:rsidRPr="003436F0">
              <w:t xml:space="preserve">Podpora občanů s PAS s intenzivní podporou v bytech </w:t>
            </w:r>
          </w:p>
        </w:tc>
        <w:tc>
          <w:tcPr>
            <w:tcW w:w="4067" w:type="dxa"/>
            <w:vAlign w:val="center"/>
          </w:tcPr>
          <w:p w14:paraId="622D2EAD" w14:textId="77777777" w:rsidR="005A3FD3" w:rsidRPr="003436F0" w:rsidRDefault="005A3FD3" w:rsidP="005A3FD3">
            <w:pPr>
              <w:jc w:val="left"/>
            </w:pPr>
            <w:r w:rsidRPr="003436F0">
              <w:t>Podpoříme rozvoj komunitních služeb pro lidi se zvláštními potřebami, například s Alzheimerovou chorobou nebo autismem.</w:t>
            </w:r>
          </w:p>
        </w:tc>
      </w:tr>
      <w:tr w:rsidR="005A3FD3" w:rsidRPr="003436F0" w14:paraId="6DD5C483" w14:textId="77777777" w:rsidTr="005A3FD3">
        <w:tc>
          <w:tcPr>
            <w:tcW w:w="4067" w:type="dxa"/>
            <w:vAlign w:val="center"/>
          </w:tcPr>
          <w:p w14:paraId="0023AEAB" w14:textId="77777777" w:rsidR="005A3FD3" w:rsidRPr="003436F0" w:rsidRDefault="005A3FD3" w:rsidP="005A3FD3">
            <w:pPr>
              <w:jc w:val="left"/>
            </w:pPr>
            <w:r w:rsidRPr="003436F0">
              <w:t>Podpora v bydlení rodin s dětmi v bytové nouzi</w:t>
            </w:r>
          </w:p>
        </w:tc>
        <w:tc>
          <w:tcPr>
            <w:tcW w:w="4067" w:type="dxa"/>
            <w:vAlign w:val="center"/>
          </w:tcPr>
          <w:p w14:paraId="73F08972" w14:textId="77777777" w:rsidR="005A3FD3" w:rsidRPr="003436F0" w:rsidRDefault="005A3FD3" w:rsidP="005A3FD3">
            <w:pPr>
              <w:jc w:val="left"/>
            </w:pPr>
            <w:r w:rsidRPr="003436F0">
              <w:t>Chceme, aby žádné dítě v Praze nežilo na ubytovně.</w:t>
            </w:r>
          </w:p>
        </w:tc>
      </w:tr>
      <w:tr w:rsidR="005A3FD3" w:rsidRPr="003436F0" w14:paraId="0E41CFC0" w14:textId="77777777" w:rsidTr="005A3FD3">
        <w:tc>
          <w:tcPr>
            <w:tcW w:w="4067" w:type="dxa"/>
            <w:vAlign w:val="center"/>
          </w:tcPr>
          <w:p w14:paraId="3CE0C59C" w14:textId="77777777" w:rsidR="005A3FD3" w:rsidRPr="003436F0" w:rsidRDefault="005A3FD3" w:rsidP="005A3FD3">
            <w:pPr>
              <w:jc w:val="left"/>
            </w:pPr>
            <w:r w:rsidRPr="003436F0">
              <w:t>Transformace péče o Pražany, kteří potřebují intenzivní podporu a jsou, nebo by byli, umístěni do mimopražských zařízení</w:t>
            </w:r>
          </w:p>
        </w:tc>
        <w:tc>
          <w:tcPr>
            <w:tcW w:w="4067" w:type="dxa"/>
            <w:vAlign w:val="center"/>
          </w:tcPr>
          <w:p w14:paraId="1609BA6E" w14:textId="77777777" w:rsidR="005A3FD3" w:rsidRPr="003436F0" w:rsidRDefault="005A3FD3" w:rsidP="005A3FD3">
            <w:pPr>
              <w:jc w:val="left"/>
            </w:pPr>
            <w:r w:rsidRPr="003436F0">
              <w:t>Připravíme transformační plány a zahájíme transformaci mimopražských příspěvkových organizací s cílem zajistit sociální služby pro Pražany primárně v Praze.</w:t>
            </w:r>
          </w:p>
        </w:tc>
      </w:tr>
      <w:tr w:rsidR="005A3FD3" w:rsidRPr="003436F0" w14:paraId="21D55985" w14:textId="77777777" w:rsidTr="005A3FD3">
        <w:tc>
          <w:tcPr>
            <w:tcW w:w="4067" w:type="dxa"/>
            <w:vAlign w:val="center"/>
          </w:tcPr>
          <w:p w14:paraId="0DCBBEA9" w14:textId="77777777" w:rsidR="005A3FD3" w:rsidRPr="003436F0" w:rsidRDefault="005A3FD3" w:rsidP="005A3FD3">
            <w:pPr>
              <w:jc w:val="left"/>
            </w:pPr>
            <w:r w:rsidRPr="003436F0">
              <w:t>Sociální služby zajišťující pilotní projekty Nových služeb v rámci reformy psychiatrické péče</w:t>
            </w:r>
          </w:p>
        </w:tc>
        <w:tc>
          <w:tcPr>
            <w:tcW w:w="4067" w:type="dxa"/>
            <w:vAlign w:val="center"/>
          </w:tcPr>
          <w:p w14:paraId="5C5E1EED" w14:textId="77777777" w:rsidR="005A3FD3" w:rsidRPr="003436F0" w:rsidRDefault="005A3FD3" w:rsidP="005A3FD3">
            <w:pPr>
              <w:jc w:val="left"/>
            </w:pPr>
            <w:r w:rsidRPr="003436F0">
              <w:t>Zlepšíme dostupnost péče o duševní zdraví včetně programů prevence a včasné diagnostiky duševních onemocnění. Zlepšíme povědomí Pražanů o způsobech péče o duševní zdraví. V souladu s koncepcí reformy psychiatrické péče podpoříme síť center duševního zdraví v Praze.</w:t>
            </w:r>
            <w:r w:rsidRPr="003436F0" w:rsidDel="00363370">
              <w:t xml:space="preserve"> </w:t>
            </w:r>
          </w:p>
        </w:tc>
      </w:tr>
      <w:tr w:rsidR="005A3FD3" w:rsidRPr="003436F0" w14:paraId="111549B0" w14:textId="77777777" w:rsidTr="005A3FD3">
        <w:tc>
          <w:tcPr>
            <w:tcW w:w="4067" w:type="dxa"/>
            <w:vAlign w:val="center"/>
          </w:tcPr>
          <w:p w14:paraId="10D7FA9E" w14:textId="77777777" w:rsidR="005A3FD3" w:rsidRPr="003436F0" w:rsidRDefault="005A3FD3" w:rsidP="005A3FD3">
            <w:pPr>
              <w:jc w:val="left"/>
            </w:pPr>
            <w:r w:rsidRPr="003436F0">
              <w:t>Řešení problematiky bezdomovectví na území HMP</w:t>
            </w:r>
          </w:p>
        </w:tc>
        <w:tc>
          <w:tcPr>
            <w:tcW w:w="4067" w:type="dxa"/>
            <w:vAlign w:val="center"/>
          </w:tcPr>
          <w:p w14:paraId="48B634D2" w14:textId="77777777" w:rsidR="005A3FD3" w:rsidRPr="003436F0" w:rsidRDefault="005A3FD3" w:rsidP="005A3FD3">
            <w:pPr>
              <w:jc w:val="left"/>
            </w:pPr>
            <w:r w:rsidRPr="003436F0">
              <w:t>Podpoříme vznik menších zařízení pro osoby bez domova rovnoměrně na celém území hlavního města. To umožní individuální přístup k lidem při současném snížení zátěže pro okolí.</w:t>
            </w:r>
          </w:p>
        </w:tc>
      </w:tr>
      <w:tr w:rsidR="005A3FD3" w:rsidRPr="003436F0" w14:paraId="43E1D751" w14:textId="77777777" w:rsidTr="005A3FD3">
        <w:tc>
          <w:tcPr>
            <w:tcW w:w="4067" w:type="dxa"/>
            <w:vAlign w:val="center"/>
          </w:tcPr>
          <w:p w14:paraId="78B89FE7" w14:textId="77777777" w:rsidR="005A3FD3" w:rsidRPr="003436F0" w:rsidRDefault="005A3FD3" w:rsidP="005A3FD3">
            <w:pPr>
              <w:jc w:val="left"/>
            </w:pPr>
            <w:r w:rsidRPr="003436F0">
              <w:t>Podpora jednotlivců v bydlení v bytech Městské nájemní agentury, městských ubytovnách, hotelech/hostelech</w:t>
            </w:r>
          </w:p>
        </w:tc>
        <w:tc>
          <w:tcPr>
            <w:tcW w:w="4067" w:type="dxa"/>
            <w:vAlign w:val="center"/>
          </w:tcPr>
          <w:p w14:paraId="5DDB5F3F" w14:textId="77777777" w:rsidR="005A3FD3" w:rsidRPr="003436F0" w:rsidRDefault="005A3FD3" w:rsidP="005A3FD3">
            <w:pPr>
              <w:jc w:val="left"/>
            </w:pPr>
            <w:r w:rsidRPr="003436F0">
              <w:t>Podpoříme vznik neziskových projektů, jejichž cílem je zajistit bydlení pro nejvíce potřebné.</w:t>
            </w:r>
          </w:p>
        </w:tc>
      </w:tr>
      <w:tr w:rsidR="005A3FD3" w:rsidRPr="003436F0" w14:paraId="00C5AA31" w14:textId="77777777" w:rsidTr="005A3FD3">
        <w:tc>
          <w:tcPr>
            <w:tcW w:w="4067" w:type="dxa"/>
            <w:vAlign w:val="center"/>
          </w:tcPr>
          <w:p w14:paraId="4A0E19B0" w14:textId="77777777" w:rsidR="005A3FD3" w:rsidRPr="003436F0" w:rsidRDefault="005A3FD3" w:rsidP="005A3FD3">
            <w:pPr>
              <w:jc w:val="left"/>
            </w:pPr>
            <w:r w:rsidRPr="003436F0">
              <w:t>Řešení dluhové problematiky na území HMP</w:t>
            </w:r>
          </w:p>
        </w:tc>
        <w:tc>
          <w:tcPr>
            <w:tcW w:w="4067" w:type="dxa"/>
            <w:vAlign w:val="center"/>
          </w:tcPr>
          <w:p w14:paraId="19FC57EC" w14:textId="77777777" w:rsidR="005A3FD3" w:rsidRPr="003436F0" w:rsidRDefault="005A3FD3" w:rsidP="005A3FD3">
            <w:pPr>
              <w:jc w:val="left"/>
            </w:pPr>
            <w:r w:rsidRPr="003436F0">
              <w:t>Podpoříme programy řešící zadlužení a jeho prevenci.</w:t>
            </w:r>
          </w:p>
        </w:tc>
      </w:tr>
      <w:tr w:rsidR="005A3FD3" w:rsidRPr="003436F0" w14:paraId="68095EA4" w14:textId="77777777" w:rsidTr="005A3FD3">
        <w:tc>
          <w:tcPr>
            <w:tcW w:w="4067" w:type="dxa"/>
            <w:vAlign w:val="center"/>
          </w:tcPr>
          <w:p w14:paraId="3A1EC8C8" w14:textId="77777777" w:rsidR="005A3FD3" w:rsidRPr="003436F0" w:rsidRDefault="005A3FD3" w:rsidP="005A3FD3">
            <w:pPr>
              <w:jc w:val="left"/>
            </w:pPr>
            <w:r w:rsidRPr="003436F0">
              <w:t>Rozvoj sociálních služeb prostřednictvím projektů financovaných z EU</w:t>
            </w:r>
          </w:p>
        </w:tc>
        <w:tc>
          <w:tcPr>
            <w:tcW w:w="4067" w:type="dxa"/>
            <w:vAlign w:val="center"/>
          </w:tcPr>
          <w:p w14:paraId="4A09763A" w14:textId="77777777" w:rsidR="005A3FD3" w:rsidRPr="003436F0" w:rsidRDefault="005A3FD3" w:rsidP="005A3FD3">
            <w:pPr>
              <w:jc w:val="left"/>
            </w:pPr>
            <w:r w:rsidRPr="003436F0">
              <w:t>Aktivně se zapojíme do přípravy nového programového období, aby prostředky z EU byly cílené na skutečné potřeby Pražanů a rozvoje hlavního města.</w:t>
            </w:r>
          </w:p>
        </w:tc>
      </w:tr>
    </w:tbl>
    <w:p w14:paraId="4A80B609" w14:textId="77777777" w:rsidR="005A3FD3" w:rsidRPr="005A3FD3" w:rsidRDefault="005A3FD3" w:rsidP="005A3FD3">
      <w:pPr>
        <w:rPr>
          <w:lang w:eastAsia="cs-CZ"/>
        </w:rPr>
      </w:pPr>
    </w:p>
    <w:p w14:paraId="46D445CB" w14:textId="77777777" w:rsidR="001173E6" w:rsidRPr="003436F0" w:rsidRDefault="001173E6" w:rsidP="003436F0"/>
    <w:sectPr w:rsidR="001173E6" w:rsidRPr="003436F0" w:rsidSect="00BA077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1F2F" w14:textId="77777777" w:rsidR="008360F7" w:rsidRDefault="008360F7" w:rsidP="003436F0">
      <w:r>
        <w:separator/>
      </w:r>
    </w:p>
    <w:p w14:paraId="2BF4FB42" w14:textId="77777777" w:rsidR="008360F7" w:rsidRDefault="008360F7" w:rsidP="003436F0"/>
  </w:endnote>
  <w:endnote w:type="continuationSeparator" w:id="0">
    <w:p w14:paraId="75702A44" w14:textId="77777777" w:rsidR="008360F7" w:rsidRDefault="008360F7" w:rsidP="003436F0">
      <w:r>
        <w:continuationSeparator/>
      </w:r>
    </w:p>
    <w:p w14:paraId="6B125695" w14:textId="77777777" w:rsidR="008360F7" w:rsidRDefault="008360F7" w:rsidP="0034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D771" w14:textId="77777777" w:rsidR="000F69B4" w:rsidRDefault="000F69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C861" w14:textId="77777777" w:rsidR="00EB4227" w:rsidRDefault="00EB4227">
    <w:pPr>
      <w:pStyle w:val="Zpat"/>
      <w:jc w:val="center"/>
    </w:pPr>
  </w:p>
  <w:sdt>
    <w:sdtPr>
      <w:id w:val="1683007126"/>
      <w:docPartObj>
        <w:docPartGallery w:val="Page Numbers (Bottom of Page)"/>
        <w:docPartUnique/>
      </w:docPartObj>
    </w:sdtPr>
    <w:sdtEndPr/>
    <w:sdtContent>
      <w:p w14:paraId="62FA0468" w14:textId="77777777" w:rsidR="00EB4227" w:rsidRDefault="00EB4227">
        <w:pPr>
          <w:pStyle w:val="Zpat"/>
          <w:jc w:val="center"/>
        </w:pPr>
        <w:r>
          <w:fldChar w:fldCharType="begin"/>
        </w:r>
        <w:r>
          <w:instrText>PAGE   \* MERGEFORMAT</w:instrText>
        </w:r>
        <w:r>
          <w:fldChar w:fldCharType="separate"/>
        </w:r>
        <w:r w:rsidR="001B2701">
          <w:rPr>
            <w:noProof/>
          </w:rPr>
          <w:t>37</w:t>
        </w:r>
        <w:r>
          <w:fldChar w:fldCharType="end"/>
        </w:r>
      </w:p>
    </w:sdtContent>
  </w:sdt>
  <w:p w14:paraId="2C87FB73" w14:textId="77777777" w:rsidR="00EB4227" w:rsidRDefault="00EB4227" w:rsidP="00343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CDA0" w14:textId="77777777" w:rsidR="000F69B4" w:rsidRDefault="000F6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52B8" w14:textId="77777777" w:rsidR="008360F7" w:rsidRDefault="008360F7" w:rsidP="003436F0">
      <w:r>
        <w:separator/>
      </w:r>
    </w:p>
    <w:p w14:paraId="37552CF1" w14:textId="77777777" w:rsidR="008360F7" w:rsidRDefault="008360F7" w:rsidP="003436F0"/>
  </w:footnote>
  <w:footnote w:type="continuationSeparator" w:id="0">
    <w:p w14:paraId="68EAE97D" w14:textId="77777777" w:rsidR="008360F7" w:rsidRDefault="008360F7" w:rsidP="003436F0">
      <w:r>
        <w:continuationSeparator/>
      </w:r>
    </w:p>
    <w:p w14:paraId="170C4AA9" w14:textId="77777777" w:rsidR="008360F7" w:rsidRDefault="008360F7" w:rsidP="003436F0"/>
  </w:footnote>
  <w:footnote w:id="1">
    <w:p w14:paraId="07818644" w14:textId="77777777" w:rsidR="00EB4227" w:rsidRDefault="00EB4227" w:rsidP="00304DC5">
      <w:pPr>
        <w:pStyle w:val="Textpoznpodarou"/>
      </w:pPr>
      <w:r>
        <w:rPr>
          <w:rStyle w:val="Znakapoznpodarou"/>
        </w:rPr>
        <w:footnoteRef/>
      </w:r>
      <w:r>
        <w:t xml:space="preserve"> </w:t>
      </w:r>
      <w:r w:rsidRPr="00200A2E">
        <w:t xml:space="preserve">Obecně závazná vyhláška č. 55/2000 Sb. </w:t>
      </w:r>
      <w:r>
        <w:t>hl.</w:t>
      </w:r>
      <w:r w:rsidRPr="00200A2E">
        <w:t xml:space="preserve"> m. Prahy, kterou</w:t>
      </w:r>
      <w:r>
        <w:t xml:space="preserve"> </w:t>
      </w:r>
      <w:r w:rsidRPr="00200A2E">
        <w:t xml:space="preserve">se vydává Statut hlavního města Prahy </w:t>
      </w:r>
      <w:r>
        <w:t>(</w:t>
      </w:r>
      <w:r w:rsidRPr="005A012E">
        <w:t>https://www.praha.eu/file/1282873/Uplne_zneni_Statutu_</w:t>
      </w:r>
      <w:r>
        <w:t>hl.</w:t>
      </w:r>
      <w:r w:rsidRPr="005A012E">
        <w:t>_m._Prahy_k_1._2._2021.pdf</w:t>
      </w:r>
      <w:r>
        <w:t>)</w:t>
      </w:r>
    </w:p>
  </w:footnote>
  <w:footnote w:id="2">
    <w:p w14:paraId="0F0883B9" w14:textId="77777777" w:rsidR="00EB4227" w:rsidRDefault="00EB4227" w:rsidP="003436F0">
      <w:pPr>
        <w:pStyle w:val="Textpoznpodarou"/>
      </w:pPr>
      <w:r>
        <w:rPr>
          <w:rStyle w:val="Znakapoznpodarou"/>
        </w:rPr>
        <w:footnoteRef/>
      </w:r>
      <w:r>
        <w:t xml:space="preserve"> </w:t>
      </w:r>
      <w:r w:rsidRPr="000F60B7">
        <w:rPr>
          <w:sz w:val="18"/>
          <w:szCs w:val="16"/>
        </w:rPr>
        <w:t xml:space="preserve">Základní tendence demografického, sociálního a ekonomického vývoje </w:t>
      </w:r>
      <w:r>
        <w:rPr>
          <w:sz w:val="18"/>
          <w:szCs w:val="16"/>
        </w:rPr>
        <w:t>hl.</w:t>
      </w:r>
      <w:r w:rsidRPr="000F60B7">
        <w:rPr>
          <w:sz w:val="18"/>
          <w:szCs w:val="16"/>
        </w:rPr>
        <w:t xml:space="preserve"> m. Prahy </w:t>
      </w:r>
      <w:r>
        <w:rPr>
          <w:sz w:val="18"/>
          <w:szCs w:val="16"/>
        </w:rPr>
        <w:t>–</w:t>
      </w:r>
      <w:r w:rsidRPr="000F60B7">
        <w:rPr>
          <w:sz w:val="18"/>
          <w:szCs w:val="16"/>
        </w:rPr>
        <w:t xml:space="preserve"> 2019</w:t>
      </w:r>
      <w:r>
        <w:rPr>
          <w:sz w:val="18"/>
          <w:szCs w:val="16"/>
        </w:rPr>
        <w:t xml:space="preserve"> (</w:t>
      </w:r>
      <w:hyperlink r:id="rId1" w:history="1">
        <w:r w:rsidRPr="00E47F1D">
          <w:rPr>
            <w:rStyle w:val="Hypertextovodkaz"/>
            <w:rFonts w:cstheme="minorBidi"/>
            <w:sz w:val="18"/>
            <w:szCs w:val="16"/>
          </w:rPr>
          <w:t>https://www.czso.cz/csu/czso/zakladni-tendence-demografickeho-socialniho-a-ekonomickeho-vyvoje-hl-m-prahy-2019</w:t>
        </w:r>
      </w:hyperlink>
      <w:r>
        <w:rPr>
          <w:sz w:val="18"/>
          <w:szCs w:val="16"/>
        </w:rPr>
        <w:t xml:space="preserve">) </w:t>
      </w:r>
    </w:p>
  </w:footnote>
  <w:footnote w:id="3">
    <w:p w14:paraId="54B1F957" w14:textId="77777777" w:rsidR="00EB4227" w:rsidRDefault="00EB4227" w:rsidP="003436F0">
      <w:pPr>
        <w:pStyle w:val="Textpoznpodarou"/>
      </w:pPr>
      <w:r>
        <w:rPr>
          <w:rStyle w:val="Znakapoznpodarou"/>
        </w:rPr>
        <w:footnoteRef/>
      </w:r>
      <w:r>
        <w:t xml:space="preserve"> </w:t>
      </w:r>
      <w:r w:rsidRPr="00B31A7A">
        <w:t>Mapa autismu – https://mapaautismu.cz/</w:t>
      </w:r>
    </w:p>
  </w:footnote>
  <w:footnote w:id="4">
    <w:p w14:paraId="4AB77418" w14:textId="77777777" w:rsidR="00EB4227" w:rsidRDefault="00EB4227" w:rsidP="002C4FB9">
      <w:pPr>
        <w:pStyle w:val="Textpoznpodarou"/>
      </w:pPr>
      <w:r>
        <w:rPr>
          <w:rStyle w:val="Znakapoznpodarou"/>
        </w:rPr>
        <w:footnoteRef/>
      </w:r>
      <w:r>
        <w:t xml:space="preserve"> Výzkumná zpráva „Význam a dostupnost odlehčovacích služeb pohledem pečujících o děti s postižením“, Praha 2019, dostupné na </w:t>
      </w:r>
      <w:r w:rsidRPr="00B31A7A">
        <w:t>https://www.pece-bez-prekazek.cz/wp-content/uploads/2019/06/Vyznam_a_dostupnost_odl_sluzeb_pohledem_pecujicich_o_deti_s_postizenim.pdf</w:t>
      </w:r>
    </w:p>
  </w:footnote>
  <w:footnote w:id="5">
    <w:p w14:paraId="7AED8F5D" w14:textId="77777777" w:rsidR="00EB4227" w:rsidRDefault="00EB4227" w:rsidP="003436F0">
      <w:pPr>
        <w:pStyle w:val="Textpoznpodarou"/>
      </w:pPr>
      <w:r>
        <w:rPr>
          <w:rStyle w:val="Znakapoznpodarou"/>
        </w:rPr>
        <w:footnoteRef/>
      </w:r>
      <w:r>
        <w:t xml:space="preserve"> „</w:t>
      </w:r>
      <w:r w:rsidRPr="00411C2F">
        <w:t>Soubor opatření ke zlepšení situace života osob s poruchou autistického spektra a jejich rodin</w:t>
      </w:r>
      <w:r>
        <w:t>“</w:t>
      </w:r>
      <w:r w:rsidRPr="00411C2F">
        <w:t>, červenec 2020</w:t>
      </w:r>
      <w:r>
        <w:t xml:space="preserve">, dostupné na </w:t>
      </w:r>
      <w:r w:rsidRPr="00411C2F">
        <w:t>https://www.vlada.cz/cz/ppov/vvozp/dokumenty/soubor-opatreni-ke-zlepseni-situace-zivota-osob-s-poruchou-autistickeho-spektra-a-jejich-rodin--183039/</w:t>
      </w:r>
    </w:p>
  </w:footnote>
  <w:footnote w:id="6">
    <w:p w14:paraId="06A1CA0A" w14:textId="77777777" w:rsidR="00EB4227" w:rsidRPr="00411C2F" w:rsidRDefault="00EB4227" w:rsidP="003436F0">
      <w:pPr>
        <w:pStyle w:val="Textpoznpodarou"/>
      </w:pPr>
      <w:r w:rsidRPr="00411C2F">
        <w:rPr>
          <w:rStyle w:val="Znakapoznpodarou"/>
          <w:sz w:val="18"/>
          <w:szCs w:val="18"/>
        </w:rPr>
        <w:footnoteRef/>
      </w:r>
      <w:r w:rsidRPr="00411C2F">
        <w:t xml:space="preserve"> Podpora </w:t>
      </w:r>
      <w:r>
        <w:t xml:space="preserve">ohrožených rodin v ČR: Výzkumná zpráva o kapacitách SAS pro rodiny s dětmi, Praha 2021, dostupné na </w:t>
      </w:r>
      <w:r w:rsidRPr="00411C2F">
        <w:t>https://lumos.contentfiles.net/media/assets/file/sas_kapacity.pdf?</w:t>
      </w:r>
      <w:r>
        <w:t xml:space="preserve"> </w:t>
      </w:r>
    </w:p>
  </w:footnote>
  <w:footnote w:id="7">
    <w:p w14:paraId="07D0A0CD" w14:textId="77777777" w:rsidR="00EB4227" w:rsidRDefault="00EB4227" w:rsidP="003436F0">
      <w:pPr>
        <w:pStyle w:val="Textpoznpodarou"/>
      </w:pPr>
      <w:r>
        <w:rPr>
          <w:rStyle w:val="Znakapoznpodarou"/>
        </w:rPr>
        <w:footnoteRef/>
      </w:r>
      <w:r>
        <w:t xml:space="preserve"> </w:t>
      </w:r>
      <w:r w:rsidRPr="008B63E8">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8">
    <w:p w14:paraId="69B590AB" w14:textId="77777777" w:rsidR="00EB4227" w:rsidRDefault="00EB4227" w:rsidP="003436F0">
      <w:pPr>
        <w:pStyle w:val="Textpoznpodarou"/>
      </w:pPr>
      <w:r>
        <w:rPr>
          <w:rStyle w:val="Znakapoznpodarou"/>
        </w:rPr>
        <w:footnoteRef/>
      </w:r>
      <w:r>
        <w:t xml:space="preserve"> </w:t>
      </w:r>
      <w:r w:rsidRPr="00333E10">
        <w:t>Data zaslán</w:t>
      </w:r>
      <w:r>
        <w:t>a</w:t>
      </w:r>
      <w:r w:rsidRPr="00333E10">
        <w:t xml:space="preserve"> na žádost - zdroj ČSÚ</w:t>
      </w:r>
    </w:p>
  </w:footnote>
  <w:footnote w:id="9">
    <w:p w14:paraId="757BD2CC" w14:textId="77777777" w:rsidR="00EB4227" w:rsidRPr="00E63FA5" w:rsidRDefault="00EB4227" w:rsidP="003436F0">
      <w:pPr>
        <w:pStyle w:val="Textpoznpodarou"/>
      </w:pPr>
      <w:r w:rsidRPr="00E63FA5">
        <w:rPr>
          <w:rStyle w:val="Znakapoznpodarou"/>
        </w:rPr>
        <w:footnoteRef/>
      </w:r>
      <w:r w:rsidRPr="00E63FA5">
        <w:t xml:space="preserve"> </w:t>
      </w:r>
      <w:r w:rsidRPr="00E63FA5">
        <w:rPr>
          <w:szCs w:val="16"/>
        </w:rPr>
        <w:t xml:space="preserve">viz „Plán regionální péče pro oblast duševního zdraví </w:t>
      </w:r>
      <w:r w:rsidRPr="00E63FA5">
        <w:t xml:space="preserve">v Praze do roku 2030“, výstup z projektu </w:t>
      </w:r>
      <w:r w:rsidRPr="00E63FA5">
        <w:rPr>
          <w:shd w:val="clear" w:color="auto" w:fill="FFFFFF"/>
        </w:rPr>
        <w:t>Strategie </w:t>
      </w:r>
      <w:r w:rsidRPr="00E63FA5">
        <w:rPr>
          <w:rStyle w:val="Zdraznn"/>
          <w:bCs/>
          <w:i w:val="0"/>
          <w:iCs w:val="0"/>
          <w:sz w:val="18"/>
          <w:szCs w:val="18"/>
          <w:shd w:val="clear" w:color="auto" w:fill="FFFFFF"/>
        </w:rPr>
        <w:t>reformy</w:t>
      </w:r>
      <w:r w:rsidRPr="00E63FA5">
        <w:rPr>
          <w:shd w:val="clear" w:color="auto" w:fill="FFFFFF"/>
        </w:rPr>
        <w:t> psychiatrické </w:t>
      </w:r>
      <w:r w:rsidRPr="00E63FA5">
        <w:rPr>
          <w:rStyle w:val="Zdraznn"/>
          <w:bCs/>
          <w:i w:val="0"/>
          <w:iCs w:val="0"/>
          <w:sz w:val="18"/>
          <w:szCs w:val="18"/>
          <w:shd w:val="clear" w:color="auto" w:fill="FFFFFF"/>
        </w:rPr>
        <w:t>péče</w:t>
      </w:r>
      <w:r>
        <w:rPr>
          <w:shd w:val="clear" w:color="auto" w:fill="FFFFFF"/>
        </w:rPr>
        <w:t xml:space="preserve"> 2017–2022,</w:t>
      </w:r>
      <w:r w:rsidRPr="00E63FA5">
        <w:rPr>
          <w:rStyle w:val="Zdraznn"/>
          <w:bCs/>
          <w:i w:val="0"/>
          <w:iCs w:val="0"/>
          <w:sz w:val="18"/>
          <w:szCs w:val="18"/>
          <w:shd w:val="clear" w:color="auto" w:fill="FFFFFF"/>
        </w:rPr>
        <w:t xml:space="preserve"> MZČR</w:t>
      </w:r>
      <w:r w:rsidRPr="00E63FA5">
        <w:t xml:space="preserve"> </w:t>
      </w:r>
    </w:p>
  </w:footnote>
  <w:footnote w:id="10">
    <w:p w14:paraId="2A52E4C8" w14:textId="77777777" w:rsidR="00EB4227" w:rsidRDefault="00EB4227" w:rsidP="003436F0">
      <w:pPr>
        <w:pStyle w:val="Textpoznpodarou"/>
      </w:pPr>
      <w:r>
        <w:rPr>
          <w:rStyle w:val="Znakapoznpodarou"/>
        </w:rPr>
        <w:footnoteRef/>
      </w:r>
      <w:r>
        <w:t xml:space="preserve"> </w:t>
      </w:r>
      <w:r w:rsidRPr="002A2367">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1">
    <w:p w14:paraId="491F8C1F" w14:textId="77777777" w:rsidR="00EB4227" w:rsidRDefault="00EB4227" w:rsidP="003436F0">
      <w:pPr>
        <w:pStyle w:val="Textpoznpodarou"/>
      </w:pPr>
      <w:r>
        <w:rPr>
          <w:rStyle w:val="Znakapoznpodarou"/>
        </w:rPr>
        <w:footnoteRef/>
      </w:r>
      <w:r>
        <w:t xml:space="preserve"> </w:t>
      </w:r>
      <w:r w:rsidRPr="00AD7513">
        <w:t>Toto číslo zahrnuje DZR Svojšice, velkokapacitní DZR Krásná Lípa a Terezín, které v současnosti prochází transformací a DZR Vršovický zámeček a Zvonková (240 L DZR se tak nachází mimo území HMP).</w:t>
      </w:r>
    </w:p>
  </w:footnote>
  <w:footnote w:id="12">
    <w:p w14:paraId="5A4F5554" w14:textId="77777777" w:rsidR="00EB4227" w:rsidRPr="005A2832" w:rsidRDefault="00EB4227" w:rsidP="003436F0">
      <w:pPr>
        <w:pStyle w:val="Textpoznpodarou"/>
      </w:pPr>
      <w:r>
        <w:rPr>
          <w:rStyle w:val="Znakapoznpodarou"/>
        </w:rPr>
        <w:footnoteRef/>
      </w:r>
      <w:r>
        <w:t xml:space="preserve"> </w:t>
      </w:r>
      <w:r w:rsidRPr="005A2832">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3">
    <w:p w14:paraId="30897014" w14:textId="77777777" w:rsidR="00EB4227" w:rsidRDefault="00EB4227" w:rsidP="003436F0">
      <w:pPr>
        <w:pStyle w:val="Textpoznpodarou"/>
      </w:pPr>
      <w:r>
        <w:rPr>
          <w:rStyle w:val="Znakapoznpodarou"/>
        </w:rPr>
        <w:footnoteRef/>
      </w:r>
      <w:r>
        <w:t xml:space="preserve"> </w:t>
      </w:r>
      <w:r w:rsidRPr="005A2832">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4">
    <w:p w14:paraId="239D6CB5" w14:textId="77777777" w:rsidR="00EB4227" w:rsidRDefault="00EB4227" w:rsidP="003436F0">
      <w:pPr>
        <w:pStyle w:val="Textpoznpodarou"/>
      </w:pPr>
      <w:r>
        <w:rPr>
          <w:rStyle w:val="Znakapoznpodarou"/>
        </w:rPr>
        <w:footnoteRef/>
      </w:r>
      <w:r>
        <w:t xml:space="preserve"> </w:t>
      </w:r>
      <w:r w:rsidRPr="005A2832">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5">
    <w:p w14:paraId="6960337E" w14:textId="77777777" w:rsidR="00EB4227" w:rsidRPr="002A2367" w:rsidRDefault="00EB4227" w:rsidP="003436F0">
      <w:pPr>
        <w:pStyle w:val="Textpoznpodarou"/>
      </w:pPr>
      <w:r>
        <w:rPr>
          <w:rStyle w:val="Znakapoznpodarou"/>
        </w:rPr>
        <w:footnoteRef/>
      </w:r>
      <w:r>
        <w:t xml:space="preserve"> </w:t>
      </w:r>
      <w:r w:rsidRPr="002A2367">
        <w:t>Národní strategie prevence a snižování škod spojených se závislostním chováním 2019–2027</w:t>
      </w:r>
      <w:r>
        <w:t xml:space="preserve"> </w:t>
      </w:r>
      <w:r w:rsidRPr="00891133">
        <w:t>uvádí, že</w:t>
      </w:r>
      <w:r>
        <w:t xml:space="preserve"> </w:t>
      </w:r>
      <w:r w:rsidRPr="00891133">
        <w:t>adiktologické služby jsou typicky službami zdravotně</w:t>
      </w:r>
      <w:r>
        <w:t>-</w:t>
      </w:r>
      <w:r w:rsidRPr="00891133">
        <w:t>sociálními, kde pracují multidisciplinární týmy v souladu s reformou psychiatrické péče</w:t>
      </w:r>
      <w:r>
        <w:t xml:space="preserve"> (</w:t>
      </w:r>
      <w:r w:rsidRPr="00891133">
        <w:t>https://www.vlada.cz/assets/ppov/protidrogova-politika/strategie-a-plany/Narodni_strategie_2019-2027_fin.pdf</w:t>
      </w:r>
      <w:r>
        <w:t>)</w:t>
      </w:r>
    </w:p>
  </w:footnote>
  <w:footnote w:id="16">
    <w:p w14:paraId="2AA45D83" w14:textId="77777777" w:rsidR="00EB4227" w:rsidRPr="002A2367" w:rsidRDefault="00EB4227" w:rsidP="003436F0">
      <w:pPr>
        <w:pStyle w:val="Textpoznpodarou"/>
      </w:pPr>
      <w:r>
        <w:rPr>
          <w:rStyle w:val="Znakapoznpodarou"/>
        </w:rPr>
        <w:footnoteRef/>
      </w:r>
      <w:r>
        <w:t xml:space="preserve"> </w:t>
      </w:r>
      <w:r w:rsidRPr="002A2367">
        <w:t>Protidrogová politika hlavního města Prahy na období 2014 až 2020</w:t>
      </w:r>
      <w:r>
        <w:t xml:space="preserve"> – </w:t>
      </w:r>
      <w:r w:rsidRPr="009604A2">
        <w:t>dokument má za cíl navrhovat a následně implementovat skutečně účinné intervence v oblasti veřejného zdraví, které prospívají i bezpečnosti v</w:t>
      </w:r>
      <w:r>
        <w:t> </w:t>
      </w:r>
      <w:r w:rsidRPr="009604A2">
        <w:t>komunitách</w:t>
      </w:r>
      <w:r>
        <w:t xml:space="preserve"> (</w:t>
      </w:r>
      <w:r w:rsidRPr="009604A2">
        <w:t>https://www.dataplan.info/img_upload/7bdb1584e3b8a53d337518d988763f8d/protidrogova_politika_2014-2020.pdf</w:t>
      </w:r>
      <w:r>
        <w:t>)</w:t>
      </w:r>
    </w:p>
  </w:footnote>
  <w:footnote w:id="17">
    <w:p w14:paraId="7EA44447" w14:textId="77777777" w:rsidR="00EB4227" w:rsidRPr="00632727" w:rsidRDefault="00EB4227" w:rsidP="003436F0">
      <w:pPr>
        <w:pStyle w:val="Textpoznpodarou"/>
      </w:pPr>
      <w:r>
        <w:rPr>
          <w:rStyle w:val="Znakapoznpodarou"/>
        </w:rPr>
        <w:footnoteRef/>
      </w:r>
      <w:r>
        <w:t xml:space="preserve"> </w:t>
      </w:r>
      <w:r w:rsidRPr="00632727">
        <w:t>Data pocházejí z materiálů oddělení národnostních menšin a cizinců</w:t>
      </w:r>
    </w:p>
  </w:footnote>
  <w:footnote w:id="18">
    <w:p w14:paraId="7EDC41E3" w14:textId="77777777" w:rsidR="00EB4227" w:rsidRPr="00F44379" w:rsidRDefault="00EB4227" w:rsidP="003436F0">
      <w:pPr>
        <w:pStyle w:val="Textpoznpodarou"/>
      </w:pPr>
      <w:r>
        <w:rPr>
          <w:rStyle w:val="Znakapoznpodarou"/>
        </w:rPr>
        <w:footnoteRef/>
      </w:r>
      <w:r>
        <w:t xml:space="preserve"> </w:t>
      </w:r>
      <w:r w:rsidRPr="0033371A">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9">
    <w:p w14:paraId="62D8A975" w14:textId="77777777" w:rsidR="00EB4227" w:rsidRDefault="00EB4227" w:rsidP="003436F0">
      <w:pPr>
        <w:pStyle w:val="Textpoznpodarou"/>
      </w:pPr>
      <w:r>
        <w:rPr>
          <w:rStyle w:val="Znakapoznpodarou"/>
        </w:rPr>
        <w:footnoteRef/>
      </w:r>
      <w:r>
        <w:t xml:space="preserve"> </w:t>
      </w:r>
      <w:r w:rsidRPr="00922073">
        <w:t>Informace z veřejné databáze ČSÚ k období 31. 12. 2020</w:t>
      </w:r>
    </w:p>
  </w:footnote>
  <w:footnote w:id="20">
    <w:p w14:paraId="2CE9E16B" w14:textId="77777777" w:rsidR="00EB4227" w:rsidRDefault="00EB4227" w:rsidP="003436F0">
      <w:pPr>
        <w:pStyle w:val="Textpoznpodarou"/>
      </w:pPr>
      <w:r>
        <w:rPr>
          <w:rStyle w:val="Znakapoznpodarou"/>
        </w:rPr>
        <w:footnoteRef/>
      </w:r>
      <w:r>
        <w:t xml:space="preserve"> </w:t>
      </w:r>
      <w:r w:rsidRPr="00922073">
        <w:t>Údaj z období od 1. 12. do 31. 12. 2020</w:t>
      </w:r>
    </w:p>
  </w:footnote>
  <w:footnote w:id="21">
    <w:p w14:paraId="23799FA3" w14:textId="77777777" w:rsidR="00EB4227" w:rsidRPr="003D3665" w:rsidRDefault="00EB4227" w:rsidP="003436F0">
      <w:pPr>
        <w:pStyle w:val="Textpoznpodarou"/>
      </w:pPr>
      <w:r w:rsidRPr="003D3665">
        <w:rPr>
          <w:rStyle w:val="Znakapoznpodarou"/>
          <w:sz w:val="18"/>
          <w:szCs w:val="18"/>
        </w:rPr>
        <w:footnoteRef/>
      </w:r>
      <w:r w:rsidRPr="003D3665">
        <w:t xml:space="preserve"> Systém Integrovaných Podpůrných Služeb Nástin uplatnění modelu SIPS v obcích Zdeněk Kalvach, Petr Wija a kol.</w:t>
      </w:r>
      <w:r>
        <w:t xml:space="preserve"> 2015, dostupné na </w:t>
      </w:r>
      <w:r w:rsidRPr="003D3665">
        <w:t>https://socialnipolitika.eu/wp-content/uploads/2019/02/Syst%C3%A9m-integrovan%C3%BDch-podp%C5%AFrn%C3%BDch-slu%C5%BEeb-N%C3%A1stin-uplatn%C4%9Bn%C3%AD-modelu-SIPS-v-obc%C3%ADch.pdf</w:t>
      </w:r>
      <w:r>
        <w:t xml:space="preserve"> </w:t>
      </w:r>
    </w:p>
  </w:footnote>
  <w:footnote w:id="22">
    <w:p w14:paraId="0BEDFAEC" w14:textId="77777777" w:rsidR="00EB4227" w:rsidRPr="00F44379" w:rsidRDefault="00EB4227" w:rsidP="003436F0">
      <w:pPr>
        <w:pStyle w:val="Textpoznpodarou"/>
      </w:pPr>
      <w:r>
        <w:rPr>
          <w:rStyle w:val="Znakapoznpodarou"/>
        </w:rPr>
        <w:footnoteRef/>
      </w:r>
      <w:r>
        <w:t xml:space="preserve"> </w:t>
      </w:r>
      <w:r w:rsidRPr="0033371A">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23">
    <w:p w14:paraId="43BFE6E2" w14:textId="77777777" w:rsidR="00EB4227" w:rsidRPr="00F44379" w:rsidRDefault="00EB4227" w:rsidP="003436F0">
      <w:pPr>
        <w:pStyle w:val="Textpoznpodarou"/>
      </w:pPr>
      <w:r w:rsidRPr="00F44379">
        <w:rPr>
          <w:rStyle w:val="Znakapoznpodarou"/>
        </w:rPr>
        <w:footnoteRef/>
      </w:r>
      <w:r w:rsidRPr="00F44379">
        <w:t xml:space="preserve"> </w:t>
      </w:r>
      <w:r w:rsidRPr="0033371A">
        <w:t>Organizace zahrnut</w:t>
      </w:r>
      <w:r>
        <w:t>é</w:t>
      </w:r>
      <w:r w:rsidRPr="0033371A">
        <w:t xml:space="preserve"> do služeb OSP jsou Česká alzheimerovská společnost, o.p.s., SPOLEČNOU CESTOU, z.s. (Občanská poradna Společnou cestou) a Občanská poradna PRAHA</w:t>
      </w:r>
      <w:r>
        <w:t xml:space="preserve"> (jedná se o organizace s převažující cílovou skupinou seniorů)</w:t>
      </w:r>
      <w:r w:rsidRPr="0033371A">
        <w:t>.</w:t>
      </w:r>
    </w:p>
  </w:footnote>
  <w:footnote w:id="24">
    <w:p w14:paraId="340939F4" w14:textId="77777777" w:rsidR="00EB4227" w:rsidRPr="002F091D" w:rsidRDefault="00EB4227" w:rsidP="003436F0">
      <w:pPr>
        <w:pStyle w:val="Textpoznpodarou"/>
      </w:pPr>
      <w:r>
        <w:rPr>
          <w:rStyle w:val="Znakapoznpodarou"/>
        </w:rPr>
        <w:footnoteRef/>
      </w:r>
      <w:r>
        <w:t xml:space="preserve"> Odlehčovací služby s převažující cílovou skupinou seniorů.</w:t>
      </w:r>
    </w:p>
  </w:footnote>
  <w:footnote w:id="25">
    <w:p w14:paraId="610114EA" w14:textId="77777777" w:rsidR="00EB4227" w:rsidRPr="00F44379" w:rsidRDefault="00EB4227" w:rsidP="003436F0">
      <w:pPr>
        <w:pStyle w:val="Textpoznpodarou"/>
      </w:pPr>
      <w:r w:rsidRPr="00F44379">
        <w:rPr>
          <w:rStyle w:val="Znakapoznpodarou"/>
        </w:rPr>
        <w:footnoteRef/>
      </w:r>
      <w:r w:rsidRPr="00F44379">
        <w:t xml:space="preserve"> </w:t>
      </w:r>
      <w:r w:rsidRPr="0033371A">
        <w:t>Kapacita služby pro tuto CS byla stanovena na 80 % úvazků z celkové kapacity Krajské sítě.</w:t>
      </w:r>
    </w:p>
  </w:footnote>
  <w:footnote w:id="26">
    <w:p w14:paraId="018C3598" w14:textId="77777777" w:rsidR="00EB4227" w:rsidRDefault="00EB4227" w:rsidP="003436F0">
      <w:pPr>
        <w:pStyle w:val="Textpoznpodarou"/>
      </w:pPr>
      <w:r w:rsidRPr="00D36DF5">
        <w:rPr>
          <w:rStyle w:val="Znakapoznpodarou"/>
        </w:rPr>
        <w:footnoteRef/>
      </w:r>
      <w:r w:rsidRPr="00D36DF5">
        <w:t xml:space="preserve"> </w:t>
      </w:r>
      <w:r w:rsidRPr="0033371A">
        <w:t>Jedná je o kapacity organizací REMEDIUM Praha o.p.s. (Klub REMEDIUM), Sociální a ošetřovatelské služby Praha 8 - SOS Praha 8 (Centrum aktivizačních programů SOS Praha 8) a Židovská obec v Praze.</w:t>
      </w:r>
    </w:p>
  </w:footnote>
  <w:footnote w:id="27">
    <w:p w14:paraId="7AF0C0DC" w14:textId="77777777" w:rsidR="00EB4227" w:rsidRPr="00DE065A" w:rsidRDefault="00EB4227" w:rsidP="003436F0">
      <w:pPr>
        <w:pStyle w:val="Textpoznpodarou"/>
        <w:rPr>
          <w:sz w:val="18"/>
          <w:szCs w:val="18"/>
        </w:rPr>
      </w:pPr>
      <w:r>
        <w:rPr>
          <w:rStyle w:val="Znakapoznpodarou"/>
        </w:rPr>
        <w:footnoteRef/>
      </w:r>
      <w:r>
        <w:t xml:space="preserve"> </w:t>
      </w:r>
      <w:hyperlink r:id="rId2" w:history="1">
        <w:r w:rsidRPr="00DE065A">
          <w:rPr>
            <w:rStyle w:val="Hypertextovodkaz"/>
            <w:rFonts w:cstheme="minorBidi"/>
            <w:sz w:val="18"/>
            <w:szCs w:val="18"/>
          </w:rPr>
          <w:t>www.mapaexekuci.cz</w:t>
        </w:r>
      </w:hyperlink>
      <w:r>
        <w:rPr>
          <w:sz w:val="18"/>
          <w:szCs w:val="18"/>
        </w:rPr>
        <w:t xml:space="preserve"> a </w:t>
      </w:r>
      <w:hyperlink w:history="1">
        <w:r w:rsidRPr="00F42B8E">
          <w:rPr>
            <w:rStyle w:val="Hypertextovodkaz"/>
            <w:rFonts w:cstheme="minorBidi"/>
            <w:sz w:val="18"/>
            <w:szCs w:val="18"/>
          </w:rPr>
          <w:t xml:space="preserve">www.ekcr.cz </w:t>
        </w:r>
      </w:hyperlink>
    </w:p>
  </w:footnote>
  <w:footnote w:id="28">
    <w:p w14:paraId="1D874F3F" w14:textId="0A007D61" w:rsidR="00EB4227" w:rsidRDefault="00EB4227">
      <w:pPr>
        <w:pStyle w:val="Textpoznpodarou"/>
      </w:pPr>
      <w:r>
        <w:rPr>
          <w:rStyle w:val="Znakapoznpodarou"/>
        </w:rPr>
        <w:footnoteRef/>
      </w:r>
      <w:r>
        <w:t xml:space="preserve"> </w:t>
      </w:r>
      <w:r w:rsidRPr="00254124">
        <w:rPr>
          <w:sz w:val="18"/>
          <w:szCs w:val="18"/>
        </w:rPr>
        <w:t xml:space="preserve">Určující charakteristiky pro služby komunitního typu/komunitní služby jsou </w:t>
      </w:r>
      <w:r w:rsidRPr="00254124">
        <w:rPr>
          <w:b/>
          <w:bCs/>
          <w:sz w:val="18"/>
          <w:szCs w:val="18"/>
        </w:rPr>
        <w:t>pro služby pobytové</w:t>
      </w:r>
      <w:r w:rsidRPr="00254124">
        <w:rPr>
          <w:sz w:val="18"/>
          <w:szCs w:val="18"/>
        </w:rPr>
        <w:t xml:space="preserve"> zajišťující lidem </w:t>
      </w:r>
      <w:r w:rsidRPr="00254124">
        <w:rPr>
          <w:b/>
          <w:bCs/>
          <w:sz w:val="18"/>
          <w:szCs w:val="18"/>
        </w:rPr>
        <w:t>dlouhodobé bydlení</w:t>
      </w:r>
      <w:r w:rsidRPr="00254124">
        <w:rPr>
          <w:sz w:val="18"/>
          <w:szCs w:val="18"/>
        </w:rPr>
        <w:t>, které by jim mělo být domovem (dle aktuální typologie Zákona o sociálních službách: domovy pro osoby se zdravotním postižením, domovy pro seniory, domovy se zvláštním režimem, chráněná bydlení, týdenní stacionáře). Nevztahují se na sociální služby, které zajišťují ubytování po přechodnou životní situaci – služby tréninkové, terapeutické, krizové, azylové apod.</w:t>
      </w:r>
    </w:p>
  </w:footnote>
  <w:footnote w:id="29">
    <w:p w14:paraId="5A670ECE" w14:textId="77777777" w:rsidR="00EB4227" w:rsidRPr="00254124" w:rsidRDefault="00EB4227" w:rsidP="00254124">
      <w:pPr>
        <w:pStyle w:val="Textpoznpodarou"/>
        <w:rPr>
          <w:rFonts w:eastAsia="Calibri"/>
          <w:lang w:eastAsia="cs-CZ"/>
        </w:rPr>
      </w:pPr>
      <w:r>
        <w:rPr>
          <w:rStyle w:val="Znakapoznpodarou"/>
        </w:rPr>
        <w:footnoteRef/>
      </w:r>
      <w:r>
        <w:t xml:space="preserve"> </w:t>
      </w:r>
      <w:r w:rsidRPr="00254124">
        <w:rPr>
          <w:rFonts w:eastAsia="Calibri"/>
          <w:sz w:val="18"/>
          <w:szCs w:val="18"/>
          <w:lang w:eastAsia="cs-CZ"/>
        </w:rPr>
        <w:t>Jako běžné, přirozené prostředí pro bydlení je považován byt.</w:t>
      </w:r>
    </w:p>
    <w:p w14:paraId="0D68701A" w14:textId="197A0BC5" w:rsidR="00EB4227" w:rsidRDefault="00EB4227">
      <w:pPr>
        <w:pStyle w:val="Textpoznpodarou"/>
      </w:pPr>
    </w:p>
  </w:footnote>
  <w:footnote w:id="30">
    <w:p w14:paraId="1378106F" w14:textId="77777777" w:rsidR="00EB4227" w:rsidRPr="00254124" w:rsidRDefault="00EB4227" w:rsidP="00254124">
      <w:pPr>
        <w:rPr>
          <w:rFonts w:eastAsia="Calibri"/>
          <w:lang w:eastAsia="cs-CZ"/>
        </w:rPr>
      </w:pPr>
      <w:r>
        <w:rPr>
          <w:rStyle w:val="Znakapoznpodarou"/>
        </w:rPr>
        <w:footnoteRef/>
      </w:r>
      <w:r>
        <w:t xml:space="preserve"> </w:t>
      </w:r>
      <w:r w:rsidRPr="00254124">
        <w:rPr>
          <w:rFonts w:eastAsia="Calibri"/>
          <w:sz w:val="18"/>
          <w:szCs w:val="18"/>
          <w:lang w:eastAsia="cs-CZ"/>
        </w:rPr>
        <w:t>Zohledňuje věk a specifika lidí, kteří spolu žijí</w:t>
      </w:r>
    </w:p>
    <w:p w14:paraId="5B498A86" w14:textId="464CD886" w:rsidR="00EB4227" w:rsidRDefault="00EB4227">
      <w:pPr>
        <w:pStyle w:val="Textpoznpodarou"/>
      </w:pPr>
    </w:p>
  </w:footnote>
  <w:footnote w:id="31">
    <w:p w14:paraId="0123C46B" w14:textId="77777777" w:rsidR="00EB4227" w:rsidRDefault="00EB4227" w:rsidP="003436F0">
      <w:pPr>
        <w:pStyle w:val="Textpoznpodarou"/>
      </w:pPr>
      <w:r>
        <w:rPr>
          <w:rStyle w:val="Znakapoznpodarou"/>
        </w:rPr>
        <w:footnoteRef/>
      </w:r>
      <w:r>
        <w:t xml:space="preserve"> N</w:t>
      </w:r>
      <w:r w:rsidRPr="00966E0E">
        <w:rPr>
          <w:shd w:val="clear" w:color="auto" w:fill="FFFFFF"/>
        </w:rPr>
        <w:t>apř. propuštění osoby ze zdravotnického zařízení bez zajištění další péče, zajištění péče v souvislosti s</w:t>
      </w:r>
      <w:r>
        <w:rPr>
          <w:shd w:val="clear" w:color="auto" w:fill="FFFFFF"/>
        </w:rPr>
        <w:t> </w:t>
      </w:r>
      <w:r w:rsidRPr="00966E0E">
        <w:rPr>
          <w:shd w:val="clear" w:color="auto" w:fill="FFFFFF"/>
        </w:rPr>
        <w:t>výkonem povinnosti obecního úřadu obce s rozšířenou působností dle ustanovení § 92 písm. a) a krajského úřadu dle ustanovení § 93 písm. a) zákona o sociálních službách; přechodné zhoršení zdravotního stavu pečující osoby, dlouhodobá hospitalizace pečující osoby, úmrtí pečující osoby, neschopnost pečující osoby nadále zvládat poskytování péče v domácím prostředí ohrožující zdravotní stav zájemce</w:t>
      </w:r>
      <w:r>
        <w:rPr>
          <w:shd w:val="clear" w:color="auto" w:fill="FFFFFF"/>
        </w:rPr>
        <w:t>.</w:t>
      </w:r>
    </w:p>
  </w:footnote>
  <w:footnote w:id="32">
    <w:p w14:paraId="5432EBB3" w14:textId="77777777" w:rsidR="00EB4227" w:rsidRDefault="00EB4227" w:rsidP="003436F0">
      <w:pPr>
        <w:pStyle w:val="Textpoznpodarou"/>
      </w:pPr>
      <w:r>
        <w:rPr>
          <w:rStyle w:val="Znakapoznpodarou"/>
        </w:rPr>
        <w:footnoteRef/>
      </w:r>
      <w:r>
        <w:t xml:space="preserve"> </w:t>
      </w:r>
      <w:r w:rsidRPr="00A86A45">
        <w:t>Individual Placement (and) Support – metoda zaměstnávání lidí s duševním onemocněním.</w:t>
      </w:r>
    </w:p>
  </w:footnote>
  <w:footnote w:id="33">
    <w:p w14:paraId="40892006" w14:textId="77777777" w:rsidR="00EB4227" w:rsidRPr="00615D8E" w:rsidRDefault="00EB4227" w:rsidP="003436F0">
      <w:pPr>
        <w:pStyle w:val="Textpoznpodarou"/>
      </w:pPr>
      <w:r>
        <w:rPr>
          <w:rStyle w:val="Znakapoznpodarou"/>
        </w:rPr>
        <w:footnoteRef/>
      </w:r>
      <w:r>
        <w:t xml:space="preserve"> </w:t>
      </w:r>
      <w:r w:rsidRPr="00615D8E">
        <w:t>Národní strategie rozvoje sociálních služeb na období 2016–2025 (https://www.mpsv.cz/documents/20142/577769/NSRSS.pdf/af89ab84-31ac-e08a-7233-c6662272bca0)</w:t>
      </w:r>
    </w:p>
  </w:footnote>
  <w:footnote w:id="34">
    <w:p w14:paraId="679E5DFE" w14:textId="77777777" w:rsidR="00EB4227" w:rsidRDefault="00EB4227" w:rsidP="003436F0">
      <w:pPr>
        <w:pStyle w:val="Textpoznpodarou"/>
      </w:pPr>
      <w:r>
        <w:rPr>
          <w:rStyle w:val="Znakapoznpodarou"/>
        </w:rPr>
        <w:footnoteRef/>
      </w:r>
      <w:r>
        <w:t xml:space="preserve"> </w:t>
      </w:r>
      <w:r w:rsidRPr="00615D8E">
        <w:t>Národní akční plán pro duševní zdraví 2020 – 2030 (https://www.mzcr.cz/narodni-akcni-plan-pro-dusevni-zdravi-2020-2030/)</w:t>
      </w:r>
    </w:p>
  </w:footnote>
  <w:footnote w:id="35">
    <w:p w14:paraId="4188D4FB" w14:textId="77777777" w:rsidR="00EB4227" w:rsidRPr="00615D8E" w:rsidRDefault="00EB4227" w:rsidP="003436F0">
      <w:pPr>
        <w:pStyle w:val="Textpoznpodarou"/>
      </w:pPr>
      <w:r>
        <w:rPr>
          <w:rStyle w:val="Znakapoznpodarou"/>
        </w:rPr>
        <w:footnoteRef/>
      </w:r>
      <w:r>
        <w:t xml:space="preserve"> </w:t>
      </w:r>
      <w:r w:rsidRPr="00615D8E">
        <w:t>Strategie reformy psychiatrické péče (https://www.databaze-strategie.cz/cz/mzd/strategie/strategie-reformy-psychiatricke-pece?typ=o)</w:t>
      </w:r>
    </w:p>
  </w:footnote>
  <w:footnote w:id="36">
    <w:p w14:paraId="395F76C1" w14:textId="77777777" w:rsidR="00EB4227" w:rsidRPr="00615D8E" w:rsidRDefault="00EB4227" w:rsidP="003436F0">
      <w:pPr>
        <w:pStyle w:val="Textpoznpodarou"/>
      </w:pPr>
      <w:r>
        <w:rPr>
          <w:rStyle w:val="Znakapoznpodarou"/>
        </w:rPr>
        <w:footnoteRef/>
      </w:r>
      <w:r>
        <w:t xml:space="preserve"> </w:t>
      </w:r>
      <w:r w:rsidRPr="00615D8E">
        <w:t>Strategický rámec ČR 2030 (https://www.databaze-strategie.cz/cz/mzp/strategie/strategicky-ramec-ceska-republika-2030)</w:t>
      </w:r>
    </w:p>
  </w:footnote>
  <w:footnote w:id="37">
    <w:p w14:paraId="1E5B8E3A" w14:textId="77777777" w:rsidR="00EB4227" w:rsidRPr="00615D8E" w:rsidRDefault="00EB4227" w:rsidP="003436F0">
      <w:pPr>
        <w:pStyle w:val="Textpoznpodarou"/>
      </w:pPr>
      <w:r>
        <w:rPr>
          <w:rStyle w:val="Znakapoznpodarou"/>
        </w:rPr>
        <w:footnoteRef/>
      </w:r>
      <w:r>
        <w:t xml:space="preserve"> </w:t>
      </w:r>
      <w:r w:rsidRPr="00615D8E">
        <w:t>Implementační plán Strategického rámce rozvoje péče o zdraví v ČR do roku 2030 „Zdraví 2030“ (Implementace modelů integrované péče, integrace zdravotní a sociální péče – část za reformu péče o duševní zdraví) (https://www.mzcr.cz/verejna-konzultace-k-aktualizovanym-implementacnim-planum-strategickeho-ramce-zdravi-2030/)</w:t>
      </w:r>
    </w:p>
  </w:footnote>
  <w:footnote w:id="38">
    <w:p w14:paraId="396BFED1" w14:textId="77777777" w:rsidR="00EB4227" w:rsidRDefault="00EB4227" w:rsidP="003436F0">
      <w:pPr>
        <w:pStyle w:val="Textpoznpodarou"/>
      </w:pPr>
      <w:r>
        <w:rPr>
          <w:rStyle w:val="Znakapoznpodarou"/>
        </w:rPr>
        <w:footnoteRef/>
      </w:r>
      <w:r>
        <w:t xml:space="preserve"> </w:t>
      </w:r>
      <w:r w:rsidRPr="00615D8E">
        <w:t>Koncepce rodinné politiky ČR (https://www.databaze-strategie.cz/cz/mpsv/strategie/koncepce-rodinne-politiky)</w:t>
      </w:r>
    </w:p>
  </w:footnote>
  <w:footnote w:id="39">
    <w:p w14:paraId="7F1B7728" w14:textId="77777777" w:rsidR="00EB4227" w:rsidRDefault="00EB4227" w:rsidP="003436F0">
      <w:pPr>
        <w:pStyle w:val="Textpoznpodarou"/>
      </w:pPr>
      <w:r>
        <w:rPr>
          <w:rStyle w:val="Znakapoznpodarou"/>
        </w:rPr>
        <w:footnoteRef/>
      </w:r>
      <w:r>
        <w:t xml:space="preserve"> </w:t>
      </w:r>
      <w:r w:rsidRPr="00615D8E">
        <w:t>Koncepce domácí péče v ČR (https://www.mzcr.cz/koncepce-domaci-pece/)</w:t>
      </w:r>
    </w:p>
  </w:footnote>
  <w:footnote w:id="40">
    <w:p w14:paraId="5BB73490" w14:textId="77777777" w:rsidR="00EB4227" w:rsidRPr="00615D8E" w:rsidRDefault="00EB4227" w:rsidP="003436F0">
      <w:pPr>
        <w:pStyle w:val="Textpoznpodarou"/>
      </w:pPr>
      <w:r>
        <w:rPr>
          <w:rStyle w:val="Znakapoznpodarou"/>
        </w:rPr>
        <w:footnoteRef/>
      </w:r>
      <w:r>
        <w:t xml:space="preserve"> </w:t>
      </w:r>
      <w:r w:rsidRPr="00615D8E">
        <w:t>Implementace Agendy 2030 pro udržitelný rozvoj (Cílů udržitelného rozvoje) v České republice (https://www.databaze-strategie.cz/cz/mzp/strategie/implementace-agendy-2030-pro-udrzitelny-rozvoj-cilu-udrzitelneho-rozvoje-v-cr)</w:t>
      </w:r>
    </w:p>
  </w:footnote>
  <w:footnote w:id="41">
    <w:p w14:paraId="1E685C0B" w14:textId="77777777" w:rsidR="00EB4227" w:rsidRPr="00615D8E" w:rsidRDefault="00EB4227" w:rsidP="003436F0">
      <w:pPr>
        <w:pStyle w:val="Textpoznpodarou"/>
      </w:pPr>
      <w:r>
        <w:rPr>
          <w:rStyle w:val="Znakapoznpodarou"/>
        </w:rPr>
        <w:footnoteRef/>
      </w:r>
      <w:r>
        <w:t xml:space="preserve"> </w:t>
      </w:r>
      <w:r w:rsidRPr="00615D8E">
        <w:t>Koncepce sociálního bydlení České republiky 2015–2025 (https://www.mpsv.cz/documents/20142/225517/Koncepce_socialniho_bydleni_CR_2015-2025.pdf/4f243307-649b-ecf3-a191-3d89d33717c4)</w:t>
      </w:r>
    </w:p>
  </w:footnote>
  <w:footnote w:id="42">
    <w:p w14:paraId="249FE2C5" w14:textId="77777777" w:rsidR="00EB4227" w:rsidRPr="00615D8E" w:rsidRDefault="00EB4227" w:rsidP="003436F0">
      <w:pPr>
        <w:pStyle w:val="Textpoznpodarou"/>
      </w:pPr>
      <w:r>
        <w:rPr>
          <w:rStyle w:val="Znakapoznpodarou"/>
        </w:rPr>
        <w:footnoteRef/>
      </w:r>
      <w:r>
        <w:t xml:space="preserve"> </w:t>
      </w:r>
      <w:r w:rsidRPr="00615D8E">
        <w:t>Zásady dlouhodobé koncepce romské integrace do roku 2025 (https://www.vlada.cz/cz/ppov/zalezitosti-romske-komunity/dokumenty/zasadydlouhodobe-koncepce-romske-integrace-do-roku-2025-20283/)</w:t>
      </w:r>
    </w:p>
  </w:footnote>
  <w:footnote w:id="43">
    <w:p w14:paraId="24CB7210" w14:textId="77777777" w:rsidR="00EB4227" w:rsidRPr="00615D8E" w:rsidRDefault="00EB4227" w:rsidP="003436F0">
      <w:pPr>
        <w:pStyle w:val="Textpoznpodarou"/>
      </w:pPr>
      <w:r>
        <w:rPr>
          <w:rStyle w:val="Znakapoznpodarou"/>
        </w:rPr>
        <w:footnoteRef/>
      </w:r>
      <w:r>
        <w:t xml:space="preserve"> </w:t>
      </w:r>
      <w:r w:rsidRPr="00615D8E">
        <w:t>Metodický pokyn Ministerstva zdravotnictví ČR k poskytování mobilní specializované paliativní péče (https://www.mzcr.cz/wp-content/uploads/wepub/14605/36101/V%C4%9Bstn%C3%ADk%20MZ%20%C4%8CR%2013-2017.pdf)</w:t>
      </w:r>
    </w:p>
  </w:footnote>
  <w:footnote w:id="44">
    <w:p w14:paraId="2BE3A921" w14:textId="77777777" w:rsidR="00EB4227" w:rsidRPr="00615D8E" w:rsidRDefault="00EB4227" w:rsidP="003436F0">
      <w:pPr>
        <w:pStyle w:val="Textpoznpodarou"/>
      </w:pPr>
      <w:r>
        <w:rPr>
          <w:rStyle w:val="Znakapoznpodarou"/>
        </w:rPr>
        <w:footnoteRef/>
      </w:r>
      <w:r>
        <w:t xml:space="preserve"> </w:t>
      </w:r>
      <w:r w:rsidRPr="00615D8E">
        <w:t>Úmluva o právech osob se zdravotním postižením (https://www.mpsv.cz/umluva-osn-o-pravech-osob-se-zdravotnim-postizenim)</w:t>
      </w:r>
    </w:p>
  </w:footnote>
  <w:footnote w:id="45">
    <w:p w14:paraId="57DC1E3E" w14:textId="77777777" w:rsidR="00EB4227" w:rsidRPr="00615D8E" w:rsidRDefault="00EB4227" w:rsidP="003436F0">
      <w:pPr>
        <w:pStyle w:val="Textpoznpodarou"/>
      </w:pPr>
      <w:r>
        <w:rPr>
          <w:rStyle w:val="Znakapoznpodarou"/>
        </w:rPr>
        <w:footnoteRef/>
      </w:r>
      <w:r>
        <w:t xml:space="preserve"> </w:t>
      </w:r>
      <w:r w:rsidRPr="00615D8E">
        <w:t>Národní strategie prevence a snižování škod spojených se závislostním chováním 2019–2027 (https://www.vlada.cz/cz/ppov/protidrogova-politika/strategie-a-plany/narodni-strategie-prevence-a-snizovani-skod-spojenych-se-zavislostnim-chovanim-2019_2027-173695/); Akční plán realizace Národní strategie prevence a snižování škod spojených se závislostním chováním 2019–2021 (https://www.vlada.cz/cz/ppov/protidrogova-politika/strategie-a-plany/akcni-plan-realizace-narodni-strategie-prevence-a-snizovani-skod-spojenych-se-zavislostnim-chovanim-2019_2021--178678/)</w:t>
      </w:r>
    </w:p>
  </w:footnote>
  <w:footnote w:id="46">
    <w:p w14:paraId="328126C3" w14:textId="77777777" w:rsidR="00EB4227" w:rsidRDefault="00EB4227" w:rsidP="003436F0">
      <w:pPr>
        <w:pStyle w:val="Textpoznpodarou"/>
      </w:pPr>
      <w:r>
        <w:rPr>
          <w:rStyle w:val="Znakapoznpodarou"/>
        </w:rPr>
        <w:footnoteRef/>
      </w:r>
      <w:r>
        <w:t xml:space="preserve"> </w:t>
      </w:r>
      <w:r w:rsidRPr="00615D8E">
        <w:t>Strategie migrační politiky České republiky (https://www.mvcr.cz/clanek/strategie-migracni-politiky-cr.aspx)</w:t>
      </w:r>
    </w:p>
  </w:footnote>
  <w:footnote w:id="47">
    <w:p w14:paraId="1FB8D272" w14:textId="77777777" w:rsidR="00EB4227" w:rsidRDefault="00EB4227" w:rsidP="003436F0">
      <w:pPr>
        <w:pStyle w:val="Textpoznpodarou"/>
      </w:pPr>
      <w:r>
        <w:rPr>
          <w:rStyle w:val="Znakapoznpodarou"/>
        </w:rPr>
        <w:footnoteRef/>
      </w:r>
      <w:r>
        <w:t xml:space="preserve"> </w:t>
      </w:r>
      <w:r w:rsidRPr="00615D8E">
        <w:t>Vládní plán financování Národního rozvojového programu mobility pro všechny na období 2016–2025 (https://www.vlada.cz/cz/ppov/vvzpo/aktuality/vladni-plan-financovani-narodniho-rozvojoveho-programu-mobility-pro-vsechny-na-obdobi-20162025-121825/)</w:t>
      </w:r>
    </w:p>
  </w:footnote>
  <w:footnote w:id="48">
    <w:p w14:paraId="106E1D75" w14:textId="77777777" w:rsidR="00EB4227" w:rsidRDefault="00EB4227" w:rsidP="003436F0">
      <w:pPr>
        <w:pStyle w:val="Textpoznpodarou"/>
      </w:pPr>
      <w:r>
        <w:rPr>
          <w:rStyle w:val="Znakapoznpodarou"/>
        </w:rPr>
        <w:footnoteRef/>
      </w:r>
      <w:r>
        <w:t xml:space="preserve"> </w:t>
      </w:r>
      <w:r w:rsidRPr="00200A2E">
        <w:t>Střednědobý plán rozvoje sociálních služeb na území HMP pro období 2019–2021 včetně jeho aktualizací (https://socialni.praha.eu/file/3302267/_5.aktualizace_SPRSS.pdf)</w:t>
      </w:r>
    </w:p>
  </w:footnote>
  <w:footnote w:id="49">
    <w:p w14:paraId="6B6CD443" w14:textId="77777777" w:rsidR="00EB4227" w:rsidRDefault="00EB4227" w:rsidP="003436F0">
      <w:pPr>
        <w:pStyle w:val="Textpoznpodarou"/>
      </w:pPr>
      <w:r>
        <w:rPr>
          <w:rStyle w:val="Znakapoznpodarou"/>
        </w:rPr>
        <w:footnoteRef/>
      </w:r>
      <w:r>
        <w:t xml:space="preserve"> </w:t>
      </w:r>
      <w:r w:rsidRPr="00615D8E">
        <w:rPr>
          <w:rFonts w:cstheme="minorHAnsi"/>
        </w:rPr>
        <w:t>Strategický plán hlavního města Prahy, aktualizace 2016</w:t>
      </w:r>
      <w:r w:rsidRPr="00615D8E">
        <w:t xml:space="preserve"> (https://www.databaze-strategie.cz/cz/pha/strategie/strategicky-plan-hlavniho-mesta-prahy-aktualizace-2016)</w:t>
      </w:r>
    </w:p>
  </w:footnote>
  <w:footnote w:id="50">
    <w:p w14:paraId="49180879" w14:textId="77777777" w:rsidR="00EB4227" w:rsidRDefault="00EB4227" w:rsidP="003436F0">
      <w:pPr>
        <w:pStyle w:val="Textpoznpodarou"/>
      </w:pPr>
      <w:r>
        <w:rPr>
          <w:rStyle w:val="Znakapoznpodarou"/>
        </w:rPr>
        <w:footnoteRef/>
      </w:r>
      <w:r>
        <w:t xml:space="preserve"> </w:t>
      </w:r>
      <w:r w:rsidRPr="00615D8E">
        <w:t xml:space="preserve">Dlouhodobý záměr vzdělávání a rozvoje vzdělávací soustavy </w:t>
      </w:r>
      <w:r>
        <w:t>hl.</w:t>
      </w:r>
      <w:r w:rsidRPr="00615D8E">
        <w:t xml:space="preserve"> m. Prahy 2020-2024 (https://www.databaze-strategie.cz/cz/pha/strategie/dlouhodoby-zamer-vzdelavani-a-rozvoje-vzdelavaci-soustavy-hlavniho-mesta-prahy-2016-2020)</w:t>
      </w:r>
    </w:p>
  </w:footnote>
  <w:footnote w:id="51">
    <w:p w14:paraId="3A09E6CB" w14:textId="77777777" w:rsidR="00EB4227" w:rsidRPr="00200A2E" w:rsidRDefault="00EB4227" w:rsidP="003436F0">
      <w:pPr>
        <w:pStyle w:val="Textpoznpodarou"/>
      </w:pPr>
      <w:r>
        <w:rPr>
          <w:rStyle w:val="Znakapoznpodarou"/>
        </w:rPr>
        <w:footnoteRef/>
      </w:r>
      <w:r>
        <w:t xml:space="preserve"> Strategie rozvoje bydlení v hl. m. Praze, leden 2021 </w:t>
      </w:r>
      <w:r w:rsidRPr="002B3DD2">
        <w:t>(</w:t>
      </w:r>
      <w:hyperlink r:id="rId3" w:history="1">
        <w:r w:rsidRPr="00200A2E">
          <w:t>https://www.iprpraha.cz/uploads/assets/dokumenty/strategie_rozvoje_bydleni.pdf</w:t>
        </w:r>
      </w:hyperlink>
      <w:r w:rsidRPr="00200A2E">
        <w:t>)</w:t>
      </w:r>
    </w:p>
  </w:footnote>
  <w:footnote w:id="52">
    <w:p w14:paraId="28E7D59C" w14:textId="77777777" w:rsidR="00EB4227" w:rsidRDefault="00EB4227" w:rsidP="003436F0">
      <w:pPr>
        <w:pStyle w:val="Textpoznpodarou"/>
      </w:pPr>
      <w:r>
        <w:rPr>
          <w:rStyle w:val="Znakapoznpodarou"/>
        </w:rPr>
        <w:footnoteRef/>
      </w:r>
      <w:r>
        <w:t xml:space="preserve"> </w:t>
      </w:r>
      <w:r w:rsidRPr="00615D8E">
        <w:t xml:space="preserve">Aktualizovaná Koncepce </w:t>
      </w:r>
      <w:r>
        <w:t>hl.</w:t>
      </w:r>
      <w:r w:rsidRPr="00615D8E">
        <w:t xml:space="preserve"> m. Prahy pro oblast integrace cizinců 2018-2021 a Akční plán Koncepce </w:t>
      </w:r>
      <w:r>
        <w:t>hl.</w:t>
      </w:r>
      <w:r w:rsidRPr="00615D8E">
        <w:t xml:space="preserve"> m. Prahy pro oblast integrace cizinců 2020-2021 (https://www.databaze-strategie.cz/cz/pha/strategie/aktualizovana-koncepce-</w:t>
      </w:r>
      <w:r>
        <w:t>hl.</w:t>
      </w:r>
      <w:r w:rsidRPr="00615D8E">
        <w:t>-m.-prahy-pro-oblast-integrace-cizincu)</w:t>
      </w:r>
    </w:p>
  </w:footnote>
  <w:footnote w:id="53">
    <w:p w14:paraId="60FA8FAC" w14:textId="77777777" w:rsidR="00EB4227" w:rsidRDefault="00EB4227" w:rsidP="003436F0">
      <w:pPr>
        <w:pStyle w:val="Textpoznpodarou"/>
      </w:pPr>
      <w:r>
        <w:rPr>
          <w:rStyle w:val="Znakapoznpodarou"/>
        </w:rPr>
        <w:footnoteRef/>
      </w:r>
      <w:r>
        <w:t xml:space="preserve"> </w:t>
      </w:r>
      <w:r w:rsidRPr="00615D8E">
        <w:t>Koncepce odstraňování bariér ve veřejné hromadné dopravě v hlavním městě Praze (https://www.databaze-strategie.cz/cz/pha/strategie/koncepce-odstranovani-barier-ve-verejne-hromadne-doprave-v-hlavnim-meste-praze)</w:t>
      </w:r>
    </w:p>
  </w:footnote>
  <w:footnote w:id="54">
    <w:p w14:paraId="076696B3" w14:textId="77777777" w:rsidR="00EB4227" w:rsidRDefault="00EB4227" w:rsidP="003436F0">
      <w:pPr>
        <w:pStyle w:val="Textpoznpodarou"/>
      </w:pPr>
      <w:r>
        <w:rPr>
          <w:rStyle w:val="Znakapoznpodarou"/>
        </w:rPr>
        <w:footnoteRef/>
      </w:r>
      <w:r>
        <w:t xml:space="preserve"> </w:t>
      </w:r>
      <w:r w:rsidRPr="00615D8E">
        <w:rPr>
          <w:rFonts w:cstheme="minorHAnsi"/>
        </w:rPr>
        <w:t xml:space="preserve">Koncepce prevence kriminality </w:t>
      </w:r>
      <w:r>
        <w:rPr>
          <w:rFonts w:cstheme="minorHAnsi"/>
        </w:rPr>
        <w:t>hl.</w:t>
      </w:r>
      <w:r w:rsidRPr="00615D8E">
        <w:rPr>
          <w:rFonts w:cstheme="minorHAnsi"/>
        </w:rPr>
        <w:t xml:space="preserve"> m. Prahy (2017–2021) (</w:t>
      </w:r>
      <w:r w:rsidRPr="00615D8E">
        <w:t>https://www.databaze-strategie.cz/cz/pha/strategie/koncepce-prevence-kriminality-hl-m-prahy-na-leta-2017-az-2021)</w:t>
      </w:r>
    </w:p>
  </w:footnote>
  <w:footnote w:id="55">
    <w:p w14:paraId="05B00302" w14:textId="77777777" w:rsidR="00EB4227" w:rsidRPr="00200A2E" w:rsidRDefault="00EB4227" w:rsidP="003436F0">
      <w:pPr>
        <w:pStyle w:val="Textpoznpodarou"/>
      </w:pPr>
      <w:r>
        <w:rPr>
          <w:rStyle w:val="Znakapoznpodarou"/>
        </w:rPr>
        <w:footnoteRef/>
      </w:r>
      <w:r>
        <w:t xml:space="preserve"> Základní směry prorodinné politiky hlavního města Prahy na období 2021-2022 (</w:t>
      </w:r>
      <w:r w:rsidRPr="0099387D">
        <w:t>https://www.praha.eu/file/3268788/Zakladni_smery_prorodinne_politiky_2021_2022.pdf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65C9" w14:textId="77777777" w:rsidR="000F69B4" w:rsidRDefault="000F69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645E" w14:textId="77777777" w:rsidR="000F69B4" w:rsidRDefault="000F69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B628" w14:textId="1A329A0A" w:rsidR="00EB4227" w:rsidRDefault="00EB4227" w:rsidP="00C36705">
    <w:pPr>
      <w:pStyle w:val="Zhlav"/>
      <w:jc w:val="left"/>
      <w:rPr>
        <w:rFonts w:ascii="Times New Roman" w:hAnsi="Times New Roman"/>
        <w:i/>
        <w:sz w:val="24"/>
        <w:szCs w:val="24"/>
        <w:u w:val="single"/>
      </w:rPr>
    </w:pPr>
    <w:r w:rsidRPr="00EB4227">
      <w:rPr>
        <w:rFonts w:ascii="Times New Roman" w:hAnsi="Times New Roman"/>
        <w:i/>
        <w:sz w:val="24"/>
        <w:szCs w:val="24"/>
        <w:u w:val="single"/>
      </w:rPr>
      <w:t xml:space="preserve">Příloha č. 1 k usnesení </w:t>
    </w:r>
    <w:r w:rsidR="000F69B4">
      <w:rPr>
        <w:rFonts w:ascii="Times New Roman" w:hAnsi="Times New Roman"/>
        <w:i/>
        <w:sz w:val="24"/>
        <w:szCs w:val="24"/>
        <w:u w:val="single"/>
      </w:rPr>
      <w:t>Zastupitelstva</w:t>
    </w:r>
    <w:r w:rsidRPr="00EB4227">
      <w:rPr>
        <w:rFonts w:ascii="Times New Roman" w:hAnsi="Times New Roman"/>
        <w:i/>
        <w:sz w:val="24"/>
        <w:szCs w:val="24"/>
        <w:u w:val="single"/>
      </w:rPr>
      <w:t xml:space="preserve"> HMP č</w:t>
    </w:r>
    <w:r w:rsidR="000F69B4">
      <w:rPr>
        <w:rFonts w:ascii="Times New Roman" w:hAnsi="Times New Roman"/>
        <w:i/>
        <w:sz w:val="24"/>
        <w:szCs w:val="24"/>
        <w:u w:val="single"/>
      </w:rPr>
      <w:t xml:space="preserve">. </w:t>
    </w:r>
    <w:r w:rsidR="001B2701">
      <w:rPr>
        <w:rFonts w:ascii="Times New Roman" w:hAnsi="Times New Roman"/>
        <w:i/>
        <w:sz w:val="24"/>
        <w:szCs w:val="24"/>
        <w:u w:val="single"/>
      </w:rPr>
      <w:t xml:space="preserve">32/31 </w:t>
    </w:r>
    <w:r>
      <w:rPr>
        <w:rFonts w:ascii="Times New Roman" w:hAnsi="Times New Roman"/>
        <w:i/>
        <w:sz w:val="24"/>
        <w:szCs w:val="24"/>
        <w:u w:val="single"/>
      </w:rPr>
      <w:t xml:space="preserve">ze dne </w:t>
    </w:r>
    <w:r w:rsidR="000F69B4">
      <w:rPr>
        <w:rFonts w:ascii="Times New Roman" w:hAnsi="Times New Roman"/>
        <w:i/>
        <w:sz w:val="24"/>
        <w:szCs w:val="24"/>
        <w:u w:val="single"/>
      </w:rPr>
      <w:t>16. 12. 2021</w:t>
    </w:r>
  </w:p>
  <w:p w14:paraId="484E193F" w14:textId="77777777" w:rsidR="00EB4227" w:rsidRDefault="00EB4227" w:rsidP="00C36705">
    <w:pPr>
      <w:pStyle w:val="Zhlav"/>
      <w:jc w:val="left"/>
      <w:rPr>
        <w:rFonts w:ascii="Times New Roman" w:hAnsi="Times New Roman"/>
        <w:i/>
        <w:sz w:val="24"/>
        <w:szCs w:val="24"/>
        <w:u w:val="single"/>
      </w:rPr>
    </w:pPr>
  </w:p>
  <w:p w14:paraId="772B5981" w14:textId="087937E5" w:rsidR="00EB4227" w:rsidRPr="00EB4227" w:rsidRDefault="00EB4227" w:rsidP="00EB4227">
    <w:pPr>
      <w:pStyle w:val="Zhlav"/>
      <w:jc w:val="center"/>
      <w:rPr>
        <w:rFonts w:ascii="Times New Roman" w:hAnsi="Times New Roman"/>
        <w:i/>
        <w:sz w:val="24"/>
        <w:szCs w:val="24"/>
      </w:rPr>
    </w:pPr>
  </w:p>
  <w:p w14:paraId="6579F0C4" w14:textId="27D8EECE" w:rsidR="00EB4227" w:rsidRPr="00EB4227" w:rsidRDefault="00EB4227" w:rsidP="00C36705">
    <w:pPr>
      <w:pStyle w:val="Zhlav"/>
      <w:jc w:val="left"/>
      <w:rPr>
        <w:rFonts w:ascii="Times New Roman" w:hAnsi="Times New Roman"/>
        <w:i/>
        <w:sz w:val="24"/>
        <w:szCs w:val="24"/>
        <w:u w:val="single"/>
      </w:rPr>
    </w:pPr>
    <w:r w:rsidRPr="00EB4227">
      <w:rPr>
        <w:rFonts w:ascii="Times New Roman" w:hAnsi="Times New Roman"/>
        <w:i/>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7E2"/>
    <w:multiLevelType w:val="hybridMultilevel"/>
    <w:tmpl w:val="DCB0C9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552C83"/>
    <w:multiLevelType w:val="multilevel"/>
    <w:tmpl w:val="9B548F90"/>
    <w:lvl w:ilvl="0">
      <w:start w:val="1"/>
      <w:numFmt w:val="bullet"/>
      <w:pStyle w:val="Seznamsodrkami"/>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B52F9B"/>
    <w:multiLevelType w:val="hybridMultilevel"/>
    <w:tmpl w:val="5F34C0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C63F75"/>
    <w:multiLevelType w:val="hybridMultilevel"/>
    <w:tmpl w:val="7A14B7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9F3763"/>
    <w:multiLevelType w:val="hybridMultilevel"/>
    <w:tmpl w:val="3E7A59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594C7C"/>
    <w:multiLevelType w:val="hybridMultilevel"/>
    <w:tmpl w:val="09984B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6CD73AB"/>
    <w:multiLevelType w:val="hybridMultilevel"/>
    <w:tmpl w:val="68C49A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70C641E"/>
    <w:multiLevelType w:val="hybridMultilevel"/>
    <w:tmpl w:val="4CAE08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A7D6DEB"/>
    <w:multiLevelType w:val="hybridMultilevel"/>
    <w:tmpl w:val="1BACD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937918"/>
    <w:multiLevelType w:val="hybridMultilevel"/>
    <w:tmpl w:val="B78E73AA"/>
    <w:lvl w:ilvl="0" w:tplc="B6B0F680">
      <w:numFmt w:val="bullet"/>
      <w:lvlText w:val="•"/>
      <w:lvlJc w:val="left"/>
      <w:pPr>
        <w:ind w:left="720" w:hanging="360"/>
      </w:pPr>
      <w:rPr>
        <w:rFonts w:ascii="Times New Roman" w:eastAsiaTheme="minorHAnsi"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F2E5C03"/>
    <w:multiLevelType w:val="hybridMultilevel"/>
    <w:tmpl w:val="317E2A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07D166A"/>
    <w:multiLevelType w:val="hybridMultilevel"/>
    <w:tmpl w:val="3802153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0E22772"/>
    <w:multiLevelType w:val="multilevel"/>
    <w:tmpl w:val="D49842BE"/>
    <w:lvl w:ilvl="0">
      <w:start w:val="1"/>
      <w:numFmt w:val="decimal"/>
      <w:pStyle w:val="Nadpis1"/>
      <w:lvlText w:val="%1"/>
      <w:lvlJc w:val="left"/>
      <w:pPr>
        <w:ind w:left="6953"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20F756BF"/>
    <w:multiLevelType w:val="hybridMultilevel"/>
    <w:tmpl w:val="261A3A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150203F"/>
    <w:multiLevelType w:val="hybridMultilevel"/>
    <w:tmpl w:val="A6D23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38F5096"/>
    <w:multiLevelType w:val="hybridMultilevel"/>
    <w:tmpl w:val="C2F234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8E64156"/>
    <w:multiLevelType w:val="hybridMultilevel"/>
    <w:tmpl w:val="8D76915E"/>
    <w:lvl w:ilvl="0" w:tplc="8006C2D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C80A6D"/>
    <w:multiLevelType w:val="hybridMultilevel"/>
    <w:tmpl w:val="7682B9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D165F99"/>
    <w:multiLevelType w:val="hybridMultilevel"/>
    <w:tmpl w:val="53601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884647"/>
    <w:multiLevelType w:val="hybridMultilevel"/>
    <w:tmpl w:val="99E8D8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97B5F1C"/>
    <w:multiLevelType w:val="hybridMultilevel"/>
    <w:tmpl w:val="85942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28529F4"/>
    <w:multiLevelType w:val="hybridMultilevel"/>
    <w:tmpl w:val="7760F8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4234198"/>
    <w:multiLevelType w:val="hybridMultilevel"/>
    <w:tmpl w:val="39889B84"/>
    <w:lvl w:ilvl="0" w:tplc="8006C2D2">
      <w:numFmt w:val="bullet"/>
      <w:lvlText w:val="-"/>
      <w:lvlJc w:val="left"/>
      <w:pPr>
        <w:ind w:left="720" w:hanging="360"/>
      </w:pPr>
      <w:rPr>
        <w:rFonts w:ascii="Times New Roman" w:eastAsiaTheme="minorHAnsi" w:hAnsi="Times New Roman" w:cs="Times New Roman"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6128B1"/>
    <w:multiLevelType w:val="hybridMultilevel"/>
    <w:tmpl w:val="8C6C9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2B28EC"/>
    <w:multiLevelType w:val="hybridMultilevel"/>
    <w:tmpl w:val="2D2A01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B857C05"/>
    <w:multiLevelType w:val="hybridMultilevel"/>
    <w:tmpl w:val="545233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D521596"/>
    <w:multiLevelType w:val="hybridMultilevel"/>
    <w:tmpl w:val="9E661A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ECA647A"/>
    <w:multiLevelType w:val="hybridMultilevel"/>
    <w:tmpl w:val="D662E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6B5A2A"/>
    <w:multiLevelType w:val="hybridMultilevel"/>
    <w:tmpl w:val="6754593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6D4CEE"/>
    <w:multiLevelType w:val="hybridMultilevel"/>
    <w:tmpl w:val="23B89BA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537B6242"/>
    <w:multiLevelType w:val="hybridMultilevel"/>
    <w:tmpl w:val="2D28C2E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6D0F88"/>
    <w:multiLevelType w:val="hybridMultilevel"/>
    <w:tmpl w:val="EED29370"/>
    <w:lvl w:ilvl="0" w:tplc="04050001">
      <w:start w:val="1"/>
      <w:numFmt w:val="bullet"/>
      <w:pStyle w:val="ArNr10odsazTab"/>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99A4303"/>
    <w:multiLevelType w:val="hybridMultilevel"/>
    <w:tmpl w:val="5E0C85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1F26F2"/>
    <w:multiLevelType w:val="hybridMultilevel"/>
    <w:tmpl w:val="716CB9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5E2034BD"/>
    <w:multiLevelType w:val="hybridMultilevel"/>
    <w:tmpl w:val="D2E64C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DC284C"/>
    <w:multiLevelType w:val="hybridMultilevel"/>
    <w:tmpl w:val="4462F4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1490156"/>
    <w:multiLevelType w:val="hybridMultilevel"/>
    <w:tmpl w:val="6B46D1B2"/>
    <w:lvl w:ilvl="0" w:tplc="0492C2CA">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BB197F"/>
    <w:multiLevelType w:val="hybridMultilevel"/>
    <w:tmpl w:val="66D6B8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604F76"/>
    <w:multiLevelType w:val="hybridMultilevel"/>
    <w:tmpl w:val="5AEC8E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4637B83"/>
    <w:multiLevelType w:val="hybridMultilevel"/>
    <w:tmpl w:val="4308E2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6A649C4"/>
    <w:multiLevelType w:val="hybridMultilevel"/>
    <w:tmpl w:val="67CA4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8152B2"/>
    <w:multiLevelType w:val="hybridMultilevel"/>
    <w:tmpl w:val="5B9492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D1638CF"/>
    <w:multiLevelType w:val="multilevel"/>
    <w:tmpl w:val="68005DCC"/>
    <w:lvl w:ilvl="0">
      <w:numFmt w:val="bullet"/>
      <w:lvlText w:val="-"/>
      <w:lvlJc w:val="left"/>
      <w:pPr>
        <w:ind w:left="360" w:hanging="360"/>
      </w:pPr>
      <w:rPr>
        <w:rFonts w:ascii="Cambria" w:eastAsiaTheme="minorHAnsi" w:hAnsi="Cambria" w:cstheme="minorBidi"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CB4DE6"/>
    <w:multiLevelType w:val="hybridMultilevel"/>
    <w:tmpl w:val="7292A6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E063236"/>
    <w:multiLevelType w:val="hybridMultilevel"/>
    <w:tmpl w:val="0BF4D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7B62C8"/>
    <w:multiLevelType w:val="hybridMultilevel"/>
    <w:tmpl w:val="9FCAAD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61D0652"/>
    <w:multiLevelType w:val="hybridMultilevel"/>
    <w:tmpl w:val="2EF860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6240D8D"/>
    <w:multiLevelType w:val="hybridMultilevel"/>
    <w:tmpl w:val="0C9E83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78EA7C51"/>
    <w:multiLevelType w:val="hybridMultilevel"/>
    <w:tmpl w:val="119E42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7ED21D6F"/>
    <w:multiLevelType w:val="hybridMultilevel"/>
    <w:tmpl w:val="E60A9E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42"/>
  </w:num>
  <w:num w:numId="3">
    <w:abstractNumId w:val="7"/>
  </w:num>
  <w:num w:numId="4">
    <w:abstractNumId w:val="20"/>
  </w:num>
  <w:num w:numId="5">
    <w:abstractNumId w:val="41"/>
  </w:num>
  <w:num w:numId="6">
    <w:abstractNumId w:val="4"/>
  </w:num>
  <w:num w:numId="7">
    <w:abstractNumId w:val="45"/>
  </w:num>
  <w:num w:numId="8">
    <w:abstractNumId w:val="5"/>
  </w:num>
  <w:num w:numId="9">
    <w:abstractNumId w:val="0"/>
  </w:num>
  <w:num w:numId="10">
    <w:abstractNumId w:val="2"/>
  </w:num>
  <w:num w:numId="11">
    <w:abstractNumId w:val="43"/>
  </w:num>
  <w:num w:numId="12">
    <w:abstractNumId w:val="26"/>
  </w:num>
  <w:num w:numId="13">
    <w:abstractNumId w:val="48"/>
  </w:num>
  <w:num w:numId="14">
    <w:abstractNumId w:val="9"/>
  </w:num>
  <w:num w:numId="15">
    <w:abstractNumId w:val="33"/>
  </w:num>
  <w:num w:numId="16">
    <w:abstractNumId w:val="37"/>
  </w:num>
  <w:num w:numId="17">
    <w:abstractNumId w:val="14"/>
  </w:num>
  <w:num w:numId="18">
    <w:abstractNumId w:val="25"/>
  </w:num>
  <w:num w:numId="19">
    <w:abstractNumId w:val="16"/>
  </w:num>
  <w:num w:numId="20">
    <w:abstractNumId w:val="28"/>
  </w:num>
  <w:num w:numId="21">
    <w:abstractNumId w:val="32"/>
  </w:num>
  <w:num w:numId="22">
    <w:abstractNumId w:val="13"/>
  </w:num>
  <w:num w:numId="23">
    <w:abstractNumId w:val="46"/>
  </w:num>
  <w:num w:numId="24">
    <w:abstractNumId w:val="35"/>
  </w:num>
  <w:num w:numId="25">
    <w:abstractNumId w:val="40"/>
  </w:num>
  <w:num w:numId="26">
    <w:abstractNumId w:val="38"/>
  </w:num>
  <w:num w:numId="27">
    <w:abstractNumId w:val="36"/>
  </w:num>
  <w:num w:numId="28">
    <w:abstractNumId w:val="30"/>
  </w:num>
  <w:num w:numId="29">
    <w:abstractNumId w:val="29"/>
  </w:num>
  <w:num w:numId="30">
    <w:abstractNumId w:val="21"/>
  </w:num>
  <w:num w:numId="31">
    <w:abstractNumId w:val="17"/>
  </w:num>
  <w:num w:numId="32">
    <w:abstractNumId w:val="6"/>
  </w:num>
  <w:num w:numId="33">
    <w:abstractNumId w:val="49"/>
  </w:num>
  <w:num w:numId="34">
    <w:abstractNumId w:val="11"/>
  </w:num>
  <w:num w:numId="35">
    <w:abstractNumId w:val="19"/>
  </w:num>
  <w:num w:numId="36">
    <w:abstractNumId w:val="3"/>
  </w:num>
  <w:num w:numId="37">
    <w:abstractNumId w:val="39"/>
  </w:num>
  <w:num w:numId="38">
    <w:abstractNumId w:val="47"/>
  </w:num>
  <w:num w:numId="39">
    <w:abstractNumId w:val="24"/>
  </w:num>
  <w:num w:numId="40">
    <w:abstractNumId w:val="10"/>
  </w:num>
  <w:num w:numId="41">
    <w:abstractNumId w:val="15"/>
  </w:num>
  <w:num w:numId="42">
    <w:abstractNumId w:val="8"/>
  </w:num>
  <w:num w:numId="43">
    <w:abstractNumId w:val="12"/>
  </w:num>
  <w:num w:numId="44">
    <w:abstractNumId w:val="44"/>
  </w:num>
  <w:num w:numId="45">
    <w:abstractNumId w:val="23"/>
  </w:num>
  <w:num w:numId="46">
    <w:abstractNumId w:val="27"/>
  </w:num>
  <w:num w:numId="47">
    <w:abstractNumId w:val="34"/>
  </w:num>
  <w:num w:numId="48">
    <w:abstractNumId w:val="18"/>
  </w:num>
  <w:num w:numId="49">
    <w:abstractNumId w:val="22"/>
  </w:num>
  <w:num w:numId="50">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2D"/>
    <w:rsid w:val="0000018D"/>
    <w:rsid w:val="00000FBB"/>
    <w:rsid w:val="00002DDB"/>
    <w:rsid w:val="000037B4"/>
    <w:rsid w:val="0000432A"/>
    <w:rsid w:val="000058CF"/>
    <w:rsid w:val="0000696A"/>
    <w:rsid w:val="00007684"/>
    <w:rsid w:val="0001132D"/>
    <w:rsid w:val="0001227A"/>
    <w:rsid w:val="000123CF"/>
    <w:rsid w:val="00012950"/>
    <w:rsid w:val="00013FC4"/>
    <w:rsid w:val="000151F1"/>
    <w:rsid w:val="000152BD"/>
    <w:rsid w:val="000158E4"/>
    <w:rsid w:val="00016729"/>
    <w:rsid w:val="000178DA"/>
    <w:rsid w:val="00020283"/>
    <w:rsid w:val="000255C3"/>
    <w:rsid w:val="00026AC1"/>
    <w:rsid w:val="00027184"/>
    <w:rsid w:val="00027E9D"/>
    <w:rsid w:val="00030CCD"/>
    <w:rsid w:val="00032F8B"/>
    <w:rsid w:val="00033E8C"/>
    <w:rsid w:val="000352BB"/>
    <w:rsid w:val="00035B8A"/>
    <w:rsid w:val="000362D9"/>
    <w:rsid w:val="000367BF"/>
    <w:rsid w:val="000419E1"/>
    <w:rsid w:val="00041C47"/>
    <w:rsid w:val="00041EEA"/>
    <w:rsid w:val="00042073"/>
    <w:rsid w:val="00042BFD"/>
    <w:rsid w:val="00043A32"/>
    <w:rsid w:val="000443CB"/>
    <w:rsid w:val="000479B3"/>
    <w:rsid w:val="00050DCA"/>
    <w:rsid w:val="00051389"/>
    <w:rsid w:val="00051678"/>
    <w:rsid w:val="00052E13"/>
    <w:rsid w:val="000537E9"/>
    <w:rsid w:val="00057C85"/>
    <w:rsid w:val="00060922"/>
    <w:rsid w:val="00060BA4"/>
    <w:rsid w:val="000630AF"/>
    <w:rsid w:val="00063C35"/>
    <w:rsid w:val="000646C0"/>
    <w:rsid w:val="00064A10"/>
    <w:rsid w:val="00065661"/>
    <w:rsid w:val="00067E8D"/>
    <w:rsid w:val="00070131"/>
    <w:rsid w:val="000710E7"/>
    <w:rsid w:val="00071313"/>
    <w:rsid w:val="000713B5"/>
    <w:rsid w:val="0007153D"/>
    <w:rsid w:val="00073DF6"/>
    <w:rsid w:val="00075160"/>
    <w:rsid w:val="00080C63"/>
    <w:rsid w:val="00082629"/>
    <w:rsid w:val="00082C7E"/>
    <w:rsid w:val="0008755C"/>
    <w:rsid w:val="00087AE6"/>
    <w:rsid w:val="00087DFA"/>
    <w:rsid w:val="00087E81"/>
    <w:rsid w:val="000901BC"/>
    <w:rsid w:val="000939C6"/>
    <w:rsid w:val="00093BDC"/>
    <w:rsid w:val="00094EFB"/>
    <w:rsid w:val="0009561B"/>
    <w:rsid w:val="000957E3"/>
    <w:rsid w:val="00096B3D"/>
    <w:rsid w:val="00097429"/>
    <w:rsid w:val="000A599C"/>
    <w:rsid w:val="000A616B"/>
    <w:rsid w:val="000A7236"/>
    <w:rsid w:val="000A7579"/>
    <w:rsid w:val="000B1845"/>
    <w:rsid w:val="000B1F4B"/>
    <w:rsid w:val="000B47F0"/>
    <w:rsid w:val="000B5C4B"/>
    <w:rsid w:val="000B5F51"/>
    <w:rsid w:val="000C06BD"/>
    <w:rsid w:val="000C0AA5"/>
    <w:rsid w:val="000C0D8D"/>
    <w:rsid w:val="000C2985"/>
    <w:rsid w:val="000C47C7"/>
    <w:rsid w:val="000C72B1"/>
    <w:rsid w:val="000C7731"/>
    <w:rsid w:val="000C7965"/>
    <w:rsid w:val="000D0A65"/>
    <w:rsid w:val="000D1A93"/>
    <w:rsid w:val="000D1F66"/>
    <w:rsid w:val="000D2F30"/>
    <w:rsid w:val="000D3390"/>
    <w:rsid w:val="000D45DE"/>
    <w:rsid w:val="000D49D6"/>
    <w:rsid w:val="000D6633"/>
    <w:rsid w:val="000D66F1"/>
    <w:rsid w:val="000D73FC"/>
    <w:rsid w:val="000D7632"/>
    <w:rsid w:val="000E19C9"/>
    <w:rsid w:val="000E2300"/>
    <w:rsid w:val="000E2677"/>
    <w:rsid w:val="000E2D92"/>
    <w:rsid w:val="000E2EE8"/>
    <w:rsid w:val="000E5EDD"/>
    <w:rsid w:val="000E6A36"/>
    <w:rsid w:val="000E7F44"/>
    <w:rsid w:val="000F1DA9"/>
    <w:rsid w:val="000F296D"/>
    <w:rsid w:val="000F2D4F"/>
    <w:rsid w:val="000F537F"/>
    <w:rsid w:val="000F53CB"/>
    <w:rsid w:val="000F5BAA"/>
    <w:rsid w:val="000F60B7"/>
    <w:rsid w:val="000F61E3"/>
    <w:rsid w:val="000F64BE"/>
    <w:rsid w:val="000F69B4"/>
    <w:rsid w:val="000F6C80"/>
    <w:rsid w:val="000F7089"/>
    <w:rsid w:val="000F79C9"/>
    <w:rsid w:val="001001A7"/>
    <w:rsid w:val="001006DD"/>
    <w:rsid w:val="00100F28"/>
    <w:rsid w:val="00101E04"/>
    <w:rsid w:val="00102621"/>
    <w:rsid w:val="00103142"/>
    <w:rsid w:val="00103F3F"/>
    <w:rsid w:val="00105B58"/>
    <w:rsid w:val="001128B6"/>
    <w:rsid w:val="00113324"/>
    <w:rsid w:val="00113702"/>
    <w:rsid w:val="00114557"/>
    <w:rsid w:val="00115FBD"/>
    <w:rsid w:val="0011623E"/>
    <w:rsid w:val="001173E6"/>
    <w:rsid w:val="00117985"/>
    <w:rsid w:val="0012057C"/>
    <w:rsid w:val="001205E3"/>
    <w:rsid w:val="00120D50"/>
    <w:rsid w:val="0012297A"/>
    <w:rsid w:val="0012508C"/>
    <w:rsid w:val="0012600B"/>
    <w:rsid w:val="001269F7"/>
    <w:rsid w:val="001304C7"/>
    <w:rsid w:val="00131F46"/>
    <w:rsid w:val="00132094"/>
    <w:rsid w:val="00133106"/>
    <w:rsid w:val="0013378E"/>
    <w:rsid w:val="00134AB2"/>
    <w:rsid w:val="00136A16"/>
    <w:rsid w:val="0013720A"/>
    <w:rsid w:val="00140888"/>
    <w:rsid w:val="00140A7F"/>
    <w:rsid w:val="001419D1"/>
    <w:rsid w:val="00142974"/>
    <w:rsid w:val="00142C4A"/>
    <w:rsid w:val="00143990"/>
    <w:rsid w:val="0014450D"/>
    <w:rsid w:val="00145238"/>
    <w:rsid w:val="001503F4"/>
    <w:rsid w:val="001506F7"/>
    <w:rsid w:val="0015197C"/>
    <w:rsid w:val="00151D46"/>
    <w:rsid w:val="00151E2B"/>
    <w:rsid w:val="0015339F"/>
    <w:rsid w:val="00153F7A"/>
    <w:rsid w:val="00155640"/>
    <w:rsid w:val="001560BC"/>
    <w:rsid w:val="00156AED"/>
    <w:rsid w:val="001572C4"/>
    <w:rsid w:val="00157454"/>
    <w:rsid w:val="00157C7F"/>
    <w:rsid w:val="001627E4"/>
    <w:rsid w:val="00162B83"/>
    <w:rsid w:val="00163652"/>
    <w:rsid w:val="0016425E"/>
    <w:rsid w:val="001648F3"/>
    <w:rsid w:val="00165A08"/>
    <w:rsid w:val="0017088E"/>
    <w:rsid w:val="00171E78"/>
    <w:rsid w:val="00174BA5"/>
    <w:rsid w:val="001765FB"/>
    <w:rsid w:val="001778F4"/>
    <w:rsid w:val="001800F8"/>
    <w:rsid w:val="00180BA2"/>
    <w:rsid w:val="001810A8"/>
    <w:rsid w:val="00181376"/>
    <w:rsid w:val="001818C1"/>
    <w:rsid w:val="00181F3A"/>
    <w:rsid w:val="001821D0"/>
    <w:rsid w:val="0018254C"/>
    <w:rsid w:val="001829F8"/>
    <w:rsid w:val="00182ADB"/>
    <w:rsid w:val="0018336E"/>
    <w:rsid w:val="00183557"/>
    <w:rsid w:val="0018531B"/>
    <w:rsid w:val="00185627"/>
    <w:rsid w:val="00186CC9"/>
    <w:rsid w:val="0019028F"/>
    <w:rsid w:val="00190B98"/>
    <w:rsid w:val="00191043"/>
    <w:rsid w:val="00192DD1"/>
    <w:rsid w:val="00192FC5"/>
    <w:rsid w:val="00195D31"/>
    <w:rsid w:val="00196930"/>
    <w:rsid w:val="001A05F6"/>
    <w:rsid w:val="001A06A8"/>
    <w:rsid w:val="001A26BA"/>
    <w:rsid w:val="001A5B40"/>
    <w:rsid w:val="001A5DD1"/>
    <w:rsid w:val="001A769B"/>
    <w:rsid w:val="001B0579"/>
    <w:rsid w:val="001B0B20"/>
    <w:rsid w:val="001B107A"/>
    <w:rsid w:val="001B1BD3"/>
    <w:rsid w:val="001B2701"/>
    <w:rsid w:val="001B6CAC"/>
    <w:rsid w:val="001B710A"/>
    <w:rsid w:val="001B7833"/>
    <w:rsid w:val="001C75D4"/>
    <w:rsid w:val="001D0EC0"/>
    <w:rsid w:val="001D1754"/>
    <w:rsid w:val="001D2B3A"/>
    <w:rsid w:val="001D323C"/>
    <w:rsid w:val="001D3C98"/>
    <w:rsid w:val="001D5424"/>
    <w:rsid w:val="001D5CB6"/>
    <w:rsid w:val="001D7216"/>
    <w:rsid w:val="001D7487"/>
    <w:rsid w:val="001D7544"/>
    <w:rsid w:val="001D79D3"/>
    <w:rsid w:val="001D7A16"/>
    <w:rsid w:val="001E100E"/>
    <w:rsid w:val="001E16D1"/>
    <w:rsid w:val="001E3559"/>
    <w:rsid w:val="001E3790"/>
    <w:rsid w:val="001E6ADE"/>
    <w:rsid w:val="001F2E9B"/>
    <w:rsid w:val="001F3D55"/>
    <w:rsid w:val="001F43F8"/>
    <w:rsid w:val="001F450F"/>
    <w:rsid w:val="001F57B4"/>
    <w:rsid w:val="001F6F6C"/>
    <w:rsid w:val="001F755E"/>
    <w:rsid w:val="001F7792"/>
    <w:rsid w:val="001F7D4B"/>
    <w:rsid w:val="00200A2E"/>
    <w:rsid w:val="00201A9D"/>
    <w:rsid w:val="002026DF"/>
    <w:rsid w:val="00203317"/>
    <w:rsid w:val="0020370B"/>
    <w:rsid w:val="0020789C"/>
    <w:rsid w:val="00210413"/>
    <w:rsid w:val="0021118B"/>
    <w:rsid w:val="0021477D"/>
    <w:rsid w:val="00214F4B"/>
    <w:rsid w:val="002178AC"/>
    <w:rsid w:val="00221B8F"/>
    <w:rsid w:val="002223DC"/>
    <w:rsid w:val="00223007"/>
    <w:rsid w:val="00223A77"/>
    <w:rsid w:val="00227BA8"/>
    <w:rsid w:val="00230071"/>
    <w:rsid w:val="00231CC3"/>
    <w:rsid w:val="00231EA4"/>
    <w:rsid w:val="00232043"/>
    <w:rsid w:val="00232140"/>
    <w:rsid w:val="002326DA"/>
    <w:rsid w:val="00236772"/>
    <w:rsid w:val="00240069"/>
    <w:rsid w:val="002449CC"/>
    <w:rsid w:val="0024694D"/>
    <w:rsid w:val="00250BCB"/>
    <w:rsid w:val="00251FC4"/>
    <w:rsid w:val="0025285F"/>
    <w:rsid w:val="00254124"/>
    <w:rsid w:val="00255682"/>
    <w:rsid w:val="002602AF"/>
    <w:rsid w:val="00264BF2"/>
    <w:rsid w:val="002701F3"/>
    <w:rsid w:val="002726A9"/>
    <w:rsid w:val="00273C91"/>
    <w:rsid w:val="00274942"/>
    <w:rsid w:val="00274A02"/>
    <w:rsid w:val="00274C01"/>
    <w:rsid w:val="002772B0"/>
    <w:rsid w:val="00280039"/>
    <w:rsid w:val="00280ACF"/>
    <w:rsid w:val="00281CF5"/>
    <w:rsid w:val="00284325"/>
    <w:rsid w:val="00286683"/>
    <w:rsid w:val="00287D7E"/>
    <w:rsid w:val="00287EAB"/>
    <w:rsid w:val="002901A7"/>
    <w:rsid w:val="00291FE8"/>
    <w:rsid w:val="00292C75"/>
    <w:rsid w:val="0029417C"/>
    <w:rsid w:val="0029429B"/>
    <w:rsid w:val="00294C3F"/>
    <w:rsid w:val="00294D8A"/>
    <w:rsid w:val="00296253"/>
    <w:rsid w:val="00296AA4"/>
    <w:rsid w:val="00296CF1"/>
    <w:rsid w:val="002A01D4"/>
    <w:rsid w:val="002A1337"/>
    <w:rsid w:val="002A2354"/>
    <w:rsid w:val="002A2367"/>
    <w:rsid w:val="002A28AC"/>
    <w:rsid w:val="002A3891"/>
    <w:rsid w:val="002A6ABB"/>
    <w:rsid w:val="002A6C19"/>
    <w:rsid w:val="002A73C4"/>
    <w:rsid w:val="002B102B"/>
    <w:rsid w:val="002B33FB"/>
    <w:rsid w:val="002B3DD2"/>
    <w:rsid w:val="002B4E47"/>
    <w:rsid w:val="002B75E3"/>
    <w:rsid w:val="002B76A5"/>
    <w:rsid w:val="002C1552"/>
    <w:rsid w:val="002C25BC"/>
    <w:rsid w:val="002C38E2"/>
    <w:rsid w:val="002C3A2F"/>
    <w:rsid w:val="002C4367"/>
    <w:rsid w:val="002C4FB9"/>
    <w:rsid w:val="002C68D9"/>
    <w:rsid w:val="002D1E99"/>
    <w:rsid w:val="002D68C8"/>
    <w:rsid w:val="002D6C91"/>
    <w:rsid w:val="002D710D"/>
    <w:rsid w:val="002D766D"/>
    <w:rsid w:val="002E00BA"/>
    <w:rsid w:val="002E1DD3"/>
    <w:rsid w:val="002E4037"/>
    <w:rsid w:val="002E6362"/>
    <w:rsid w:val="002E676F"/>
    <w:rsid w:val="002E6D97"/>
    <w:rsid w:val="002F07DF"/>
    <w:rsid w:val="002F091D"/>
    <w:rsid w:val="002F0D0D"/>
    <w:rsid w:val="002F0E18"/>
    <w:rsid w:val="002F10B5"/>
    <w:rsid w:val="002F252C"/>
    <w:rsid w:val="002F2684"/>
    <w:rsid w:val="002F6D28"/>
    <w:rsid w:val="002F6F85"/>
    <w:rsid w:val="002F7558"/>
    <w:rsid w:val="00301626"/>
    <w:rsid w:val="00301817"/>
    <w:rsid w:val="00303660"/>
    <w:rsid w:val="003047BE"/>
    <w:rsid w:val="00304DC5"/>
    <w:rsid w:val="003067AA"/>
    <w:rsid w:val="0030749A"/>
    <w:rsid w:val="00310E29"/>
    <w:rsid w:val="00312B71"/>
    <w:rsid w:val="003147EA"/>
    <w:rsid w:val="00315DEF"/>
    <w:rsid w:val="00315E05"/>
    <w:rsid w:val="00320F72"/>
    <w:rsid w:val="003210F7"/>
    <w:rsid w:val="00321D40"/>
    <w:rsid w:val="00322A80"/>
    <w:rsid w:val="00322A82"/>
    <w:rsid w:val="00323122"/>
    <w:rsid w:val="00323F2A"/>
    <w:rsid w:val="00324487"/>
    <w:rsid w:val="00325E4A"/>
    <w:rsid w:val="00327962"/>
    <w:rsid w:val="00327D61"/>
    <w:rsid w:val="00327F24"/>
    <w:rsid w:val="00330C9A"/>
    <w:rsid w:val="00330DEC"/>
    <w:rsid w:val="0033371A"/>
    <w:rsid w:val="00334048"/>
    <w:rsid w:val="00334462"/>
    <w:rsid w:val="00335B37"/>
    <w:rsid w:val="0034240E"/>
    <w:rsid w:val="00342578"/>
    <w:rsid w:val="003433C7"/>
    <w:rsid w:val="003436F0"/>
    <w:rsid w:val="00344D17"/>
    <w:rsid w:val="0034617C"/>
    <w:rsid w:val="00347225"/>
    <w:rsid w:val="00347E82"/>
    <w:rsid w:val="00350347"/>
    <w:rsid w:val="003537D4"/>
    <w:rsid w:val="0035503D"/>
    <w:rsid w:val="0035535A"/>
    <w:rsid w:val="00356102"/>
    <w:rsid w:val="003562E3"/>
    <w:rsid w:val="00357053"/>
    <w:rsid w:val="003579ED"/>
    <w:rsid w:val="0036166F"/>
    <w:rsid w:val="00362CB5"/>
    <w:rsid w:val="00362F67"/>
    <w:rsid w:val="0036321F"/>
    <w:rsid w:val="0036724F"/>
    <w:rsid w:val="00371C4A"/>
    <w:rsid w:val="00374F87"/>
    <w:rsid w:val="00375ADF"/>
    <w:rsid w:val="00376679"/>
    <w:rsid w:val="00376EBD"/>
    <w:rsid w:val="00377348"/>
    <w:rsid w:val="003777B4"/>
    <w:rsid w:val="0037795F"/>
    <w:rsid w:val="00380076"/>
    <w:rsid w:val="003800E6"/>
    <w:rsid w:val="00380CF4"/>
    <w:rsid w:val="00380D99"/>
    <w:rsid w:val="00381606"/>
    <w:rsid w:val="00382F50"/>
    <w:rsid w:val="003856AD"/>
    <w:rsid w:val="0038587D"/>
    <w:rsid w:val="0038596E"/>
    <w:rsid w:val="003866B5"/>
    <w:rsid w:val="00387F2C"/>
    <w:rsid w:val="00390832"/>
    <w:rsid w:val="003915D3"/>
    <w:rsid w:val="0039344A"/>
    <w:rsid w:val="0039497D"/>
    <w:rsid w:val="00394D4D"/>
    <w:rsid w:val="0039740F"/>
    <w:rsid w:val="003A0571"/>
    <w:rsid w:val="003A15A5"/>
    <w:rsid w:val="003A4E39"/>
    <w:rsid w:val="003B0092"/>
    <w:rsid w:val="003B0C99"/>
    <w:rsid w:val="003B1032"/>
    <w:rsid w:val="003B1743"/>
    <w:rsid w:val="003B4981"/>
    <w:rsid w:val="003B7E7F"/>
    <w:rsid w:val="003C228A"/>
    <w:rsid w:val="003C2A39"/>
    <w:rsid w:val="003C2D31"/>
    <w:rsid w:val="003C3528"/>
    <w:rsid w:val="003D0579"/>
    <w:rsid w:val="003D2689"/>
    <w:rsid w:val="003D2904"/>
    <w:rsid w:val="003D331C"/>
    <w:rsid w:val="003D3665"/>
    <w:rsid w:val="003D3F5E"/>
    <w:rsid w:val="003D59BD"/>
    <w:rsid w:val="003D5B07"/>
    <w:rsid w:val="003D5CA2"/>
    <w:rsid w:val="003D724D"/>
    <w:rsid w:val="003E052C"/>
    <w:rsid w:val="003E0F52"/>
    <w:rsid w:val="003E184F"/>
    <w:rsid w:val="003E337C"/>
    <w:rsid w:val="003E597B"/>
    <w:rsid w:val="003E6158"/>
    <w:rsid w:val="003E69A8"/>
    <w:rsid w:val="003F0ABF"/>
    <w:rsid w:val="003F0B50"/>
    <w:rsid w:val="003F0BF8"/>
    <w:rsid w:val="003F0F99"/>
    <w:rsid w:val="003F12A4"/>
    <w:rsid w:val="003F2336"/>
    <w:rsid w:val="003F2672"/>
    <w:rsid w:val="003F32F3"/>
    <w:rsid w:val="003F392E"/>
    <w:rsid w:val="003F397A"/>
    <w:rsid w:val="003F3D12"/>
    <w:rsid w:val="003F407D"/>
    <w:rsid w:val="003F55CB"/>
    <w:rsid w:val="003F64E7"/>
    <w:rsid w:val="003F6E30"/>
    <w:rsid w:val="003F7AB3"/>
    <w:rsid w:val="00400A3C"/>
    <w:rsid w:val="00401082"/>
    <w:rsid w:val="00403191"/>
    <w:rsid w:val="00405114"/>
    <w:rsid w:val="004052B6"/>
    <w:rsid w:val="004067F3"/>
    <w:rsid w:val="00407121"/>
    <w:rsid w:val="0040783F"/>
    <w:rsid w:val="00410104"/>
    <w:rsid w:val="00411C2F"/>
    <w:rsid w:val="0041243A"/>
    <w:rsid w:val="00412C1F"/>
    <w:rsid w:val="00412C37"/>
    <w:rsid w:val="00413102"/>
    <w:rsid w:val="00415BE4"/>
    <w:rsid w:val="004162B2"/>
    <w:rsid w:val="00421EE4"/>
    <w:rsid w:val="004220ED"/>
    <w:rsid w:val="004246BB"/>
    <w:rsid w:val="00425EE4"/>
    <w:rsid w:val="00427E07"/>
    <w:rsid w:val="00430493"/>
    <w:rsid w:val="0043125D"/>
    <w:rsid w:val="00431275"/>
    <w:rsid w:val="00431CC7"/>
    <w:rsid w:val="004343C1"/>
    <w:rsid w:val="00437705"/>
    <w:rsid w:val="0044343B"/>
    <w:rsid w:val="00443BE7"/>
    <w:rsid w:val="0044648B"/>
    <w:rsid w:val="00446603"/>
    <w:rsid w:val="00446885"/>
    <w:rsid w:val="004476A1"/>
    <w:rsid w:val="00450542"/>
    <w:rsid w:val="0045173F"/>
    <w:rsid w:val="004518E5"/>
    <w:rsid w:val="00455AC6"/>
    <w:rsid w:val="004565CA"/>
    <w:rsid w:val="004577D9"/>
    <w:rsid w:val="004601DD"/>
    <w:rsid w:val="00460603"/>
    <w:rsid w:val="004619C3"/>
    <w:rsid w:val="00461C6A"/>
    <w:rsid w:val="004647C2"/>
    <w:rsid w:val="004650C1"/>
    <w:rsid w:val="00465E35"/>
    <w:rsid w:val="00466649"/>
    <w:rsid w:val="00467046"/>
    <w:rsid w:val="00467604"/>
    <w:rsid w:val="0047019E"/>
    <w:rsid w:val="004726DF"/>
    <w:rsid w:val="00473A99"/>
    <w:rsid w:val="0047529B"/>
    <w:rsid w:val="00475CA2"/>
    <w:rsid w:val="00477EEF"/>
    <w:rsid w:val="004801A8"/>
    <w:rsid w:val="00481646"/>
    <w:rsid w:val="00482A3E"/>
    <w:rsid w:val="00482E5A"/>
    <w:rsid w:val="004852F3"/>
    <w:rsid w:val="004860F0"/>
    <w:rsid w:val="004918A0"/>
    <w:rsid w:val="004A062D"/>
    <w:rsid w:val="004A0BCA"/>
    <w:rsid w:val="004A285C"/>
    <w:rsid w:val="004A2E6B"/>
    <w:rsid w:val="004A345C"/>
    <w:rsid w:val="004A3BD6"/>
    <w:rsid w:val="004A4CEC"/>
    <w:rsid w:val="004A5BEF"/>
    <w:rsid w:val="004A5E51"/>
    <w:rsid w:val="004A6378"/>
    <w:rsid w:val="004A6981"/>
    <w:rsid w:val="004B10A9"/>
    <w:rsid w:val="004B425E"/>
    <w:rsid w:val="004B4800"/>
    <w:rsid w:val="004B7876"/>
    <w:rsid w:val="004C0D7C"/>
    <w:rsid w:val="004C0DDD"/>
    <w:rsid w:val="004C17E2"/>
    <w:rsid w:val="004C4DF1"/>
    <w:rsid w:val="004C4E2A"/>
    <w:rsid w:val="004C4E4F"/>
    <w:rsid w:val="004C6CCB"/>
    <w:rsid w:val="004D4695"/>
    <w:rsid w:val="004D46C9"/>
    <w:rsid w:val="004D5C11"/>
    <w:rsid w:val="004D6A33"/>
    <w:rsid w:val="004D76F6"/>
    <w:rsid w:val="004E1618"/>
    <w:rsid w:val="004E2082"/>
    <w:rsid w:val="004E40C3"/>
    <w:rsid w:val="004E501A"/>
    <w:rsid w:val="004E60D8"/>
    <w:rsid w:val="004E6196"/>
    <w:rsid w:val="004E683B"/>
    <w:rsid w:val="004E7DC2"/>
    <w:rsid w:val="004F0EC7"/>
    <w:rsid w:val="004F3A22"/>
    <w:rsid w:val="004F4F02"/>
    <w:rsid w:val="004F4F28"/>
    <w:rsid w:val="004F5D12"/>
    <w:rsid w:val="005007CA"/>
    <w:rsid w:val="00501D26"/>
    <w:rsid w:val="00501E0F"/>
    <w:rsid w:val="005026B7"/>
    <w:rsid w:val="005031FA"/>
    <w:rsid w:val="0050384F"/>
    <w:rsid w:val="00505941"/>
    <w:rsid w:val="00507179"/>
    <w:rsid w:val="00507C32"/>
    <w:rsid w:val="00512259"/>
    <w:rsid w:val="005131D0"/>
    <w:rsid w:val="005144FB"/>
    <w:rsid w:val="005149DC"/>
    <w:rsid w:val="00517DE8"/>
    <w:rsid w:val="00520256"/>
    <w:rsid w:val="00521179"/>
    <w:rsid w:val="005213D2"/>
    <w:rsid w:val="00522D43"/>
    <w:rsid w:val="00523061"/>
    <w:rsid w:val="005236F0"/>
    <w:rsid w:val="00523E11"/>
    <w:rsid w:val="005255EF"/>
    <w:rsid w:val="00525CA8"/>
    <w:rsid w:val="005275F7"/>
    <w:rsid w:val="00527A51"/>
    <w:rsid w:val="005308E7"/>
    <w:rsid w:val="00535039"/>
    <w:rsid w:val="00536106"/>
    <w:rsid w:val="005400D5"/>
    <w:rsid w:val="0054103E"/>
    <w:rsid w:val="005412AA"/>
    <w:rsid w:val="005432D5"/>
    <w:rsid w:val="0054361E"/>
    <w:rsid w:val="005445D9"/>
    <w:rsid w:val="005449EF"/>
    <w:rsid w:val="00544A50"/>
    <w:rsid w:val="00544A6C"/>
    <w:rsid w:val="00544C77"/>
    <w:rsid w:val="00545949"/>
    <w:rsid w:val="00550DB4"/>
    <w:rsid w:val="005510B0"/>
    <w:rsid w:val="00551D93"/>
    <w:rsid w:val="00552F19"/>
    <w:rsid w:val="0055429E"/>
    <w:rsid w:val="005607F0"/>
    <w:rsid w:val="0056183A"/>
    <w:rsid w:val="00563303"/>
    <w:rsid w:val="005646B8"/>
    <w:rsid w:val="00567C7E"/>
    <w:rsid w:val="00573708"/>
    <w:rsid w:val="00576A6F"/>
    <w:rsid w:val="00576D7F"/>
    <w:rsid w:val="005771A0"/>
    <w:rsid w:val="00580FFD"/>
    <w:rsid w:val="00581A62"/>
    <w:rsid w:val="00581D3B"/>
    <w:rsid w:val="00585305"/>
    <w:rsid w:val="00585630"/>
    <w:rsid w:val="005900AE"/>
    <w:rsid w:val="00590704"/>
    <w:rsid w:val="00590ADB"/>
    <w:rsid w:val="005916DA"/>
    <w:rsid w:val="0059209F"/>
    <w:rsid w:val="005943D8"/>
    <w:rsid w:val="00595615"/>
    <w:rsid w:val="00595ED2"/>
    <w:rsid w:val="0059628A"/>
    <w:rsid w:val="005A012E"/>
    <w:rsid w:val="005A0ABE"/>
    <w:rsid w:val="005A1674"/>
    <w:rsid w:val="005A2265"/>
    <w:rsid w:val="005A2832"/>
    <w:rsid w:val="005A2AA2"/>
    <w:rsid w:val="005A2D67"/>
    <w:rsid w:val="005A3A5F"/>
    <w:rsid w:val="005A3FD3"/>
    <w:rsid w:val="005A41C3"/>
    <w:rsid w:val="005A69E2"/>
    <w:rsid w:val="005B18F7"/>
    <w:rsid w:val="005B2992"/>
    <w:rsid w:val="005B2C88"/>
    <w:rsid w:val="005B3D00"/>
    <w:rsid w:val="005B4C5A"/>
    <w:rsid w:val="005B5953"/>
    <w:rsid w:val="005B5F61"/>
    <w:rsid w:val="005B6173"/>
    <w:rsid w:val="005B6796"/>
    <w:rsid w:val="005B7C53"/>
    <w:rsid w:val="005C0402"/>
    <w:rsid w:val="005C07DE"/>
    <w:rsid w:val="005C14FD"/>
    <w:rsid w:val="005C1639"/>
    <w:rsid w:val="005C5487"/>
    <w:rsid w:val="005C609F"/>
    <w:rsid w:val="005C6977"/>
    <w:rsid w:val="005C7BF4"/>
    <w:rsid w:val="005D271B"/>
    <w:rsid w:val="005D2AD1"/>
    <w:rsid w:val="005D3E5A"/>
    <w:rsid w:val="005D4577"/>
    <w:rsid w:val="005D5B0D"/>
    <w:rsid w:val="005D6B48"/>
    <w:rsid w:val="005E2773"/>
    <w:rsid w:val="005E48ED"/>
    <w:rsid w:val="005E4AEC"/>
    <w:rsid w:val="005E556F"/>
    <w:rsid w:val="005F2336"/>
    <w:rsid w:val="005F36A0"/>
    <w:rsid w:val="005F4183"/>
    <w:rsid w:val="005F4672"/>
    <w:rsid w:val="005F4979"/>
    <w:rsid w:val="005F692F"/>
    <w:rsid w:val="005F7011"/>
    <w:rsid w:val="005F7E8D"/>
    <w:rsid w:val="006004B2"/>
    <w:rsid w:val="006012F4"/>
    <w:rsid w:val="00601E35"/>
    <w:rsid w:val="00601FCB"/>
    <w:rsid w:val="00602066"/>
    <w:rsid w:val="00602C10"/>
    <w:rsid w:val="00603ABA"/>
    <w:rsid w:val="00606718"/>
    <w:rsid w:val="00610D7D"/>
    <w:rsid w:val="00611D3C"/>
    <w:rsid w:val="00615D8E"/>
    <w:rsid w:val="00616998"/>
    <w:rsid w:val="00616C25"/>
    <w:rsid w:val="00620572"/>
    <w:rsid w:val="00624B76"/>
    <w:rsid w:val="0062752B"/>
    <w:rsid w:val="00630B03"/>
    <w:rsid w:val="006319B6"/>
    <w:rsid w:val="00632727"/>
    <w:rsid w:val="00633A00"/>
    <w:rsid w:val="00633DC2"/>
    <w:rsid w:val="006362CE"/>
    <w:rsid w:val="00640467"/>
    <w:rsid w:val="00640E95"/>
    <w:rsid w:val="006410A8"/>
    <w:rsid w:val="006427A3"/>
    <w:rsid w:val="0064501F"/>
    <w:rsid w:val="006455E4"/>
    <w:rsid w:val="00645655"/>
    <w:rsid w:val="00645AFE"/>
    <w:rsid w:val="0064611A"/>
    <w:rsid w:val="00650130"/>
    <w:rsid w:val="006516F1"/>
    <w:rsid w:val="00652F72"/>
    <w:rsid w:val="00653031"/>
    <w:rsid w:val="00654132"/>
    <w:rsid w:val="00654868"/>
    <w:rsid w:val="00656680"/>
    <w:rsid w:val="0065778B"/>
    <w:rsid w:val="00662180"/>
    <w:rsid w:val="00662B5B"/>
    <w:rsid w:val="00662C0D"/>
    <w:rsid w:val="0066416F"/>
    <w:rsid w:val="00664199"/>
    <w:rsid w:val="00670E86"/>
    <w:rsid w:val="00671BBB"/>
    <w:rsid w:val="0067272A"/>
    <w:rsid w:val="00673161"/>
    <w:rsid w:val="006761AF"/>
    <w:rsid w:val="006767B0"/>
    <w:rsid w:val="006838A5"/>
    <w:rsid w:val="00687579"/>
    <w:rsid w:val="00692729"/>
    <w:rsid w:val="00695434"/>
    <w:rsid w:val="00696D06"/>
    <w:rsid w:val="00697F51"/>
    <w:rsid w:val="006A0C7C"/>
    <w:rsid w:val="006A15C7"/>
    <w:rsid w:val="006A1CD9"/>
    <w:rsid w:val="006A4601"/>
    <w:rsid w:val="006A4A53"/>
    <w:rsid w:val="006A57E2"/>
    <w:rsid w:val="006A67CB"/>
    <w:rsid w:val="006A6985"/>
    <w:rsid w:val="006B3763"/>
    <w:rsid w:val="006B59D5"/>
    <w:rsid w:val="006B5C18"/>
    <w:rsid w:val="006B5F53"/>
    <w:rsid w:val="006B5FF3"/>
    <w:rsid w:val="006B6AF4"/>
    <w:rsid w:val="006B7278"/>
    <w:rsid w:val="006C01EF"/>
    <w:rsid w:val="006C0DA7"/>
    <w:rsid w:val="006C2089"/>
    <w:rsid w:val="006C2B63"/>
    <w:rsid w:val="006C5D22"/>
    <w:rsid w:val="006D13B3"/>
    <w:rsid w:val="006D36E1"/>
    <w:rsid w:val="006D3C6E"/>
    <w:rsid w:val="006D4C51"/>
    <w:rsid w:val="006D4C54"/>
    <w:rsid w:val="006D642B"/>
    <w:rsid w:val="006D7682"/>
    <w:rsid w:val="006E1D85"/>
    <w:rsid w:val="006E508A"/>
    <w:rsid w:val="006E54B1"/>
    <w:rsid w:val="006E61DA"/>
    <w:rsid w:val="006E6CC3"/>
    <w:rsid w:val="006F060A"/>
    <w:rsid w:val="006F25B6"/>
    <w:rsid w:val="006F4536"/>
    <w:rsid w:val="006F55E7"/>
    <w:rsid w:val="006F5CFD"/>
    <w:rsid w:val="006F7231"/>
    <w:rsid w:val="007002A7"/>
    <w:rsid w:val="00700824"/>
    <w:rsid w:val="007050A0"/>
    <w:rsid w:val="00705EF8"/>
    <w:rsid w:val="007070F5"/>
    <w:rsid w:val="007074AD"/>
    <w:rsid w:val="00707BD7"/>
    <w:rsid w:val="00707E27"/>
    <w:rsid w:val="007111F0"/>
    <w:rsid w:val="00711D28"/>
    <w:rsid w:val="007120C2"/>
    <w:rsid w:val="007122AC"/>
    <w:rsid w:val="00712551"/>
    <w:rsid w:val="0071400B"/>
    <w:rsid w:val="00714CDA"/>
    <w:rsid w:val="00714EDB"/>
    <w:rsid w:val="007202CE"/>
    <w:rsid w:val="0072058E"/>
    <w:rsid w:val="00720B51"/>
    <w:rsid w:val="00721AE6"/>
    <w:rsid w:val="007266A1"/>
    <w:rsid w:val="00726FEB"/>
    <w:rsid w:val="0073083D"/>
    <w:rsid w:val="00732E05"/>
    <w:rsid w:val="007348D6"/>
    <w:rsid w:val="00735472"/>
    <w:rsid w:val="00735C57"/>
    <w:rsid w:val="00736F49"/>
    <w:rsid w:val="00737D27"/>
    <w:rsid w:val="00740829"/>
    <w:rsid w:val="0074487D"/>
    <w:rsid w:val="007466C4"/>
    <w:rsid w:val="007467AF"/>
    <w:rsid w:val="0074723F"/>
    <w:rsid w:val="00750362"/>
    <w:rsid w:val="00750A5A"/>
    <w:rsid w:val="00750FE5"/>
    <w:rsid w:val="0075369D"/>
    <w:rsid w:val="0075399B"/>
    <w:rsid w:val="00753BCA"/>
    <w:rsid w:val="00754A2E"/>
    <w:rsid w:val="00754D78"/>
    <w:rsid w:val="00757E60"/>
    <w:rsid w:val="007606A3"/>
    <w:rsid w:val="0076177E"/>
    <w:rsid w:val="00764C97"/>
    <w:rsid w:val="00765AA5"/>
    <w:rsid w:val="0076666F"/>
    <w:rsid w:val="00771209"/>
    <w:rsid w:val="00773681"/>
    <w:rsid w:val="0077388F"/>
    <w:rsid w:val="00780C0C"/>
    <w:rsid w:val="00781526"/>
    <w:rsid w:val="007818CD"/>
    <w:rsid w:val="007822F2"/>
    <w:rsid w:val="00785901"/>
    <w:rsid w:val="00790227"/>
    <w:rsid w:val="00793090"/>
    <w:rsid w:val="0079351D"/>
    <w:rsid w:val="00793758"/>
    <w:rsid w:val="007A06AE"/>
    <w:rsid w:val="007A0BAF"/>
    <w:rsid w:val="007A146E"/>
    <w:rsid w:val="007A1C89"/>
    <w:rsid w:val="007A620D"/>
    <w:rsid w:val="007B12CA"/>
    <w:rsid w:val="007B2622"/>
    <w:rsid w:val="007B291A"/>
    <w:rsid w:val="007B3030"/>
    <w:rsid w:val="007B3734"/>
    <w:rsid w:val="007B4E50"/>
    <w:rsid w:val="007B6AD9"/>
    <w:rsid w:val="007C0096"/>
    <w:rsid w:val="007C0EAA"/>
    <w:rsid w:val="007C1C22"/>
    <w:rsid w:val="007C3594"/>
    <w:rsid w:val="007C36C2"/>
    <w:rsid w:val="007C3AB1"/>
    <w:rsid w:val="007C516F"/>
    <w:rsid w:val="007C64E5"/>
    <w:rsid w:val="007C68C9"/>
    <w:rsid w:val="007D127E"/>
    <w:rsid w:val="007D2618"/>
    <w:rsid w:val="007D378D"/>
    <w:rsid w:val="007D3D66"/>
    <w:rsid w:val="007D4B48"/>
    <w:rsid w:val="007D4E16"/>
    <w:rsid w:val="007D513E"/>
    <w:rsid w:val="007D5A2C"/>
    <w:rsid w:val="007D61D2"/>
    <w:rsid w:val="007D790D"/>
    <w:rsid w:val="007E0A99"/>
    <w:rsid w:val="007E3B3E"/>
    <w:rsid w:val="007E4226"/>
    <w:rsid w:val="007E4D5B"/>
    <w:rsid w:val="007E74D2"/>
    <w:rsid w:val="007E7D50"/>
    <w:rsid w:val="007F24DF"/>
    <w:rsid w:val="007F2EF9"/>
    <w:rsid w:val="007F6679"/>
    <w:rsid w:val="007F6D00"/>
    <w:rsid w:val="008040AA"/>
    <w:rsid w:val="0080626D"/>
    <w:rsid w:val="00807F4F"/>
    <w:rsid w:val="00810B5A"/>
    <w:rsid w:val="00812051"/>
    <w:rsid w:val="00812E8B"/>
    <w:rsid w:val="00814746"/>
    <w:rsid w:val="008158BF"/>
    <w:rsid w:val="00815C46"/>
    <w:rsid w:val="00815DFC"/>
    <w:rsid w:val="00815E22"/>
    <w:rsid w:val="00816C6D"/>
    <w:rsid w:val="008173AE"/>
    <w:rsid w:val="00820B85"/>
    <w:rsid w:val="008217C9"/>
    <w:rsid w:val="00821820"/>
    <w:rsid w:val="0082395F"/>
    <w:rsid w:val="00823FEE"/>
    <w:rsid w:val="00824BE7"/>
    <w:rsid w:val="00824F86"/>
    <w:rsid w:val="008255F4"/>
    <w:rsid w:val="00825B8F"/>
    <w:rsid w:val="00825FBA"/>
    <w:rsid w:val="008260FB"/>
    <w:rsid w:val="0082674A"/>
    <w:rsid w:val="0082730B"/>
    <w:rsid w:val="0082794E"/>
    <w:rsid w:val="00830531"/>
    <w:rsid w:val="008317C5"/>
    <w:rsid w:val="00833034"/>
    <w:rsid w:val="008334B0"/>
    <w:rsid w:val="008360F7"/>
    <w:rsid w:val="00836684"/>
    <w:rsid w:val="00836A61"/>
    <w:rsid w:val="00841519"/>
    <w:rsid w:val="00841CD3"/>
    <w:rsid w:val="00844B34"/>
    <w:rsid w:val="00846107"/>
    <w:rsid w:val="0084686E"/>
    <w:rsid w:val="008471A6"/>
    <w:rsid w:val="008504B0"/>
    <w:rsid w:val="00851A77"/>
    <w:rsid w:val="00851BEE"/>
    <w:rsid w:val="00852F5E"/>
    <w:rsid w:val="008569A8"/>
    <w:rsid w:val="008578DE"/>
    <w:rsid w:val="00861217"/>
    <w:rsid w:val="00864A6D"/>
    <w:rsid w:val="00864B01"/>
    <w:rsid w:val="00866F66"/>
    <w:rsid w:val="00867424"/>
    <w:rsid w:val="008708B7"/>
    <w:rsid w:val="0087139B"/>
    <w:rsid w:val="00872FBA"/>
    <w:rsid w:val="00873092"/>
    <w:rsid w:val="008732C2"/>
    <w:rsid w:val="00873427"/>
    <w:rsid w:val="00873629"/>
    <w:rsid w:val="00873A90"/>
    <w:rsid w:val="00874942"/>
    <w:rsid w:val="00874D7D"/>
    <w:rsid w:val="00874E48"/>
    <w:rsid w:val="008760F4"/>
    <w:rsid w:val="008769C5"/>
    <w:rsid w:val="00876A8B"/>
    <w:rsid w:val="008778A7"/>
    <w:rsid w:val="00880E83"/>
    <w:rsid w:val="00881595"/>
    <w:rsid w:val="00882914"/>
    <w:rsid w:val="00882C3E"/>
    <w:rsid w:val="00883353"/>
    <w:rsid w:val="00883DAA"/>
    <w:rsid w:val="00884A57"/>
    <w:rsid w:val="008857CE"/>
    <w:rsid w:val="00886AA2"/>
    <w:rsid w:val="00887C2F"/>
    <w:rsid w:val="00890F29"/>
    <w:rsid w:val="00891133"/>
    <w:rsid w:val="00891C29"/>
    <w:rsid w:val="0089207E"/>
    <w:rsid w:val="00893289"/>
    <w:rsid w:val="00894A0F"/>
    <w:rsid w:val="00894ACB"/>
    <w:rsid w:val="00894FFE"/>
    <w:rsid w:val="008967DC"/>
    <w:rsid w:val="00896A16"/>
    <w:rsid w:val="0089752F"/>
    <w:rsid w:val="008A4549"/>
    <w:rsid w:val="008A483D"/>
    <w:rsid w:val="008A4AA6"/>
    <w:rsid w:val="008A5201"/>
    <w:rsid w:val="008A52D9"/>
    <w:rsid w:val="008A65D6"/>
    <w:rsid w:val="008B15BE"/>
    <w:rsid w:val="008B1971"/>
    <w:rsid w:val="008B5B08"/>
    <w:rsid w:val="008B5F83"/>
    <w:rsid w:val="008B63E8"/>
    <w:rsid w:val="008C044A"/>
    <w:rsid w:val="008C1FFB"/>
    <w:rsid w:val="008C3F7F"/>
    <w:rsid w:val="008C44D7"/>
    <w:rsid w:val="008C4518"/>
    <w:rsid w:val="008C692B"/>
    <w:rsid w:val="008D0818"/>
    <w:rsid w:val="008D1CF4"/>
    <w:rsid w:val="008D3654"/>
    <w:rsid w:val="008D4307"/>
    <w:rsid w:val="008D4F17"/>
    <w:rsid w:val="008D50DE"/>
    <w:rsid w:val="008D5BD8"/>
    <w:rsid w:val="008D71D0"/>
    <w:rsid w:val="008E07AF"/>
    <w:rsid w:val="008E1990"/>
    <w:rsid w:val="008E1BD2"/>
    <w:rsid w:val="008E3AD3"/>
    <w:rsid w:val="008E449A"/>
    <w:rsid w:val="008E4A2B"/>
    <w:rsid w:val="008E75DC"/>
    <w:rsid w:val="008E7757"/>
    <w:rsid w:val="008F06D7"/>
    <w:rsid w:val="008F1CE9"/>
    <w:rsid w:val="008F26B2"/>
    <w:rsid w:val="008F26C0"/>
    <w:rsid w:val="008F7CFE"/>
    <w:rsid w:val="00901D1D"/>
    <w:rsid w:val="00904BB5"/>
    <w:rsid w:val="00904CAA"/>
    <w:rsid w:val="009065EF"/>
    <w:rsid w:val="00907C18"/>
    <w:rsid w:val="009128CB"/>
    <w:rsid w:val="009131E6"/>
    <w:rsid w:val="00914B9D"/>
    <w:rsid w:val="009153A7"/>
    <w:rsid w:val="00915881"/>
    <w:rsid w:val="009161F7"/>
    <w:rsid w:val="009168B4"/>
    <w:rsid w:val="00917394"/>
    <w:rsid w:val="009215B2"/>
    <w:rsid w:val="00922073"/>
    <w:rsid w:val="00923AD5"/>
    <w:rsid w:val="00924016"/>
    <w:rsid w:val="009250FE"/>
    <w:rsid w:val="0092719E"/>
    <w:rsid w:val="00927A00"/>
    <w:rsid w:val="0093160D"/>
    <w:rsid w:val="009337D3"/>
    <w:rsid w:val="00934EF6"/>
    <w:rsid w:val="00935AF4"/>
    <w:rsid w:val="009367F5"/>
    <w:rsid w:val="009372C8"/>
    <w:rsid w:val="00941235"/>
    <w:rsid w:val="009428FC"/>
    <w:rsid w:val="00943AE8"/>
    <w:rsid w:val="00950E96"/>
    <w:rsid w:val="009535FB"/>
    <w:rsid w:val="009545F7"/>
    <w:rsid w:val="009550CC"/>
    <w:rsid w:val="009568BE"/>
    <w:rsid w:val="009568D7"/>
    <w:rsid w:val="00957950"/>
    <w:rsid w:val="009604A2"/>
    <w:rsid w:val="009610A5"/>
    <w:rsid w:val="00962145"/>
    <w:rsid w:val="00963CEF"/>
    <w:rsid w:val="00963DDE"/>
    <w:rsid w:val="00963E71"/>
    <w:rsid w:val="009651AF"/>
    <w:rsid w:val="00965565"/>
    <w:rsid w:val="00966961"/>
    <w:rsid w:val="0096732A"/>
    <w:rsid w:val="00967434"/>
    <w:rsid w:val="00971B0F"/>
    <w:rsid w:val="00971E53"/>
    <w:rsid w:val="00972351"/>
    <w:rsid w:val="00973F8B"/>
    <w:rsid w:val="009741D0"/>
    <w:rsid w:val="00974719"/>
    <w:rsid w:val="009749B0"/>
    <w:rsid w:val="00974C50"/>
    <w:rsid w:val="00974CF3"/>
    <w:rsid w:val="00980389"/>
    <w:rsid w:val="00980AE8"/>
    <w:rsid w:val="009819F4"/>
    <w:rsid w:val="00981A81"/>
    <w:rsid w:val="00983945"/>
    <w:rsid w:val="00985278"/>
    <w:rsid w:val="009866E2"/>
    <w:rsid w:val="00986EC6"/>
    <w:rsid w:val="00987278"/>
    <w:rsid w:val="009918F1"/>
    <w:rsid w:val="009918FB"/>
    <w:rsid w:val="0099296E"/>
    <w:rsid w:val="0099387D"/>
    <w:rsid w:val="00993EA6"/>
    <w:rsid w:val="00993EDB"/>
    <w:rsid w:val="009959C8"/>
    <w:rsid w:val="00995FBC"/>
    <w:rsid w:val="009960CC"/>
    <w:rsid w:val="00996268"/>
    <w:rsid w:val="00997916"/>
    <w:rsid w:val="009A0333"/>
    <w:rsid w:val="009A1165"/>
    <w:rsid w:val="009A1F3E"/>
    <w:rsid w:val="009A2270"/>
    <w:rsid w:val="009A32B3"/>
    <w:rsid w:val="009A4C8D"/>
    <w:rsid w:val="009A50DB"/>
    <w:rsid w:val="009A6524"/>
    <w:rsid w:val="009A7D0B"/>
    <w:rsid w:val="009B05B5"/>
    <w:rsid w:val="009B0BB8"/>
    <w:rsid w:val="009B172D"/>
    <w:rsid w:val="009B56F9"/>
    <w:rsid w:val="009B7167"/>
    <w:rsid w:val="009C081E"/>
    <w:rsid w:val="009C14CD"/>
    <w:rsid w:val="009C1C6F"/>
    <w:rsid w:val="009C1F85"/>
    <w:rsid w:val="009C26A1"/>
    <w:rsid w:val="009C5C2C"/>
    <w:rsid w:val="009C671B"/>
    <w:rsid w:val="009C7C26"/>
    <w:rsid w:val="009D144C"/>
    <w:rsid w:val="009D1860"/>
    <w:rsid w:val="009D1B40"/>
    <w:rsid w:val="009D2154"/>
    <w:rsid w:val="009D2E5F"/>
    <w:rsid w:val="009D31F8"/>
    <w:rsid w:val="009D33CA"/>
    <w:rsid w:val="009D4FC8"/>
    <w:rsid w:val="009E00A6"/>
    <w:rsid w:val="009E07F9"/>
    <w:rsid w:val="009E362D"/>
    <w:rsid w:val="009E6679"/>
    <w:rsid w:val="009E76DF"/>
    <w:rsid w:val="009F05FC"/>
    <w:rsid w:val="009F087C"/>
    <w:rsid w:val="009F1B04"/>
    <w:rsid w:val="009F71C7"/>
    <w:rsid w:val="009F797D"/>
    <w:rsid w:val="009F7A77"/>
    <w:rsid w:val="00A011F5"/>
    <w:rsid w:val="00A017FA"/>
    <w:rsid w:val="00A018AD"/>
    <w:rsid w:val="00A0330A"/>
    <w:rsid w:val="00A05C53"/>
    <w:rsid w:val="00A060BB"/>
    <w:rsid w:val="00A10180"/>
    <w:rsid w:val="00A10646"/>
    <w:rsid w:val="00A11D61"/>
    <w:rsid w:val="00A13250"/>
    <w:rsid w:val="00A1336D"/>
    <w:rsid w:val="00A13E25"/>
    <w:rsid w:val="00A1424F"/>
    <w:rsid w:val="00A16E83"/>
    <w:rsid w:val="00A17EAE"/>
    <w:rsid w:val="00A2087B"/>
    <w:rsid w:val="00A20AC6"/>
    <w:rsid w:val="00A234BF"/>
    <w:rsid w:val="00A23B4A"/>
    <w:rsid w:val="00A243AD"/>
    <w:rsid w:val="00A26819"/>
    <w:rsid w:val="00A2729B"/>
    <w:rsid w:val="00A31702"/>
    <w:rsid w:val="00A322B7"/>
    <w:rsid w:val="00A324E7"/>
    <w:rsid w:val="00A332E1"/>
    <w:rsid w:val="00A34164"/>
    <w:rsid w:val="00A35197"/>
    <w:rsid w:val="00A3565A"/>
    <w:rsid w:val="00A36833"/>
    <w:rsid w:val="00A36F68"/>
    <w:rsid w:val="00A40161"/>
    <w:rsid w:val="00A405E7"/>
    <w:rsid w:val="00A40744"/>
    <w:rsid w:val="00A416BA"/>
    <w:rsid w:val="00A42052"/>
    <w:rsid w:val="00A42252"/>
    <w:rsid w:val="00A432C3"/>
    <w:rsid w:val="00A440E3"/>
    <w:rsid w:val="00A44199"/>
    <w:rsid w:val="00A4508D"/>
    <w:rsid w:val="00A454E3"/>
    <w:rsid w:val="00A47425"/>
    <w:rsid w:val="00A47DE1"/>
    <w:rsid w:val="00A47E7D"/>
    <w:rsid w:val="00A508FF"/>
    <w:rsid w:val="00A51A6A"/>
    <w:rsid w:val="00A52EFE"/>
    <w:rsid w:val="00A53FDE"/>
    <w:rsid w:val="00A54699"/>
    <w:rsid w:val="00A54B02"/>
    <w:rsid w:val="00A564BB"/>
    <w:rsid w:val="00A619E1"/>
    <w:rsid w:val="00A6407F"/>
    <w:rsid w:val="00A6548B"/>
    <w:rsid w:val="00A6589F"/>
    <w:rsid w:val="00A65AD6"/>
    <w:rsid w:val="00A660BE"/>
    <w:rsid w:val="00A67F14"/>
    <w:rsid w:val="00A71009"/>
    <w:rsid w:val="00A72A8B"/>
    <w:rsid w:val="00A739A9"/>
    <w:rsid w:val="00A760AC"/>
    <w:rsid w:val="00A77B1E"/>
    <w:rsid w:val="00A819BD"/>
    <w:rsid w:val="00A81ABE"/>
    <w:rsid w:val="00A83E99"/>
    <w:rsid w:val="00A84460"/>
    <w:rsid w:val="00A86476"/>
    <w:rsid w:val="00A86A45"/>
    <w:rsid w:val="00A87A10"/>
    <w:rsid w:val="00A906F9"/>
    <w:rsid w:val="00A92F63"/>
    <w:rsid w:val="00A93153"/>
    <w:rsid w:val="00A9438F"/>
    <w:rsid w:val="00A974E9"/>
    <w:rsid w:val="00A97702"/>
    <w:rsid w:val="00AA03FA"/>
    <w:rsid w:val="00AA1C21"/>
    <w:rsid w:val="00AA22E7"/>
    <w:rsid w:val="00AA3F04"/>
    <w:rsid w:val="00AA3FA4"/>
    <w:rsid w:val="00AA47E3"/>
    <w:rsid w:val="00AB115D"/>
    <w:rsid w:val="00AB128E"/>
    <w:rsid w:val="00AB33DD"/>
    <w:rsid w:val="00AB4A53"/>
    <w:rsid w:val="00AC3DB3"/>
    <w:rsid w:val="00AC74B9"/>
    <w:rsid w:val="00AD0007"/>
    <w:rsid w:val="00AD0035"/>
    <w:rsid w:val="00AD0090"/>
    <w:rsid w:val="00AD020E"/>
    <w:rsid w:val="00AD0CEB"/>
    <w:rsid w:val="00AD50E8"/>
    <w:rsid w:val="00AD5ED7"/>
    <w:rsid w:val="00AD5F44"/>
    <w:rsid w:val="00AD663F"/>
    <w:rsid w:val="00AD7513"/>
    <w:rsid w:val="00AD7834"/>
    <w:rsid w:val="00AD7D9C"/>
    <w:rsid w:val="00AE0550"/>
    <w:rsid w:val="00AE1332"/>
    <w:rsid w:val="00AE1B7B"/>
    <w:rsid w:val="00AE2466"/>
    <w:rsid w:val="00AE3359"/>
    <w:rsid w:val="00AE4570"/>
    <w:rsid w:val="00AE5932"/>
    <w:rsid w:val="00AE7FE1"/>
    <w:rsid w:val="00AF08B7"/>
    <w:rsid w:val="00AF221F"/>
    <w:rsid w:val="00AF33DC"/>
    <w:rsid w:val="00AF41B5"/>
    <w:rsid w:val="00B01C2C"/>
    <w:rsid w:val="00B03734"/>
    <w:rsid w:val="00B04E2A"/>
    <w:rsid w:val="00B0775C"/>
    <w:rsid w:val="00B10E32"/>
    <w:rsid w:val="00B10EC7"/>
    <w:rsid w:val="00B110B0"/>
    <w:rsid w:val="00B13270"/>
    <w:rsid w:val="00B14E5D"/>
    <w:rsid w:val="00B152C9"/>
    <w:rsid w:val="00B1573A"/>
    <w:rsid w:val="00B1605E"/>
    <w:rsid w:val="00B16CE8"/>
    <w:rsid w:val="00B16D10"/>
    <w:rsid w:val="00B17F7F"/>
    <w:rsid w:val="00B20741"/>
    <w:rsid w:val="00B21FB2"/>
    <w:rsid w:val="00B23557"/>
    <w:rsid w:val="00B23B0A"/>
    <w:rsid w:val="00B24632"/>
    <w:rsid w:val="00B27636"/>
    <w:rsid w:val="00B277A2"/>
    <w:rsid w:val="00B279B5"/>
    <w:rsid w:val="00B27A9F"/>
    <w:rsid w:val="00B27ECC"/>
    <w:rsid w:val="00B312B4"/>
    <w:rsid w:val="00B319C9"/>
    <w:rsid w:val="00B31A7A"/>
    <w:rsid w:val="00B33DEE"/>
    <w:rsid w:val="00B3446B"/>
    <w:rsid w:val="00B34910"/>
    <w:rsid w:val="00B40585"/>
    <w:rsid w:val="00B40EFF"/>
    <w:rsid w:val="00B41A3D"/>
    <w:rsid w:val="00B4278C"/>
    <w:rsid w:val="00B448C5"/>
    <w:rsid w:val="00B472CB"/>
    <w:rsid w:val="00B47756"/>
    <w:rsid w:val="00B51793"/>
    <w:rsid w:val="00B51EB3"/>
    <w:rsid w:val="00B521C1"/>
    <w:rsid w:val="00B52746"/>
    <w:rsid w:val="00B52C5B"/>
    <w:rsid w:val="00B53AED"/>
    <w:rsid w:val="00B544DD"/>
    <w:rsid w:val="00B54FD6"/>
    <w:rsid w:val="00B553C4"/>
    <w:rsid w:val="00B553FF"/>
    <w:rsid w:val="00B55E39"/>
    <w:rsid w:val="00B56B00"/>
    <w:rsid w:val="00B60166"/>
    <w:rsid w:val="00B6020D"/>
    <w:rsid w:val="00B62B97"/>
    <w:rsid w:val="00B704A4"/>
    <w:rsid w:val="00B71277"/>
    <w:rsid w:val="00B71561"/>
    <w:rsid w:val="00B73D22"/>
    <w:rsid w:val="00B74178"/>
    <w:rsid w:val="00B75436"/>
    <w:rsid w:val="00B771C9"/>
    <w:rsid w:val="00B813B5"/>
    <w:rsid w:val="00B8142A"/>
    <w:rsid w:val="00B83A7E"/>
    <w:rsid w:val="00B8647E"/>
    <w:rsid w:val="00B86B3C"/>
    <w:rsid w:val="00B87D18"/>
    <w:rsid w:val="00B913CA"/>
    <w:rsid w:val="00B94B5F"/>
    <w:rsid w:val="00B9519C"/>
    <w:rsid w:val="00B979D8"/>
    <w:rsid w:val="00BA0777"/>
    <w:rsid w:val="00BA2946"/>
    <w:rsid w:val="00BA4C67"/>
    <w:rsid w:val="00BA5518"/>
    <w:rsid w:val="00BA5656"/>
    <w:rsid w:val="00BA7646"/>
    <w:rsid w:val="00BB1F80"/>
    <w:rsid w:val="00BB321F"/>
    <w:rsid w:val="00BB44AF"/>
    <w:rsid w:val="00BB4BA3"/>
    <w:rsid w:val="00BB7054"/>
    <w:rsid w:val="00BB74DC"/>
    <w:rsid w:val="00BB7A4D"/>
    <w:rsid w:val="00BB7F52"/>
    <w:rsid w:val="00BC32A0"/>
    <w:rsid w:val="00BC51E1"/>
    <w:rsid w:val="00BC5672"/>
    <w:rsid w:val="00BC5B21"/>
    <w:rsid w:val="00BC6289"/>
    <w:rsid w:val="00BC6EB5"/>
    <w:rsid w:val="00BD0A3E"/>
    <w:rsid w:val="00BD0D56"/>
    <w:rsid w:val="00BD1905"/>
    <w:rsid w:val="00BD2B70"/>
    <w:rsid w:val="00BD4A46"/>
    <w:rsid w:val="00BD51F2"/>
    <w:rsid w:val="00BD5BBB"/>
    <w:rsid w:val="00BD6903"/>
    <w:rsid w:val="00BE22C3"/>
    <w:rsid w:val="00BE2828"/>
    <w:rsid w:val="00BE3FFC"/>
    <w:rsid w:val="00BE43E7"/>
    <w:rsid w:val="00BE47CB"/>
    <w:rsid w:val="00BE677A"/>
    <w:rsid w:val="00BE71C2"/>
    <w:rsid w:val="00BE7638"/>
    <w:rsid w:val="00BE7FAB"/>
    <w:rsid w:val="00BF0954"/>
    <w:rsid w:val="00BF105F"/>
    <w:rsid w:val="00BF10C6"/>
    <w:rsid w:val="00BF4815"/>
    <w:rsid w:val="00BF496B"/>
    <w:rsid w:val="00BF4C11"/>
    <w:rsid w:val="00BF4D98"/>
    <w:rsid w:val="00BF6F04"/>
    <w:rsid w:val="00BF7630"/>
    <w:rsid w:val="00C01110"/>
    <w:rsid w:val="00C020C2"/>
    <w:rsid w:val="00C0454C"/>
    <w:rsid w:val="00C07010"/>
    <w:rsid w:val="00C119C5"/>
    <w:rsid w:val="00C11B7B"/>
    <w:rsid w:val="00C12126"/>
    <w:rsid w:val="00C13172"/>
    <w:rsid w:val="00C139D7"/>
    <w:rsid w:val="00C1511F"/>
    <w:rsid w:val="00C1532D"/>
    <w:rsid w:val="00C156FE"/>
    <w:rsid w:val="00C20A71"/>
    <w:rsid w:val="00C21D61"/>
    <w:rsid w:val="00C23D52"/>
    <w:rsid w:val="00C25041"/>
    <w:rsid w:val="00C25364"/>
    <w:rsid w:val="00C264B5"/>
    <w:rsid w:val="00C272A1"/>
    <w:rsid w:val="00C27451"/>
    <w:rsid w:val="00C30C47"/>
    <w:rsid w:val="00C3265F"/>
    <w:rsid w:val="00C350F8"/>
    <w:rsid w:val="00C36705"/>
    <w:rsid w:val="00C40026"/>
    <w:rsid w:val="00C41832"/>
    <w:rsid w:val="00C41C28"/>
    <w:rsid w:val="00C42081"/>
    <w:rsid w:val="00C429F2"/>
    <w:rsid w:val="00C44FC7"/>
    <w:rsid w:val="00C46829"/>
    <w:rsid w:val="00C476AC"/>
    <w:rsid w:val="00C52139"/>
    <w:rsid w:val="00C53446"/>
    <w:rsid w:val="00C535E2"/>
    <w:rsid w:val="00C53681"/>
    <w:rsid w:val="00C53B4F"/>
    <w:rsid w:val="00C53FB3"/>
    <w:rsid w:val="00C548EF"/>
    <w:rsid w:val="00C5719F"/>
    <w:rsid w:val="00C63496"/>
    <w:rsid w:val="00C63770"/>
    <w:rsid w:val="00C63AC9"/>
    <w:rsid w:val="00C64B55"/>
    <w:rsid w:val="00C660A5"/>
    <w:rsid w:val="00C6658C"/>
    <w:rsid w:val="00C7048B"/>
    <w:rsid w:val="00C723D4"/>
    <w:rsid w:val="00C73C8E"/>
    <w:rsid w:val="00C73C93"/>
    <w:rsid w:val="00C8091A"/>
    <w:rsid w:val="00C813DB"/>
    <w:rsid w:val="00C8261E"/>
    <w:rsid w:val="00C85CEB"/>
    <w:rsid w:val="00C86910"/>
    <w:rsid w:val="00C86A9F"/>
    <w:rsid w:val="00C8722B"/>
    <w:rsid w:val="00C8736B"/>
    <w:rsid w:val="00C87639"/>
    <w:rsid w:val="00C90005"/>
    <w:rsid w:val="00C94511"/>
    <w:rsid w:val="00C973FA"/>
    <w:rsid w:val="00C97789"/>
    <w:rsid w:val="00CA0EC4"/>
    <w:rsid w:val="00CA1D92"/>
    <w:rsid w:val="00CA4171"/>
    <w:rsid w:val="00CA5EA6"/>
    <w:rsid w:val="00CA665F"/>
    <w:rsid w:val="00CA7241"/>
    <w:rsid w:val="00CA73E8"/>
    <w:rsid w:val="00CA775A"/>
    <w:rsid w:val="00CA7ADD"/>
    <w:rsid w:val="00CB11E7"/>
    <w:rsid w:val="00CB285F"/>
    <w:rsid w:val="00CB2A2E"/>
    <w:rsid w:val="00CB37DF"/>
    <w:rsid w:val="00CB3EEC"/>
    <w:rsid w:val="00CB41DD"/>
    <w:rsid w:val="00CB4D12"/>
    <w:rsid w:val="00CB5F71"/>
    <w:rsid w:val="00CB6186"/>
    <w:rsid w:val="00CB6268"/>
    <w:rsid w:val="00CB778C"/>
    <w:rsid w:val="00CC3A22"/>
    <w:rsid w:val="00CC3C13"/>
    <w:rsid w:val="00CC46F7"/>
    <w:rsid w:val="00CC491E"/>
    <w:rsid w:val="00CC4D87"/>
    <w:rsid w:val="00CD14F0"/>
    <w:rsid w:val="00CD5BC4"/>
    <w:rsid w:val="00CD5E10"/>
    <w:rsid w:val="00CD678E"/>
    <w:rsid w:val="00CD67A9"/>
    <w:rsid w:val="00CE0446"/>
    <w:rsid w:val="00CE15A3"/>
    <w:rsid w:val="00CE1A48"/>
    <w:rsid w:val="00CE2C73"/>
    <w:rsid w:val="00CF0201"/>
    <w:rsid w:val="00CF2663"/>
    <w:rsid w:val="00CF27B2"/>
    <w:rsid w:val="00CF537C"/>
    <w:rsid w:val="00CF5C0A"/>
    <w:rsid w:val="00CF7F3E"/>
    <w:rsid w:val="00D01D70"/>
    <w:rsid w:val="00D01F54"/>
    <w:rsid w:val="00D05B85"/>
    <w:rsid w:val="00D06C44"/>
    <w:rsid w:val="00D10342"/>
    <w:rsid w:val="00D134FD"/>
    <w:rsid w:val="00D14272"/>
    <w:rsid w:val="00D2117F"/>
    <w:rsid w:val="00D215A9"/>
    <w:rsid w:val="00D23B28"/>
    <w:rsid w:val="00D25641"/>
    <w:rsid w:val="00D26131"/>
    <w:rsid w:val="00D268C5"/>
    <w:rsid w:val="00D27D73"/>
    <w:rsid w:val="00D3006A"/>
    <w:rsid w:val="00D32A8E"/>
    <w:rsid w:val="00D337C8"/>
    <w:rsid w:val="00D36F6A"/>
    <w:rsid w:val="00D3781E"/>
    <w:rsid w:val="00D37BFB"/>
    <w:rsid w:val="00D41907"/>
    <w:rsid w:val="00D431DC"/>
    <w:rsid w:val="00D44E04"/>
    <w:rsid w:val="00D44EFD"/>
    <w:rsid w:val="00D44F36"/>
    <w:rsid w:val="00D45AEF"/>
    <w:rsid w:val="00D4650D"/>
    <w:rsid w:val="00D46B4D"/>
    <w:rsid w:val="00D47C94"/>
    <w:rsid w:val="00D50B34"/>
    <w:rsid w:val="00D52D38"/>
    <w:rsid w:val="00D53798"/>
    <w:rsid w:val="00D55EF9"/>
    <w:rsid w:val="00D56BAD"/>
    <w:rsid w:val="00D56D65"/>
    <w:rsid w:val="00D60C6B"/>
    <w:rsid w:val="00D610D0"/>
    <w:rsid w:val="00D63099"/>
    <w:rsid w:val="00D6480B"/>
    <w:rsid w:val="00D6661C"/>
    <w:rsid w:val="00D718AB"/>
    <w:rsid w:val="00D72F41"/>
    <w:rsid w:val="00D7464F"/>
    <w:rsid w:val="00D81FB9"/>
    <w:rsid w:val="00D81FC6"/>
    <w:rsid w:val="00D835ED"/>
    <w:rsid w:val="00D84A05"/>
    <w:rsid w:val="00D8593F"/>
    <w:rsid w:val="00D86B34"/>
    <w:rsid w:val="00D901CA"/>
    <w:rsid w:val="00D921A0"/>
    <w:rsid w:val="00D927D9"/>
    <w:rsid w:val="00D949B1"/>
    <w:rsid w:val="00D956EE"/>
    <w:rsid w:val="00DA08D3"/>
    <w:rsid w:val="00DA1F9A"/>
    <w:rsid w:val="00DB4405"/>
    <w:rsid w:val="00DB445C"/>
    <w:rsid w:val="00DC0869"/>
    <w:rsid w:val="00DC1228"/>
    <w:rsid w:val="00DC323C"/>
    <w:rsid w:val="00DC46EA"/>
    <w:rsid w:val="00DC6103"/>
    <w:rsid w:val="00DC6B44"/>
    <w:rsid w:val="00DC76DB"/>
    <w:rsid w:val="00DC7B7D"/>
    <w:rsid w:val="00DD05D9"/>
    <w:rsid w:val="00DD0D1A"/>
    <w:rsid w:val="00DD1365"/>
    <w:rsid w:val="00DD5197"/>
    <w:rsid w:val="00DD66DD"/>
    <w:rsid w:val="00DD6C1C"/>
    <w:rsid w:val="00DD6E41"/>
    <w:rsid w:val="00DE065A"/>
    <w:rsid w:val="00DE0874"/>
    <w:rsid w:val="00DE0904"/>
    <w:rsid w:val="00DE1BA4"/>
    <w:rsid w:val="00DE2202"/>
    <w:rsid w:val="00DE2E07"/>
    <w:rsid w:val="00DE4C66"/>
    <w:rsid w:val="00DE6157"/>
    <w:rsid w:val="00DE7EEF"/>
    <w:rsid w:val="00DE7F43"/>
    <w:rsid w:val="00DF04C9"/>
    <w:rsid w:val="00DF15AE"/>
    <w:rsid w:val="00DF1B6C"/>
    <w:rsid w:val="00DF4C6B"/>
    <w:rsid w:val="00DF529A"/>
    <w:rsid w:val="00DF5E7E"/>
    <w:rsid w:val="00DF5F8F"/>
    <w:rsid w:val="00E00939"/>
    <w:rsid w:val="00E00FAD"/>
    <w:rsid w:val="00E01150"/>
    <w:rsid w:val="00E026A1"/>
    <w:rsid w:val="00E02F3E"/>
    <w:rsid w:val="00E03B76"/>
    <w:rsid w:val="00E05FBB"/>
    <w:rsid w:val="00E075D5"/>
    <w:rsid w:val="00E07E53"/>
    <w:rsid w:val="00E1032F"/>
    <w:rsid w:val="00E1056B"/>
    <w:rsid w:val="00E10D44"/>
    <w:rsid w:val="00E112AE"/>
    <w:rsid w:val="00E1227E"/>
    <w:rsid w:val="00E129F9"/>
    <w:rsid w:val="00E148B8"/>
    <w:rsid w:val="00E15F10"/>
    <w:rsid w:val="00E16E89"/>
    <w:rsid w:val="00E171A1"/>
    <w:rsid w:val="00E21220"/>
    <w:rsid w:val="00E2259B"/>
    <w:rsid w:val="00E22F39"/>
    <w:rsid w:val="00E236D3"/>
    <w:rsid w:val="00E23B2D"/>
    <w:rsid w:val="00E2498E"/>
    <w:rsid w:val="00E24D74"/>
    <w:rsid w:val="00E309EC"/>
    <w:rsid w:val="00E30DD5"/>
    <w:rsid w:val="00E32466"/>
    <w:rsid w:val="00E32C3D"/>
    <w:rsid w:val="00E330CE"/>
    <w:rsid w:val="00E337A2"/>
    <w:rsid w:val="00E34C2F"/>
    <w:rsid w:val="00E411B1"/>
    <w:rsid w:val="00E41BD8"/>
    <w:rsid w:val="00E428E3"/>
    <w:rsid w:val="00E42B35"/>
    <w:rsid w:val="00E42B94"/>
    <w:rsid w:val="00E42C7B"/>
    <w:rsid w:val="00E433CA"/>
    <w:rsid w:val="00E4524C"/>
    <w:rsid w:val="00E4572F"/>
    <w:rsid w:val="00E471CD"/>
    <w:rsid w:val="00E5079E"/>
    <w:rsid w:val="00E50E7D"/>
    <w:rsid w:val="00E556FC"/>
    <w:rsid w:val="00E5668D"/>
    <w:rsid w:val="00E5688E"/>
    <w:rsid w:val="00E5764C"/>
    <w:rsid w:val="00E60CF9"/>
    <w:rsid w:val="00E60ED4"/>
    <w:rsid w:val="00E611ED"/>
    <w:rsid w:val="00E63286"/>
    <w:rsid w:val="00E63FA5"/>
    <w:rsid w:val="00E66533"/>
    <w:rsid w:val="00E70CE9"/>
    <w:rsid w:val="00E72221"/>
    <w:rsid w:val="00E748FC"/>
    <w:rsid w:val="00E74CF6"/>
    <w:rsid w:val="00E7548E"/>
    <w:rsid w:val="00E758C4"/>
    <w:rsid w:val="00E7605E"/>
    <w:rsid w:val="00E76CC7"/>
    <w:rsid w:val="00E777A8"/>
    <w:rsid w:val="00E80CC4"/>
    <w:rsid w:val="00E8220F"/>
    <w:rsid w:val="00E82968"/>
    <w:rsid w:val="00E82A8E"/>
    <w:rsid w:val="00E830D8"/>
    <w:rsid w:val="00E84F80"/>
    <w:rsid w:val="00E86322"/>
    <w:rsid w:val="00E86330"/>
    <w:rsid w:val="00E86A0E"/>
    <w:rsid w:val="00E87B93"/>
    <w:rsid w:val="00E9202C"/>
    <w:rsid w:val="00E92401"/>
    <w:rsid w:val="00E93B08"/>
    <w:rsid w:val="00E95AEA"/>
    <w:rsid w:val="00E9722A"/>
    <w:rsid w:val="00E97D6F"/>
    <w:rsid w:val="00EA0D0D"/>
    <w:rsid w:val="00EA0F6D"/>
    <w:rsid w:val="00EA17BC"/>
    <w:rsid w:val="00EA1F29"/>
    <w:rsid w:val="00EA2D35"/>
    <w:rsid w:val="00EA38FA"/>
    <w:rsid w:val="00EA44B7"/>
    <w:rsid w:val="00EA4601"/>
    <w:rsid w:val="00EA7319"/>
    <w:rsid w:val="00EA7D7B"/>
    <w:rsid w:val="00EB07B0"/>
    <w:rsid w:val="00EB0BDF"/>
    <w:rsid w:val="00EB1589"/>
    <w:rsid w:val="00EB2F2B"/>
    <w:rsid w:val="00EB4227"/>
    <w:rsid w:val="00EB4591"/>
    <w:rsid w:val="00EB47EE"/>
    <w:rsid w:val="00EB6565"/>
    <w:rsid w:val="00EB7B23"/>
    <w:rsid w:val="00EC002A"/>
    <w:rsid w:val="00EC06EF"/>
    <w:rsid w:val="00EC3113"/>
    <w:rsid w:val="00EC3691"/>
    <w:rsid w:val="00EC3B1C"/>
    <w:rsid w:val="00EC6112"/>
    <w:rsid w:val="00EC71A0"/>
    <w:rsid w:val="00ED525C"/>
    <w:rsid w:val="00ED5A48"/>
    <w:rsid w:val="00EE13D8"/>
    <w:rsid w:val="00EE269C"/>
    <w:rsid w:val="00EE3448"/>
    <w:rsid w:val="00EE47D8"/>
    <w:rsid w:val="00EE5636"/>
    <w:rsid w:val="00EE5BF5"/>
    <w:rsid w:val="00EE5ECE"/>
    <w:rsid w:val="00EE62C5"/>
    <w:rsid w:val="00EE6BF1"/>
    <w:rsid w:val="00EF0C42"/>
    <w:rsid w:val="00EF15B2"/>
    <w:rsid w:val="00EF1B12"/>
    <w:rsid w:val="00EF1C2C"/>
    <w:rsid w:val="00EF21E3"/>
    <w:rsid w:val="00EF40DA"/>
    <w:rsid w:val="00EF46DD"/>
    <w:rsid w:val="00EF4964"/>
    <w:rsid w:val="00EF6850"/>
    <w:rsid w:val="00F01E20"/>
    <w:rsid w:val="00F0226D"/>
    <w:rsid w:val="00F04314"/>
    <w:rsid w:val="00F05A33"/>
    <w:rsid w:val="00F07B93"/>
    <w:rsid w:val="00F10FBD"/>
    <w:rsid w:val="00F11BC1"/>
    <w:rsid w:val="00F11E11"/>
    <w:rsid w:val="00F11ECA"/>
    <w:rsid w:val="00F1356E"/>
    <w:rsid w:val="00F13C86"/>
    <w:rsid w:val="00F1567A"/>
    <w:rsid w:val="00F16D62"/>
    <w:rsid w:val="00F172C0"/>
    <w:rsid w:val="00F1748A"/>
    <w:rsid w:val="00F2085F"/>
    <w:rsid w:val="00F26655"/>
    <w:rsid w:val="00F26EF0"/>
    <w:rsid w:val="00F31EFF"/>
    <w:rsid w:val="00F32E5F"/>
    <w:rsid w:val="00F333EC"/>
    <w:rsid w:val="00F33DED"/>
    <w:rsid w:val="00F35139"/>
    <w:rsid w:val="00F356A9"/>
    <w:rsid w:val="00F36A61"/>
    <w:rsid w:val="00F3791A"/>
    <w:rsid w:val="00F4204E"/>
    <w:rsid w:val="00F422ED"/>
    <w:rsid w:val="00F42B8E"/>
    <w:rsid w:val="00F42E22"/>
    <w:rsid w:val="00F42F20"/>
    <w:rsid w:val="00F45A50"/>
    <w:rsid w:val="00F4710A"/>
    <w:rsid w:val="00F550B8"/>
    <w:rsid w:val="00F55795"/>
    <w:rsid w:val="00F57951"/>
    <w:rsid w:val="00F57B7F"/>
    <w:rsid w:val="00F60F22"/>
    <w:rsid w:val="00F64D7D"/>
    <w:rsid w:val="00F65567"/>
    <w:rsid w:val="00F677EE"/>
    <w:rsid w:val="00F71B0D"/>
    <w:rsid w:val="00F72C8A"/>
    <w:rsid w:val="00F73B9D"/>
    <w:rsid w:val="00F7485E"/>
    <w:rsid w:val="00F758E7"/>
    <w:rsid w:val="00F75FFF"/>
    <w:rsid w:val="00F77CE2"/>
    <w:rsid w:val="00F815C6"/>
    <w:rsid w:val="00F824F1"/>
    <w:rsid w:val="00F834B7"/>
    <w:rsid w:val="00F8492E"/>
    <w:rsid w:val="00F849B9"/>
    <w:rsid w:val="00F85368"/>
    <w:rsid w:val="00F866B4"/>
    <w:rsid w:val="00F90AA9"/>
    <w:rsid w:val="00F9547D"/>
    <w:rsid w:val="00F95836"/>
    <w:rsid w:val="00F97030"/>
    <w:rsid w:val="00FA0EA8"/>
    <w:rsid w:val="00FA2E3D"/>
    <w:rsid w:val="00FA30B8"/>
    <w:rsid w:val="00FA30FE"/>
    <w:rsid w:val="00FA381E"/>
    <w:rsid w:val="00FA43DF"/>
    <w:rsid w:val="00FA5420"/>
    <w:rsid w:val="00FA5BC4"/>
    <w:rsid w:val="00FA6999"/>
    <w:rsid w:val="00FA703E"/>
    <w:rsid w:val="00FA7920"/>
    <w:rsid w:val="00FB032C"/>
    <w:rsid w:val="00FB089C"/>
    <w:rsid w:val="00FB1001"/>
    <w:rsid w:val="00FB4EC0"/>
    <w:rsid w:val="00FB57A9"/>
    <w:rsid w:val="00FB5BFF"/>
    <w:rsid w:val="00FB60CD"/>
    <w:rsid w:val="00FB7350"/>
    <w:rsid w:val="00FC0968"/>
    <w:rsid w:val="00FC3486"/>
    <w:rsid w:val="00FC4C99"/>
    <w:rsid w:val="00FC6935"/>
    <w:rsid w:val="00FD06EB"/>
    <w:rsid w:val="00FD0EA2"/>
    <w:rsid w:val="00FD1C9C"/>
    <w:rsid w:val="00FD2F03"/>
    <w:rsid w:val="00FD3FA1"/>
    <w:rsid w:val="00FD43C3"/>
    <w:rsid w:val="00FD4958"/>
    <w:rsid w:val="00FD5DC6"/>
    <w:rsid w:val="00FE1BA8"/>
    <w:rsid w:val="00FE245D"/>
    <w:rsid w:val="00FE2541"/>
    <w:rsid w:val="00FE38AE"/>
    <w:rsid w:val="00FE3B1A"/>
    <w:rsid w:val="00FE4B72"/>
    <w:rsid w:val="00FE7A2E"/>
    <w:rsid w:val="00FF0D4F"/>
    <w:rsid w:val="00FF109D"/>
    <w:rsid w:val="00FF1933"/>
    <w:rsid w:val="00FF1F5C"/>
    <w:rsid w:val="00FF2496"/>
    <w:rsid w:val="00FF2687"/>
    <w:rsid w:val="00FF2C75"/>
    <w:rsid w:val="00FF4AD7"/>
    <w:rsid w:val="00FF65EF"/>
    <w:rsid w:val="00FF6E6E"/>
    <w:rsid w:val="00FF7CF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67ED610"/>
  <w15:docId w15:val="{D8FC18C6-1342-4CF5-ABA9-C65C20D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cs-CZ"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36F0"/>
    <w:pPr>
      <w:ind w:left="0"/>
      <w:jc w:val="both"/>
    </w:pPr>
  </w:style>
  <w:style w:type="paragraph" w:styleId="Nadpis1">
    <w:name w:val="heading 1"/>
    <w:basedOn w:val="Normln"/>
    <w:link w:val="Nadpis1Char"/>
    <w:uiPriority w:val="99"/>
    <w:qFormat/>
    <w:rsid w:val="007C36C2"/>
    <w:pPr>
      <w:numPr>
        <w:numId w:val="43"/>
      </w:numPr>
      <w:shd w:val="clear" w:color="auto" w:fill="E2E2E2" w:themeFill="text2" w:themeFillTint="33"/>
      <w:spacing w:before="600" w:after="60"/>
      <w:ind w:left="432"/>
      <w:jc w:val="right"/>
      <w:outlineLvl w:val="0"/>
    </w:pPr>
    <w:rPr>
      <w:rFonts w:eastAsiaTheme="minorHAnsi"/>
      <w:b/>
      <w:bCs/>
      <w:caps/>
      <w:color w:val="0057B8"/>
      <w:spacing w:val="14"/>
      <w:sz w:val="40"/>
      <w:szCs w:val="40"/>
    </w:rPr>
  </w:style>
  <w:style w:type="paragraph" w:styleId="Nadpis2">
    <w:name w:val="heading 2"/>
    <w:basedOn w:val="Normln"/>
    <w:next w:val="Normln"/>
    <w:link w:val="Nadpis2Char"/>
    <w:uiPriority w:val="99"/>
    <w:unhideWhenUsed/>
    <w:qFormat/>
    <w:rsid w:val="00304DC5"/>
    <w:pPr>
      <w:keepNext/>
      <w:keepLines/>
      <w:numPr>
        <w:ilvl w:val="1"/>
        <w:numId w:val="43"/>
      </w:numPr>
      <w:spacing w:before="360" w:after="240"/>
      <w:outlineLvl w:val="1"/>
    </w:pPr>
    <w:rPr>
      <w:rFonts w:eastAsiaTheme="majorEastAsia" w:cstheme="majorBidi"/>
      <w:b/>
      <w:color w:val="0070C0"/>
      <w:sz w:val="28"/>
      <w:szCs w:val="28"/>
    </w:rPr>
  </w:style>
  <w:style w:type="paragraph" w:styleId="Nadpis3">
    <w:name w:val="heading 3"/>
    <w:basedOn w:val="Normln"/>
    <w:next w:val="Normln"/>
    <w:link w:val="Nadpis3Char"/>
    <w:uiPriority w:val="99"/>
    <w:unhideWhenUsed/>
    <w:qFormat/>
    <w:rsid w:val="00304DC5"/>
    <w:pPr>
      <w:keepNext/>
      <w:keepLines/>
      <w:numPr>
        <w:ilvl w:val="2"/>
        <w:numId w:val="43"/>
      </w:numPr>
      <w:spacing w:before="240" w:after="0"/>
      <w:outlineLvl w:val="2"/>
    </w:pPr>
    <w:rPr>
      <w:rFonts w:eastAsiaTheme="majorEastAsia" w:cstheme="majorBidi"/>
      <w:b/>
      <w:bCs/>
      <w:caps/>
      <w:color w:val="373737" w:themeColor="accent1" w:themeShade="7F"/>
      <w:szCs w:val="24"/>
    </w:rPr>
  </w:style>
  <w:style w:type="paragraph" w:styleId="Nadpis4">
    <w:name w:val="heading 4"/>
    <w:basedOn w:val="Normln"/>
    <w:next w:val="Normln"/>
    <w:link w:val="Nadpis4Char"/>
    <w:uiPriority w:val="99"/>
    <w:unhideWhenUsed/>
    <w:qFormat/>
    <w:rsid w:val="004B4800"/>
    <w:pPr>
      <w:keepNext/>
      <w:keepLines/>
      <w:numPr>
        <w:ilvl w:val="3"/>
        <w:numId w:val="43"/>
      </w:numPr>
      <w:spacing w:before="40" w:after="0"/>
      <w:outlineLvl w:val="3"/>
    </w:pPr>
    <w:rPr>
      <w:rFonts w:eastAsiaTheme="majorEastAsia" w:cstheme="majorBidi"/>
      <w:b/>
      <w:i/>
      <w:iCs/>
      <w:color w:val="0057B8"/>
    </w:rPr>
  </w:style>
  <w:style w:type="paragraph" w:styleId="Nadpis5">
    <w:name w:val="heading 5"/>
    <w:basedOn w:val="Normln"/>
    <w:link w:val="Nadpis5Char"/>
    <w:uiPriority w:val="99"/>
    <w:unhideWhenUsed/>
    <w:qFormat/>
    <w:rsid w:val="00F824F1"/>
    <w:pPr>
      <w:numPr>
        <w:ilvl w:val="4"/>
        <w:numId w:val="43"/>
      </w:numPr>
      <w:spacing w:before="40" w:after="0"/>
      <w:outlineLvl w:val="4"/>
    </w:pPr>
    <w:rPr>
      <w:rFonts w:eastAsiaTheme="majorEastAsia" w:cstheme="majorBidi"/>
      <w:i/>
      <w:color w:val="2E2E2E" w:themeColor="accent2"/>
      <w:spacing w:val="6"/>
      <w:u w:val="single"/>
    </w:rPr>
  </w:style>
  <w:style w:type="paragraph" w:styleId="Nadpis6">
    <w:name w:val="heading 6"/>
    <w:basedOn w:val="Normln"/>
    <w:link w:val="Nadpis6Char"/>
    <w:uiPriority w:val="99"/>
    <w:unhideWhenUsed/>
    <w:qFormat/>
    <w:rsid w:val="004B4800"/>
    <w:pPr>
      <w:numPr>
        <w:ilvl w:val="5"/>
        <w:numId w:val="43"/>
      </w:numPr>
      <w:spacing w:before="40" w:after="0"/>
      <w:outlineLvl w:val="5"/>
    </w:pPr>
    <w:rPr>
      <w:rFonts w:eastAsiaTheme="majorEastAsia" w:cstheme="majorBidi"/>
      <w:b/>
      <w:i/>
      <w:color w:val="2E2E2E" w:themeColor="accent2"/>
      <w:spacing w:val="12"/>
    </w:rPr>
  </w:style>
  <w:style w:type="paragraph" w:styleId="Nadpis7">
    <w:name w:val="heading 7"/>
    <w:basedOn w:val="Normln"/>
    <w:link w:val="Nadpis7Char"/>
    <w:uiPriority w:val="99"/>
    <w:unhideWhenUsed/>
    <w:qFormat/>
    <w:rsid w:val="00740829"/>
    <w:pPr>
      <w:numPr>
        <w:ilvl w:val="6"/>
        <w:numId w:val="43"/>
      </w:numPr>
      <w:spacing w:before="40" w:after="0"/>
      <w:outlineLvl w:val="6"/>
    </w:pPr>
    <w:rPr>
      <w:rFonts w:asciiTheme="majorHAnsi" w:eastAsiaTheme="majorEastAsia" w:hAnsiTheme="majorHAnsi" w:cstheme="majorBidi"/>
      <w:iCs/>
      <w:color w:val="2E2E2E" w:themeColor="accent2"/>
    </w:rPr>
  </w:style>
  <w:style w:type="paragraph" w:styleId="Nadpis8">
    <w:name w:val="heading 8"/>
    <w:basedOn w:val="Normln"/>
    <w:link w:val="Nadpis8Char"/>
    <w:uiPriority w:val="99"/>
    <w:unhideWhenUsed/>
    <w:qFormat/>
    <w:rsid w:val="00656680"/>
    <w:pPr>
      <w:numPr>
        <w:ilvl w:val="7"/>
        <w:numId w:val="43"/>
      </w:numPr>
      <w:spacing w:before="40" w:after="0"/>
      <w:outlineLvl w:val="7"/>
    </w:pPr>
    <w:rPr>
      <w:rFonts w:eastAsiaTheme="majorEastAsia" w:cstheme="majorBidi"/>
      <w:i/>
      <w:color w:val="626262" w:themeColor="accent2" w:themeTint="BF"/>
      <w:szCs w:val="21"/>
    </w:rPr>
  </w:style>
  <w:style w:type="paragraph" w:styleId="Nadpis9">
    <w:name w:val="heading 9"/>
    <w:basedOn w:val="Normln"/>
    <w:link w:val="Nadpis9Char"/>
    <w:uiPriority w:val="99"/>
    <w:unhideWhenUsed/>
    <w:qFormat/>
    <w:rsid w:val="00656680"/>
    <w:pPr>
      <w:numPr>
        <w:ilvl w:val="8"/>
        <w:numId w:val="43"/>
      </w:numPr>
      <w:spacing w:before="40" w:after="0"/>
      <w:outlineLvl w:val="8"/>
    </w:pPr>
    <w:rPr>
      <w:rFonts w:eastAsiaTheme="majorEastAsia" w:cstheme="majorBidi"/>
      <w:iCs/>
      <w:color w:val="626262" w:themeColor="accent2" w:themeTint="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C36C2"/>
    <w:rPr>
      <w:rFonts w:eastAsiaTheme="minorHAnsi"/>
      <w:b/>
      <w:bCs/>
      <w:caps/>
      <w:color w:val="0057B8"/>
      <w:spacing w:val="14"/>
      <w:sz w:val="40"/>
      <w:szCs w:val="40"/>
      <w:shd w:val="clear" w:color="auto" w:fill="E2E2E2" w:themeFill="text2" w:themeFillTint="33"/>
    </w:rPr>
  </w:style>
  <w:style w:type="character" w:customStyle="1" w:styleId="Nadpis2Char">
    <w:name w:val="Nadpis 2 Char"/>
    <w:basedOn w:val="Standardnpsmoodstavce"/>
    <w:link w:val="Nadpis2"/>
    <w:uiPriority w:val="99"/>
    <w:rsid w:val="00304DC5"/>
    <w:rPr>
      <w:rFonts w:eastAsiaTheme="majorEastAsia" w:cstheme="majorBidi"/>
      <w:b/>
      <w:color w:val="0070C0"/>
      <w:sz w:val="28"/>
      <w:szCs w:val="28"/>
    </w:rPr>
  </w:style>
  <w:style w:type="character" w:customStyle="1" w:styleId="Nadpis5Char">
    <w:name w:val="Nadpis 5 Char"/>
    <w:basedOn w:val="Standardnpsmoodstavce"/>
    <w:link w:val="Nadpis5"/>
    <w:uiPriority w:val="99"/>
    <w:rsid w:val="00F824F1"/>
    <w:rPr>
      <w:rFonts w:eastAsiaTheme="majorEastAsia" w:cstheme="majorBidi"/>
      <w:i/>
      <w:color w:val="2E2E2E" w:themeColor="accent2"/>
      <w:spacing w:val="6"/>
      <w:u w:val="single"/>
    </w:rPr>
  </w:style>
  <w:style w:type="character" w:customStyle="1" w:styleId="Nadpis6Char">
    <w:name w:val="Nadpis 6 Char"/>
    <w:basedOn w:val="Standardnpsmoodstavce"/>
    <w:link w:val="Nadpis6"/>
    <w:uiPriority w:val="99"/>
    <w:rsid w:val="004B4800"/>
    <w:rPr>
      <w:rFonts w:eastAsiaTheme="majorEastAsia" w:cstheme="majorBidi"/>
      <w:b/>
      <w:i/>
      <w:color w:val="2E2E2E" w:themeColor="accent2"/>
      <w:spacing w:val="12"/>
    </w:rPr>
  </w:style>
  <w:style w:type="character" w:customStyle="1" w:styleId="Nadpis7Char">
    <w:name w:val="Nadpis 7 Char"/>
    <w:basedOn w:val="Standardnpsmoodstavce"/>
    <w:link w:val="Nadpis7"/>
    <w:uiPriority w:val="99"/>
    <w:rPr>
      <w:rFonts w:asciiTheme="majorHAnsi" w:eastAsiaTheme="majorEastAsia" w:hAnsiTheme="majorHAnsi" w:cstheme="majorBidi"/>
      <w:iCs/>
      <w:color w:val="2E2E2E" w:themeColor="accent2"/>
    </w:rPr>
  </w:style>
  <w:style w:type="character" w:customStyle="1" w:styleId="Nadpis8Char">
    <w:name w:val="Nadpis 8 Char"/>
    <w:basedOn w:val="Standardnpsmoodstavce"/>
    <w:link w:val="Nadpis8"/>
    <w:uiPriority w:val="99"/>
    <w:rsid w:val="00656680"/>
    <w:rPr>
      <w:rFonts w:eastAsiaTheme="majorEastAsia" w:cstheme="majorBidi"/>
      <w:i/>
      <w:color w:val="626262" w:themeColor="accent2" w:themeTint="BF"/>
      <w:szCs w:val="21"/>
    </w:rPr>
  </w:style>
  <w:style w:type="character" w:customStyle="1" w:styleId="Nadpis9Char">
    <w:name w:val="Nadpis 9 Char"/>
    <w:basedOn w:val="Standardnpsmoodstavce"/>
    <w:link w:val="Nadpis9"/>
    <w:uiPriority w:val="99"/>
    <w:rsid w:val="00656680"/>
    <w:rPr>
      <w:rFonts w:eastAsiaTheme="majorEastAsia" w:cstheme="majorBidi"/>
      <w:iCs/>
      <w:color w:val="626262" w:themeColor="accent2" w:themeTint="BF"/>
      <w:szCs w:val="21"/>
    </w:rPr>
  </w:style>
  <w:style w:type="paragraph" w:styleId="Zhlav">
    <w:name w:val="header"/>
    <w:basedOn w:val="Normln"/>
    <w:link w:val="ZhlavChar"/>
    <w:uiPriority w:val="99"/>
    <w:unhideWhenUsed/>
    <w:pPr>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spacing w:after="0" w:line="240" w:lineRule="auto"/>
    </w:pPr>
  </w:style>
  <w:style w:type="character" w:customStyle="1" w:styleId="ZpatChar">
    <w:name w:val="Zápatí Char"/>
    <w:basedOn w:val="Standardnpsmoodstavce"/>
    <w:link w:val="Zpat"/>
    <w:uiPriority w:val="99"/>
  </w:style>
  <w:style w:type="paragraph" w:styleId="Titulek">
    <w:name w:val="caption"/>
    <w:basedOn w:val="Normln"/>
    <w:next w:val="Normln"/>
    <w:uiPriority w:val="35"/>
    <w:unhideWhenUsed/>
    <w:qFormat/>
    <w:rsid w:val="00BB1F80"/>
    <w:pPr>
      <w:spacing w:after="200" w:line="240" w:lineRule="auto"/>
    </w:pPr>
    <w:rPr>
      <w:i/>
      <w:iCs/>
      <w:szCs w:val="18"/>
    </w:rPr>
  </w:style>
  <w:style w:type="paragraph" w:styleId="Nzev">
    <w:name w:val="Title"/>
    <w:basedOn w:val="Normln"/>
    <w:link w:val="NzevChar"/>
    <w:uiPriority w:val="99"/>
    <w:unhideWhenUsed/>
    <w:qFormat/>
    <w:rsid w:val="009550CC"/>
    <w:pPr>
      <w:spacing w:before="240" w:after="0"/>
      <w:contextualSpacing/>
    </w:pPr>
    <w:rPr>
      <w:rFonts w:eastAsiaTheme="majorEastAsia" w:cstheme="majorBidi"/>
      <w:caps/>
      <w:color w:val="2E2E2E" w:themeColor="accent2"/>
      <w:spacing w:val="6"/>
      <w:sz w:val="86"/>
      <w:szCs w:val="56"/>
    </w:rPr>
  </w:style>
  <w:style w:type="character" w:customStyle="1" w:styleId="NzevChar">
    <w:name w:val="Název Char"/>
    <w:basedOn w:val="Standardnpsmoodstavce"/>
    <w:link w:val="Nzev"/>
    <w:uiPriority w:val="99"/>
    <w:rsid w:val="009550CC"/>
    <w:rPr>
      <w:rFonts w:ascii="Times New Roman" w:eastAsiaTheme="majorEastAsia" w:hAnsi="Times New Roman" w:cstheme="majorBidi"/>
      <w:caps/>
      <w:color w:val="2E2E2E" w:themeColor="accent2"/>
      <w:spacing w:val="6"/>
      <w:sz w:val="86"/>
      <w:szCs w:val="56"/>
    </w:rPr>
  </w:style>
  <w:style w:type="paragraph" w:styleId="Podnadpis">
    <w:name w:val="Subtitle"/>
    <w:basedOn w:val="Normln"/>
    <w:next w:val="Normln"/>
    <w:link w:val="PodnadpisChar"/>
    <w:uiPriority w:val="99"/>
    <w:unhideWhenUsed/>
    <w:qFormat/>
    <w:pPr>
      <w:numPr>
        <w:ilvl w:val="1"/>
      </w:numPr>
      <w:spacing w:after="160"/>
      <w:ind w:left="360"/>
      <w:contextualSpacing/>
    </w:pPr>
    <w:rPr>
      <w:rFonts w:eastAsiaTheme="minorEastAsia"/>
      <w:i/>
      <w:spacing w:val="15"/>
      <w:sz w:val="32"/>
    </w:rPr>
  </w:style>
  <w:style w:type="paragraph" w:styleId="Datum">
    <w:name w:val="Date"/>
    <w:basedOn w:val="Normln"/>
    <w:next w:val="Nzev"/>
    <w:link w:val="DatumChar"/>
    <w:uiPriority w:val="2"/>
    <w:qFormat/>
    <w:pPr>
      <w:spacing w:after="360"/>
    </w:pPr>
    <w:rPr>
      <w:sz w:val="28"/>
    </w:rPr>
  </w:style>
  <w:style w:type="character" w:customStyle="1" w:styleId="DatumChar">
    <w:name w:val="Datum Char"/>
    <w:basedOn w:val="Standardnpsmoodstavce"/>
    <w:link w:val="Datum"/>
    <w:uiPriority w:val="2"/>
    <w:rPr>
      <w:sz w:val="28"/>
    </w:rPr>
  </w:style>
  <w:style w:type="character" w:styleId="Zdraznnintenzivn">
    <w:name w:val="Intense Emphasis"/>
    <w:basedOn w:val="Standardnpsmoodstavce"/>
    <w:uiPriority w:val="99"/>
    <w:unhideWhenUsed/>
    <w:qFormat/>
    <w:rPr>
      <w:b/>
      <w:iCs/>
      <w:color w:val="2E2E2E" w:themeColor="accent2"/>
    </w:rPr>
  </w:style>
  <w:style w:type="paragraph" w:styleId="Vrazncitt">
    <w:name w:val="Intense Quote"/>
    <w:basedOn w:val="Normln"/>
    <w:next w:val="Normln"/>
    <w:link w:val="VrazncittChar"/>
    <w:uiPriority w:val="30"/>
    <w:semiHidden/>
    <w:unhideWhenUsed/>
    <w:qFormat/>
    <w:pPr>
      <w:spacing w:before="240"/>
    </w:pPr>
    <w:rPr>
      <w:b/>
      <w:i/>
      <w:iCs/>
      <w:color w:val="2E2E2E" w:themeColor="accent2"/>
    </w:rPr>
  </w:style>
  <w:style w:type="character" w:customStyle="1" w:styleId="VrazncittChar">
    <w:name w:val="Výrazný citát Char"/>
    <w:basedOn w:val="Standardnpsmoodstavce"/>
    <w:link w:val="Vrazncitt"/>
    <w:uiPriority w:val="30"/>
    <w:semiHidden/>
    <w:rPr>
      <w:b/>
      <w:i/>
      <w:iCs/>
      <w:color w:val="2E2E2E" w:themeColor="accent2"/>
    </w:rPr>
  </w:style>
  <w:style w:type="character" w:styleId="Odkazintenzivn">
    <w:name w:val="Intense Reference"/>
    <w:basedOn w:val="Standardnpsmoodstavce"/>
    <w:uiPriority w:val="32"/>
    <w:semiHidden/>
    <w:unhideWhenUsed/>
    <w:qFormat/>
    <w:rPr>
      <w:b/>
      <w:bCs/>
      <w:caps/>
      <w:smallCaps w:val="0"/>
      <w:color w:val="707070" w:themeColor="accent1"/>
      <w:spacing w:val="0"/>
    </w:rPr>
  </w:style>
  <w:style w:type="paragraph" w:styleId="Citt">
    <w:name w:val="Quote"/>
    <w:basedOn w:val="Normln"/>
    <w:next w:val="Normln"/>
    <w:link w:val="CittChar"/>
    <w:uiPriority w:val="29"/>
    <w:semiHidden/>
    <w:unhideWhenUsed/>
    <w:qFormat/>
    <w:pPr>
      <w:spacing w:before="240"/>
    </w:pPr>
    <w:rPr>
      <w:i/>
      <w:iCs/>
    </w:rPr>
  </w:style>
  <w:style w:type="character" w:customStyle="1" w:styleId="CittChar">
    <w:name w:val="Citát Char"/>
    <w:basedOn w:val="Standardnpsmoodstavce"/>
    <w:link w:val="Citt"/>
    <w:uiPriority w:val="29"/>
    <w:semiHidden/>
    <w:rPr>
      <w:i/>
      <w:iCs/>
    </w:rPr>
  </w:style>
  <w:style w:type="character" w:styleId="Siln">
    <w:name w:val="Strong"/>
    <w:basedOn w:val="Standardnpsmoodstavce"/>
    <w:uiPriority w:val="99"/>
    <w:unhideWhenUsed/>
    <w:qFormat/>
    <w:rPr>
      <w:b/>
      <w:bCs/>
    </w:rPr>
  </w:style>
  <w:style w:type="character" w:styleId="Zdraznnjemn">
    <w:name w:val="Subtle Emphasis"/>
    <w:basedOn w:val="Standardnpsmoodstavce"/>
    <w:uiPriority w:val="99"/>
    <w:unhideWhenUsed/>
    <w:qFormat/>
    <w:rPr>
      <w:i/>
      <w:iCs/>
      <w:color w:val="707070" w:themeColor="accent1"/>
    </w:rPr>
  </w:style>
  <w:style w:type="character" w:styleId="Odkazjemn">
    <w:name w:val="Subtle Reference"/>
    <w:basedOn w:val="Standardnpsmoodstavce"/>
    <w:uiPriority w:val="31"/>
    <w:semiHidden/>
    <w:unhideWhenUsed/>
    <w:qFormat/>
    <w:rPr>
      <w:caps/>
      <w:smallCaps w:val="0"/>
      <w:color w:val="707070" w:themeColor="accent1"/>
    </w:rPr>
  </w:style>
  <w:style w:type="paragraph" w:styleId="Nadpisobsahu">
    <w:name w:val="TOC Heading"/>
    <w:basedOn w:val="Nadpis1"/>
    <w:next w:val="Normln"/>
    <w:uiPriority w:val="99"/>
    <w:unhideWhenUsed/>
    <w:qFormat/>
    <w:pPr>
      <w:numPr>
        <w:numId w:val="0"/>
      </w:numPr>
      <w:outlineLvl w:val="9"/>
    </w:pPr>
  </w:style>
  <w:style w:type="character" w:customStyle="1" w:styleId="PodnadpisChar">
    <w:name w:val="Podnadpis Char"/>
    <w:basedOn w:val="Standardnpsmoodstavce"/>
    <w:link w:val="Podnadpis"/>
    <w:uiPriority w:val="99"/>
    <w:rPr>
      <w:rFonts w:eastAsiaTheme="minorEastAsia"/>
      <w:i/>
      <w:spacing w:val="15"/>
      <w:sz w:val="32"/>
    </w:rPr>
  </w:style>
  <w:style w:type="character" w:styleId="Zstupntext">
    <w:name w:val="Placeholder Text"/>
    <w:basedOn w:val="Standardnpsmoodstavce"/>
    <w:uiPriority w:val="99"/>
    <w:semiHidden/>
    <w:rsid w:val="00793758"/>
    <w:rPr>
      <w:color w:val="707070" w:themeColor="text2"/>
    </w:rPr>
  </w:style>
  <w:style w:type="paragraph" w:styleId="Textbubliny">
    <w:name w:val="Balloon Text"/>
    <w:basedOn w:val="Normln"/>
    <w:link w:val="TextbublinyChar"/>
    <w:uiPriority w:val="99"/>
    <w:unhideWhenUsed/>
    <w:rsid w:val="00BB1F80"/>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rsid w:val="00BB1F80"/>
    <w:rPr>
      <w:rFonts w:ascii="Segoe UI" w:hAnsi="Segoe UI" w:cs="Segoe UI"/>
      <w:szCs w:val="18"/>
    </w:rPr>
  </w:style>
  <w:style w:type="paragraph" w:styleId="Zkladntext3">
    <w:name w:val="Body Text 3"/>
    <w:basedOn w:val="Normln"/>
    <w:link w:val="Zkladntext3Char"/>
    <w:uiPriority w:val="99"/>
    <w:semiHidden/>
    <w:unhideWhenUsed/>
    <w:rsid w:val="00BB1F80"/>
    <w:rPr>
      <w:szCs w:val="16"/>
    </w:rPr>
  </w:style>
  <w:style w:type="character" w:customStyle="1" w:styleId="Zkladntext3Char">
    <w:name w:val="Základní text 3 Char"/>
    <w:basedOn w:val="Standardnpsmoodstavce"/>
    <w:link w:val="Zkladntext3"/>
    <w:uiPriority w:val="99"/>
    <w:semiHidden/>
    <w:rsid w:val="00BB1F80"/>
    <w:rPr>
      <w:szCs w:val="16"/>
    </w:rPr>
  </w:style>
  <w:style w:type="paragraph" w:styleId="Zkladntextodsazen3">
    <w:name w:val="Body Text Indent 3"/>
    <w:basedOn w:val="Normln"/>
    <w:link w:val="Zkladntextodsazen3Char"/>
    <w:uiPriority w:val="99"/>
    <w:semiHidden/>
    <w:unhideWhenUsed/>
    <w:rsid w:val="00BB1F80"/>
    <w:rPr>
      <w:szCs w:val="16"/>
    </w:rPr>
  </w:style>
  <w:style w:type="character" w:customStyle="1" w:styleId="Zkladntextodsazen3Char">
    <w:name w:val="Základní text odsazený 3 Char"/>
    <w:basedOn w:val="Standardnpsmoodstavce"/>
    <w:link w:val="Zkladntextodsazen3"/>
    <w:uiPriority w:val="99"/>
    <w:semiHidden/>
    <w:rsid w:val="00BB1F80"/>
    <w:rPr>
      <w:szCs w:val="16"/>
    </w:rPr>
  </w:style>
  <w:style w:type="character" w:styleId="Odkaznakoment">
    <w:name w:val="annotation reference"/>
    <w:basedOn w:val="Standardnpsmoodstavce"/>
    <w:uiPriority w:val="99"/>
    <w:unhideWhenUsed/>
    <w:rsid w:val="00BB1F80"/>
    <w:rPr>
      <w:sz w:val="22"/>
      <w:szCs w:val="16"/>
    </w:rPr>
  </w:style>
  <w:style w:type="paragraph" w:styleId="Textkomente">
    <w:name w:val="annotation text"/>
    <w:basedOn w:val="Normln"/>
    <w:link w:val="TextkomenteChar"/>
    <w:uiPriority w:val="99"/>
    <w:unhideWhenUsed/>
    <w:rsid w:val="00BB1F80"/>
    <w:pPr>
      <w:spacing w:line="240" w:lineRule="auto"/>
    </w:pPr>
    <w:rPr>
      <w:szCs w:val="20"/>
    </w:rPr>
  </w:style>
  <w:style w:type="character" w:customStyle="1" w:styleId="TextkomenteChar">
    <w:name w:val="Text komentáře Char"/>
    <w:basedOn w:val="Standardnpsmoodstavce"/>
    <w:link w:val="Textkomente"/>
    <w:uiPriority w:val="99"/>
    <w:rsid w:val="00BB1F80"/>
    <w:rPr>
      <w:szCs w:val="20"/>
    </w:rPr>
  </w:style>
  <w:style w:type="paragraph" w:styleId="Pedmtkomente">
    <w:name w:val="annotation subject"/>
    <w:basedOn w:val="Textkomente"/>
    <w:next w:val="Textkomente"/>
    <w:link w:val="PedmtkomenteChar"/>
    <w:uiPriority w:val="99"/>
    <w:unhideWhenUsed/>
    <w:rsid w:val="00BB1F80"/>
    <w:rPr>
      <w:b/>
      <w:bCs/>
    </w:rPr>
  </w:style>
  <w:style w:type="character" w:customStyle="1" w:styleId="PedmtkomenteChar">
    <w:name w:val="Předmět komentáře Char"/>
    <w:basedOn w:val="TextkomenteChar"/>
    <w:link w:val="Pedmtkomente"/>
    <w:uiPriority w:val="99"/>
    <w:rsid w:val="00BB1F80"/>
    <w:rPr>
      <w:b/>
      <w:bCs/>
      <w:szCs w:val="20"/>
    </w:rPr>
  </w:style>
  <w:style w:type="paragraph" w:styleId="Textvysvtlivek">
    <w:name w:val="endnote text"/>
    <w:basedOn w:val="Normln"/>
    <w:link w:val="TextvysvtlivekChar"/>
    <w:uiPriority w:val="99"/>
    <w:unhideWhenUsed/>
    <w:rsid w:val="00BB1F80"/>
    <w:pPr>
      <w:spacing w:after="0" w:line="240" w:lineRule="auto"/>
    </w:pPr>
    <w:rPr>
      <w:szCs w:val="20"/>
    </w:rPr>
  </w:style>
  <w:style w:type="character" w:customStyle="1" w:styleId="TextvysvtlivekChar">
    <w:name w:val="Text vysvětlivek Char"/>
    <w:basedOn w:val="Standardnpsmoodstavce"/>
    <w:link w:val="Textvysvtlivek"/>
    <w:uiPriority w:val="99"/>
    <w:rsid w:val="00BB1F80"/>
    <w:rPr>
      <w:szCs w:val="20"/>
    </w:rPr>
  </w:style>
  <w:style w:type="paragraph" w:styleId="Rozloendokumentu">
    <w:name w:val="Document Map"/>
    <w:basedOn w:val="Normln"/>
    <w:link w:val="RozloendokumentuChar"/>
    <w:uiPriority w:val="99"/>
    <w:semiHidden/>
    <w:unhideWhenUsed/>
    <w:rsid w:val="00BB1F80"/>
    <w:pPr>
      <w:spacing w:after="0" w:line="240" w:lineRule="auto"/>
    </w:pPr>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BB1F80"/>
    <w:rPr>
      <w:rFonts w:ascii="Segoe UI" w:hAnsi="Segoe UI" w:cs="Segoe UI"/>
      <w:szCs w:val="16"/>
    </w:rPr>
  </w:style>
  <w:style w:type="paragraph" w:styleId="Zptenadresanaoblku">
    <w:name w:val="envelope return"/>
    <w:basedOn w:val="Normln"/>
    <w:uiPriority w:val="99"/>
    <w:semiHidden/>
    <w:unhideWhenUsed/>
    <w:rsid w:val="00BB1F80"/>
    <w:pPr>
      <w:spacing w:after="0" w:line="240" w:lineRule="auto"/>
    </w:pPr>
    <w:rPr>
      <w:rFonts w:asciiTheme="majorHAnsi" w:eastAsiaTheme="majorEastAsia" w:hAnsiTheme="majorHAnsi" w:cstheme="majorBidi"/>
      <w:szCs w:val="20"/>
    </w:rPr>
  </w:style>
  <w:style w:type="paragraph" w:styleId="Textpoznpodarou">
    <w:name w:val="footnote text"/>
    <w:basedOn w:val="Normln"/>
    <w:link w:val="TextpoznpodarouChar"/>
    <w:uiPriority w:val="99"/>
    <w:unhideWhenUsed/>
    <w:rsid w:val="002C4FB9"/>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2C4FB9"/>
    <w:rPr>
      <w:rFonts w:ascii="Calibri" w:hAnsi="Calibri" w:cs="Calibri"/>
      <w:color w:val="auto"/>
      <w:sz w:val="20"/>
      <w:szCs w:val="20"/>
    </w:rPr>
  </w:style>
  <w:style w:type="character" w:styleId="KdHTML">
    <w:name w:val="HTML Code"/>
    <w:basedOn w:val="Standardnpsmoodstavce"/>
    <w:uiPriority w:val="99"/>
    <w:semiHidden/>
    <w:unhideWhenUsed/>
    <w:rsid w:val="00BB1F80"/>
    <w:rPr>
      <w:rFonts w:ascii="Consolas" w:hAnsi="Consolas"/>
      <w:sz w:val="22"/>
      <w:szCs w:val="20"/>
    </w:rPr>
  </w:style>
  <w:style w:type="character" w:styleId="KlvesniceHTML">
    <w:name w:val="HTML Keyboard"/>
    <w:basedOn w:val="Standardnpsmoodstavce"/>
    <w:uiPriority w:val="99"/>
    <w:semiHidden/>
    <w:unhideWhenUsed/>
    <w:rsid w:val="00BB1F80"/>
    <w:rPr>
      <w:rFonts w:ascii="Consolas" w:hAnsi="Consolas"/>
      <w:sz w:val="22"/>
      <w:szCs w:val="20"/>
    </w:rPr>
  </w:style>
  <w:style w:type="paragraph" w:styleId="FormtovanvHTML">
    <w:name w:val="HTML Preformatted"/>
    <w:basedOn w:val="Normln"/>
    <w:link w:val="FormtovanvHTMLChar"/>
    <w:uiPriority w:val="99"/>
    <w:semiHidden/>
    <w:unhideWhenUsed/>
    <w:rsid w:val="00BB1F80"/>
    <w:pPr>
      <w:spacing w:after="0"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BB1F80"/>
    <w:rPr>
      <w:rFonts w:ascii="Consolas" w:hAnsi="Consolas"/>
      <w:szCs w:val="20"/>
    </w:rPr>
  </w:style>
  <w:style w:type="character" w:styleId="PsacstrojHTML">
    <w:name w:val="HTML Typewriter"/>
    <w:basedOn w:val="Standardnpsmoodstavce"/>
    <w:uiPriority w:val="99"/>
    <w:semiHidden/>
    <w:unhideWhenUsed/>
    <w:rsid w:val="00BB1F80"/>
    <w:rPr>
      <w:rFonts w:ascii="Consolas" w:hAnsi="Consolas"/>
      <w:sz w:val="22"/>
      <w:szCs w:val="20"/>
    </w:rPr>
  </w:style>
  <w:style w:type="paragraph" w:styleId="Textmakra">
    <w:name w:val="macro"/>
    <w:link w:val="Textmakra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makraChar">
    <w:name w:val="Text makra Char"/>
    <w:basedOn w:val="Standardnpsmoodstavce"/>
    <w:link w:val="Textmakra"/>
    <w:uiPriority w:val="99"/>
    <w:semiHidden/>
    <w:rsid w:val="00BB1F80"/>
    <w:rPr>
      <w:rFonts w:ascii="Consolas" w:hAnsi="Consolas"/>
      <w:szCs w:val="20"/>
    </w:rPr>
  </w:style>
  <w:style w:type="paragraph" w:styleId="Prosttext">
    <w:name w:val="Plain Text"/>
    <w:basedOn w:val="Normln"/>
    <w:link w:val="ProsttextChar"/>
    <w:uiPriority w:val="99"/>
    <w:semiHidden/>
    <w:unhideWhenUsed/>
    <w:rsid w:val="00BB1F80"/>
    <w:pPr>
      <w:spacing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BB1F80"/>
    <w:rPr>
      <w:rFonts w:ascii="Consolas" w:hAnsi="Consolas"/>
      <w:szCs w:val="21"/>
    </w:rPr>
  </w:style>
  <w:style w:type="paragraph" w:styleId="Zhlavzprvy">
    <w:name w:val="Message Header"/>
    <w:basedOn w:val="Normln"/>
    <w:link w:val="Zhlavzprvy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ZhlavzprvyChar">
    <w:name w:val="Záhlaví zprávy Char"/>
    <w:basedOn w:val="Standardnpsmoodstavce"/>
    <w:link w:val="Zhlavzprvy"/>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slovanseznam">
    <w:name w:val="List Number"/>
    <w:basedOn w:val="Normln"/>
    <w:uiPriority w:val="99"/>
    <w:qFormat/>
    <w:rsid w:val="003F2336"/>
    <w:pPr>
      <w:contextualSpacing/>
    </w:pPr>
  </w:style>
  <w:style w:type="paragraph" w:styleId="Seznamsodrkami">
    <w:name w:val="List Bullet"/>
    <w:basedOn w:val="Normln"/>
    <w:uiPriority w:val="10"/>
    <w:rsid w:val="003F2336"/>
    <w:pPr>
      <w:numPr>
        <w:numId w:val="1"/>
      </w:numPr>
      <w:ind w:left="1080"/>
      <w:contextualSpacing/>
    </w:p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99"/>
    <w:unhideWhenUsed/>
    <w:qFormat/>
    <w:rsid w:val="00C94511"/>
    <w:pPr>
      <w:ind w:left="720"/>
      <w:contextualSpacing/>
    </w:pPr>
  </w:style>
  <w:style w:type="character" w:customStyle="1" w:styleId="Nadpis3Char">
    <w:name w:val="Nadpis 3 Char"/>
    <w:basedOn w:val="Standardnpsmoodstavce"/>
    <w:link w:val="Nadpis3"/>
    <w:uiPriority w:val="99"/>
    <w:rsid w:val="00304DC5"/>
    <w:rPr>
      <w:rFonts w:eastAsiaTheme="majorEastAsia" w:cstheme="majorBidi"/>
      <w:b/>
      <w:bCs/>
      <w:caps/>
      <w:color w:val="373737" w:themeColor="accent1" w:themeShade="7F"/>
      <w:szCs w:val="24"/>
    </w:rPr>
  </w:style>
  <w:style w:type="character" w:customStyle="1" w:styleId="Nadpis4Char">
    <w:name w:val="Nadpis 4 Char"/>
    <w:basedOn w:val="Standardnpsmoodstavce"/>
    <w:link w:val="Nadpis4"/>
    <w:uiPriority w:val="99"/>
    <w:rsid w:val="004B4800"/>
    <w:rPr>
      <w:rFonts w:eastAsiaTheme="majorEastAsia" w:cstheme="majorBidi"/>
      <w:b/>
      <w:i/>
      <w:iCs/>
      <w:color w:val="0057B8"/>
    </w:rPr>
  </w:style>
  <w:style w:type="character" w:styleId="Hypertextovodkaz">
    <w:name w:val="Hyperlink"/>
    <w:basedOn w:val="Standardnpsmoodstavce"/>
    <w:uiPriority w:val="99"/>
    <w:unhideWhenUsed/>
    <w:rsid w:val="00065661"/>
    <w:rPr>
      <w:rFonts w:ascii="Times New Roman" w:hAnsi="Times New Roman" w:cs="Times New Roman" w:hint="default"/>
      <w:color w:val="0000FF"/>
      <w:u w:val="single"/>
    </w:rPr>
  </w:style>
  <w:style w:type="character" w:styleId="Znakapoznpodarou">
    <w:name w:val="footnote reference"/>
    <w:aliases w:val="PGI Fußnote Ziffer"/>
    <w:basedOn w:val="Standardnpsmoodstavce"/>
    <w:uiPriority w:val="99"/>
    <w:unhideWhenUsed/>
    <w:rsid w:val="00065661"/>
    <w:rPr>
      <w:rFonts w:ascii="Times New Roman" w:hAnsi="Times New Roman" w:cs="Times New Roman" w:hint="default"/>
      <w:vertAlign w:val="superscript"/>
    </w:rPr>
  </w:style>
  <w:style w:type="character" w:styleId="Odkaznavysvtlivky">
    <w:name w:val="endnote reference"/>
    <w:basedOn w:val="Standardnpsmoodstavce"/>
    <w:uiPriority w:val="99"/>
    <w:semiHidden/>
    <w:unhideWhenUsed/>
    <w:rsid w:val="00065661"/>
    <w:rPr>
      <w:vertAlign w:val="superscript"/>
    </w:rPr>
  </w:style>
  <w:style w:type="paragraph" w:styleId="Obsah1">
    <w:name w:val="toc 1"/>
    <w:basedOn w:val="Normln"/>
    <w:next w:val="Normln"/>
    <w:autoRedefine/>
    <w:uiPriority w:val="99"/>
    <w:unhideWhenUsed/>
    <w:rsid w:val="00F824F1"/>
    <w:pPr>
      <w:spacing w:before="120" w:after="0"/>
      <w:jc w:val="left"/>
    </w:pPr>
    <w:rPr>
      <w:rFonts w:asciiTheme="minorHAnsi" w:hAnsiTheme="minorHAnsi"/>
      <w:b/>
      <w:bCs/>
      <w:i/>
      <w:iCs/>
      <w:sz w:val="24"/>
      <w:szCs w:val="24"/>
    </w:rPr>
  </w:style>
  <w:style w:type="paragraph" w:styleId="Obsah2">
    <w:name w:val="toc 2"/>
    <w:basedOn w:val="Normln"/>
    <w:next w:val="Normln"/>
    <w:autoRedefine/>
    <w:uiPriority w:val="99"/>
    <w:unhideWhenUsed/>
    <w:rsid w:val="00F01E20"/>
    <w:pPr>
      <w:spacing w:before="120" w:after="0"/>
      <w:ind w:left="220"/>
      <w:jc w:val="left"/>
    </w:pPr>
    <w:rPr>
      <w:rFonts w:asciiTheme="minorHAnsi" w:hAnsiTheme="minorHAnsi"/>
      <w:b/>
      <w:bCs/>
    </w:rPr>
  </w:style>
  <w:style w:type="paragraph" w:styleId="Obsah3">
    <w:name w:val="toc 3"/>
    <w:basedOn w:val="Normln"/>
    <w:next w:val="Normln"/>
    <w:autoRedefine/>
    <w:uiPriority w:val="99"/>
    <w:unhideWhenUsed/>
    <w:rsid w:val="000D49D6"/>
    <w:pPr>
      <w:tabs>
        <w:tab w:val="left" w:pos="993"/>
        <w:tab w:val="right" w:leader="dot" w:pos="8656"/>
      </w:tabs>
      <w:spacing w:after="0"/>
      <w:ind w:left="440"/>
      <w:jc w:val="left"/>
    </w:pPr>
    <w:rPr>
      <w:rFonts w:asciiTheme="minorHAnsi" w:hAnsiTheme="minorHAnsi"/>
      <w:sz w:val="20"/>
      <w:szCs w:val="20"/>
    </w:rPr>
  </w:style>
  <w:style w:type="table" w:styleId="Mkatabulky">
    <w:name w:val="Table Grid"/>
    <w:basedOn w:val="Normlntabulka"/>
    <w:uiPriority w:val="39"/>
    <w:rsid w:val="00963CEF"/>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5636"/>
    <w:rPr>
      <w:color w:val="605E5C"/>
      <w:shd w:val="clear" w:color="auto" w:fill="E1DFDD"/>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0123CF"/>
    <w:rPr>
      <w:rFonts w:ascii="Times New Roman" w:hAnsi="Times New Roman"/>
      <w:color w:val="auto"/>
    </w:rPr>
  </w:style>
  <w:style w:type="table" w:customStyle="1" w:styleId="Svtlseznamzvraznn13">
    <w:name w:val="Světlý seznam – zvýraznění 13"/>
    <w:basedOn w:val="Normlntabulka"/>
    <w:uiPriority w:val="61"/>
    <w:rsid w:val="00615D8E"/>
    <w:pPr>
      <w:spacing w:after="0" w:line="240" w:lineRule="auto"/>
      <w:ind w:left="0"/>
    </w:pPr>
    <w:rPr>
      <w:lang w:eastAsia="en-US"/>
    </w:rPr>
    <w:tblPr>
      <w:tblStyleRowBandSize w:val="1"/>
      <w:tblStyleColBandSize w:val="1"/>
      <w:tblBorders>
        <w:top w:val="single" w:sz="8" w:space="0" w:color="707070" w:themeColor="accent1"/>
        <w:left w:val="single" w:sz="8" w:space="0" w:color="707070" w:themeColor="accent1"/>
        <w:bottom w:val="single" w:sz="8" w:space="0" w:color="707070" w:themeColor="accent1"/>
        <w:right w:val="single" w:sz="8" w:space="0" w:color="707070" w:themeColor="accent1"/>
      </w:tblBorders>
    </w:tblPr>
    <w:tblStylePr w:type="firstRow">
      <w:pPr>
        <w:spacing w:before="0" w:after="0" w:line="240" w:lineRule="auto"/>
      </w:pPr>
      <w:rPr>
        <w:b/>
        <w:bCs/>
        <w:color w:val="FFFFFF" w:themeColor="background1"/>
      </w:rPr>
      <w:tblPr/>
      <w:tcPr>
        <w:shd w:val="clear" w:color="auto" w:fill="707070" w:themeFill="accent1"/>
      </w:tcPr>
    </w:tblStylePr>
    <w:tblStylePr w:type="lastRow">
      <w:pPr>
        <w:spacing w:before="0" w:after="0" w:line="240" w:lineRule="auto"/>
      </w:pPr>
      <w:rPr>
        <w:b/>
        <w:bCs/>
      </w:rPr>
      <w:tblPr/>
      <w:tcPr>
        <w:tcBorders>
          <w:top w:val="double" w:sz="6" w:space="0" w:color="707070" w:themeColor="accent1"/>
          <w:left w:val="single" w:sz="8" w:space="0" w:color="707070" w:themeColor="accent1"/>
          <w:bottom w:val="single" w:sz="8" w:space="0" w:color="707070" w:themeColor="accent1"/>
          <w:right w:val="single" w:sz="8" w:space="0" w:color="707070" w:themeColor="accent1"/>
        </w:tcBorders>
      </w:tcPr>
    </w:tblStylePr>
    <w:tblStylePr w:type="firstCol">
      <w:rPr>
        <w:b/>
        <w:bCs/>
      </w:rPr>
    </w:tblStylePr>
    <w:tblStylePr w:type="lastCol">
      <w:rPr>
        <w:b/>
        <w:bCs/>
      </w:rPr>
    </w:tblStylePr>
    <w:tblStylePr w:type="band1Vert">
      <w:tblPr/>
      <w:tcPr>
        <w:tcBorders>
          <w:top w:val="single" w:sz="8" w:space="0" w:color="707070" w:themeColor="accent1"/>
          <w:left w:val="single" w:sz="8" w:space="0" w:color="707070" w:themeColor="accent1"/>
          <w:bottom w:val="single" w:sz="8" w:space="0" w:color="707070" w:themeColor="accent1"/>
          <w:right w:val="single" w:sz="8" w:space="0" w:color="707070" w:themeColor="accent1"/>
        </w:tcBorders>
      </w:tcPr>
    </w:tblStylePr>
    <w:tblStylePr w:type="band1Horz">
      <w:tblPr/>
      <w:tcPr>
        <w:tcBorders>
          <w:top w:val="single" w:sz="8" w:space="0" w:color="707070" w:themeColor="accent1"/>
          <w:left w:val="single" w:sz="8" w:space="0" w:color="707070" w:themeColor="accent1"/>
          <w:bottom w:val="single" w:sz="8" w:space="0" w:color="707070" w:themeColor="accent1"/>
          <w:right w:val="single" w:sz="8" w:space="0" w:color="707070" w:themeColor="accent1"/>
        </w:tcBorders>
      </w:tcPr>
    </w:tblStylePr>
  </w:style>
  <w:style w:type="table" w:customStyle="1" w:styleId="Mkatabulky1">
    <w:name w:val="Mřížka tabulky1"/>
    <w:basedOn w:val="Normlntabulka"/>
    <w:next w:val="Mkatabulky"/>
    <w:uiPriority w:val="99"/>
    <w:rsid w:val="00523061"/>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D1CF4"/>
    <w:rPr>
      <w:color w:val="2B8073" w:themeColor="followedHyperlink"/>
      <w:u w:val="single"/>
    </w:rPr>
  </w:style>
  <w:style w:type="character" w:customStyle="1" w:styleId="Nevyeenzmnka2">
    <w:name w:val="Nevyřešená zmínka2"/>
    <w:basedOn w:val="Standardnpsmoodstavce"/>
    <w:uiPriority w:val="99"/>
    <w:semiHidden/>
    <w:unhideWhenUsed/>
    <w:rsid w:val="003B7E7F"/>
    <w:rPr>
      <w:color w:val="605E5C"/>
      <w:shd w:val="clear" w:color="auto" w:fill="E1DFDD"/>
    </w:rPr>
  </w:style>
  <w:style w:type="character" w:customStyle="1" w:styleId="Nevyeenzmnka3">
    <w:name w:val="Nevyřešená zmínka3"/>
    <w:basedOn w:val="Standardnpsmoodstavce"/>
    <w:uiPriority w:val="99"/>
    <w:semiHidden/>
    <w:unhideWhenUsed/>
    <w:rsid w:val="00F11E11"/>
    <w:rPr>
      <w:color w:val="605E5C"/>
      <w:shd w:val="clear" w:color="auto" w:fill="E1DFDD"/>
    </w:rPr>
  </w:style>
  <w:style w:type="table" w:customStyle="1" w:styleId="Mkatabulky2">
    <w:name w:val="Mřížka tabulky2"/>
    <w:basedOn w:val="Normlntabulka"/>
    <w:next w:val="Mkatabulky"/>
    <w:uiPriority w:val="99"/>
    <w:rsid w:val="002A28AC"/>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7350"/>
    <w:pPr>
      <w:spacing w:after="0" w:line="240" w:lineRule="auto"/>
      <w:ind w:left="0"/>
    </w:pPr>
    <w:rPr>
      <w:rFonts w:ascii="Times New Roman" w:hAnsi="Times New Roman"/>
    </w:rPr>
  </w:style>
  <w:style w:type="table" w:customStyle="1" w:styleId="Mkatabulky3">
    <w:name w:val="Mřížka tabulky3"/>
    <w:basedOn w:val="Normlntabulka"/>
    <w:next w:val="Mkatabulky"/>
    <w:uiPriority w:val="39"/>
    <w:rsid w:val="00F42F20"/>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6C01EF"/>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1F7792"/>
    <w:rPr>
      <w:color w:val="605E5C"/>
      <w:shd w:val="clear" w:color="auto" w:fill="E1DFDD"/>
    </w:rPr>
  </w:style>
  <w:style w:type="table" w:customStyle="1" w:styleId="Mkatabulky5">
    <w:name w:val="Mřížka tabulky5"/>
    <w:basedOn w:val="Normlntabulka"/>
    <w:next w:val="Mkatabulky"/>
    <w:uiPriority w:val="39"/>
    <w:rsid w:val="001F7792"/>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5">
    <w:name w:val="Nevyřešená zmínka5"/>
    <w:basedOn w:val="Standardnpsmoodstavce"/>
    <w:uiPriority w:val="99"/>
    <w:semiHidden/>
    <w:unhideWhenUsed/>
    <w:rsid w:val="005A012E"/>
    <w:rPr>
      <w:color w:val="605E5C"/>
      <w:shd w:val="clear" w:color="auto" w:fill="E1DFDD"/>
    </w:rPr>
  </w:style>
  <w:style w:type="character" w:customStyle="1" w:styleId="Nevyeenzmnka6">
    <w:name w:val="Nevyřešená zmínka6"/>
    <w:basedOn w:val="Standardnpsmoodstavce"/>
    <w:uiPriority w:val="99"/>
    <w:semiHidden/>
    <w:unhideWhenUsed/>
    <w:rsid w:val="00F42B8E"/>
    <w:rPr>
      <w:color w:val="605E5C"/>
      <w:shd w:val="clear" w:color="auto" w:fill="E1DFDD"/>
    </w:rPr>
  </w:style>
  <w:style w:type="paragraph" w:customStyle="1" w:styleId="Default">
    <w:name w:val="Default"/>
    <w:basedOn w:val="Normln"/>
    <w:uiPriority w:val="99"/>
    <w:rsid w:val="00A10180"/>
    <w:pPr>
      <w:autoSpaceDE w:val="0"/>
      <w:autoSpaceDN w:val="0"/>
      <w:spacing w:after="0" w:line="240" w:lineRule="auto"/>
      <w:jc w:val="left"/>
    </w:pPr>
    <w:rPr>
      <w:rFonts w:eastAsiaTheme="minorHAnsi"/>
      <w:color w:val="000000"/>
      <w:sz w:val="24"/>
      <w:szCs w:val="24"/>
      <w:lang w:eastAsia="en-US"/>
    </w:rPr>
  </w:style>
  <w:style w:type="character" w:styleId="Zdraznn">
    <w:name w:val="Emphasis"/>
    <w:basedOn w:val="Standardnpsmoodstavce"/>
    <w:uiPriority w:val="99"/>
    <w:qFormat/>
    <w:rsid w:val="00E63FA5"/>
    <w:rPr>
      <w:i/>
      <w:iCs/>
    </w:rPr>
  </w:style>
  <w:style w:type="paragraph" w:styleId="Obsah4">
    <w:name w:val="toc 4"/>
    <w:basedOn w:val="Normln"/>
    <w:next w:val="Normln"/>
    <w:autoRedefine/>
    <w:uiPriority w:val="99"/>
    <w:unhideWhenUsed/>
    <w:rsid w:val="005007CA"/>
    <w:pPr>
      <w:spacing w:after="0"/>
      <w:ind w:left="660"/>
      <w:jc w:val="left"/>
    </w:pPr>
    <w:rPr>
      <w:rFonts w:asciiTheme="minorHAnsi" w:hAnsiTheme="minorHAnsi"/>
      <w:sz w:val="20"/>
      <w:szCs w:val="20"/>
    </w:rPr>
  </w:style>
  <w:style w:type="paragraph" w:styleId="Obsah5">
    <w:name w:val="toc 5"/>
    <w:basedOn w:val="Normln"/>
    <w:next w:val="Normln"/>
    <w:autoRedefine/>
    <w:uiPriority w:val="99"/>
    <w:unhideWhenUsed/>
    <w:rsid w:val="005007CA"/>
    <w:pPr>
      <w:spacing w:after="0"/>
      <w:ind w:left="880"/>
      <w:jc w:val="left"/>
    </w:pPr>
    <w:rPr>
      <w:rFonts w:asciiTheme="minorHAnsi" w:hAnsiTheme="minorHAnsi"/>
      <w:sz w:val="20"/>
      <w:szCs w:val="20"/>
    </w:rPr>
  </w:style>
  <w:style w:type="paragraph" w:styleId="Obsah6">
    <w:name w:val="toc 6"/>
    <w:basedOn w:val="Normln"/>
    <w:next w:val="Normln"/>
    <w:autoRedefine/>
    <w:uiPriority w:val="99"/>
    <w:unhideWhenUsed/>
    <w:rsid w:val="005007CA"/>
    <w:pPr>
      <w:spacing w:after="0"/>
      <w:ind w:left="1100"/>
      <w:jc w:val="left"/>
    </w:pPr>
    <w:rPr>
      <w:rFonts w:asciiTheme="minorHAnsi" w:hAnsiTheme="minorHAnsi"/>
      <w:sz w:val="20"/>
      <w:szCs w:val="20"/>
    </w:rPr>
  </w:style>
  <w:style w:type="paragraph" w:styleId="Obsah7">
    <w:name w:val="toc 7"/>
    <w:basedOn w:val="Normln"/>
    <w:next w:val="Normln"/>
    <w:autoRedefine/>
    <w:uiPriority w:val="99"/>
    <w:unhideWhenUsed/>
    <w:rsid w:val="005007CA"/>
    <w:pPr>
      <w:spacing w:after="0"/>
      <w:ind w:left="1320"/>
      <w:jc w:val="left"/>
    </w:pPr>
    <w:rPr>
      <w:rFonts w:asciiTheme="minorHAnsi" w:hAnsiTheme="minorHAnsi"/>
      <w:sz w:val="20"/>
      <w:szCs w:val="20"/>
    </w:rPr>
  </w:style>
  <w:style w:type="paragraph" w:styleId="Obsah8">
    <w:name w:val="toc 8"/>
    <w:basedOn w:val="Normln"/>
    <w:next w:val="Normln"/>
    <w:autoRedefine/>
    <w:uiPriority w:val="99"/>
    <w:unhideWhenUsed/>
    <w:rsid w:val="005007CA"/>
    <w:pPr>
      <w:spacing w:after="0"/>
      <w:ind w:left="1540"/>
      <w:jc w:val="left"/>
    </w:pPr>
    <w:rPr>
      <w:rFonts w:asciiTheme="minorHAnsi" w:hAnsiTheme="minorHAnsi"/>
      <w:sz w:val="20"/>
      <w:szCs w:val="20"/>
    </w:rPr>
  </w:style>
  <w:style w:type="paragraph" w:styleId="Obsah9">
    <w:name w:val="toc 9"/>
    <w:basedOn w:val="Normln"/>
    <w:next w:val="Normln"/>
    <w:autoRedefine/>
    <w:uiPriority w:val="99"/>
    <w:unhideWhenUsed/>
    <w:rsid w:val="005007CA"/>
    <w:pPr>
      <w:spacing w:after="0"/>
      <w:ind w:left="1760"/>
      <w:jc w:val="left"/>
    </w:pPr>
    <w:rPr>
      <w:rFonts w:asciiTheme="minorHAnsi" w:hAnsiTheme="minorHAnsi"/>
      <w:sz w:val="20"/>
      <w:szCs w:val="20"/>
    </w:rPr>
  </w:style>
  <w:style w:type="numbering" w:customStyle="1" w:styleId="Bezseznamu1">
    <w:name w:val="Bez seznamu1"/>
    <w:next w:val="Bezseznamu"/>
    <w:uiPriority w:val="99"/>
    <w:semiHidden/>
    <w:unhideWhenUsed/>
    <w:rsid w:val="001173E6"/>
  </w:style>
  <w:style w:type="paragraph" w:styleId="Bezmezer">
    <w:name w:val="No Spacing"/>
    <w:link w:val="BezmezerChar"/>
    <w:uiPriority w:val="99"/>
    <w:qFormat/>
    <w:rsid w:val="001173E6"/>
    <w:pPr>
      <w:spacing w:after="0" w:line="240" w:lineRule="auto"/>
      <w:ind w:left="0"/>
    </w:pPr>
    <w:rPr>
      <w:rFonts w:eastAsia="Times New Roman"/>
      <w:lang w:eastAsia="en-US"/>
    </w:rPr>
  </w:style>
  <w:style w:type="character" w:customStyle="1" w:styleId="BezmezerChar">
    <w:name w:val="Bez mezer Char"/>
    <w:link w:val="Bezmezer"/>
    <w:uiPriority w:val="99"/>
    <w:locked/>
    <w:rsid w:val="001173E6"/>
    <w:rPr>
      <w:rFonts w:eastAsia="Times New Roman"/>
      <w:lang w:eastAsia="en-US"/>
    </w:rPr>
  </w:style>
  <w:style w:type="table" w:customStyle="1" w:styleId="Mkatabulky21">
    <w:name w:val="Mřížka tabulky21"/>
    <w:uiPriority w:val="99"/>
    <w:rsid w:val="001173E6"/>
    <w:pPr>
      <w:spacing w:after="0" w:line="240" w:lineRule="auto"/>
      <w:ind w:left="0"/>
    </w:pPr>
    <w:rPr>
      <w:rFonts w:eastAsia="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basedOn w:val="Normlntabulka"/>
    <w:next w:val="Mkatabulky"/>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22">
    <w:name w:val="Světlý seznam – zvýraznění 122"/>
    <w:uiPriority w:val="99"/>
    <w:rsid w:val="001173E6"/>
    <w:pPr>
      <w:spacing w:after="0" w:line="240" w:lineRule="auto"/>
      <w:ind w:left="0"/>
    </w:pPr>
    <w:rPr>
      <w:rFonts w:eastAsia="Times New Roman"/>
      <w:sz w:val="20"/>
      <w:szCs w:val="20"/>
      <w:lang w:val="en-GB" w:eastAsia="en-GB"/>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Svtlseznamzvraznn131">
    <w:name w:val="Světlý seznam – zvýraznění 131"/>
    <w:uiPriority w:val="99"/>
    <w:rsid w:val="001173E6"/>
    <w:pPr>
      <w:spacing w:after="0" w:line="240" w:lineRule="auto"/>
      <w:ind w:left="0"/>
    </w:pPr>
    <w:rPr>
      <w:rFonts w:eastAsia="Calibri"/>
      <w:sz w:val="20"/>
      <w:szCs w:val="20"/>
      <w:lang w:eastAsia="cs-CZ"/>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paragraph" w:styleId="Normlnweb">
    <w:name w:val="Normal (Web)"/>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1">
    <w:name w:val="index 1"/>
    <w:basedOn w:val="Normln"/>
    <w:next w:val="Normln"/>
    <w:autoRedefine/>
    <w:uiPriority w:val="99"/>
    <w:semiHidden/>
    <w:rsid w:val="001173E6"/>
    <w:pPr>
      <w:spacing w:after="0" w:line="240" w:lineRule="auto"/>
      <w:ind w:left="220" w:hanging="220"/>
      <w:jc w:val="left"/>
    </w:pPr>
    <w:rPr>
      <w:rFonts w:eastAsia="Times New Roman"/>
      <w:sz w:val="24"/>
      <w:lang w:eastAsia="cs-CZ"/>
    </w:rPr>
  </w:style>
  <w:style w:type="character" w:customStyle="1" w:styleId="EndnoteTextChar">
    <w:name w:val="Endnote Text Char"/>
    <w:uiPriority w:val="99"/>
    <w:locked/>
    <w:rsid w:val="001173E6"/>
    <w:rPr>
      <w:rFonts w:ascii="Calibri" w:hAnsi="Calibri" w:cs="Calibri"/>
      <w:sz w:val="20"/>
      <w:szCs w:val="20"/>
      <w:lang w:eastAsia="cs-CZ"/>
    </w:rPr>
  </w:style>
  <w:style w:type="paragraph" w:styleId="Zkladntext">
    <w:name w:val="Body Text"/>
    <w:basedOn w:val="Normln"/>
    <w:link w:val="ZkladntextChar"/>
    <w:uiPriority w:val="99"/>
    <w:rsid w:val="001173E6"/>
    <w:pPr>
      <w:autoSpaceDE w:val="0"/>
      <w:autoSpaceDN w:val="0"/>
      <w:spacing w:after="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1173E6"/>
    <w:rPr>
      <w:rFonts w:ascii="Times New Roman" w:eastAsia="Times New Roman" w:hAnsi="Times New Roman"/>
      <w:sz w:val="24"/>
      <w:szCs w:val="24"/>
      <w:lang w:eastAsia="cs-CZ"/>
    </w:rPr>
  </w:style>
  <w:style w:type="character" w:customStyle="1" w:styleId="BodyTextChar">
    <w:name w:val="Body Text Char"/>
    <w:uiPriority w:val="99"/>
    <w:locked/>
    <w:rsid w:val="001173E6"/>
    <w:rPr>
      <w:rFonts w:ascii="Times New Roman" w:hAnsi="Times New Roman" w:cs="Times New Roman"/>
      <w:sz w:val="24"/>
      <w:szCs w:val="24"/>
      <w:lang w:eastAsia="cs-CZ"/>
    </w:rPr>
  </w:style>
  <w:style w:type="character" w:customStyle="1" w:styleId="CommentSubjectChar">
    <w:name w:val="Comment Subject Char"/>
    <w:uiPriority w:val="99"/>
    <w:locked/>
    <w:rsid w:val="001173E6"/>
    <w:rPr>
      <w:rFonts w:ascii="Calibri" w:hAnsi="Calibri" w:cs="Calibri"/>
      <w:b/>
      <w:bCs/>
      <w:sz w:val="20"/>
      <w:szCs w:val="20"/>
      <w:lang w:eastAsia="cs-CZ"/>
    </w:rPr>
  </w:style>
  <w:style w:type="character" w:customStyle="1" w:styleId="BalloonTextChar">
    <w:name w:val="Balloon Text Char"/>
    <w:uiPriority w:val="99"/>
    <w:locked/>
    <w:rsid w:val="001173E6"/>
    <w:rPr>
      <w:rFonts w:ascii="Tahoma" w:hAnsi="Tahoma" w:cs="Tahoma"/>
      <w:sz w:val="16"/>
      <w:szCs w:val="16"/>
      <w:lang w:eastAsia="cs-CZ"/>
    </w:rPr>
  </w:style>
  <w:style w:type="paragraph" w:customStyle="1" w:styleId="texttabulky">
    <w:name w:val="text tabulky"/>
    <w:basedOn w:val="Normln"/>
    <w:uiPriority w:val="99"/>
    <w:rsid w:val="001173E6"/>
    <w:pPr>
      <w:keepNext/>
      <w:spacing w:after="0" w:line="240" w:lineRule="auto"/>
    </w:pPr>
    <w:rPr>
      <w:rFonts w:ascii="Times New Roman" w:eastAsia="Times New Roman" w:hAnsi="Times New Roman"/>
      <w:bCs/>
      <w:sz w:val="24"/>
      <w:szCs w:val="24"/>
      <w:lang w:eastAsia="cs-CZ"/>
    </w:rPr>
  </w:style>
  <w:style w:type="paragraph" w:customStyle="1" w:styleId="DecimalAligned">
    <w:name w:val="Decimal Aligned"/>
    <w:basedOn w:val="Normln"/>
    <w:uiPriority w:val="99"/>
    <w:rsid w:val="001173E6"/>
    <w:pPr>
      <w:tabs>
        <w:tab w:val="decimal" w:pos="360"/>
      </w:tabs>
      <w:spacing w:after="200" w:line="276" w:lineRule="auto"/>
      <w:jc w:val="left"/>
    </w:pPr>
    <w:rPr>
      <w:rFonts w:eastAsia="Times New Roman"/>
      <w:sz w:val="24"/>
      <w:lang w:eastAsia="cs-CZ"/>
    </w:rPr>
  </w:style>
  <w:style w:type="paragraph" w:customStyle="1" w:styleId="ArNr10odsazTab">
    <w:name w:val="ArNr10 odsaz Tab"/>
    <w:basedOn w:val="Normln"/>
    <w:uiPriority w:val="99"/>
    <w:rsid w:val="001173E6"/>
    <w:pPr>
      <w:numPr>
        <w:numId w:val="50"/>
      </w:numPr>
      <w:spacing w:before="60" w:after="0" w:line="240" w:lineRule="auto"/>
    </w:pPr>
    <w:rPr>
      <w:rFonts w:ascii="Arial Narrow" w:eastAsia="Times New Roman" w:hAnsi="Arial Narrow"/>
      <w:sz w:val="20"/>
      <w:szCs w:val="20"/>
      <w:lang w:val="en-AU" w:eastAsia="cs-CZ"/>
    </w:rPr>
  </w:style>
  <w:style w:type="character" w:customStyle="1" w:styleId="GrafChar">
    <w:name w:val="Graf Char"/>
    <w:link w:val="Graf"/>
    <w:uiPriority w:val="99"/>
    <w:locked/>
    <w:rsid w:val="001173E6"/>
    <w:rPr>
      <w:rFonts w:ascii="Times New Roman" w:hAnsi="Times New Roman"/>
      <w:b/>
    </w:rPr>
  </w:style>
  <w:style w:type="paragraph" w:customStyle="1" w:styleId="Graf">
    <w:name w:val="Graf"/>
    <w:basedOn w:val="Normln"/>
    <w:link w:val="GrafChar"/>
    <w:uiPriority w:val="99"/>
    <w:rsid w:val="001173E6"/>
    <w:pPr>
      <w:spacing w:before="120" w:line="240" w:lineRule="auto"/>
      <w:ind w:left="993" w:hanging="993"/>
    </w:pPr>
    <w:rPr>
      <w:rFonts w:ascii="Times New Roman" w:hAnsi="Times New Roman"/>
      <w:b/>
    </w:rPr>
  </w:style>
  <w:style w:type="character" w:customStyle="1" w:styleId="TabulkaChar">
    <w:name w:val="Tabulka Char"/>
    <w:link w:val="Tabulka"/>
    <w:uiPriority w:val="99"/>
    <w:locked/>
    <w:rsid w:val="001173E6"/>
    <w:rPr>
      <w:rFonts w:ascii="Times New Roman" w:hAnsi="Times New Roman"/>
      <w:b/>
    </w:rPr>
  </w:style>
  <w:style w:type="paragraph" w:customStyle="1" w:styleId="Tabulka">
    <w:name w:val="Tabulka"/>
    <w:basedOn w:val="Normln"/>
    <w:link w:val="TabulkaChar"/>
    <w:uiPriority w:val="99"/>
    <w:rsid w:val="001173E6"/>
    <w:pPr>
      <w:spacing w:before="120" w:line="240" w:lineRule="auto"/>
    </w:pPr>
    <w:rPr>
      <w:rFonts w:ascii="Times New Roman" w:hAnsi="Times New Roman"/>
      <w:b/>
    </w:rPr>
  </w:style>
  <w:style w:type="character" w:customStyle="1" w:styleId="zdrojChar">
    <w:name w:val="zdroj Char"/>
    <w:link w:val="zdroj"/>
    <w:uiPriority w:val="99"/>
    <w:locked/>
    <w:rsid w:val="001173E6"/>
    <w:rPr>
      <w:rFonts w:ascii="Times New Roman" w:hAnsi="Times New Roman"/>
      <w:i/>
    </w:rPr>
  </w:style>
  <w:style w:type="paragraph" w:customStyle="1" w:styleId="zdroj">
    <w:name w:val="zdroj"/>
    <w:basedOn w:val="Normln"/>
    <w:link w:val="zdrojChar"/>
    <w:uiPriority w:val="99"/>
    <w:rsid w:val="001173E6"/>
    <w:pPr>
      <w:spacing w:after="0" w:line="240" w:lineRule="auto"/>
      <w:jc w:val="left"/>
    </w:pPr>
    <w:rPr>
      <w:rFonts w:ascii="Times New Roman" w:hAnsi="Times New Roman"/>
      <w:i/>
    </w:rPr>
  </w:style>
  <w:style w:type="paragraph" w:customStyle="1" w:styleId="Bezmezer1">
    <w:name w:val="Bez mezer1"/>
    <w:uiPriority w:val="99"/>
    <w:rsid w:val="001173E6"/>
    <w:pPr>
      <w:spacing w:after="0" w:line="240" w:lineRule="auto"/>
      <w:ind w:left="0"/>
    </w:pPr>
    <w:rPr>
      <w:rFonts w:eastAsia="Times New Roman"/>
      <w:lang w:eastAsia="en-US"/>
    </w:rPr>
  </w:style>
  <w:style w:type="paragraph" w:customStyle="1" w:styleId="Odstavecseseznamem1">
    <w:name w:val="Odstavec se seznamem1"/>
    <w:basedOn w:val="Normln"/>
    <w:uiPriority w:val="99"/>
    <w:rsid w:val="001173E6"/>
    <w:pPr>
      <w:spacing w:after="200" w:line="276" w:lineRule="auto"/>
      <w:ind w:left="720"/>
      <w:contextualSpacing/>
      <w:jc w:val="left"/>
    </w:pPr>
    <w:rPr>
      <w:rFonts w:eastAsia="Times New Roman"/>
      <w:sz w:val="24"/>
      <w:lang w:eastAsia="cs-CZ"/>
    </w:rPr>
  </w:style>
  <w:style w:type="paragraph" w:customStyle="1" w:styleId="Odstavecseseznamem2">
    <w:name w:val="Odstavec se seznamem2"/>
    <w:basedOn w:val="Normln"/>
    <w:uiPriority w:val="99"/>
    <w:rsid w:val="001173E6"/>
    <w:pPr>
      <w:spacing w:after="200" w:line="276" w:lineRule="auto"/>
      <w:ind w:left="720"/>
      <w:contextualSpacing/>
      <w:jc w:val="left"/>
    </w:pPr>
    <w:rPr>
      <w:rFonts w:eastAsia="Times New Roman"/>
      <w:sz w:val="24"/>
      <w:lang w:eastAsia="cs-CZ"/>
    </w:rPr>
  </w:style>
  <w:style w:type="paragraph" w:customStyle="1" w:styleId="xl63">
    <w:name w:val="xl63"/>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4">
    <w:name w:val="xl64"/>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5">
    <w:name w:val="xl65"/>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6">
    <w:name w:val="xl66"/>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67">
    <w:name w:val="xl67"/>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8">
    <w:name w:val="xl68"/>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69">
    <w:name w:val="xl69"/>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70">
    <w:name w:val="xl70"/>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71">
    <w:name w:val="xl71"/>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2">
    <w:name w:val="xl72"/>
    <w:basedOn w:val="Normln"/>
    <w:uiPriority w:val="99"/>
    <w:rsid w:val="001173E6"/>
    <w:pPr>
      <w:pBdr>
        <w:top w:val="single" w:sz="8" w:space="0" w:color="auto"/>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3">
    <w:name w:val="xl73"/>
    <w:basedOn w:val="Normln"/>
    <w:uiPriority w:val="99"/>
    <w:rsid w:val="001173E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4">
    <w:name w:val="xl74"/>
    <w:basedOn w:val="Normln"/>
    <w:uiPriority w:val="99"/>
    <w:rsid w:val="001173E6"/>
    <w:pP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5">
    <w:name w:val="xl75"/>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6">
    <w:name w:val="xl76"/>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7">
    <w:name w:val="xl77"/>
    <w:basedOn w:val="Normln"/>
    <w:uiPriority w:val="99"/>
    <w:rsid w:val="001173E6"/>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8">
    <w:name w:val="xl78"/>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79">
    <w:name w:val="xl79"/>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0">
    <w:name w:val="xl80"/>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cs-CZ"/>
    </w:rPr>
  </w:style>
  <w:style w:type="paragraph" w:customStyle="1" w:styleId="xl81">
    <w:name w:val="xl81"/>
    <w:basedOn w:val="Normln"/>
    <w:uiPriority w:val="99"/>
    <w:rsid w:val="001173E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2">
    <w:name w:val="xl82"/>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3">
    <w:name w:val="xl83"/>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5">
    <w:name w:val="xl85"/>
    <w:basedOn w:val="Normln"/>
    <w:uiPriority w:val="99"/>
    <w:rsid w:val="001173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86">
    <w:name w:val="xl86"/>
    <w:basedOn w:val="Normln"/>
    <w:uiPriority w:val="99"/>
    <w:rsid w:val="001173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87">
    <w:name w:val="xl87"/>
    <w:basedOn w:val="Normln"/>
    <w:uiPriority w:val="99"/>
    <w:rsid w:val="001173E6"/>
    <w:pPr>
      <w:pBdr>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88">
    <w:name w:val="xl88"/>
    <w:basedOn w:val="Normln"/>
    <w:uiPriority w:val="99"/>
    <w:rsid w:val="001173E6"/>
    <w:pPr>
      <w:pBdr>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89">
    <w:name w:val="xl89"/>
    <w:basedOn w:val="Normln"/>
    <w:uiPriority w:val="99"/>
    <w:rsid w:val="001173E6"/>
    <w:pPr>
      <w:pBdr>
        <w:left w:val="single" w:sz="8" w:space="0" w:color="auto"/>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0">
    <w:name w:val="xl90"/>
    <w:basedOn w:val="Normln"/>
    <w:uiPriority w:val="99"/>
    <w:rsid w:val="001173E6"/>
    <w:pPr>
      <w:pBdr>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1">
    <w:name w:val="xl91"/>
    <w:basedOn w:val="Normln"/>
    <w:uiPriority w:val="99"/>
    <w:rsid w:val="001173E6"/>
    <w:pPr>
      <w:pBdr>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2">
    <w:name w:val="xl92"/>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3">
    <w:name w:val="xl93"/>
    <w:basedOn w:val="Normln"/>
    <w:uiPriority w:val="99"/>
    <w:rsid w:val="001173E6"/>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4">
    <w:name w:val="xl94"/>
    <w:basedOn w:val="Normln"/>
    <w:uiPriority w:val="99"/>
    <w:rsid w:val="001173E6"/>
    <w:pPr>
      <w:pBdr>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5">
    <w:name w:val="xl95"/>
    <w:basedOn w:val="Normln"/>
    <w:uiPriority w:val="99"/>
    <w:rsid w:val="001173E6"/>
    <w:pPr>
      <w:pBdr>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6">
    <w:name w:val="xl96"/>
    <w:basedOn w:val="Normln"/>
    <w:uiPriority w:val="99"/>
    <w:rsid w:val="001173E6"/>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7">
    <w:name w:val="xl97"/>
    <w:basedOn w:val="Normln"/>
    <w:uiPriority w:val="99"/>
    <w:rsid w:val="001173E6"/>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8">
    <w:name w:val="xl98"/>
    <w:basedOn w:val="Normln"/>
    <w:uiPriority w:val="99"/>
    <w:rsid w:val="001173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9">
    <w:name w:val="xl99"/>
    <w:basedOn w:val="Normln"/>
    <w:uiPriority w:val="99"/>
    <w:rsid w:val="001173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0">
    <w:name w:val="xl100"/>
    <w:basedOn w:val="Normln"/>
    <w:uiPriority w:val="99"/>
    <w:rsid w:val="001173E6"/>
    <w:pPr>
      <w:pBdr>
        <w:top w:val="single" w:sz="8" w:space="0" w:color="auto"/>
        <w:left w:val="single" w:sz="8" w:space="0" w:color="auto"/>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1">
    <w:name w:val="xl101"/>
    <w:basedOn w:val="Normln"/>
    <w:uiPriority w:val="99"/>
    <w:rsid w:val="001173E6"/>
    <w:pPr>
      <w:pBdr>
        <w:top w:val="single" w:sz="8" w:space="0" w:color="auto"/>
        <w:left w:val="single" w:sz="8" w:space="0" w:color="auto"/>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2">
    <w:name w:val="xl102"/>
    <w:basedOn w:val="Normln"/>
    <w:uiPriority w:val="99"/>
    <w:rsid w:val="001173E6"/>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3">
    <w:name w:val="xl103"/>
    <w:basedOn w:val="Normln"/>
    <w:uiPriority w:val="99"/>
    <w:rsid w:val="001173E6"/>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4">
    <w:name w:val="xl104"/>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5">
    <w:name w:val="xl105"/>
    <w:basedOn w:val="Normln"/>
    <w:uiPriority w:val="99"/>
    <w:rsid w:val="001173E6"/>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6">
    <w:name w:val="xl106"/>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7">
    <w:name w:val="xl107"/>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8">
    <w:name w:val="xl108"/>
    <w:basedOn w:val="Normln"/>
    <w:uiPriority w:val="99"/>
    <w:rsid w:val="001173E6"/>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9">
    <w:name w:val="xl109"/>
    <w:basedOn w:val="Normln"/>
    <w:uiPriority w:val="99"/>
    <w:rsid w:val="001173E6"/>
    <w:pPr>
      <w:pBdr>
        <w:left w:val="single" w:sz="8" w:space="0" w:color="auto"/>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0">
    <w:name w:val="xl110"/>
    <w:basedOn w:val="Normln"/>
    <w:uiPriority w:val="99"/>
    <w:rsid w:val="001173E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1">
    <w:name w:val="xl111"/>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2">
    <w:name w:val="xl112"/>
    <w:basedOn w:val="Normln"/>
    <w:uiPriority w:val="99"/>
    <w:rsid w:val="001173E6"/>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3">
    <w:name w:val="xl113"/>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4">
    <w:name w:val="xl114"/>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5">
    <w:name w:val="xl115"/>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6">
    <w:name w:val="xl116"/>
    <w:basedOn w:val="Normln"/>
    <w:uiPriority w:val="99"/>
    <w:rsid w:val="001173E6"/>
    <w:pPr>
      <w:pBdr>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7">
    <w:name w:val="xl117"/>
    <w:basedOn w:val="Normln"/>
    <w:uiPriority w:val="99"/>
    <w:rsid w:val="001173E6"/>
    <w:pPr>
      <w:pBdr>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8">
    <w:name w:val="xl118"/>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9">
    <w:name w:val="xl119"/>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0">
    <w:name w:val="xl120"/>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1">
    <w:name w:val="xl121"/>
    <w:basedOn w:val="Normln"/>
    <w:uiPriority w:val="99"/>
    <w:rsid w:val="001173E6"/>
    <w:pPr>
      <w:pBdr>
        <w:top w:val="single" w:sz="8" w:space="0" w:color="auto"/>
        <w:left w:val="single" w:sz="8" w:space="0" w:color="auto"/>
        <w:bottom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2">
    <w:name w:val="xl122"/>
    <w:basedOn w:val="Normln"/>
    <w:uiPriority w:val="99"/>
    <w:rsid w:val="001173E6"/>
    <w:pPr>
      <w:pBdr>
        <w:top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3">
    <w:name w:val="xl123"/>
    <w:basedOn w:val="Normln"/>
    <w:uiPriority w:val="99"/>
    <w:rsid w:val="001173E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4">
    <w:name w:val="xl124"/>
    <w:basedOn w:val="Normln"/>
    <w:uiPriority w:val="99"/>
    <w:rsid w:val="001173E6"/>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5">
    <w:name w:val="xl125"/>
    <w:basedOn w:val="Normln"/>
    <w:uiPriority w:val="99"/>
    <w:rsid w:val="001173E6"/>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6">
    <w:name w:val="xl126"/>
    <w:basedOn w:val="Normln"/>
    <w:uiPriority w:val="99"/>
    <w:rsid w:val="001173E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7">
    <w:name w:val="xl127"/>
    <w:basedOn w:val="Normln"/>
    <w:uiPriority w:val="99"/>
    <w:rsid w:val="001173E6"/>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8">
    <w:name w:val="xl128"/>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9">
    <w:name w:val="xl129"/>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30">
    <w:name w:val="xl130"/>
    <w:basedOn w:val="Normln"/>
    <w:uiPriority w:val="99"/>
    <w:rsid w:val="001173E6"/>
    <w:pPr>
      <w:pBdr>
        <w:top w:val="single" w:sz="8" w:space="0" w:color="auto"/>
        <w:left w:val="single" w:sz="8" w:space="0" w:color="auto"/>
        <w:bottom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31">
    <w:name w:val="xl131"/>
    <w:basedOn w:val="Normln"/>
    <w:uiPriority w:val="99"/>
    <w:rsid w:val="001173E6"/>
    <w:pPr>
      <w:pBdr>
        <w:top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character" w:styleId="Nzevknihy">
    <w:name w:val="Book Title"/>
    <w:uiPriority w:val="99"/>
    <w:qFormat/>
    <w:rsid w:val="001173E6"/>
    <w:rPr>
      <w:rFonts w:cs="Times New Roman"/>
      <w:b/>
      <w:bCs/>
      <w:smallCaps/>
      <w:spacing w:val="5"/>
    </w:rPr>
  </w:style>
  <w:style w:type="character" w:customStyle="1" w:styleId="apple-converted-space">
    <w:name w:val="apple-converted-space"/>
    <w:uiPriority w:val="99"/>
    <w:rsid w:val="001173E6"/>
    <w:rPr>
      <w:rFonts w:ascii="Times New Roman" w:hAnsi="Times New Roman" w:cs="Times New Roman"/>
    </w:rPr>
  </w:style>
  <w:style w:type="character" w:customStyle="1" w:styleId="PedmtkomenteChar1">
    <w:name w:val="Předmět komentáře Char1"/>
    <w:uiPriority w:val="99"/>
    <w:semiHidden/>
    <w:rsid w:val="001173E6"/>
    <w:rPr>
      <w:rFonts w:ascii="Calibri" w:hAnsi="Calibri" w:cs="Times New Roman"/>
      <w:b/>
      <w:bCs/>
      <w:sz w:val="20"/>
      <w:szCs w:val="20"/>
      <w:lang w:eastAsia="cs-CZ"/>
    </w:rPr>
  </w:style>
  <w:style w:type="character" w:customStyle="1" w:styleId="ZkladntextChar1">
    <w:name w:val="Základní text Char1"/>
    <w:uiPriority w:val="99"/>
    <w:semiHidden/>
    <w:rsid w:val="001173E6"/>
    <w:rPr>
      <w:rFonts w:ascii="Calibri" w:hAnsi="Calibri" w:cs="Times New Roman"/>
      <w:lang w:eastAsia="cs-CZ"/>
    </w:rPr>
  </w:style>
  <w:style w:type="character" w:customStyle="1" w:styleId="TextvysvtlivekChar1">
    <w:name w:val="Text vysvětlivek Char1"/>
    <w:uiPriority w:val="99"/>
    <w:semiHidden/>
    <w:rsid w:val="001173E6"/>
    <w:rPr>
      <w:rFonts w:ascii="Calibri" w:hAnsi="Calibri" w:cs="Times New Roman"/>
      <w:sz w:val="20"/>
      <w:szCs w:val="20"/>
      <w:lang w:eastAsia="cs-CZ"/>
    </w:rPr>
  </w:style>
  <w:style w:type="character" w:customStyle="1" w:styleId="NoSpacingChar">
    <w:name w:val="No Spacing Char"/>
    <w:uiPriority w:val="99"/>
    <w:rsid w:val="001173E6"/>
    <w:rPr>
      <w:rFonts w:ascii="Calibri" w:hAnsi="Calibri" w:cs="Calibri"/>
      <w:sz w:val="22"/>
      <w:szCs w:val="22"/>
      <w:lang w:val="cs-CZ" w:eastAsia="en-US"/>
    </w:rPr>
  </w:style>
  <w:style w:type="character" w:customStyle="1" w:styleId="TextbublinyChar1">
    <w:name w:val="Text bubliny Char1"/>
    <w:uiPriority w:val="99"/>
    <w:semiHidden/>
    <w:rsid w:val="001173E6"/>
    <w:rPr>
      <w:rFonts w:ascii="Tahoma" w:hAnsi="Tahoma" w:cs="Tahoma"/>
      <w:sz w:val="16"/>
      <w:szCs w:val="16"/>
      <w:lang w:eastAsia="cs-CZ"/>
    </w:rPr>
  </w:style>
  <w:style w:type="table" w:customStyle="1" w:styleId="Mkatabulky11">
    <w:name w:val="Mřížka tabulky11"/>
    <w:uiPriority w:val="99"/>
    <w:rsid w:val="001173E6"/>
    <w:pPr>
      <w:spacing w:after="0" w:line="240" w:lineRule="auto"/>
      <w:ind w:left="0"/>
    </w:pPr>
    <w:rPr>
      <w:rFonts w:eastAsia="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tednseznam2zvraznn1">
    <w:name w:val="Medium List 2 Accent 1"/>
    <w:basedOn w:val="Normlntabulka"/>
    <w:uiPriority w:val="99"/>
    <w:rsid w:val="001173E6"/>
    <w:pPr>
      <w:spacing w:after="0" w:line="240" w:lineRule="auto"/>
      <w:ind w:left="0"/>
    </w:pPr>
    <w:rPr>
      <w:rFonts w:ascii="Cambria" w:eastAsia="Times New Roman" w:hAnsi="Cambria"/>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Corbel" w:hAnsi="Corbel"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orbel" w:hAnsi="Corbel" w:cs="Times New Roman"/>
      </w:rPr>
      <w:tblPr/>
      <w:tcPr>
        <w:tcBorders>
          <w:top w:val="single" w:sz="8" w:space="0" w:color="4F81BD"/>
          <w:left w:val="nil"/>
          <w:bottom w:val="nil"/>
          <w:right w:val="nil"/>
          <w:insideH w:val="nil"/>
          <w:insideV w:val="nil"/>
        </w:tcBorders>
        <w:shd w:val="clear" w:color="auto" w:fill="FFFFFF"/>
      </w:tcPr>
    </w:tblStylePr>
    <w:tblStylePr w:type="firstCol">
      <w:rPr>
        <w:rFonts w:ascii="Corbel" w:hAnsi="Corbel" w:cs="Times New Roman"/>
      </w:rPr>
      <w:tblPr/>
      <w:tcPr>
        <w:tcBorders>
          <w:top w:val="nil"/>
          <w:left w:val="nil"/>
          <w:bottom w:val="nil"/>
          <w:right w:val="single" w:sz="8" w:space="0" w:color="4F81BD"/>
          <w:insideH w:val="nil"/>
          <w:insideV w:val="nil"/>
        </w:tcBorders>
        <w:shd w:val="clear" w:color="auto" w:fill="FFFFFF"/>
      </w:tcPr>
    </w:tblStylePr>
    <w:tblStylePr w:type="lastCol">
      <w:rPr>
        <w:rFonts w:ascii="Corbel" w:hAnsi="Corbel" w:cs="Times New Roman"/>
      </w:rPr>
      <w:tblPr/>
      <w:tcPr>
        <w:tcBorders>
          <w:top w:val="nil"/>
          <w:left w:val="single" w:sz="8" w:space="0" w:color="4F81BD"/>
          <w:bottom w:val="nil"/>
          <w:right w:val="nil"/>
          <w:insideH w:val="nil"/>
          <w:insideV w:val="nil"/>
        </w:tcBorders>
        <w:shd w:val="clear" w:color="auto" w:fill="FFFFFF"/>
      </w:tcPr>
    </w:tblStylePr>
    <w:tblStylePr w:type="band1Vert">
      <w:rPr>
        <w:rFonts w:ascii="Corbel" w:hAnsi="Corbel" w:cs="Times New Roman"/>
      </w:rPr>
      <w:tblPr/>
      <w:tcPr>
        <w:tcBorders>
          <w:left w:val="nil"/>
          <w:right w:val="nil"/>
          <w:insideH w:val="nil"/>
          <w:insideV w:val="nil"/>
        </w:tcBorders>
        <w:shd w:val="clear" w:color="auto" w:fill="D3DFEE"/>
      </w:tcPr>
    </w:tblStylePr>
    <w:tblStylePr w:type="band1Horz">
      <w:rPr>
        <w:rFonts w:ascii="Corbel" w:hAnsi="Corbel" w:cs="Times New Roman"/>
      </w:rPr>
      <w:tblPr/>
      <w:tcPr>
        <w:tcBorders>
          <w:top w:val="nil"/>
          <w:bottom w:val="nil"/>
          <w:insideH w:val="nil"/>
          <w:insideV w:val="nil"/>
        </w:tcBorders>
        <w:shd w:val="clear" w:color="auto" w:fill="D3DFEE"/>
      </w:tcPr>
    </w:tblStylePr>
    <w:tblStylePr w:type="nwCell">
      <w:rPr>
        <w:rFonts w:ascii="Corbel" w:hAnsi="Corbel" w:cs="Times New Roman"/>
      </w:rPr>
      <w:tblPr/>
      <w:tcPr>
        <w:shd w:val="clear" w:color="auto" w:fill="FFFFFF"/>
      </w:tcPr>
    </w:tblStylePr>
    <w:tblStylePr w:type="swCell">
      <w:rPr>
        <w:rFonts w:ascii="Corbel" w:hAnsi="Corbel" w:cs="Times New Roman"/>
      </w:rPr>
      <w:tblPr/>
      <w:tcPr>
        <w:tcBorders>
          <w:top w:val="nil"/>
        </w:tcBorders>
      </w:tcPr>
    </w:tblStylePr>
  </w:style>
  <w:style w:type="table" w:styleId="Svtlstnovnzvraznn2">
    <w:name w:val="Light Shading Accent 2"/>
    <w:basedOn w:val="Normlntabulka"/>
    <w:uiPriority w:val="99"/>
    <w:rsid w:val="001173E6"/>
    <w:pPr>
      <w:spacing w:after="0" w:line="240" w:lineRule="auto"/>
      <w:ind w:left="0"/>
    </w:pPr>
    <w:rPr>
      <w:rFonts w:eastAsia="Times New Roman"/>
      <w:color w:val="943634"/>
      <w:sz w:val="20"/>
      <w:szCs w:val="20"/>
      <w:lang w:eastAsia="cs-CZ"/>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pPr>
      <w:rPr>
        <w:rFonts w:ascii="Calibri" w:hAnsi="Calibri"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C0504D"/>
          <w:left w:val="nil"/>
          <w:bottom w:val="single" w:sz="8" w:space="0" w:color="C0504D"/>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FD3D2"/>
      </w:tcPr>
    </w:tblStylePr>
    <w:tblStylePr w:type="band1Horz">
      <w:rPr>
        <w:rFonts w:ascii="Calibri" w:hAnsi="Calibri" w:cs="Times New Roman"/>
      </w:rPr>
      <w:tblPr/>
      <w:tcPr>
        <w:tcBorders>
          <w:left w:val="nil"/>
          <w:right w:val="nil"/>
          <w:insideH w:val="nil"/>
          <w:insideV w:val="nil"/>
        </w:tcBorders>
        <w:shd w:val="clear" w:color="auto" w:fill="EFD3D2"/>
      </w:tcPr>
    </w:tblStylePr>
  </w:style>
  <w:style w:type="table" w:styleId="Svtlstnovnzvraznn3">
    <w:name w:val="Light Shading Accent 3"/>
    <w:basedOn w:val="Normlntabulka"/>
    <w:uiPriority w:val="99"/>
    <w:rsid w:val="001173E6"/>
    <w:pPr>
      <w:spacing w:after="0" w:line="240" w:lineRule="auto"/>
      <w:ind w:left="0"/>
    </w:pPr>
    <w:rPr>
      <w:rFonts w:eastAsia="Times New Roman"/>
      <w:color w:val="76923C"/>
      <w:sz w:val="20"/>
      <w:szCs w:val="20"/>
      <w:lang w:eastAsia="cs-CZ"/>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Svtlseznamzvraznn3">
    <w:name w:val="Light List Accent 3"/>
    <w:basedOn w:val="Normlntabulka"/>
    <w:uiPriority w:val="99"/>
    <w:rsid w:val="001173E6"/>
    <w:pPr>
      <w:spacing w:after="0" w:line="240" w:lineRule="auto"/>
      <w:ind w:left="0"/>
    </w:pPr>
    <w:rPr>
      <w:rFonts w:eastAsia="Times New Roman"/>
      <w:sz w:val="20"/>
      <w:szCs w:val="20"/>
      <w:lang w:eastAsia="cs-CZ"/>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pPr>
      <w:rPr>
        <w:rFonts w:ascii="Calibri" w:hAnsi="Calibri" w:cs="Times New Roman"/>
        <w:b/>
        <w:bCs/>
        <w:color w:val="FFFFFF"/>
      </w:rPr>
      <w:tblPr/>
      <w:tcPr>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Svtlstnovnzvraznn11">
    <w:name w:val="Světlé stínování – zvýraznění 11"/>
    <w:uiPriority w:val="99"/>
    <w:rsid w:val="001173E6"/>
    <w:pPr>
      <w:spacing w:after="0" w:line="240" w:lineRule="auto"/>
      <w:ind w:left="0"/>
    </w:pPr>
    <w:rPr>
      <w:rFonts w:eastAsia="Times New Roman"/>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vtlstnovnzvraznn12">
    <w:name w:val="Světlé stínování – zvýraznění 12"/>
    <w:uiPriority w:val="99"/>
    <w:rsid w:val="001173E6"/>
    <w:pPr>
      <w:spacing w:after="0" w:line="240" w:lineRule="auto"/>
      <w:ind w:left="0"/>
    </w:pPr>
    <w:rPr>
      <w:rFonts w:eastAsia="Times New Roman"/>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vtlstnovn1">
    <w:name w:val="Světlé stínování1"/>
    <w:uiPriority w:val="99"/>
    <w:rsid w:val="001173E6"/>
    <w:pPr>
      <w:spacing w:after="0" w:line="240" w:lineRule="auto"/>
      <w:ind w:left="0"/>
    </w:pPr>
    <w:rPr>
      <w:rFonts w:eastAsia="Times New Roman"/>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katabulky31">
    <w:name w:val="Mřížka tabulky3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019">
      <w:bodyDiv w:val="1"/>
      <w:marLeft w:val="0"/>
      <w:marRight w:val="0"/>
      <w:marTop w:val="0"/>
      <w:marBottom w:val="0"/>
      <w:divBdr>
        <w:top w:val="none" w:sz="0" w:space="0" w:color="auto"/>
        <w:left w:val="none" w:sz="0" w:space="0" w:color="auto"/>
        <w:bottom w:val="none" w:sz="0" w:space="0" w:color="auto"/>
        <w:right w:val="none" w:sz="0" w:space="0" w:color="auto"/>
      </w:divBdr>
    </w:div>
    <w:div w:id="37976075">
      <w:bodyDiv w:val="1"/>
      <w:marLeft w:val="0"/>
      <w:marRight w:val="0"/>
      <w:marTop w:val="0"/>
      <w:marBottom w:val="0"/>
      <w:divBdr>
        <w:top w:val="none" w:sz="0" w:space="0" w:color="auto"/>
        <w:left w:val="none" w:sz="0" w:space="0" w:color="auto"/>
        <w:bottom w:val="none" w:sz="0" w:space="0" w:color="auto"/>
        <w:right w:val="none" w:sz="0" w:space="0" w:color="auto"/>
      </w:divBdr>
    </w:div>
    <w:div w:id="80682249">
      <w:bodyDiv w:val="1"/>
      <w:marLeft w:val="0"/>
      <w:marRight w:val="0"/>
      <w:marTop w:val="0"/>
      <w:marBottom w:val="0"/>
      <w:divBdr>
        <w:top w:val="none" w:sz="0" w:space="0" w:color="auto"/>
        <w:left w:val="none" w:sz="0" w:space="0" w:color="auto"/>
        <w:bottom w:val="none" w:sz="0" w:space="0" w:color="auto"/>
        <w:right w:val="none" w:sz="0" w:space="0" w:color="auto"/>
      </w:divBdr>
    </w:div>
    <w:div w:id="103573816">
      <w:bodyDiv w:val="1"/>
      <w:marLeft w:val="0"/>
      <w:marRight w:val="0"/>
      <w:marTop w:val="0"/>
      <w:marBottom w:val="0"/>
      <w:divBdr>
        <w:top w:val="none" w:sz="0" w:space="0" w:color="auto"/>
        <w:left w:val="none" w:sz="0" w:space="0" w:color="auto"/>
        <w:bottom w:val="none" w:sz="0" w:space="0" w:color="auto"/>
        <w:right w:val="none" w:sz="0" w:space="0" w:color="auto"/>
      </w:divBdr>
    </w:div>
    <w:div w:id="125971588">
      <w:bodyDiv w:val="1"/>
      <w:marLeft w:val="0"/>
      <w:marRight w:val="0"/>
      <w:marTop w:val="0"/>
      <w:marBottom w:val="0"/>
      <w:divBdr>
        <w:top w:val="none" w:sz="0" w:space="0" w:color="auto"/>
        <w:left w:val="none" w:sz="0" w:space="0" w:color="auto"/>
        <w:bottom w:val="none" w:sz="0" w:space="0" w:color="auto"/>
        <w:right w:val="none" w:sz="0" w:space="0" w:color="auto"/>
      </w:divBdr>
    </w:div>
    <w:div w:id="141702864">
      <w:bodyDiv w:val="1"/>
      <w:marLeft w:val="0"/>
      <w:marRight w:val="0"/>
      <w:marTop w:val="0"/>
      <w:marBottom w:val="0"/>
      <w:divBdr>
        <w:top w:val="none" w:sz="0" w:space="0" w:color="auto"/>
        <w:left w:val="none" w:sz="0" w:space="0" w:color="auto"/>
        <w:bottom w:val="none" w:sz="0" w:space="0" w:color="auto"/>
        <w:right w:val="none" w:sz="0" w:space="0" w:color="auto"/>
      </w:divBdr>
    </w:div>
    <w:div w:id="145710082">
      <w:bodyDiv w:val="1"/>
      <w:marLeft w:val="0"/>
      <w:marRight w:val="0"/>
      <w:marTop w:val="0"/>
      <w:marBottom w:val="0"/>
      <w:divBdr>
        <w:top w:val="none" w:sz="0" w:space="0" w:color="auto"/>
        <w:left w:val="none" w:sz="0" w:space="0" w:color="auto"/>
        <w:bottom w:val="none" w:sz="0" w:space="0" w:color="auto"/>
        <w:right w:val="none" w:sz="0" w:space="0" w:color="auto"/>
      </w:divBdr>
    </w:div>
    <w:div w:id="146361383">
      <w:bodyDiv w:val="1"/>
      <w:marLeft w:val="0"/>
      <w:marRight w:val="0"/>
      <w:marTop w:val="0"/>
      <w:marBottom w:val="0"/>
      <w:divBdr>
        <w:top w:val="none" w:sz="0" w:space="0" w:color="auto"/>
        <w:left w:val="none" w:sz="0" w:space="0" w:color="auto"/>
        <w:bottom w:val="none" w:sz="0" w:space="0" w:color="auto"/>
        <w:right w:val="none" w:sz="0" w:space="0" w:color="auto"/>
      </w:divBdr>
    </w:div>
    <w:div w:id="147749052">
      <w:bodyDiv w:val="1"/>
      <w:marLeft w:val="0"/>
      <w:marRight w:val="0"/>
      <w:marTop w:val="0"/>
      <w:marBottom w:val="0"/>
      <w:divBdr>
        <w:top w:val="none" w:sz="0" w:space="0" w:color="auto"/>
        <w:left w:val="none" w:sz="0" w:space="0" w:color="auto"/>
        <w:bottom w:val="none" w:sz="0" w:space="0" w:color="auto"/>
        <w:right w:val="none" w:sz="0" w:space="0" w:color="auto"/>
      </w:divBdr>
    </w:div>
    <w:div w:id="161506708">
      <w:bodyDiv w:val="1"/>
      <w:marLeft w:val="0"/>
      <w:marRight w:val="0"/>
      <w:marTop w:val="0"/>
      <w:marBottom w:val="0"/>
      <w:divBdr>
        <w:top w:val="none" w:sz="0" w:space="0" w:color="auto"/>
        <w:left w:val="none" w:sz="0" w:space="0" w:color="auto"/>
        <w:bottom w:val="none" w:sz="0" w:space="0" w:color="auto"/>
        <w:right w:val="none" w:sz="0" w:space="0" w:color="auto"/>
      </w:divBdr>
    </w:div>
    <w:div w:id="185794561">
      <w:bodyDiv w:val="1"/>
      <w:marLeft w:val="0"/>
      <w:marRight w:val="0"/>
      <w:marTop w:val="0"/>
      <w:marBottom w:val="0"/>
      <w:divBdr>
        <w:top w:val="none" w:sz="0" w:space="0" w:color="auto"/>
        <w:left w:val="none" w:sz="0" w:space="0" w:color="auto"/>
        <w:bottom w:val="none" w:sz="0" w:space="0" w:color="auto"/>
        <w:right w:val="none" w:sz="0" w:space="0" w:color="auto"/>
      </w:divBdr>
    </w:div>
    <w:div w:id="216208564">
      <w:bodyDiv w:val="1"/>
      <w:marLeft w:val="0"/>
      <w:marRight w:val="0"/>
      <w:marTop w:val="0"/>
      <w:marBottom w:val="0"/>
      <w:divBdr>
        <w:top w:val="none" w:sz="0" w:space="0" w:color="auto"/>
        <w:left w:val="none" w:sz="0" w:space="0" w:color="auto"/>
        <w:bottom w:val="none" w:sz="0" w:space="0" w:color="auto"/>
        <w:right w:val="none" w:sz="0" w:space="0" w:color="auto"/>
      </w:divBdr>
    </w:div>
    <w:div w:id="217398508">
      <w:bodyDiv w:val="1"/>
      <w:marLeft w:val="0"/>
      <w:marRight w:val="0"/>
      <w:marTop w:val="0"/>
      <w:marBottom w:val="0"/>
      <w:divBdr>
        <w:top w:val="none" w:sz="0" w:space="0" w:color="auto"/>
        <w:left w:val="none" w:sz="0" w:space="0" w:color="auto"/>
        <w:bottom w:val="none" w:sz="0" w:space="0" w:color="auto"/>
        <w:right w:val="none" w:sz="0" w:space="0" w:color="auto"/>
      </w:divBdr>
    </w:div>
    <w:div w:id="224069031">
      <w:bodyDiv w:val="1"/>
      <w:marLeft w:val="0"/>
      <w:marRight w:val="0"/>
      <w:marTop w:val="0"/>
      <w:marBottom w:val="0"/>
      <w:divBdr>
        <w:top w:val="none" w:sz="0" w:space="0" w:color="auto"/>
        <w:left w:val="none" w:sz="0" w:space="0" w:color="auto"/>
        <w:bottom w:val="none" w:sz="0" w:space="0" w:color="auto"/>
        <w:right w:val="none" w:sz="0" w:space="0" w:color="auto"/>
      </w:divBdr>
    </w:div>
    <w:div w:id="253630669">
      <w:bodyDiv w:val="1"/>
      <w:marLeft w:val="0"/>
      <w:marRight w:val="0"/>
      <w:marTop w:val="0"/>
      <w:marBottom w:val="0"/>
      <w:divBdr>
        <w:top w:val="none" w:sz="0" w:space="0" w:color="auto"/>
        <w:left w:val="none" w:sz="0" w:space="0" w:color="auto"/>
        <w:bottom w:val="none" w:sz="0" w:space="0" w:color="auto"/>
        <w:right w:val="none" w:sz="0" w:space="0" w:color="auto"/>
      </w:divBdr>
    </w:div>
    <w:div w:id="254746913">
      <w:bodyDiv w:val="1"/>
      <w:marLeft w:val="0"/>
      <w:marRight w:val="0"/>
      <w:marTop w:val="0"/>
      <w:marBottom w:val="0"/>
      <w:divBdr>
        <w:top w:val="none" w:sz="0" w:space="0" w:color="auto"/>
        <w:left w:val="none" w:sz="0" w:space="0" w:color="auto"/>
        <w:bottom w:val="none" w:sz="0" w:space="0" w:color="auto"/>
        <w:right w:val="none" w:sz="0" w:space="0" w:color="auto"/>
      </w:divBdr>
    </w:div>
    <w:div w:id="318274116">
      <w:bodyDiv w:val="1"/>
      <w:marLeft w:val="0"/>
      <w:marRight w:val="0"/>
      <w:marTop w:val="0"/>
      <w:marBottom w:val="0"/>
      <w:divBdr>
        <w:top w:val="none" w:sz="0" w:space="0" w:color="auto"/>
        <w:left w:val="none" w:sz="0" w:space="0" w:color="auto"/>
        <w:bottom w:val="none" w:sz="0" w:space="0" w:color="auto"/>
        <w:right w:val="none" w:sz="0" w:space="0" w:color="auto"/>
      </w:divBdr>
    </w:div>
    <w:div w:id="319387958">
      <w:bodyDiv w:val="1"/>
      <w:marLeft w:val="0"/>
      <w:marRight w:val="0"/>
      <w:marTop w:val="0"/>
      <w:marBottom w:val="0"/>
      <w:divBdr>
        <w:top w:val="none" w:sz="0" w:space="0" w:color="auto"/>
        <w:left w:val="none" w:sz="0" w:space="0" w:color="auto"/>
        <w:bottom w:val="none" w:sz="0" w:space="0" w:color="auto"/>
        <w:right w:val="none" w:sz="0" w:space="0" w:color="auto"/>
      </w:divBdr>
    </w:div>
    <w:div w:id="337080602">
      <w:bodyDiv w:val="1"/>
      <w:marLeft w:val="0"/>
      <w:marRight w:val="0"/>
      <w:marTop w:val="0"/>
      <w:marBottom w:val="0"/>
      <w:divBdr>
        <w:top w:val="none" w:sz="0" w:space="0" w:color="auto"/>
        <w:left w:val="none" w:sz="0" w:space="0" w:color="auto"/>
        <w:bottom w:val="none" w:sz="0" w:space="0" w:color="auto"/>
        <w:right w:val="none" w:sz="0" w:space="0" w:color="auto"/>
      </w:divBdr>
    </w:div>
    <w:div w:id="359860591">
      <w:bodyDiv w:val="1"/>
      <w:marLeft w:val="0"/>
      <w:marRight w:val="0"/>
      <w:marTop w:val="0"/>
      <w:marBottom w:val="0"/>
      <w:divBdr>
        <w:top w:val="none" w:sz="0" w:space="0" w:color="auto"/>
        <w:left w:val="none" w:sz="0" w:space="0" w:color="auto"/>
        <w:bottom w:val="none" w:sz="0" w:space="0" w:color="auto"/>
        <w:right w:val="none" w:sz="0" w:space="0" w:color="auto"/>
      </w:divBdr>
    </w:div>
    <w:div w:id="423377937">
      <w:bodyDiv w:val="1"/>
      <w:marLeft w:val="0"/>
      <w:marRight w:val="0"/>
      <w:marTop w:val="0"/>
      <w:marBottom w:val="0"/>
      <w:divBdr>
        <w:top w:val="none" w:sz="0" w:space="0" w:color="auto"/>
        <w:left w:val="none" w:sz="0" w:space="0" w:color="auto"/>
        <w:bottom w:val="none" w:sz="0" w:space="0" w:color="auto"/>
        <w:right w:val="none" w:sz="0" w:space="0" w:color="auto"/>
      </w:divBdr>
    </w:div>
    <w:div w:id="426271511">
      <w:bodyDiv w:val="1"/>
      <w:marLeft w:val="0"/>
      <w:marRight w:val="0"/>
      <w:marTop w:val="0"/>
      <w:marBottom w:val="0"/>
      <w:divBdr>
        <w:top w:val="none" w:sz="0" w:space="0" w:color="auto"/>
        <w:left w:val="none" w:sz="0" w:space="0" w:color="auto"/>
        <w:bottom w:val="none" w:sz="0" w:space="0" w:color="auto"/>
        <w:right w:val="none" w:sz="0" w:space="0" w:color="auto"/>
      </w:divBdr>
    </w:div>
    <w:div w:id="431517465">
      <w:bodyDiv w:val="1"/>
      <w:marLeft w:val="0"/>
      <w:marRight w:val="0"/>
      <w:marTop w:val="0"/>
      <w:marBottom w:val="0"/>
      <w:divBdr>
        <w:top w:val="none" w:sz="0" w:space="0" w:color="auto"/>
        <w:left w:val="none" w:sz="0" w:space="0" w:color="auto"/>
        <w:bottom w:val="none" w:sz="0" w:space="0" w:color="auto"/>
        <w:right w:val="none" w:sz="0" w:space="0" w:color="auto"/>
      </w:divBdr>
    </w:div>
    <w:div w:id="439490695">
      <w:bodyDiv w:val="1"/>
      <w:marLeft w:val="0"/>
      <w:marRight w:val="0"/>
      <w:marTop w:val="0"/>
      <w:marBottom w:val="0"/>
      <w:divBdr>
        <w:top w:val="none" w:sz="0" w:space="0" w:color="auto"/>
        <w:left w:val="none" w:sz="0" w:space="0" w:color="auto"/>
        <w:bottom w:val="none" w:sz="0" w:space="0" w:color="auto"/>
        <w:right w:val="none" w:sz="0" w:space="0" w:color="auto"/>
      </w:divBdr>
    </w:div>
    <w:div w:id="465589029">
      <w:bodyDiv w:val="1"/>
      <w:marLeft w:val="0"/>
      <w:marRight w:val="0"/>
      <w:marTop w:val="0"/>
      <w:marBottom w:val="0"/>
      <w:divBdr>
        <w:top w:val="none" w:sz="0" w:space="0" w:color="auto"/>
        <w:left w:val="none" w:sz="0" w:space="0" w:color="auto"/>
        <w:bottom w:val="none" w:sz="0" w:space="0" w:color="auto"/>
        <w:right w:val="none" w:sz="0" w:space="0" w:color="auto"/>
      </w:divBdr>
    </w:div>
    <w:div w:id="556864412">
      <w:bodyDiv w:val="1"/>
      <w:marLeft w:val="0"/>
      <w:marRight w:val="0"/>
      <w:marTop w:val="0"/>
      <w:marBottom w:val="0"/>
      <w:divBdr>
        <w:top w:val="none" w:sz="0" w:space="0" w:color="auto"/>
        <w:left w:val="none" w:sz="0" w:space="0" w:color="auto"/>
        <w:bottom w:val="none" w:sz="0" w:space="0" w:color="auto"/>
        <w:right w:val="none" w:sz="0" w:space="0" w:color="auto"/>
      </w:divBdr>
    </w:div>
    <w:div w:id="581984964">
      <w:bodyDiv w:val="1"/>
      <w:marLeft w:val="0"/>
      <w:marRight w:val="0"/>
      <w:marTop w:val="0"/>
      <w:marBottom w:val="0"/>
      <w:divBdr>
        <w:top w:val="none" w:sz="0" w:space="0" w:color="auto"/>
        <w:left w:val="none" w:sz="0" w:space="0" w:color="auto"/>
        <w:bottom w:val="none" w:sz="0" w:space="0" w:color="auto"/>
        <w:right w:val="none" w:sz="0" w:space="0" w:color="auto"/>
      </w:divBdr>
    </w:div>
    <w:div w:id="642545991">
      <w:bodyDiv w:val="1"/>
      <w:marLeft w:val="0"/>
      <w:marRight w:val="0"/>
      <w:marTop w:val="0"/>
      <w:marBottom w:val="0"/>
      <w:divBdr>
        <w:top w:val="none" w:sz="0" w:space="0" w:color="auto"/>
        <w:left w:val="none" w:sz="0" w:space="0" w:color="auto"/>
        <w:bottom w:val="none" w:sz="0" w:space="0" w:color="auto"/>
        <w:right w:val="none" w:sz="0" w:space="0" w:color="auto"/>
      </w:divBdr>
    </w:div>
    <w:div w:id="668756999">
      <w:bodyDiv w:val="1"/>
      <w:marLeft w:val="0"/>
      <w:marRight w:val="0"/>
      <w:marTop w:val="0"/>
      <w:marBottom w:val="0"/>
      <w:divBdr>
        <w:top w:val="none" w:sz="0" w:space="0" w:color="auto"/>
        <w:left w:val="none" w:sz="0" w:space="0" w:color="auto"/>
        <w:bottom w:val="none" w:sz="0" w:space="0" w:color="auto"/>
        <w:right w:val="none" w:sz="0" w:space="0" w:color="auto"/>
      </w:divBdr>
    </w:div>
    <w:div w:id="747727286">
      <w:bodyDiv w:val="1"/>
      <w:marLeft w:val="0"/>
      <w:marRight w:val="0"/>
      <w:marTop w:val="0"/>
      <w:marBottom w:val="0"/>
      <w:divBdr>
        <w:top w:val="none" w:sz="0" w:space="0" w:color="auto"/>
        <w:left w:val="none" w:sz="0" w:space="0" w:color="auto"/>
        <w:bottom w:val="none" w:sz="0" w:space="0" w:color="auto"/>
        <w:right w:val="none" w:sz="0" w:space="0" w:color="auto"/>
      </w:divBdr>
    </w:div>
    <w:div w:id="786124475">
      <w:bodyDiv w:val="1"/>
      <w:marLeft w:val="0"/>
      <w:marRight w:val="0"/>
      <w:marTop w:val="0"/>
      <w:marBottom w:val="0"/>
      <w:divBdr>
        <w:top w:val="none" w:sz="0" w:space="0" w:color="auto"/>
        <w:left w:val="none" w:sz="0" w:space="0" w:color="auto"/>
        <w:bottom w:val="none" w:sz="0" w:space="0" w:color="auto"/>
        <w:right w:val="none" w:sz="0" w:space="0" w:color="auto"/>
      </w:divBdr>
    </w:div>
    <w:div w:id="819344500">
      <w:bodyDiv w:val="1"/>
      <w:marLeft w:val="0"/>
      <w:marRight w:val="0"/>
      <w:marTop w:val="0"/>
      <w:marBottom w:val="0"/>
      <w:divBdr>
        <w:top w:val="none" w:sz="0" w:space="0" w:color="auto"/>
        <w:left w:val="none" w:sz="0" w:space="0" w:color="auto"/>
        <w:bottom w:val="none" w:sz="0" w:space="0" w:color="auto"/>
        <w:right w:val="none" w:sz="0" w:space="0" w:color="auto"/>
      </w:divBdr>
    </w:div>
    <w:div w:id="926424762">
      <w:bodyDiv w:val="1"/>
      <w:marLeft w:val="0"/>
      <w:marRight w:val="0"/>
      <w:marTop w:val="0"/>
      <w:marBottom w:val="0"/>
      <w:divBdr>
        <w:top w:val="none" w:sz="0" w:space="0" w:color="auto"/>
        <w:left w:val="none" w:sz="0" w:space="0" w:color="auto"/>
        <w:bottom w:val="none" w:sz="0" w:space="0" w:color="auto"/>
        <w:right w:val="none" w:sz="0" w:space="0" w:color="auto"/>
      </w:divBdr>
    </w:div>
    <w:div w:id="943270077">
      <w:bodyDiv w:val="1"/>
      <w:marLeft w:val="0"/>
      <w:marRight w:val="0"/>
      <w:marTop w:val="0"/>
      <w:marBottom w:val="0"/>
      <w:divBdr>
        <w:top w:val="none" w:sz="0" w:space="0" w:color="auto"/>
        <w:left w:val="none" w:sz="0" w:space="0" w:color="auto"/>
        <w:bottom w:val="none" w:sz="0" w:space="0" w:color="auto"/>
        <w:right w:val="none" w:sz="0" w:space="0" w:color="auto"/>
      </w:divBdr>
    </w:div>
    <w:div w:id="974143075">
      <w:bodyDiv w:val="1"/>
      <w:marLeft w:val="0"/>
      <w:marRight w:val="0"/>
      <w:marTop w:val="0"/>
      <w:marBottom w:val="0"/>
      <w:divBdr>
        <w:top w:val="none" w:sz="0" w:space="0" w:color="auto"/>
        <w:left w:val="none" w:sz="0" w:space="0" w:color="auto"/>
        <w:bottom w:val="none" w:sz="0" w:space="0" w:color="auto"/>
        <w:right w:val="none" w:sz="0" w:space="0" w:color="auto"/>
      </w:divBdr>
    </w:div>
    <w:div w:id="1035080882">
      <w:bodyDiv w:val="1"/>
      <w:marLeft w:val="0"/>
      <w:marRight w:val="0"/>
      <w:marTop w:val="0"/>
      <w:marBottom w:val="0"/>
      <w:divBdr>
        <w:top w:val="none" w:sz="0" w:space="0" w:color="auto"/>
        <w:left w:val="none" w:sz="0" w:space="0" w:color="auto"/>
        <w:bottom w:val="none" w:sz="0" w:space="0" w:color="auto"/>
        <w:right w:val="none" w:sz="0" w:space="0" w:color="auto"/>
      </w:divBdr>
    </w:div>
    <w:div w:id="1099833453">
      <w:bodyDiv w:val="1"/>
      <w:marLeft w:val="0"/>
      <w:marRight w:val="0"/>
      <w:marTop w:val="0"/>
      <w:marBottom w:val="0"/>
      <w:divBdr>
        <w:top w:val="none" w:sz="0" w:space="0" w:color="auto"/>
        <w:left w:val="none" w:sz="0" w:space="0" w:color="auto"/>
        <w:bottom w:val="none" w:sz="0" w:space="0" w:color="auto"/>
        <w:right w:val="none" w:sz="0" w:space="0" w:color="auto"/>
      </w:divBdr>
    </w:div>
    <w:div w:id="1102800811">
      <w:bodyDiv w:val="1"/>
      <w:marLeft w:val="0"/>
      <w:marRight w:val="0"/>
      <w:marTop w:val="0"/>
      <w:marBottom w:val="0"/>
      <w:divBdr>
        <w:top w:val="none" w:sz="0" w:space="0" w:color="auto"/>
        <w:left w:val="none" w:sz="0" w:space="0" w:color="auto"/>
        <w:bottom w:val="none" w:sz="0" w:space="0" w:color="auto"/>
        <w:right w:val="none" w:sz="0" w:space="0" w:color="auto"/>
      </w:divBdr>
    </w:div>
    <w:div w:id="1120881151">
      <w:bodyDiv w:val="1"/>
      <w:marLeft w:val="0"/>
      <w:marRight w:val="0"/>
      <w:marTop w:val="0"/>
      <w:marBottom w:val="0"/>
      <w:divBdr>
        <w:top w:val="none" w:sz="0" w:space="0" w:color="auto"/>
        <w:left w:val="none" w:sz="0" w:space="0" w:color="auto"/>
        <w:bottom w:val="none" w:sz="0" w:space="0" w:color="auto"/>
        <w:right w:val="none" w:sz="0" w:space="0" w:color="auto"/>
      </w:divBdr>
    </w:div>
    <w:div w:id="1152989768">
      <w:bodyDiv w:val="1"/>
      <w:marLeft w:val="0"/>
      <w:marRight w:val="0"/>
      <w:marTop w:val="0"/>
      <w:marBottom w:val="0"/>
      <w:divBdr>
        <w:top w:val="none" w:sz="0" w:space="0" w:color="auto"/>
        <w:left w:val="none" w:sz="0" w:space="0" w:color="auto"/>
        <w:bottom w:val="none" w:sz="0" w:space="0" w:color="auto"/>
        <w:right w:val="none" w:sz="0" w:space="0" w:color="auto"/>
      </w:divBdr>
    </w:div>
    <w:div w:id="1171676154">
      <w:bodyDiv w:val="1"/>
      <w:marLeft w:val="0"/>
      <w:marRight w:val="0"/>
      <w:marTop w:val="0"/>
      <w:marBottom w:val="0"/>
      <w:divBdr>
        <w:top w:val="none" w:sz="0" w:space="0" w:color="auto"/>
        <w:left w:val="none" w:sz="0" w:space="0" w:color="auto"/>
        <w:bottom w:val="none" w:sz="0" w:space="0" w:color="auto"/>
        <w:right w:val="none" w:sz="0" w:space="0" w:color="auto"/>
      </w:divBdr>
    </w:div>
    <w:div w:id="1182204618">
      <w:bodyDiv w:val="1"/>
      <w:marLeft w:val="0"/>
      <w:marRight w:val="0"/>
      <w:marTop w:val="0"/>
      <w:marBottom w:val="0"/>
      <w:divBdr>
        <w:top w:val="none" w:sz="0" w:space="0" w:color="auto"/>
        <w:left w:val="none" w:sz="0" w:space="0" w:color="auto"/>
        <w:bottom w:val="none" w:sz="0" w:space="0" w:color="auto"/>
        <w:right w:val="none" w:sz="0" w:space="0" w:color="auto"/>
      </w:divBdr>
    </w:div>
    <w:div w:id="1208222669">
      <w:bodyDiv w:val="1"/>
      <w:marLeft w:val="0"/>
      <w:marRight w:val="0"/>
      <w:marTop w:val="0"/>
      <w:marBottom w:val="0"/>
      <w:divBdr>
        <w:top w:val="none" w:sz="0" w:space="0" w:color="auto"/>
        <w:left w:val="none" w:sz="0" w:space="0" w:color="auto"/>
        <w:bottom w:val="none" w:sz="0" w:space="0" w:color="auto"/>
        <w:right w:val="none" w:sz="0" w:space="0" w:color="auto"/>
      </w:divBdr>
    </w:div>
    <w:div w:id="1287077346">
      <w:bodyDiv w:val="1"/>
      <w:marLeft w:val="0"/>
      <w:marRight w:val="0"/>
      <w:marTop w:val="0"/>
      <w:marBottom w:val="0"/>
      <w:divBdr>
        <w:top w:val="none" w:sz="0" w:space="0" w:color="auto"/>
        <w:left w:val="none" w:sz="0" w:space="0" w:color="auto"/>
        <w:bottom w:val="none" w:sz="0" w:space="0" w:color="auto"/>
        <w:right w:val="none" w:sz="0" w:space="0" w:color="auto"/>
      </w:divBdr>
    </w:div>
    <w:div w:id="1307390050">
      <w:bodyDiv w:val="1"/>
      <w:marLeft w:val="0"/>
      <w:marRight w:val="0"/>
      <w:marTop w:val="0"/>
      <w:marBottom w:val="0"/>
      <w:divBdr>
        <w:top w:val="none" w:sz="0" w:space="0" w:color="auto"/>
        <w:left w:val="none" w:sz="0" w:space="0" w:color="auto"/>
        <w:bottom w:val="none" w:sz="0" w:space="0" w:color="auto"/>
        <w:right w:val="none" w:sz="0" w:space="0" w:color="auto"/>
      </w:divBdr>
    </w:div>
    <w:div w:id="1359818830">
      <w:bodyDiv w:val="1"/>
      <w:marLeft w:val="0"/>
      <w:marRight w:val="0"/>
      <w:marTop w:val="0"/>
      <w:marBottom w:val="0"/>
      <w:divBdr>
        <w:top w:val="none" w:sz="0" w:space="0" w:color="auto"/>
        <w:left w:val="none" w:sz="0" w:space="0" w:color="auto"/>
        <w:bottom w:val="none" w:sz="0" w:space="0" w:color="auto"/>
        <w:right w:val="none" w:sz="0" w:space="0" w:color="auto"/>
      </w:divBdr>
    </w:div>
    <w:div w:id="1435438954">
      <w:bodyDiv w:val="1"/>
      <w:marLeft w:val="0"/>
      <w:marRight w:val="0"/>
      <w:marTop w:val="0"/>
      <w:marBottom w:val="0"/>
      <w:divBdr>
        <w:top w:val="none" w:sz="0" w:space="0" w:color="auto"/>
        <w:left w:val="none" w:sz="0" w:space="0" w:color="auto"/>
        <w:bottom w:val="none" w:sz="0" w:space="0" w:color="auto"/>
        <w:right w:val="none" w:sz="0" w:space="0" w:color="auto"/>
      </w:divBdr>
    </w:div>
    <w:div w:id="1532759960">
      <w:bodyDiv w:val="1"/>
      <w:marLeft w:val="0"/>
      <w:marRight w:val="0"/>
      <w:marTop w:val="0"/>
      <w:marBottom w:val="0"/>
      <w:divBdr>
        <w:top w:val="none" w:sz="0" w:space="0" w:color="auto"/>
        <w:left w:val="none" w:sz="0" w:space="0" w:color="auto"/>
        <w:bottom w:val="none" w:sz="0" w:space="0" w:color="auto"/>
        <w:right w:val="none" w:sz="0" w:space="0" w:color="auto"/>
      </w:divBdr>
    </w:div>
    <w:div w:id="1535338729">
      <w:bodyDiv w:val="1"/>
      <w:marLeft w:val="0"/>
      <w:marRight w:val="0"/>
      <w:marTop w:val="0"/>
      <w:marBottom w:val="0"/>
      <w:divBdr>
        <w:top w:val="none" w:sz="0" w:space="0" w:color="auto"/>
        <w:left w:val="none" w:sz="0" w:space="0" w:color="auto"/>
        <w:bottom w:val="none" w:sz="0" w:space="0" w:color="auto"/>
        <w:right w:val="none" w:sz="0" w:space="0" w:color="auto"/>
      </w:divBdr>
    </w:div>
    <w:div w:id="1576435601">
      <w:bodyDiv w:val="1"/>
      <w:marLeft w:val="0"/>
      <w:marRight w:val="0"/>
      <w:marTop w:val="0"/>
      <w:marBottom w:val="0"/>
      <w:divBdr>
        <w:top w:val="none" w:sz="0" w:space="0" w:color="auto"/>
        <w:left w:val="none" w:sz="0" w:space="0" w:color="auto"/>
        <w:bottom w:val="none" w:sz="0" w:space="0" w:color="auto"/>
        <w:right w:val="none" w:sz="0" w:space="0" w:color="auto"/>
      </w:divBdr>
    </w:div>
    <w:div w:id="1595702775">
      <w:bodyDiv w:val="1"/>
      <w:marLeft w:val="0"/>
      <w:marRight w:val="0"/>
      <w:marTop w:val="0"/>
      <w:marBottom w:val="0"/>
      <w:divBdr>
        <w:top w:val="none" w:sz="0" w:space="0" w:color="auto"/>
        <w:left w:val="none" w:sz="0" w:space="0" w:color="auto"/>
        <w:bottom w:val="none" w:sz="0" w:space="0" w:color="auto"/>
        <w:right w:val="none" w:sz="0" w:space="0" w:color="auto"/>
      </w:divBdr>
    </w:div>
    <w:div w:id="1618947096">
      <w:bodyDiv w:val="1"/>
      <w:marLeft w:val="0"/>
      <w:marRight w:val="0"/>
      <w:marTop w:val="0"/>
      <w:marBottom w:val="0"/>
      <w:divBdr>
        <w:top w:val="none" w:sz="0" w:space="0" w:color="auto"/>
        <w:left w:val="none" w:sz="0" w:space="0" w:color="auto"/>
        <w:bottom w:val="none" w:sz="0" w:space="0" w:color="auto"/>
        <w:right w:val="none" w:sz="0" w:space="0" w:color="auto"/>
      </w:divBdr>
    </w:div>
    <w:div w:id="1626505031">
      <w:bodyDiv w:val="1"/>
      <w:marLeft w:val="0"/>
      <w:marRight w:val="0"/>
      <w:marTop w:val="0"/>
      <w:marBottom w:val="0"/>
      <w:divBdr>
        <w:top w:val="none" w:sz="0" w:space="0" w:color="auto"/>
        <w:left w:val="none" w:sz="0" w:space="0" w:color="auto"/>
        <w:bottom w:val="none" w:sz="0" w:space="0" w:color="auto"/>
        <w:right w:val="none" w:sz="0" w:space="0" w:color="auto"/>
      </w:divBdr>
    </w:div>
    <w:div w:id="1648047362">
      <w:bodyDiv w:val="1"/>
      <w:marLeft w:val="0"/>
      <w:marRight w:val="0"/>
      <w:marTop w:val="0"/>
      <w:marBottom w:val="0"/>
      <w:divBdr>
        <w:top w:val="none" w:sz="0" w:space="0" w:color="auto"/>
        <w:left w:val="none" w:sz="0" w:space="0" w:color="auto"/>
        <w:bottom w:val="none" w:sz="0" w:space="0" w:color="auto"/>
        <w:right w:val="none" w:sz="0" w:space="0" w:color="auto"/>
      </w:divBdr>
    </w:div>
    <w:div w:id="1662661787">
      <w:bodyDiv w:val="1"/>
      <w:marLeft w:val="0"/>
      <w:marRight w:val="0"/>
      <w:marTop w:val="0"/>
      <w:marBottom w:val="0"/>
      <w:divBdr>
        <w:top w:val="none" w:sz="0" w:space="0" w:color="auto"/>
        <w:left w:val="none" w:sz="0" w:space="0" w:color="auto"/>
        <w:bottom w:val="none" w:sz="0" w:space="0" w:color="auto"/>
        <w:right w:val="none" w:sz="0" w:space="0" w:color="auto"/>
      </w:divBdr>
    </w:div>
    <w:div w:id="1675720132">
      <w:bodyDiv w:val="1"/>
      <w:marLeft w:val="0"/>
      <w:marRight w:val="0"/>
      <w:marTop w:val="0"/>
      <w:marBottom w:val="0"/>
      <w:divBdr>
        <w:top w:val="none" w:sz="0" w:space="0" w:color="auto"/>
        <w:left w:val="none" w:sz="0" w:space="0" w:color="auto"/>
        <w:bottom w:val="none" w:sz="0" w:space="0" w:color="auto"/>
        <w:right w:val="none" w:sz="0" w:space="0" w:color="auto"/>
      </w:divBdr>
    </w:div>
    <w:div w:id="1675918343">
      <w:bodyDiv w:val="1"/>
      <w:marLeft w:val="0"/>
      <w:marRight w:val="0"/>
      <w:marTop w:val="0"/>
      <w:marBottom w:val="0"/>
      <w:divBdr>
        <w:top w:val="none" w:sz="0" w:space="0" w:color="auto"/>
        <w:left w:val="none" w:sz="0" w:space="0" w:color="auto"/>
        <w:bottom w:val="none" w:sz="0" w:space="0" w:color="auto"/>
        <w:right w:val="none" w:sz="0" w:space="0" w:color="auto"/>
      </w:divBdr>
    </w:div>
    <w:div w:id="1714495964">
      <w:bodyDiv w:val="1"/>
      <w:marLeft w:val="0"/>
      <w:marRight w:val="0"/>
      <w:marTop w:val="0"/>
      <w:marBottom w:val="0"/>
      <w:divBdr>
        <w:top w:val="none" w:sz="0" w:space="0" w:color="auto"/>
        <w:left w:val="none" w:sz="0" w:space="0" w:color="auto"/>
        <w:bottom w:val="none" w:sz="0" w:space="0" w:color="auto"/>
        <w:right w:val="none" w:sz="0" w:space="0" w:color="auto"/>
      </w:divBdr>
    </w:div>
    <w:div w:id="1721511328">
      <w:bodyDiv w:val="1"/>
      <w:marLeft w:val="0"/>
      <w:marRight w:val="0"/>
      <w:marTop w:val="0"/>
      <w:marBottom w:val="0"/>
      <w:divBdr>
        <w:top w:val="none" w:sz="0" w:space="0" w:color="auto"/>
        <w:left w:val="none" w:sz="0" w:space="0" w:color="auto"/>
        <w:bottom w:val="none" w:sz="0" w:space="0" w:color="auto"/>
        <w:right w:val="none" w:sz="0" w:space="0" w:color="auto"/>
      </w:divBdr>
    </w:div>
    <w:div w:id="1726561887">
      <w:bodyDiv w:val="1"/>
      <w:marLeft w:val="0"/>
      <w:marRight w:val="0"/>
      <w:marTop w:val="0"/>
      <w:marBottom w:val="0"/>
      <w:divBdr>
        <w:top w:val="none" w:sz="0" w:space="0" w:color="auto"/>
        <w:left w:val="none" w:sz="0" w:space="0" w:color="auto"/>
        <w:bottom w:val="none" w:sz="0" w:space="0" w:color="auto"/>
        <w:right w:val="none" w:sz="0" w:space="0" w:color="auto"/>
      </w:divBdr>
    </w:div>
    <w:div w:id="1748838691">
      <w:bodyDiv w:val="1"/>
      <w:marLeft w:val="0"/>
      <w:marRight w:val="0"/>
      <w:marTop w:val="0"/>
      <w:marBottom w:val="0"/>
      <w:divBdr>
        <w:top w:val="none" w:sz="0" w:space="0" w:color="auto"/>
        <w:left w:val="none" w:sz="0" w:space="0" w:color="auto"/>
        <w:bottom w:val="none" w:sz="0" w:space="0" w:color="auto"/>
        <w:right w:val="none" w:sz="0" w:space="0" w:color="auto"/>
      </w:divBdr>
    </w:div>
    <w:div w:id="1765371703">
      <w:bodyDiv w:val="1"/>
      <w:marLeft w:val="0"/>
      <w:marRight w:val="0"/>
      <w:marTop w:val="0"/>
      <w:marBottom w:val="0"/>
      <w:divBdr>
        <w:top w:val="none" w:sz="0" w:space="0" w:color="auto"/>
        <w:left w:val="none" w:sz="0" w:space="0" w:color="auto"/>
        <w:bottom w:val="none" w:sz="0" w:space="0" w:color="auto"/>
        <w:right w:val="none" w:sz="0" w:space="0" w:color="auto"/>
      </w:divBdr>
    </w:div>
    <w:div w:id="1770462080">
      <w:bodyDiv w:val="1"/>
      <w:marLeft w:val="0"/>
      <w:marRight w:val="0"/>
      <w:marTop w:val="0"/>
      <w:marBottom w:val="0"/>
      <w:divBdr>
        <w:top w:val="none" w:sz="0" w:space="0" w:color="auto"/>
        <w:left w:val="none" w:sz="0" w:space="0" w:color="auto"/>
        <w:bottom w:val="none" w:sz="0" w:space="0" w:color="auto"/>
        <w:right w:val="none" w:sz="0" w:space="0" w:color="auto"/>
      </w:divBdr>
    </w:div>
    <w:div w:id="1773474580">
      <w:bodyDiv w:val="1"/>
      <w:marLeft w:val="0"/>
      <w:marRight w:val="0"/>
      <w:marTop w:val="0"/>
      <w:marBottom w:val="0"/>
      <w:divBdr>
        <w:top w:val="none" w:sz="0" w:space="0" w:color="auto"/>
        <w:left w:val="none" w:sz="0" w:space="0" w:color="auto"/>
        <w:bottom w:val="none" w:sz="0" w:space="0" w:color="auto"/>
        <w:right w:val="none" w:sz="0" w:space="0" w:color="auto"/>
      </w:divBdr>
    </w:div>
    <w:div w:id="1775590614">
      <w:bodyDiv w:val="1"/>
      <w:marLeft w:val="0"/>
      <w:marRight w:val="0"/>
      <w:marTop w:val="0"/>
      <w:marBottom w:val="0"/>
      <w:divBdr>
        <w:top w:val="none" w:sz="0" w:space="0" w:color="auto"/>
        <w:left w:val="none" w:sz="0" w:space="0" w:color="auto"/>
        <w:bottom w:val="none" w:sz="0" w:space="0" w:color="auto"/>
        <w:right w:val="none" w:sz="0" w:space="0" w:color="auto"/>
      </w:divBdr>
    </w:div>
    <w:div w:id="1778259221">
      <w:bodyDiv w:val="1"/>
      <w:marLeft w:val="0"/>
      <w:marRight w:val="0"/>
      <w:marTop w:val="0"/>
      <w:marBottom w:val="0"/>
      <w:divBdr>
        <w:top w:val="none" w:sz="0" w:space="0" w:color="auto"/>
        <w:left w:val="none" w:sz="0" w:space="0" w:color="auto"/>
        <w:bottom w:val="none" w:sz="0" w:space="0" w:color="auto"/>
        <w:right w:val="none" w:sz="0" w:space="0" w:color="auto"/>
      </w:divBdr>
    </w:div>
    <w:div w:id="1797025377">
      <w:bodyDiv w:val="1"/>
      <w:marLeft w:val="0"/>
      <w:marRight w:val="0"/>
      <w:marTop w:val="0"/>
      <w:marBottom w:val="0"/>
      <w:divBdr>
        <w:top w:val="none" w:sz="0" w:space="0" w:color="auto"/>
        <w:left w:val="none" w:sz="0" w:space="0" w:color="auto"/>
        <w:bottom w:val="none" w:sz="0" w:space="0" w:color="auto"/>
        <w:right w:val="none" w:sz="0" w:space="0" w:color="auto"/>
      </w:divBdr>
    </w:div>
    <w:div w:id="1804229703">
      <w:bodyDiv w:val="1"/>
      <w:marLeft w:val="0"/>
      <w:marRight w:val="0"/>
      <w:marTop w:val="0"/>
      <w:marBottom w:val="0"/>
      <w:divBdr>
        <w:top w:val="none" w:sz="0" w:space="0" w:color="auto"/>
        <w:left w:val="none" w:sz="0" w:space="0" w:color="auto"/>
        <w:bottom w:val="none" w:sz="0" w:space="0" w:color="auto"/>
        <w:right w:val="none" w:sz="0" w:space="0" w:color="auto"/>
      </w:divBdr>
    </w:div>
    <w:div w:id="1848057452">
      <w:bodyDiv w:val="1"/>
      <w:marLeft w:val="0"/>
      <w:marRight w:val="0"/>
      <w:marTop w:val="0"/>
      <w:marBottom w:val="0"/>
      <w:divBdr>
        <w:top w:val="none" w:sz="0" w:space="0" w:color="auto"/>
        <w:left w:val="none" w:sz="0" w:space="0" w:color="auto"/>
        <w:bottom w:val="none" w:sz="0" w:space="0" w:color="auto"/>
        <w:right w:val="none" w:sz="0" w:space="0" w:color="auto"/>
      </w:divBdr>
    </w:div>
    <w:div w:id="1870220282">
      <w:bodyDiv w:val="1"/>
      <w:marLeft w:val="0"/>
      <w:marRight w:val="0"/>
      <w:marTop w:val="0"/>
      <w:marBottom w:val="0"/>
      <w:divBdr>
        <w:top w:val="none" w:sz="0" w:space="0" w:color="auto"/>
        <w:left w:val="none" w:sz="0" w:space="0" w:color="auto"/>
        <w:bottom w:val="none" w:sz="0" w:space="0" w:color="auto"/>
        <w:right w:val="none" w:sz="0" w:space="0" w:color="auto"/>
      </w:divBdr>
    </w:div>
    <w:div w:id="1878665935">
      <w:bodyDiv w:val="1"/>
      <w:marLeft w:val="0"/>
      <w:marRight w:val="0"/>
      <w:marTop w:val="0"/>
      <w:marBottom w:val="0"/>
      <w:divBdr>
        <w:top w:val="none" w:sz="0" w:space="0" w:color="auto"/>
        <w:left w:val="none" w:sz="0" w:space="0" w:color="auto"/>
        <w:bottom w:val="none" w:sz="0" w:space="0" w:color="auto"/>
        <w:right w:val="none" w:sz="0" w:space="0" w:color="auto"/>
      </w:divBdr>
    </w:div>
    <w:div w:id="1940408216">
      <w:bodyDiv w:val="1"/>
      <w:marLeft w:val="0"/>
      <w:marRight w:val="0"/>
      <w:marTop w:val="0"/>
      <w:marBottom w:val="0"/>
      <w:divBdr>
        <w:top w:val="none" w:sz="0" w:space="0" w:color="auto"/>
        <w:left w:val="none" w:sz="0" w:space="0" w:color="auto"/>
        <w:bottom w:val="none" w:sz="0" w:space="0" w:color="auto"/>
        <w:right w:val="none" w:sz="0" w:space="0" w:color="auto"/>
      </w:divBdr>
    </w:div>
    <w:div w:id="1960381227">
      <w:bodyDiv w:val="1"/>
      <w:marLeft w:val="0"/>
      <w:marRight w:val="0"/>
      <w:marTop w:val="0"/>
      <w:marBottom w:val="0"/>
      <w:divBdr>
        <w:top w:val="none" w:sz="0" w:space="0" w:color="auto"/>
        <w:left w:val="none" w:sz="0" w:space="0" w:color="auto"/>
        <w:bottom w:val="none" w:sz="0" w:space="0" w:color="auto"/>
        <w:right w:val="none" w:sz="0" w:space="0" w:color="auto"/>
      </w:divBdr>
    </w:div>
    <w:div w:id="1971353190">
      <w:bodyDiv w:val="1"/>
      <w:marLeft w:val="0"/>
      <w:marRight w:val="0"/>
      <w:marTop w:val="0"/>
      <w:marBottom w:val="0"/>
      <w:divBdr>
        <w:top w:val="none" w:sz="0" w:space="0" w:color="auto"/>
        <w:left w:val="none" w:sz="0" w:space="0" w:color="auto"/>
        <w:bottom w:val="none" w:sz="0" w:space="0" w:color="auto"/>
        <w:right w:val="none" w:sz="0" w:space="0" w:color="auto"/>
      </w:divBdr>
    </w:div>
    <w:div w:id="1976794837">
      <w:bodyDiv w:val="1"/>
      <w:marLeft w:val="0"/>
      <w:marRight w:val="0"/>
      <w:marTop w:val="0"/>
      <w:marBottom w:val="0"/>
      <w:divBdr>
        <w:top w:val="none" w:sz="0" w:space="0" w:color="auto"/>
        <w:left w:val="none" w:sz="0" w:space="0" w:color="auto"/>
        <w:bottom w:val="none" w:sz="0" w:space="0" w:color="auto"/>
        <w:right w:val="none" w:sz="0" w:space="0" w:color="auto"/>
      </w:divBdr>
    </w:div>
    <w:div w:id="1987395734">
      <w:bodyDiv w:val="1"/>
      <w:marLeft w:val="0"/>
      <w:marRight w:val="0"/>
      <w:marTop w:val="0"/>
      <w:marBottom w:val="0"/>
      <w:divBdr>
        <w:top w:val="none" w:sz="0" w:space="0" w:color="auto"/>
        <w:left w:val="none" w:sz="0" w:space="0" w:color="auto"/>
        <w:bottom w:val="none" w:sz="0" w:space="0" w:color="auto"/>
        <w:right w:val="none" w:sz="0" w:space="0" w:color="auto"/>
      </w:divBdr>
    </w:div>
    <w:div w:id="2038117200">
      <w:bodyDiv w:val="1"/>
      <w:marLeft w:val="0"/>
      <w:marRight w:val="0"/>
      <w:marTop w:val="0"/>
      <w:marBottom w:val="0"/>
      <w:divBdr>
        <w:top w:val="none" w:sz="0" w:space="0" w:color="auto"/>
        <w:left w:val="none" w:sz="0" w:space="0" w:color="auto"/>
        <w:bottom w:val="none" w:sz="0" w:space="0" w:color="auto"/>
        <w:right w:val="none" w:sz="0" w:space="0" w:color="auto"/>
      </w:divBdr>
    </w:div>
    <w:div w:id="2046372004">
      <w:bodyDiv w:val="1"/>
      <w:marLeft w:val="0"/>
      <w:marRight w:val="0"/>
      <w:marTop w:val="0"/>
      <w:marBottom w:val="0"/>
      <w:divBdr>
        <w:top w:val="none" w:sz="0" w:space="0" w:color="auto"/>
        <w:left w:val="none" w:sz="0" w:space="0" w:color="auto"/>
        <w:bottom w:val="none" w:sz="0" w:space="0" w:color="auto"/>
        <w:right w:val="none" w:sz="0" w:space="0" w:color="auto"/>
      </w:divBdr>
    </w:div>
    <w:div w:id="2051496181">
      <w:bodyDiv w:val="1"/>
      <w:marLeft w:val="0"/>
      <w:marRight w:val="0"/>
      <w:marTop w:val="0"/>
      <w:marBottom w:val="0"/>
      <w:divBdr>
        <w:top w:val="none" w:sz="0" w:space="0" w:color="auto"/>
        <w:left w:val="none" w:sz="0" w:space="0" w:color="auto"/>
        <w:bottom w:val="none" w:sz="0" w:space="0" w:color="auto"/>
        <w:right w:val="none" w:sz="0" w:space="0" w:color="auto"/>
      </w:divBdr>
    </w:div>
    <w:div w:id="2056999430">
      <w:bodyDiv w:val="1"/>
      <w:marLeft w:val="0"/>
      <w:marRight w:val="0"/>
      <w:marTop w:val="0"/>
      <w:marBottom w:val="0"/>
      <w:divBdr>
        <w:top w:val="none" w:sz="0" w:space="0" w:color="auto"/>
        <w:left w:val="none" w:sz="0" w:space="0" w:color="auto"/>
        <w:bottom w:val="none" w:sz="0" w:space="0" w:color="auto"/>
        <w:right w:val="none" w:sz="0" w:space="0" w:color="auto"/>
      </w:divBdr>
    </w:div>
    <w:div w:id="2082215417">
      <w:bodyDiv w:val="1"/>
      <w:marLeft w:val="0"/>
      <w:marRight w:val="0"/>
      <w:marTop w:val="0"/>
      <w:marBottom w:val="0"/>
      <w:divBdr>
        <w:top w:val="none" w:sz="0" w:space="0" w:color="auto"/>
        <w:left w:val="none" w:sz="0" w:space="0" w:color="auto"/>
        <w:bottom w:val="none" w:sz="0" w:space="0" w:color="auto"/>
        <w:right w:val="none" w:sz="0" w:space="0" w:color="auto"/>
      </w:divBdr>
      <w:divsChild>
        <w:div w:id="674767581">
          <w:marLeft w:val="0"/>
          <w:marRight w:val="0"/>
          <w:marTop w:val="0"/>
          <w:marBottom w:val="0"/>
          <w:divBdr>
            <w:top w:val="none" w:sz="0" w:space="0" w:color="auto"/>
            <w:left w:val="none" w:sz="0" w:space="0" w:color="auto"/>
            <w:bottom w:val="none" w:sz="0" w:space="0" w:color="auto"/>
            <w:right w:val="none" w:sz="0" w:space="0" w:color="auto"/>
          </w:divBdr>
        </w:div>
      </w:divsChild>
    </w:div>
    <w:div w:id="2100829373">
      <w:bodyDiv w:val="1"/>
      <w:marLeft w:val="0"/>
      <w:marRight w:val="0"/>
      <w:marTop w:val="0"/>
      <w:marBottom w:val="0"/>
      <w:divBdr>
        <w:top w:val="none" w:sz="0" w:space="0" w:color="auto"/>
        <w:left w:val="none" w:sz="0" w:space="0" w:color="auto"/>
        <w:bottom w:val="none" w:sz="0" w:space="0" w:color="auto"/>
        <w:right w:val="none" w:sz="0" w:space="0" w:color="auto"/>
      </w:divBdr>
    </w:div>
    <w:div w:id="2125882856">
      <w:bodyDiv w:val="1"/>
      <w:marLeft w:val="0"/>
      <w:marRight w:val="0"/>
      <w:marTop w:val="0"/>
      <w:marBottom w:val="0"/>
      <w:divBdr>
        <w:top w:val="none" w:sz="0" w:space="0" w:color="auto"/>
        <w:left w:val="none" w:sz="0" w:space="0" w:color="auto"/>
        <w:bottom w:val="none" w:sz="0" w:space="0" w:color="auto"/>
        <w:right w:val="none" w:sz="0" w:space="0" w:color="auto"/>
      </w:divBdr>
    </w:div>
    <w:div w:id="2135950699">
      <w:bodyDiv w:val="1"/>
      <w:marLeft w:val="0"/>
      <w:marRight w:val="0"/>
      <w:marTop w:val="0"/>
      <w:marBottom w:val="0"/>
      <w:divBdr>
        <w:top w:val="none" w:sz="0" w:space="0" w:color="auto"/>
        <w:left w:val="none" w:sz="0" w:space="0" w:color="auto"/>
        <w:bottom w:val="none" w:sz="0" w:space="0" w:color="auto"/>
        <w:right w:val="none" w:sz="0" w:space="0" w:color="auto"/>
      </w:divBdr>
    </w:div>
    <w:div w:id="2136755553">
      <w:bodyDiv w:val="1"/>
      <w:marLeft w:val="0"/>
      <w:marRight w:val="0"/>
      <w:marTop w:val="0"/>
      <w:marBottom w:val="0"/>
      <w:divBdr>
        <w:top w:val="none" w:sz="0" w:space="0" w:color="auto"/>
        <w:left w:val="none" w:sz="0" w:space="0" w:color="auto"/>
        <w:bottom w:val="none" w:sz="0" w:space="0" w:color="auto"/>
        <w:right w:val="none" w:sz="0" w:space="0" w:color="auto"/>
      </w:divBdr>
    </w:div>
    <w:div w:id="21372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egistr.mpsv.cz/socreg/detail_poskytovatele.do?SUBSESSION_ID=1447251815193_8&amp;706f=4172132aae5ecc1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rpraha.cz/uploads/assets/dokumenty/strategie_rozvoje_bydleni.pdf" TargetMode="External"/><Relationship Id="rId2" Type="http://schemas.openxmlformats.org/officeDocument/2006/relationships/hyperlink" Target="http://www.mapaexekuci.cz" TargetMode="External"/><Relationship Id="rId1" Type="http://schemas.openxmlformats.org/officeDocument/2006/relationships/hyperlink" Target="https://www.czso.cz/csu/czso/zakladni-tendence-demografickeho-socialniho-a-ekonomickeho-vyvoje-hl-m-prahy-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z003436\AppData\Roaming\Microsoft\Templates\Vytvo&#345;en&#237;%20osnovy.dotx" TargetMode="External"/></Relationship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33BD13F0D342816F9843724608F3" ma:contentTypeVersion="5" ma:contentTypeDescription="Create a new document." ma:contentTypeScope="" ma:versionID="6f2e30d9fabdcadbe912461ef9984eb8">
  <xsd:schema xmlns:xsd="http://www.w3.org/2001/XMLSchema" xmlns:xs="http://www.w3.org/2001/XMLSchema" xmlns:p="http://schemas.microsoft.com/office/2006/metadata/properties" xmlns:ns3="4e721231-e0a8-424b-b57f-28b4444a9896" xmlns:ns4="24e39f4f-48b8-41df-8d4d-f329febabe0f" targetNamespace="http://schemas.microsoft.com/office/2006/metadata/properties" ma:root="true" ma:fieldsID="137b6b0496302598fb864e640deff0fd" ns3:_="" ns4:_="">
    <xsd:import namespace="4e721231-e0a8-424b-b57f-28b4444a9896"/>
    <xsd:import namespace="24e39f4f-48b8-41df-8d4d-f329febabe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1231-e0a8-424b-b57f-28b4444a9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39f4f-48b8-41df-8d4d-f329febabe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357E8-9C75-4A62-BC16-E4C840BA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1231-e0a8-424b-b57f-28b4444a9896"/>
    <ds:schemaRef ds:uri="24e39f4f-48b8-41df-8d4d-f329febab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4589-B2A5-43BA-A9AE-B4B50B34087F}">
  <ds:schemaRefs>
    <ds:schemaRef ds:uri="http://schemas.openxmlformats.org/officeDocument/2006/bibliography"/>
  </ds:schemaRefs>
</ds:datastoreItem>
</file>

<file path=customXml/itemProps3.xml><?xml version="1.0" encoding="utf-8"?>
<ds:datastoreItem xmlns:ds="http://schemas.openxmlformats.org/officeDocument/2006/customXml" ds:itemID="{D82C3F61-6C9C-432B-BBE7-3CC299CA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5579D8-E75E-4A40-B4A1-F58676214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Vytvoření osnovy</Template>
  <TotalTime>2</TotalTime>
  <Pages>150</Pages>
  <Words>41315</Words>
  <Characters>243762</Characters>
  <Application>Microsoft Office Word</Application>
  <DocSecurity>0</DocSecurity>
  <Lines>2031</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Exner Jindřich (MHMP, ZSP)</dc:creator>
  <cp:keywords/>
  <dc:description/>
  <cp:lastModifiedBy>Exner Jindřich (MHMP, SOV)</cp:lastModifiedBy>
  <cp:revision>2</cp:revision>
  <cp:lastPrinted>2021-11-05T13:10:00Z</cp:lastPrinted>
  <dcterms:created xsi:type="dcterms:W3CDTF">2021-12-21T10:00:00Z</dcterms:created>
  <dcterms:modified xsi:type="dcterms:W3CDTF">2021-12-21T10:00:00Z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0x010100B25633BD13F0D342816F9843724608F3</vt:lpwstr>
  </property>
</Properties>
</file>