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60" w:type="dxa"/>
        <w:tblInd w:w="8" w:type="dxa"/>
        <w:tblCellMar>
          <w:top w:w="72" w:type="dxa"/>
          <w:left w:w="107" w:type="dxa"/>
          <w:bottom w:w="4" w:type="dxa"/>
          <w:right w:w="53" w:type="dxa"/>
        </w:tblCellMar>
        <w:tblLook w:val="04A0" w:firstRow="1" w:lastRow="0" w:firstColumn="1" w:lastColumn="0" w:noHBand="0" w:noVBand="1"/>
      </w:tblPr>
      <w:tblGrid>
        <w:gridCol w:w="2625"/>
        <w:gridCol w:w="2480"/>
        <w:gridCol w:w="3955"/>
      </w:tblGrid>
      <w:tr w:rsidR="002E6318">
        <w:trPr>
          <w:trHeight w:val="1408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spacing w:after="84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DOKLAD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(VZOR)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14" w:line="28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 kontrole technického stavu a provozu spalovacího stacionárního zdroje na pevná paliva o jmenovitém tepelném příkonu 10-300 kW včetně, sloužícího jako zdroj tepla pro teplovodní </w:t>
            </w:r>
          </w:p>
          <w:p w:rsidR="002E6318" w:rsidRDefault="004E3A7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soustavu ústředního vytápění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E6318">
        <w:trPr>
          <w:trHeight w:val="379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Údaje o odborně způsobilé osobě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0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Název/jméno a příjmení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71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Adresa sídla/bydliště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2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IČ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Evidenční číslo oprávnění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114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1"/>
            </w:pPr>
            <w:r>
              <w:rPr>
                <w:rFonts w:ascii="Times New Roman" w:eastAsia="Times New Roman" w:hAnsi="Times New Roman" w:cs="Times New Roman"/>
              </w:rPr>
              <w:t>Název výrobce spalovacího stacionárního zdroje, který oprávnění vydal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78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spacing w:after="95"/>
            </w:pPr>
            <w:r>
              <w:rPr>
                <w:rFonts w:ascii="Times New Roman" w:eastAsia="Times New Roman" w:hAnsi="Times New Roman" w:cs="Times New Roman"/>
              </w:rPr>
              <w:t>Rozsah oprávnění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8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Platnost oprávnění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79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Údaje o provozovateli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2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 xml:space="preserve">Název/jméno a příjmení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701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Adresa sídla/bydliště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8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Údaje o spalovacím stacionárním zdroji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88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Adresa umístění (včetně čísla bytu, pokud je umístěn v bytě)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Obchodní název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Výrobce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9"/>
        </w:trPr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Typ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spalovacího stacionárního zdroje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kotel prohořívací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kotel odhořívací </w:t>
            </w:r>
          </w:p>
        </w:tc>
      </w:tr>
      <w:tr w:rsidR="002E631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kotel zplyňovací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</w:rPr>
              <w:t xml:space="preserve">kotel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automatický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šnekovým dopravníkem </w:t>
            </w:r>
          </w:p>
        </w:tc>
      </w:tr>
      <w:tr w:rsidR="002E6318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tabs>
                <w:tab w:val="right" w:pos="2320"/>
              </w:tabs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</w:rPr>
              <w:t xml:space="preserve">kotel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automatický </w:t>
            </w:r>
          </w:p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 rotačním dopravníkem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kotel automatický přestavěný </w:t>
            </w:r>
          </w:p>
        </w:tc>
      </w:tr>
      <w:tr w:rsidR="002E6318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tabs>
                <w:tab w:val="right" w:pos="2320"/>
              </w:tabs>
            </w:pPr>
            <w:r>
              <w:rPr>
                <w:rFonts w:ascii="MS Gothic" w:eastAsia="MS Gothic" w:hAnsi="MS Gothic" w:cs="MS Gothic"/>
                <w:sz w:val="24"/>
              </w:rPr>
              <w:t xml:space="preserve">☐ </w:t>
            </w:r>
            <w:r>
              <w:rPr>
                <w:rFonts w:ascii="Times New Roman" w:eastAsia="Times New Roman" w:hAnsi="Times New Roman" w:cs="Times New Roman"/>
              </w:rPr>
              <w:t xml:space="preserve">kotel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automatický </w:t>
            </w:r>
          </w:p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speciální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lokální topidlo s výměníkem </w:t>
            </w:r>
          </w:p>
        </w:tc>
      </w:tr>
      <w:tr w:rsidR="002E6318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 xml:space="preserve"> jiný (specifikovat) </w:t>
            </w:r>
          </w:p>
        </w:tc>
      </w:tr>
      <w:tr w:rsidR="002E6318">
        <w:trPr>
          <w:trHeight w:val="42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Rok výroby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Výrobní číslo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22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Určující technická norma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6318" w:rsidRDefault="002E6318">
      <w:pPr>
        <w:spacing w:after="0"/>
        <w:ind w:left="-1419" w:right="64"/>
      </w:pPr>
    </w:p>
    <w:tbl>
      <w:tblPr>
        <w:tblStyle w:val="TableGrid"/>
        <w:tblW w:w="9060" w:type="dxa"/>
        <w:tblInd w:w="8" w:type="dxa"/>
        <w:tblCellMar>
          <w:top w:w="126" w:type="dxa"/>
          <w:left w:w="31" w:type="dxa"/>
          <w:bottom w:w="4" w:type="dxa"/>
        </w:tblCellMar>
        <w:tblLook w:val="04A0" w:firstRow="1" w:lastRow="0" w:firstColumn="1" w:lastColumn="0" w:noHBand="0" w:noVBand="1"/>
      </w:tblPr>
      <w:tblGrid>
        <w:gridCol w:w="2484"/>
        <w:gridCol w:w="133"/>
        <w:gridCol w:w="1693"/>
        <w:gridCol w:w="834"/>
        <w:gridCol w:w="1095"/>
        <w:gridCol w:w="141"/>
        <w:gridCol w:w="1428"/>
        <w:gridCol w:w="1252"/>
      </w:tblGrid>
      <w:tr w:rsidR="002E6318">
        <w:trPr>
          <w:trHeight w:val="384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Paliva určená výrobcem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Palivo 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>Palivo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Palivo 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50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6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6"/>
              <w:jc w:val="both"/>
            </w:pPr>
            <w:r>
              <w:rPr>
                <w:rFonts w:ascii="Times New Roman" w:eastAsia="Times New Roman" w:hAnsi="Times New Roman" w:cs="Times New Roman"/>
              </w:rPr>
              <w:t>Jmenovitý tepelný příkon, je-li stanoven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0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Jmenovitý tepelný výkon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6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6"/>
              <w:jc w:val="both"/>
            </w:pPr>
            <w:r>
              <w:rPr>
                <w:rFonts w:ascii="Times New Roman" w:eastAsia="Times New Roman" w:hAnsi="Times New Roman" w:cs="Times New Roman"/>
              </w:rPr>
              <w:t>Minimální tepelný výkon, je-li stanoven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7"/>
        </w:trPr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6"/>
              <w:jc w:val="both"/>
            </w:pPr>
            <w:r>
              <w:rPr>
                <w:rFonts w:ascii="Times New Roman" w:eastAsia="Times New Roman" w:hAnsi="Times New Roman" w:cs="Times New Roman"/>
              </w:rPr>
              <w:t>Emisní třída dle určující technické normy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79"/>
        </w:trPr>
        <w:tc>
          <w:tcPr>
            <w:tcW w:w="6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  <w:b/>
              </w:rPr>
              <w:t>Údaje o kontrole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6318" w:rsidRDefault="002E6318"/>
        </w:tc>
      </w:tr>
      <w:tr w:rsidR="002E6318">
        <w:trPr>
          <w:trHeight w:val="409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77" w:right="-3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Vyhovuje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Nevyhovuje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Není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2E6318">
        <w:trPr>
          <w:trHeight w:val="637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6" w:right="641"/>
              <w:jc w:val="both"/>
            </w:pPr>
            <w:r>
              <w:rPr>
                <w:rFonts w:ascii="Times New Roman" w:eastAsia="Times New Roman" w:hAnsi="Times New Roman" w:cs="Times New Roman"/>
              </w:rPr>
              <w:t>Základní konstrukční prvky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Přívod spalovacího vzduchu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Roštová soustava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Spalovací komora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Zatápěcí klapka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Vstupní a čistící otvory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Přívod paliva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Vnější izolace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42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Řídící, regulační, měřící a zabezpečovací prvky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Řídící jednotka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Regulátor množství spalovacího vzduchu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Havarijní termostat, zařízení proti přetopení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8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Zařízení zabraňující prohoření paliva do násypky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49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Palivové hospodářství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Použité palivo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3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Způsob skladování paliva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6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Teplovodní soustava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Zajištění teploty vratné vody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Akumulační nádoba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6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76"/>
            </w:pPr>
            <w:r>
              <w:rPr>
                <w:rFonts w:ascii="Times New Roman" w:eastAsia="Times New Roman" w:hAnsi="Times New Roman" w:cs="Times New Roman"/>
              </w:rPr>
              <w:t>Odvod spalin a spalinové cesty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Napojení na spalinové cesty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6318" w:rsidRDefault="004E3A7A">
            <w:pPr>
              <w:ind w:left="106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318" w:rsidRDefault="004E3A7A">
            <w:pPr>
              <w:ind w:right="33"/>
              <w:jc w:val="center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>Revize spalinových cest provedena dne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318" w:rsidRDefault="004E3A7A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</w:tr>
      <w:tr w:rsidR="002E6318">
        <w:trPr>
          <w:trHeight w:val="891"/>
        </w:trPr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Řádné údržby spalovacího stacionárního zdroje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Kontrola a čištění spalinových cest provedeny dne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88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2E6318"/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Pravidelné čištění spalovacího zdroje provedeno dne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82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Výsledek kontroly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7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Spalovací stacionární zdroj je/není instalován v souladu s pokyny výrobce a zákonem č. 201/2012 Sb.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6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Technický stav vyhovuje/nevyhovuje pokynům výrobce a zákonu č. 201/2012 Sb.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636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right="97"/>
            </w:pPr>
            <w:r>
              <w:rPr>
                <w:rFonts w:ascii="Times New Roman" w:eastAsia="Times New Roman" w:hAnsi="Times New Roman" w:cs="Times New Roman"/>
              </w:rPr>
              <w:t>Spalovací stacionární zdroj je/není provozován v souladu s pokyny výrobce a zákonem č. 201/2012 Sb.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889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spacing w:line="277" w:lineRule="auto"/>
              <w:ind w:right="5"/>
            </w:pPr>
            <w:r>
              <w:rPr>
                <w:rFonts w:ascii="Times New Roman" w:eastAsia="Times New Roman" w:hAnsi="Times New Roman" w:cs="Times New Roman"/>
              </w:rPr>
              <w:t xml:space="preserve">Spalovací stacionární zdroj splňuje/nesplňuje požadavky stanovené v příloze č. 11 zákona č. </w:t>
            </w:r>
          </w:p>
          <w:p w:rsidR="002E6318" w:rsidRDefault="004E3A7A">
            <w:r>
              <w:rPr>
                <w:rFonts w:ascii="Times New Roman" w:eastAsia="Times New Roman" w:hAnsi="Times New Roman" w:cs="Times New Roman"/>
              </w:rPr>
              <w:t>201/2012 Sb.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890"/>
        </w:trPr>
        <w:tc>
          <w:tcPr>
            <w:tcW w:w="5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Je/není spalováno palivo o požadované kvalitě určené výrobce zdroje, příp. je/není indikováno spalování odpadu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380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6318" w:rsidRDefault="004E3A7A">
            <w:r>
              <w:rPr>
                <w:rFonts w:ascii="Times New Roman" w:eastAsia="Times New Roman" w:hAnsi="Times New Roman" w:cs="Times New Roman"/>
                <w:b/>
              </w:rPr>
              <w:t>Doporučení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E6318">
        <w:trPr>
          <w:trHeight w:val="2387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406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Datum kontroly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6318">
        <w:trPr>
          <w:trHeight w:val="1200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318" w:rsidRDefault="004E3A7A">
            <w:r>
              <w:rPr>
                <w:rFonts w:ascii="Times New Roman" w:eastAsia="Times New Roman" w:hAnsi="Times New Roman" w:cs="Times New Roman"/>
              </w:rPr>
              <w:t>Podpis a razítko odborně způsobilé osoby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318" w:rsidRDefault="004E3A7A">
            <w:pPr>
              <w:spacing w:after="9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spacing w:after="9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6318" w:rsidRDefault="004E3A7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6318" w:rsidRDefault="004E3A7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6318" w:rsidRDefault="004E3A7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2E6318" w:rsidRDefault="004E3A7A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6318" w:rsidRDefault="004E3A7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E6318" w:rsidSect="007C0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/>
      <w:pgMar w:top="1476" w:right="1356" w:bottom="1425" w:left="1419" w:header="708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CD5" w:rsidRDefault="007A4CD5">
      <w:pPr>
        <w:spacing w:after="0" w:line="240" w:lineRule="auto"/>
      </w:pPr>
      <w:r>
        <w:separator/>
      </w:r>
    </w:p>
  </w:endnote>
  <w:endnote w:type="continuationSeparator" w:id="0">
    <w:p w:rsidR="007A4CD5" w:rsidRDefault="007A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18" w:rsidRDefault="004E3A7A">
    <w:pPr>
      <w:spacing w:after="0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0ED9" w:rsidRPr="007C0ED9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E6318" w:rsidRDefault="004E3A7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17210"/>
      <w:docPartObj>
        <w:docPartGallery w:val="Page Numbers (Bottom of Page)"/>
        <w:docPartUnique/>
      </w:docPartObj>
    </w:sdtPr>
    <w:sdtEndPr/>
    <w:sdtContent>
      <w:p w:rsidR="007C0ED9" w:rsidRDefault="007C0E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3D9">
          <w:rPr>
            <w:noProof/>
          </w:rPr>
          <w:t>2</w:t>
        </w:r>
        <w:r>
          <w:fldChar w:fldCharType="end"/>
        </w:r>
      </w:p>
    </w:sdtContent>
  </w:sdt>
  <w:p w:rsidR="002E6318" w:rsidRDefault="002E6318" w:rsidP="00D60545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18" w:rsidRDefault="004E3A7A">
    <w:pPr>
      <w:spacing w:after="0"/>
      <w:ind w:right="6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3D9" w:rsidRPr="002243D9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2E6318" w:rsidRDefault="004E3A7A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CD5" w:rsidRDefault="007A4CD5">
      <w:pPr>
        <w:spacing w:after="0"/>
        <w:jc w:val="both"/>
      </w:pPr>
      <w:r>
        <w:separator/>
      </w:r>
    </w:p>
  </w:footnote>
  <w:footnote w:type="continuationSeparator" w:id="0">
    <w:p w:rsidR="007A4CD5" w:rsidRDefault="007A4CD5">
      <w:pPr>
        <w:spacing w:after="0"/>
        <w:jc w:val="both"/>
      </w:pPr>
      <w:r>
        <w:continuationSeparator/>
      </w:r>
    </w:p>
  </w:footnote>
  <w:footnote w:id="1">
    <w:p w:rsidR="002E6318" w:rsidRDefault="004E3A7A">
      <w:pPr>
        <w:pStyle w:val="footnotedescription"/>
      </w:pPr>
      <w:r>
        <w:rPr>
          <w:rStyle w:val="footnotemark"/>
        </w:rPr>
        <w:footnoteRef/>
      </w:r>
      <w:r>
        <w:t xml:space="preserve"> Odpovídající položku označte křížkem.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18" w:rsidRDefault="004E3A7A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900684</wp:posOffset>
          </wp:positionH>
          <wp:positionV relativeFrom="page">
            <wp:posOffset>449580</wp:posOffset>
          </wp:positionV>
          <wp:extent cx="2013204" cy="484632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3204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318" w:rsidRPr="00913344" w:rsidRDefault="002E6318" w:rsidP="0091334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CC9" w:rsidRDefault="002E5CC9" w:rsidP="002E5CC9">
    <w:pPr>
      <w:pStyle w:val="Zhlav"/>
      <w:spacing w:after="120"/>
    </w:pPr>
    <w:bookmarkStart w:id="0" w:name="_GoBack"/>
    <w:bookmarkEnd w:id="0"/>
  </w:p>
  <w:p w:rsidR="002E6318" w:rsidRDefault="002E6318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18"/>
    <w:rsid w:val="002243D9"/>
    <w:rsid w:val="002E5CC9"/>
    <w:rsid w:val="002E6318"/>
    <w:rsid w:val="003307A3"/>
    <w:rsid w:val="00380187"/>
    <w:rsid w:val="003F54DF"/>
    <w:rsid w:val="004E3A7A"/>
    <w:rsid w:val="005C2E4D"/>
    <w:rsid w:val="00780F9A"/>
    <w:rsid w:val="007A4CD5"/>
    <w:rsid w:val="007C0ED9"/>
    <w:rsid w:val="008D69BF"/>
    <w:rsid w:val="00913344"/>
    <w:rsid w:val="00A4540C"/>
    <w:rsid w:val="00B94A9C"/>
    <w:rsid w:val="00D60545"/>
    <w:rsid w:val="00F6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203323-05BD-4C6A-8E98-DBFC14BE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nhideWhenUsed/>
    <w:rsid w:val="00F6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62557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7C0ED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7C0E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MINISTERSTVA ŽIVOTNÍHO PROSTŘEDÍ, ODBORU OCHRANY OVZDUŠÍ</vt:lpstr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MINISTERSTVA ŽIVOTNÍHO PROSTŘEDÍ, ODBORU OCHRANY OVZDUŠÍ</dc:title>
  <dc:subject/>
  <dc:creator>user</dc:creator>
  <cp:keywords/>
  <cp:lastModifiedBy>Zeman Miroslav (MHMP, OCP)</cp:lastModifiedBy>
  <cp:revision>2</cp:revision>
  <dcterms:created xsi:type="dcterms:W3CDTF">2019-02-27T10:41:00Z</dcterms:created>
  <dcterms:modified xsi:type="dcterms:W3CDTF">2019-02-27T10:41:00Z</dcterms:modified>
</cp:coreProperties>
</file>