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5" w:type="pct"/>
        <w:jc w:val="center"/>
        <w:tblInd w:w="25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65"/>
        <w:gridCol w:w="6949"/>
      </w:tblGrid>
      <w:tr w:rsidR="00D97334" w:rsidRPr="00283C4E" w:rsidTr="00743B7F">
        <w:trPr>
          <w:trHeight w:val="538"/>
          <w:jc w:val="center"/>
        </w:trPr>
        <w:tc>
          <w:tcPr>
            <w:tcW w:w="1188" w:type="pct"/>
            <w:tcMar>
              <w:left w:w="0" w:type="dxa"/>
            </w:tcMar>
          </w:tcPr>
          <w:p w:rsidR="00D97334" w:rsidRPr="00283C4E" w:rsidRDefault="00012181" w:rsidP="00DB7DBC">
            <w:pPr>
              <w:pStyle w:val="Nzev"/>
              <w:jc w:val="left"/>
              <w:rPr>
                <w:rFonts w:ascii="Calibri" w:hAnsi="Calibri"/>
                <w:lang w:val="cs-CZ"/>
              </w:rPr>
            </w:pPr>
            <w:bookmarkStart w:id="0" w:name="_GoBack"/>
            <w:bookmarkEnd w:id="0"/>
            <w:r>
              <w:rPr>
                <w:rFonts w:ascii="Calibri" w:hAnsi="Calibri"/>
                <w:noProof/>
                <w:lang w:val="cs-CZ"/>
              </w:rPr>
              <w:drawing>
                <wp:inline distT="0" distB="0" distL="0" distR="0">
                  <wp:extent cx="897255" cy="897255"/>
                  <wp:effectExtent l="0" t="0" r="0" b="0"/>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inline>
              </w:drawing>
            </w:r>
          </w:p>
        </w:tc>
        <w:tc>
          <w:tcPr>
            <w:tcW w:w="3812" w:type="pct"/>
            <w:vAlign w:val="center"/>
          </w:tcPr>
          <w:p w:rsidR="00D97334" w:rsidRPr="00283C4E" w:rsidRDefault="00D97334" w:rsidP="00DB7DBC">
            <w:pPr>
              <w:pStyle w:val="Tabulkatxtobyejn"/>
              <w:rPr>
                <w:rFonts w:ascii="Calibri" w:hAnsi="Calibri"/>
                <w:spacing w:val="20"/>
                <w:sz w:val="22"/>
              </w:rPr>
            </w:pPr>
            <w:r w:rsidRPr="00283C4E">
              <w:rPr>
                <w:rFonts w:ascii="Calibri" w:hAnsi="Calibri"/>
                <w:spacing w:val="20"/>
                <w:sz w:val="22"/>
              </w:rPr>
              <w:t>HLAVNÍ MĚSTO PRAHA</w:t>
            </w:r>
          </w:p>
          <w:p w:rsidR="00D97334" w:rsidRPr="00283C4E" w:rsidRDefault="00D97334" w:rsidP="00DB7DBC">
            <w:pPr>
              <w:pStyle w:val="Tabulkatxtobyejn"/>
              <w:rPr>
                <w:rFonts w:ascii="Calibri" w:hAnsi="Calibri"/>
                <w:spacing w:val="20"/>
                <w:sz w:val="22"/>
              </w:rPr>
            </w:pPr>
            <w:r w:rsidRPr="00283C4E">
              <w:rPr>
                <w:rFonts w:ascii="Calibri" w:hAnsi="Calibri"/>
                <w:spacing w:val="20"/>
                <w:sz w:val="22"/>
              </w:rPr>
              <w:t>MAGISTRÁT HLAVNÍHO MĚSTA PRAHY</w:t>
            </w:r>
          </w:p>
          <w:p w:rsidR="00D97334" w:rsidRPr="00283C4E" w:rsidRDefault="008E28E5" w:rsidP="008E28E5">
            <w:pPr>
              <w:pStyle w:val="Tabulkatxtobyejn"/>
              <w:rPr>
                <w:rFonts w:ascii="Calibri" w:hAnsi="Calibri"/>
                <w:b/>
                <w:sz w:val="36"/>
                <w:szCs w:val="36"/>
              </w:rPr>
            </w:pPr>
            <w:r>
              <w:rPr>
                <w:rFonts w:ascii="Calibri" w:hAnsi="Calibri"/>
                <w:spacing w:val="20"/>
                <w:sz w:val="22"/>
              </w:rPr>
              <w:t>KOMISE RHMP PRO ICT</w:t>
            </w:r>
          </w:p>
        </w:tc>
      </w:tr>
      <w:tr w:rsidR="008E28E5" w:rsidRPr="00283C4E" w:rsidTr="00743B7F">
        <w:trPr>
          <w:trHeight w:val="919"/>
          <w:jc w:val="center"/>
        </w:trPr>
        <w:tc>
          <w:tcPr>
            <w:tcW w:w="5000" w:type="pct"/>
            <w:gridSpan w:val="2"/>
            <w:tcMar>
              <w:left w:w="0" w:type="dxa"/>
            </w:tcMar>
          </w:tcPr>
          <w:p w:rsidR="008E28E5" w:rsidRDefault="008E28E5" w:rsidP="003324D2">
            <w:pPr>
              <w:pStyle w:val="Tabulkatxtobyejn"/>
              <w:jc w:val="center"/>
              <w:rPr>
                <w:rFonts w:ascii="Calibri" w:hAnsi="Calibri"/>
                <w:b/>
                <w:bCs/>
                <w:spacing w:val="20"/>
                <w:sz w:val="28"/>
              </w:rPr>
            </w:pPr>
            <w:r w:rsidRPr="00283C4E">
              <w:rPr>
                <w:rFonts w:ascii="Calibri" w:hAnsi="Calibri"/>
                <w:b/>
                <w:bCs/>
                <w:spacing w:val="20"/>
                <w:sz w:val="28"/>
              </w:rPr>
              <w:t>ZÁPIS</w:t>
            </w:r>
          </w:p>
          <w:p w:rsidR="00743B7F" w:rsidRDefault="00743B7F" w:rsidP="00743B7F">
            <w:pPr>
              <w:pStyle w:val="Tabulkatxtobyejn"/>
              <w:jc w:val="center"/>
              <w:rPr>
                <w:rFonts w:ascii="Calibri" w:hAnsi="Calibri"/>
                <w:b/>
                <w:bCs/>
                <w:spacing w:val="20"/>
                <w:sz w:val="28"/>
              </w:rPr>
            </w:pPr>
            <w:r>
              <w:rPr>
                <w:rFonts w:ascii="Calibri" w:hAnsi="Calibri"/>
                <w:b/>
                <w:bCs/>
                <w:spacing w:val="20"/>
                <w:sz w:val="28"/>
              </w:rPr>
              <w:t>z j</w:t>
            </w:r>
            <w:r w:rsidR="008E28E5">
              <w:rPr>
                <w:rFonts w:ascii="Calibri" w:hAnsi="Calibri"/>
                <w:b/>
                <w:bCs/>
                <w:spacing w:val="20"/>
                <w:sz w:val="28"/>
              </w:rPr>
              <w:t xml:space="preserve">ednání Komise RHMP pro ICT </w:t>
            </w:r>
          </w:p>
          <w:p w:rsidR="008E28E5" w:rsidRPr="00283C4E" w:rsidRDefault="00743B7F" w:rsidP="00985BA6">
            <w:pPr>
              <w:pStyle w:val="Tabulkatxtobyejn"/>
              <w:jc w:val="center"/>
              <w:rPr>
                <w:rFonts w:ascii="Calibri" w:hAnsi="Calibri"/>
                <w:b/>
                <w:bCs/>
                <w:spacing w:val="20"/>
                <w:sz w:val="28"/>
              </w:rPr>
            </w:pPr>
            <w:r>
              <w:rPr>
                <w:rFonts w:ascii="Calibri" w:hAnsi="Calibri"/>
                <w:b/>
                <w:bCs/>
                <w:spacing w:val="20"/>
                <w:sz w:val="28"/>
              </w:rPr>
              <w:t>č</w:t>
            </w:r>
            <w:r w:rsidR="00990862">
              <w:rPr>
                <w:rFonts w:ascii="Calibri" w:hAnsi="Calibri"/>
                <w:b/>
                <w:bCs/>
                <w:spacing w:val="20"/>
                <w:sz w:val="28"/>
              </w:rPr>
              <w:t xml:space="preserve">. </w:t>
            </w:r>
            <w:r w:rsidR="00985BA6">
              <w:rPr>
                <w:rFonts w:ascii="Calibri" w:hAnsi="Calibri"/>
                <w:b/>
                <w:bCs/>
                <w:spacing w:val="20"/>
                <w:sz w:val="28"/>
              </w:rPr>
              <w:t>5</w:t>
            </w:r>
            <w:r>
              <w:rPr>
                <w:rFonts w:ascii="Calibri" w:hAnsi="Calibri"/>
                <w:b/>
                <w:bCs/>
                <w:spacing w:val="20"/>
                <w:sz w:val="28"/>
              </w:rPr>
              <w:t xml:space="preserve">/2015 </w:t>
            </w:r>
            <w:r w:rsidR="008E28E5">
              <w:rPr>
                <w:rFonts w:ascii="Calibri" w:hAnsi="Calibri"/>
                <w:b/>
                <w:bCs/>
                <w:spacing w:val="20"/>
                <w:sz w:val="28"/>
              </w:rPr>
              <w:t xml:space="preserve">ze dne </w:t>
            </w:r>
            <w:r w:rsidR="00985BA6">
              <w:rPr>
                <w:rFonts w:ascii="Calibri" w:hAnsi="Calibri"/>
                <w:b/>
                <w:bCs/>
                <w:spacing w:val="20"/>
                <w:sz w:val="28"/>
              </w:rPr>
              <w:t>8.6.</w:t>
            </w:r>
            <w:r>
              <w:rPr>
                <w:rFonts w:ascii="Calibri" w:hAnsi="Calibri"/>
                <w:b/>
                <w:bCs/>
                <w:spacing w:val="20"/>
                <w:sz w:val="28"/>
              </w:rPr>
              <w:t>2015</w:t>
            </w:r>
          </w:p>
        </w:tc>
      </w:tr>
    </w:tbl>
    <w:p w:rsidR="00415364" w:rsidRPr="00AE5D17" w:rsidRDefault="00743B7F" w:rsidP="00165D55">
      <w:pPr>
        <w:pStyle w:val="Text"/>
        <w:spacing w:after="80"/>
        <w:outlineLvl w:val="0"/>
        <w:rPr>
          <w:rFonts w:ascii="Calibri" w:hAnsi="Calibri"/>
          <w:b/>
          <w:bCs/>
          <w:sz w:val="22"/>
          <w:szCs w:val="22"/>
        </w:rPr>
      </w:pPr>
      <w:r>
        <w:rPr>
          <w:rFonts w:ascii="Calibri" w:hAnsi="Calibri"/>
          <w:b/>
          <w:bCs/>
          <w:sz w:val="22"/>
          <w:szCs w:val="22"/>
        </w:rPr>
        <w:t>Účastníci:</w:t>
      </w:r>
    </w:p>
    <w:tbl>
      <w:tblPr>
        <w:tblW w:w="9072" w:type="dxa"/>
        <w:tblInd w:w="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985"/>
        <w:gridCol w:w="7087"/>
      </w:tblGrid>
      <w:tr w:rsidR="00743B7F" w:rsidRPr="00743B7F" w:rsidTr="00743B7F">
        <w:trPr>
          <w:cantSplit/>
        </w:trPr>
        <w:tc>
          <w:tcPr>
            <w:tcW w:w="1985" w:type="dxa"/>
          </w:tcPr>
          <w:p w:rsidR="00743B7F" w:rsidRPr="00743B7F" w:rsidRDefault="00743B7F" w:rsidP="00743B7F">
            <w:pPr>
              <w:pStyle w:val="astnci"/>
              <w:rPr>
                <w:rFonts w:ascii="Calibri" w:hAnsi="Calibri"/>
                <w:sz w:val="22"/>
              </w:rPr>
            </w:pPr>
            <w:r w:rsidRPr="00743B7F">
              <w:rPr>
                <w:rFonts w:ascii="Calibri" w:hAnsi="Calibri"/>
                <w:sz w:val="22"/>
              </w:rPr>
              <w:t>Přítomni</w:t>
            </w:r>
          </w:p>
        </w:tc>
        <w:tc>
          <w:tcPr>
            <w:tcW w:w="7087" w:type="dxa"/>
          </w:tcPr>
          <w:p w:rsidR="00743B7F" w:rsidRPr="00985BA6" w:rsidRDefault="00320C1D" w:rsidP="00985BA6">
            <w:pPr>
              <w:pStyle w:val="astnci"/>
              <w:rPr>
                <w:rFonts w:ascii="Calibri" w:hAnsi="Calibri"/>
                <w:sz w:val="22"/>
                <w:highlight w:val="yellow"/>
              </w:rPr>
            </w:pPr>
            <w:r w:rsidRPr="00743B7F">
              <w:rPr>
                <w:rFonts w:ascii="Calibri" w:hAnsi="Calibri"/>
                <w:sz w:val="22"/>
              </w:rPr>
              <w:t>Ondřej Felix</w:t>
            </w:r>
            <w:r>
              <w:rPr>
                <w:rFonts w:ascii="Calibri" w:hAnsi="Calibri"/>
                <w:sz w:val="22"/>
              </w:rPr>
              <w:t xml:space="preserve"> (předseda)</w:t>
            </w:r>
            <w:r w:rsidRPr="00743B7F">
              <w:rPr>
                <w:rFonts w:ascii="Calibri" w:hAnsi="Calibri"/>
                <w:sz w:val="22"/>
              </w:rPr>
              <w:t>,</w:t>
            </w:r>
            <w:r>
              <w:rPr>
                <w:rFonts w:ascii="Calibri" w:hAnsi="Calibri"/>
                <w:sz w:val="22"/>
              </w:rPr>
              <w:t xml:space="preserve"> </w:t>
            </w:r>
            <w:r w:rsidRPr="00743B7F">
              <w:rPr>
                <w:rFonts w:ascii="Calibri" w:hAnsi="Calibri"/>
                <w:sz w:val="22"/>
              </w:rPr>
              <w:t>Adriana Krnáčová</w:t>
            </w:r>
            <w:r>
              <w:rPr>
                <w:rFonts w:ascii="Calibri" w:hAnsi="Calibri"/>
                <w:sz w:val="22"/>
              </w:rPr>
              <w:t>,</w:t>
            </w:r>
            <w:r w:rsidRPr="00743B7F">
              <w:rPr>
                <w:rFonts w:ascii="Calibri" w:hAnsi="Calibri"/>
                <w:sz w:val="22"/>
              </w:rPr>
              <w:t xml:space="preserve"> </w:t>
            </w:r>
            <w:r>
              <w:rPr>
                <w:rFonts w:ascii="Calibri" w:hAnsi="Calibri"/>
                <w:sz w:val="22"/>
              </w:rPr>
              <w:t xml:space="preserve">Kateřina Černá, Tomáš Jílek, </w:t>
            </w:r>
            <w:r w:rsidRPr="00743B7F">
              <w:rPr>
                <w:rFonts w:ascii="Calibri" w:hAnsi="Calibri"/>
                <w:sz w:val="22"/>
              </w:rPr>
              <w:t xml:space="preserve">Jakub Michálek, </w:t>
            </w:r>
            <w:r>
              <w:rPr>
                <w:rFonts w:ascii="Calibri" w:hAnsi="Calibri"/>
                <w:sz w:val="22"/>
              </w:rPr>
              <w:t xml:space="preserve">Pavel Mánek, </w:t>
            </w:r>
            <w:r w:rsidRPr="00743B7F">
              <w:rPr>
                <w:rFonts w:ascii="Calibri" w:hAnsi="Calibri"/>
                <w:sz w:val="22"/>
              </w:rPr>
              <w:t>Ondřej Profant,</w:t>
            </w:r>
            <w:r>
              <w:rPr>
                <w:rFonts w:ascii="Calibri" w:hAnsi="Calibri"/>
                <w:sz w:val="22"/>
              </w:rPr>
              <w:t xml:space="preserve"> Josef Šlerka, Daniel Vlček, Jaroslav Šolc (tajemník)</w:t>
            </w:r>
          </w:p>
        </w:tc>
      </w:tr>
      <w:tr w:rsidR="00743B7F" w:rsidRPr="00743B7F" w:rsidTr="00743B7F">
        <w:trPr>
          <w:cantSplit/>
        </w:trPr>
        <w:tc>
          <w:tcPr>
            <w:tcW w:w="1985" w:type="dxa"/>
          </w:tcPr>
          <w:p w:rsidR="00743B7F" w:rsidRPr="00320C1D" w:rsidRDefault="00743B7F" w:rsidP="00E672E7">
            <w:pPr>
              <w:pStyle w:val="astnci"/>
              <w:rPr>
                <w:rFonts w:ascii="Calibri" w:hAnsi="Calibri"/>
                <w:sz w:val="22"/>
              </w:rPr>
            </w:pPr>
            <w:r w:rsidRPr="00320C1D">
              <w:rPr>
                <w:rFonts w:ascii="Calibri" w:hAnsi="Calibri"/>
                <w:sz w:val="22"/>
              </w:rPr>
              <w:t>Omluveni</w:t>
            </w:r>
          </w:p>
        </w:tc>
        <w:tc>
          <w:tcPr>
            <w:tcW w:w="7087" w:type="dxa"/>
          </w:tcPr>
          <w:p w:rsidR="00743B7F" w:rsidRPr="00320C1D" w:rsidRDefault="00985BA6" w:rsidP="00985BA6">
            <w:pPr>
              <w:pStyle w:val="astnci"/>
              <w:rPr>
                <w:rFonts w:ascii="Calibri" w:hAnsi="Calibri"/>
                <w:sz w:val="22"/>
              </w:rPr>
            </w:pPr>
            <w:r w:rsidRPr="00320C1D">
              <w:rPr>
                <w:rFonts w:ascii="Calibri" w:hAnsi="Calibri"/>
                <w:sz w:val="22"/>
              </w:rPr>
              <w:t xml:space="preserve">Libor Hadrava, </w:t>
            </w:r>
            <w:r w:rsidR="00744F20" w:rsidRPr="00320C1D">
              <w:rPr>
                <w:rFonts w:ascii="Calibri" w:hAnsi="Calibri"/>
                <w:sz w:val="22"/>
              </w:rPr>
              <w:t>Radomír Nepil</w:t>
            </w:r>
            <w:r w:rsidRPr="00320C1D">
              <w:rPr>
                <w:rFonts w:ascii="Calibri" w:hAnsi="Calibri"/>
                <w:sz w:val="22"/>
              </w:rPr>
              <w:t>, Martin Vaic</w:t>
            </w:r>
          </w:p>
        </w:tc>
      </w:tr>
      <w:tr w:rsidR="00743B7F" w:rsidRPr="00743B7F" w:rsidTr="00743B7F">
        <w:trPr>
          <w:cantSplit/>
        </w:trPr>
        <w:tc>
          <w:tcPr>
            <w:tcW w:w="1985" w:type="dxa"/>
          </w:tcPr>
          <w:p w:rsidR="00743B7F" w:rsidRPr="00743B7F" w:rsidRDefault="00743B7F" w:rsidP="00E672E7">
            <w:pPr>
              <w:pStyle w:val="astnci"/>
              <w:rPr>
                <w:rFonts w:ascii="Calibri" w:hAnsi="Calibri"/>
                <w:sz w:val="22"/>
              </w:rPr>
            </w:pPr>
            <w:r w:rsidRPr="00743B7F">
              <w:rPr>
                <w:rFonts w:ascii="Calibri" w:hAnsi="Calibri"/>
                <w:sz w:val="22"/>
              </w:rPr>
              <w:t>Hosté</w:t>
            </w:r>
          </w:p>
        </w:tc>
        <w:tc>
          <w:tcPr>
            <w:tcW w:w="7087" w:type="dxa"/>
          </w:tcPr>
          <w:p w:rsidR="00743B7F" w:rsidRPr="00985BA6" w:rsidRDefault="00320C1D" w:rsidP="007D3A40">
            <w:pPr>
              <w:pStyle w:val="astnci"/>
              <w:rPr>
                <w:rFonts w:ascii="Calibri" w:hAnsi="Calibri"/>
                <w:sz w:val="22"/>
                <w:highlight w:val="yellow"/>
              </w:rPr>
            </w:pPr>
            <w:r>
              <w:rPr>
                <w:rFonts w:ascii="Calibri" w:hAnsi="Calibri"/>
                <w:sz w:val="22"/>
              </w:rPr>
              <w:t>Vladimír Andrš (zapisovatel), Martin Dušek, Jan Loužek, Matěj Chytil</w:t>
            </w:r>
          </w:p>
        </w:tc>
      </w:tr>
    </w:tbl>
    <w:p w:rsidR="00E672E7" w:rsidRPr="00283C4E" w:rsidRDefault="00E672E7" w:rsidP="00E672E7">
      <w:pPr>
        <w:tabs>
          <w:tab w:val="left" w:pos="7890"/>
        </w:tabs>
        <w:rPr>
          <w:rFonts w:ascii="Calibri" w:hAnsi="Calibri"/>
        </w:rPr>
      </w:pPr>
    </w:p>
    <w:p w:rsidR="0033436C" w:rsidRPr="008E64E9" w:rsidRDefault="00743B7F" w:rsidP="0033436C">
      <w:pPr>
        <w:pStyle w:val="Text"/>
        <w:spacing w:after="80"/>
        <w:ind w:left="709" w:hanging="709"/>
        <w:outlineLvl w:val="0"/>
        <w:rPr>
          <w:rFonts w:ascii="Calibri" w:hAnsi="Calibri"/>
          <w:b/>
          <w:bCs/>
          <w:sz w:val="22"/>
          <w:szCs w:val="22"/>
        </w:rPr>
      </w:pPr>
      <w:r>
        <w:rPr>
          <w:rFonts w:ascii="Calibri" w:hAnsi="Calibri"/>
          <w:b/>
          <w:bCs/>
          <w:sz w:val="22"/>
          <w:szCs w:val="22"/>
        </w:rPr>
        <w:t>Program: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2976"/>
      </w:tblGrid>
      <w:tr w:rsidR="00744F20" w:rsidRPr="00743B7F" w:rsidTr="00743B7F">
        <w:tc>
          <w:tcPr>
            <w:tcW w:w="6096" w:type="dxa"/>
          </w:tcPr>
          <w:p w:rsidR="00744F20" w:rsidRPr="00744F20" w:rsidRDefault="00744F20" w:rsidP="00985BA6">
            <w:pPr>
              <w:pStyle w:val="astnci"/>
              <w:ind w:left="214" w:hanging="214"/>
              <w:rPr>
                <w:rFonts w:ascii="Calibri" w:hAnsi="Calibri"/>
                <w:sz w:val="22"/>
              </w:rPr>
            </w:pPr>
            <w:r w:rsidRPr="00744F20">
              <w:rPr>
                <w:rFonts w:ascii="Calibri" w:hAnsi="Calibri"/>
                <w:sz w:val="22"/>
              </w:rPr>
              <w:t xml:space="preserve">1) Schválení </w:t>
            </w:r>
            <w:r w:rsidR="00985BA6">
              <w:rPr>
                <w:rFonts w:ascii="Calibri" w:hAnsi="Calibri"/>
                <w:sz w:val="22"/>
              </w:rPr>
              <w:t>programu jednání</w:t>
            </w:r>
            <w:r w:rsidRPr="00744F20">
              <w:rPr>
                <w:rFonts w:ascii="Calibri" w:hAnsi="Calibri"/>
                <w:sz w:val="22"/>
              </w:rPr>
              <w:t xml:space="preserve"> </w:t>
            </w:r>
          </w:p>
        </w:tc>
        <w:tc>
          <w:tcPr>
            <w:tcW w:w="2976" w:type="dxa"/>
          </w:tcPr>
          <w:p w:rsidR="00744F20" w:rsidRPr="00744F20" w:rsidRDefault="00744F20" w:rsidP="00985BA6">
            <w:pPr>
              <w:pStyle w:val="astnci"/>
              <w:rPr>
                <w:rFonts w:ascii="Calibri" w:hAnsi="Calibri"/>
                <w:sz w:val="22"/>
              </w:rPr>
            </w:pPr>
            <w:r w:rsidRPr="00744F20">
              <w:rPr>
                <w:rFonts w:ascii="Calibri" w:hAnsi="Calibri"/>
                <w:sz w:val="22"/>
              </w:rPr>
              <w:t>O</w:t>
            </w:r>
            <w:r>
              <w:rPr>
                <w:rFonts w:ascii="Calibri" w:hAnsi="Calibri"/>
                <w:sz w:val="22"/>
              </w:rPr>
              <w:t xml:space="preserve">. </w:t>
            </w:r>
            <w:r w:rsidR="00985BA6">
              <w:rPr>
                <w:rFonts w:ascii="Calibri" w:hAnsi="Calibri"/>
                <w:sz w:val="22"/>
              </w:rPr>
              <w:t>Felix</w:t>
            </w:r>
          </w:p>
        </w:tc>
      </w:tr>
      <w:tr w:rsidR="00744F20" w:rsidRPr="00743B7F" w:rsidTr="00743B7F">
        <w:tc>
          <w:tcPr>
            <w:tcW w:w="6096" w:type="dxa"/>
          </w:tcPr>
          <w:p w:rsidR="00744F20" w:rsidRPr="00744F20" w:rsidRDefault="00744F20" w:rsidP="00131104">
            <w:pPr>
              <w:pStyle w:val="astnci"/>
              <w:ind w:left="214" w:hanging="214"/>
              <w:rPr>
                <w:rFonts w:ascii="Calibri" w:hAnsi="Calibri"/>
                <w:sz w:val="22"/>
              </w:rPr>
            </w:pPr>
            <w:r w:rsidRPr="00744F20">
              <w:rPr>
                <w:rFonts w:ascii="Calibri" w:hAnsi="Calibri"/>
                <w:sz w:val="22"/>
              </w:rPr>
              <w:t>2) Projednání před</w:t>
            </w:r>
            <w:r w:rsidR="00985BA6">
              <w:rPr>
                <w:rFonts w:ascii="Calibri" w:hAnsi="Calibri"/>
                <w:sz w:val="22"/>
              </w:rPr>
              <w:t>ložených projektových záměrů</w:t>
            </w:r>
          </w:p>
        </w:tc>
        <w:tc>
          <w:tcPr>
            <w:tcW w:w="2976" w:type="dxa"/>
          </w:tcPr>
          <w:p w:rsidR="00744F20" w:rsidRPr="00744F20" w:rsidRDefault="00985BA6" w:rsidP="00985BA6">
            <w:pPr>
              <w:pStyle w:val="astnci"/>
              <w:rPr>
                <w:rFonts w:ascii="Calibri" w:hAnsi="Calibri"/>
                <w:sz w:val="22"/>
              </w:rPr>
            </w:pPr>
            <w:r>
              <w:rPr>
                <w:rFonts w:ascii="Calibri" w:hAnsi="Calibri"/>
                <w:sz w:val="22"/>
              </w:rPr>
              <w:t xml:space="preserve">O. Felix, </w:t>
            </w:r>
            <w:r w:rsidR="00744F20">
              <w:rPr>
                <w:rFonts w:ascii="Calibri" w:hAnsi="Calibri"/>
                <w:sz w:val="22"/>
              </w:rPr>
              <w:t>P.</w:t>
            </w:r>
            <w:r w:rsidR="00744F20" w:rsidRPr="00744F20">
              <w:rPr>
                <w:rFonts w:ascii="Calibri" w:hAnsi="Calibri"/>
                <w:sz w:val="22"/>
              </w:rPr>
              <w:t xml:space="preserve"> Mánek</w:t>
            </w:r>
          </w:p>
        </w:tc>
      </w:tr>
      <w:tr w:rsidR="00985BA6" w:rsidRPr="00743B7F" w:rsidTr="00743B7F">
        <w:tc>
          <w:tcPr>
            <w:tcW w:w="6096" w:type="dxa"/>
          </w:tcPr>
          <w:p w:rsidR="00985BA6" w:rsidRPr="00744F20" w:rsidRDefault="00985BA6" w:rsidP="00985BA6">
            <w:pPr>
              <w:pStyle w:val="astnci"/>
              <w:ind w:left="214" w:hanging="214"/>
              <w:rPr>
                <w:rFonts w:ascii="Calibri" w:hAnsi="Calibri"/>
                <w:sz w:val="22"/>
              </w:rPr>
            </w:pPr>
            <w:r>
              <w:rPr>
                <w:rFonts w:ascii="Calibri" w:hAnsi="Calibri"/>
                <w:sz w:val="22"/>
              </w:rPr>
              <w:t xml:space="preserve">3) Projednání aktualizované verze návrhu rozpočtu INF, </w:t>
            </w:r>
            <w:r>
              <w:rPr>
                <w:rFonts w:ascii="Calibri" w:hAnsi="Calibri"/>
                <w:sz w:val="22"/>
              </w:rPr>
              <w:br/>
              <w:t>kapitálové výdaje</w:t>
            </w:r>
          </w:p>
        </w:tc>
        <w:tc>
          <w:tcPr>
            <w:tcW w:w="2976" w:type="dxa"/>
          </w:tcPr>
          <w:p w:rsidR="00985BA6" w:rsidRDefault="00985BA6" w:rsidP="00985BA6">
            <w:pPr>
              <w:pStyle w:val="astnci"/>
              <w:rPr>
                <w:rFonts w:ascii="Calibri" w:hAnsi="Calibri"/>
                <w:sz w:val="22"/>
              </w:rPr>
            </w:pPr>
            <w:r>
              <w:rPr>
                <w:rFonts w:ascii="Calibri" w:hAnsi="Calibri"/>
                <w:sz w:val="22"/>
              </w:rPr>
              <w:t>P. Mánek</w:t>
            </w:r>
          </w:p>
        </w:tc>
      </w:tr>
      <w:tr w:rsidR="00744F20" w:rsidRPr="00743B7F" w:rsidTr="00743B7F">
        <w:tc>
          <w:tcPr>
            <w:tcW w:w="6096" w:type="dxa"/>
          </w:tcPr>
          <w:p w:rsidR="00744F20" w:rsidRPr="00744F20" w:rsidRDefault="00744F20" w:rsidP="00985BA6">
            <w:pPr>
              <w:pStyle w:val="astnci"/>
              <w:ind w:left="214" w:hanging="214"/>
              <w:rPr>
                <w:rFonts w:ascii="Calibri" w:hAnsi="Calibri"/>
                <w:sz w:val="22"/>
              </w:rPr>
            </w:pPr>
            <w:r w:rsidRPr="00744F20">
              <w:rPr>
                <w:rFonts w:ascii="Calibri" w:hAnsi="Calibri"/>
                <w:sz w:val="22"/>
              </w:rPr>
              <w:t xml:space="preserve">3) </w:t>
            </w:r>
            <w:r w:rsidR="00985BA6">
              <w:rPr>
                <w:rFonts w:ascii="Calibri" w:hAnsi="Calibri"/>
                <w:sz w:val="22"/>
              </w:rPr>
              <w:t xml:space="preserve">Projednání aktuálních otázek strategie a architektury </w:t>
            </w:r>
          </w:p>
        </w:tc>
        <w:tc>
          <w:tcPr>
            <w:tcW w:w="2976" w:type="dxa"/>
          </w:tcPr>
          <w:p w:rsidR="00744F20" w:rsidRPr="00744F20" w:rsidRDefault="00744F20" w:rsidP="00744F20">
            <w:pPr>
              <w:pStyle w:val="astnci"/>
              <w:rPr>
                <w:rFonts w:ascii="Calibri" w:hAnsi="Calibri"/>
                <w:sz w:val="22"/>
              </w:rPr>
            </w:pPr>
            <w:r w:rsidRPr="00744F20">
              <w:rPr>
                <w:rFonts w:ascii="Calibri" w:hAnsi="Calibri"/>
                <w:sz w:val="22"/>
              </w:rPr>
              <w:t>O</w:t>
            </w:r>
            <w:r>
              <w:rPr>
                <w:rFonts w:ascii="Calibri" w:hAnsi="Calibri"/>
                <w:sz w:val="22"/>
              </w:rPr>
              <w:t>. Felix</w:t>
            </w:r>
          </w:p>
        </w:tc>
      </w:tr>
      <w:tr w:rsidR="00744F20" w:rsidRPr="00743B7F" w:rsidTr="00743B7F">
        <w:tc>
          <w:tcPr>
            <w:tcW w:w="6096" w:type="dxa"/>
          </w:tcPr>
          <w:p w:rsidR="00744F20" w:rsidRPr="00744F20" w:rsidRDefault="00744F20" w:rsidP="00985BA6">
            <w:pPr>
              <w:pStyle w:val="astnci"/>
              <w:ind w:left="214" w:hanging="214"/>
              <w:rPr>
                <w:rFonts w:ascii="Calibri" w:hAnsi="Calibri"/>
                <w:sz w:val="22"/>
              </w:rPr>
            </w:pPr>
            <w:r w:rsidRPr="00744F20">
              <w:rPr>
                <w:rFonts w:ascii="Calibri" w:hAnsi="Calibri"/>
                <w:sz w:val="22"/>
              </w:rPr>
              <w:t xml:space="preserve">4) Různé </w:t>
            </w:r>
          </w:p>
        </w:tc>
        <w:tc>
          <w:tcPr>
            <w:tcW w:w="2976" w:type="dxa"/>
          </w:tcPr>
          <w:p w:rsidR="00744F20" w:rsidRPr="00744F20" w:rsidRDefault="00985BA6" w:rsidP="00744F20">
            <w:pPr>
              <w:pStyle w:val="astnci"/>
              <w:rPr>
                <w:rFonts w:ascii="Calibri" w:hAnsi="Calibri"/>
                <w:sz w:val="22"/>
              </w:rPr>
            </w:pPr>
            <w:r>
              <w:rPr>
                <w:rFonts w:ascii="Calibri" w:hAnsi="Calibri"/>
                <w:sz w:val="22"/>
              </w:rPr>
              <w:t>členové komise</w:t>
            </w:r>
          </w:p>
        </w:tc>
      </w:tr>
    </w:tbl>
    <w:p w:rsidR="00C012E6" w:rsidRDefault="00C012E6" w:rsidP="00C012E6">
      <w:pPr>
        <w:pStyle w:val="koly"/>
        <w:rPr>
          <w:rFonts w:ascii="Calibri" w:hAnsi="Calibri"/>
          <w:sz w:val="20"/>
        </w:rPr>
      </w:pPr>
      <w:r>
        <w:rPr>
          <w:rFonts w:ascii="Calibri" w:hAnsi="Calibri"/>
          <w:sz w:val="20"/>
        </w:rPr>
        <w:t>Pozn.: A.</w:t>
      </w:r>
      <w:r w:rsidR="00571FA4">
        <w:rPr>
          <w:rFonts w:ascii="Calibri" w:hAnsi="Calibri"/>
          <w:sz w:val="20"/>
        </w:rPr>
        <w:t xml:space="preserve"> </w:t>
      </w:r>
      <w:r>
        <w:rPr>
          <w:rFonts w:ascii="Calibri" w:hAnsi="Calibri"/>
          <w:sz w:val="20"/>
        </w:rPr>
        <w:t>Krnáčová a T.</w:t>
      </w:r>
      <w:r w:rsidR="00571FA4">
        <w:rPr>
          <w:rFonts w:ascii="Calibri" w:hAnsi="Calibri"/>
          <w:sz w:val="20"/>
        </w:rPr>
        <w:t xml:space="preserve"> </w:t>
      </w:r>
      <w:r>
        <w:rPr>
          <w:rFonts w:ascii="Calibri" w:hAnsi="Calibri"/>
          <w:sz w:val="20"/>
        </w:rPr>
        <w:t xml:space="preserve">Jílek se dostavili v průběhu projednávání bodu 2a </w:t>
      </w:r>
    </w:p>
    <w:p w:rsidR="00744F20" w:rsidRDefault="00472F41" w:rsidP="00C162A9">
      <w:pPr>
        <w:pStyle w:val="koly"/>
        <w:spacing w:before="240"/>
        <w:rPr>
          <w:rFonts w:ascii="Calibri" w:hAnsi="Calibri"/>
          <w:sz w:val="20"/>
        </w:rPr>
      </w:pPr>
      <w:r w:rsidRPr="00AE5D17">
        <w:rPr>
          <w:rFonts w:ascii="Calibri" w:hAnsi="Calibri"/>
          <w:b/>
          <w:bCs/>
          <w:sz w:val="22"/>
          <w:szCs w:val="22"/>
        </w:rPr>
        <w:t>Projednáno:</w:t>
      </w:r>
      <w:r w:rsidR="00744F20" w:rsidRPr="00744F20">
        <w:rPr>
          <w:rFonts w:ascii="Calibri" w:hAnsi="Calibri"/>
          <w:sz w:val="20"/>
        </w:rPr>
        <w:t xml:space="preserve"> </w:t>
      </w:r>
    </w:p>
    <w:p w:rsidR="00C162A9" w:rsidRDefault="00985BA6" w:rsidP="005348A6">
      <w:pPr>
        <w:pStyle w:val="koly"/>
        <w:numPr>
          <w:ilvl w:val="0"/>
          <w:numId w:val="39"/>
        </w:numPr>
        <w:spacing w:before="240"/>
        <w:rPr>
          <w:rFonts w:ascii="Calibri" w:hAnsi="Calibri"/>
          <w:sz w:val="22"/>
        </w:rPr>
      </w:pPr>
      <w:r>
        <w:rPr>
          <w:rFonts w:ascii="Calibri" w:hAnsi="Calibri"/>
          <w:b/>
          <w:sz w:val="22"/>
        </w:rPr>
        <w:t>Schválení programu jednání</w:t>
      </w:r>
      <w:r w:rsidR="00280ED2">
        <w:rPr>
          <w:rFonts w:ascii="Calibri" w:hAnsi="Calibri"/>
          <w:b/>
          <w:sz w:val="22"/>
        </w:rPr>
        <w:t>:</w:t>
      </w:r>
      <w:r w:rsidR="00771450">
        <w:rPr>
          <w:rFonts w:ascii="Calibri" w:hAnsi="Calibri"/>
          <w:b/>
          <w:sz w:val="22"/>
        </w:rPr>
        <w:t xml:space="preserve"> </w:t>
      </w:r>
      <w:r w:rsidRPr="00985BA6">
        <w:rPr>
          <w:rFonts w:ascii="Calibri" w:hAnsi="Calibri"/>
          <w:sz w:val="22"/>
        </w:rPr>
        <w:t>K</w:t>
      </w:r>
      <w:r>
        <w:rPr>
          <w:rFonts w:ascii="Calibri" w:hAnsi="Calibri"/>
          <w:sz w:val="22"/>
        </w:rPr>
        <w:t> </w:t>
      </w:r>
      <w:r w:rsidRPr="00985BA6">
        <w:rPr>
          <w:rFonts w:ascii="Calibri" w:hAnsi="Calibri"/>
          <w:sz w:val="22"/>
        </w:rPr>
        <w:t>návr</w:t>
      </w:r>
      <w:r>
        <w:rPr>
          <w:rFonts w:ascii="Calibri" w:hAnsi="Calibri"/>
          <w:sz w:val="22"/>
        </w:rPr>
        <w:t>hu programu nebyly vzneseny připomínky a</w:t>
      </w:r>
      <w:r w:rsidR="00131104">
        <w:rPr>
          <w:rFonts w:ascii="Calibri" w:hAnsi="Calibri"/>
          <w:sz w:val="22"/>
        </w:rPr>
        <w:t>ni</w:t>
      </w:r>
      <w:r>
        <w:rPr>
          <w:rFonts w:ascii="Calibri" w:hAnsi="Calibri"/>
          <w:sz w:val="22"/>
        </w:rPr>
        <w:t xml:space="preserve"> doplňující návrhy</w:t>
      </w:r>
      <w:r w:rsidR="00131104">
        <w:rPr>
          <w:rFonts w:ascii="Calibri" w:hAnsi="Calibri"/>
          <w:sz w:val="22"/>
        </w:rPr>
        <w:t xml:space="preserve">. Další záležitosti budou projednány v bodu Různé. </w:t>
      </w:r>
      <w:r w:rsidR="00C162A9">
        <w:rPr>
          <w:rFonts w:ascii="Calibri" w:hAnsi="Calibri"/>
          <w:sz w:val="22"/>
        </w:rPr>
        <w:t>Předseda dal hlasovat o souhlasu.</w:t>
      </w:r>
    </w:p>
    <w:p w:rsidR="00C162A9" w:rsidRPr="00C162A9" w:rsidRDefault="00C162A9" w:rsidP="00771450">
      <w:pPr>
        <w:pStyle w:val="koly"/>
        <w:ind w:left="360"/>
        <w:rPr>
          <w:rFonts w:ascii="Calibri" w:hAnsi="Calibri"/>
          <w:sz w:val="22"/>
        </w:rPr>
      </w:pPr>
      <w:r w:rsidRPr="00C162A9">
        <w:rPr>
          <w:rFonts w:ascii="Calibri" w:hAnsi="Calibri"/>
          <w:i/>
          <w:sz w:val="22"/>
        </w:rPr>
        <w:t xml:space="preserve">Usnesení: Komise schvaluje </w:t>
      </w:r>
      <w:r w:rsidR="00131104">
        <w:rPr>
          <w:rFonts w:ascii="Calibri" w:hAnsi="Calibri"/>
          <w:i/>
          <w:sz w:val="22"/>
        </w:rPr>
        <w:t>předložený program</w:t>
      </w:r>
      <w:r w:rsidR="00C012E6">
        <w:rPr>
          <w:rFonts w:ascii="Calibri" w:hAnsi="Calibri"/>
          <w:i/>
          <w:sz w:val="22"/>
        </w:rPr>
        <w:t>.</w:t>
      </w:r>
      <w:r w:rsidR="00131104">
        <w:rPr>
          <w:rFonts w:ascii="Calibri" w:hAnsi="Calibri"/>
          <w:i/>
          <w:sz w:val="22"/>
        </w:rPr>
        <w:t xml:space="preserve"> </w:t>
      </w:r>
      <w:r w:rsidRPr="00C162A9">
        <w:rPr>
          <w:rFonts w:ascii="Calibri" w:hAnsi="Calibri"/>
          <w:i/>
          <w:sz w:val="22"/>
        </w:rPr>
        <w:t xml:space="preserve">Hlasování: </w:t>
      </w:r>
      <w:r w:rsidR="00131104">
        <w:rPr>
          <w:rFonts w:ascii="Calibri" w:hAnsi="Calibri"/>
          <w:i/>
          <w:sz w:val="22"/>
        </w:rPr>
        <w:t>7</w:t>
      </w:r>
      <w:r w:rsidRPr="00C162A9">
        <w:rPr>
          <w:rFonts w:ascii="Calibri" w:hAnsi="Calibri"/>
          <w:i/>
          <w:sz w:val="22"/>
        </w:rPr>
        <w:t>-0-0 (pro-proti-zdržel se). Schváleno.</w:t>
      </w:r>
    </w:p>
    <w:p w:rsidR="00131104" w:rsidRDefault="00131104" w:rsidP="005348A6">
      <w:pPr>
        <w:pStyle w:val="koly"/>
        <w:numPr>
          <w:ilvl w:val="0"/>
          <w:numId w:val="39"/>
        </w:numPr>
        <w:spacing w:before="240"/>
        <w:rPr>
          <w:rFonts w:ascii="Calibri" w:hAnsi="Calibri"/>
          <w:sz w:val="22"/>
        </w:rPr>
      </w:pPr>
      <w:r>
        <w:rPr>
          <w:rFonts w:ascii="Calibri" w:hAnsi="Calibri"/>
          <w:b/>
          <w:sz w:val="22"/>
        </w:rPr>
        <w:t>Projednání předložených projektových záměrů</w:t>
      </w:r>
      <w:r w:rsidR="00280ED2">
        <w:rPr>
          <w:rFonts w:ascii="Calibri" w:hAnsi="Calibri"/>
          <w:b/>
          <w:sz w:val="22"/>
        </w:rPr>
        <w:t>:</w:t>
      </w:r>
      <w:r w:rsidR="009437B5">
        <w:rPr>
          <w:rFonts w:ascii="Calibri" w:hAnsi="Calibri"/>
          <w:sz w:val="22"/>
        </w:rPr>
        <w:t xml:space="preserve"> </w:t>
      </w:r>
      <w:r>
        <w:rPr>
          <w:rFonts w:ascii="Calibri" w:hAnsi="Calibri"/>
          <w:sz w:val="22"/>
        </w:rPr>
        <w:t xml:space="preserve">Na návrh předsedy byl jako první projednán PZ Prague Market. </w:t>
      </w:r>
    </w:p>
    <w:p w:rsidR="006103DB" w:rsidRDefault="00131104" w:rsidP="00131104">
      <w:pPr>
        <w:pStyle w:val="koly"/>
        <w:numPr>
          <w:ilvl w:val="0"/>
          <w:numId w:val="40"/>
        </w:numPr>
        <w:spacing w:before="240"/>
        <w:rPr>
          <w:rFonts w:ascii="Calibri" w:hAnsi="Calibri"/>
          <w:sz w:val="22"/>
        </w:rPr>
      </w:pPr>
      <w:r w:rsidRPr="00B36F97">
        <w:rPr>
          <w:rFonts w:ascii="Calibri" w:hAnsi="Calibri"/>
          <w:b/>
          <w:sz w:val="22"/>
        </w:rPr>
        <w:t>PZ Prague Market:</w:t>
      </w:r>
      <w:r>
        <w:rPr>
          <w:rFonts w:ascii="Calibri" w:hAnsi="Calibri"/>
          <w:sz w:val="22"/>
        </w:rPr>
        <w:t xml:space="preserve"> Záměr představil předseda Felix. </w:t>
      </w:r>
      <w:r w:rsidR="00B36F97">
        <w:rPr>
          <w:rFonts w:ascii="Calibri" w:hAnsi="Calibri"/>
          <w:sz w:val="22"/>
        </w:rPr>
        <w:t xml:space="preserve">Cílem je </w:t>
      </w:r>
      <w:r w:rsidR="00B36F97" w:rsidRPr="00B36F97">
        <w:rPr>
          <w:rFonts w:ascii="Calibri" w:hAnsi="Calibri"/>
          <w:sz w:val="22"/>
        </w:rPr>
        <w:t xml:space="preserve">vytvořit jednotné kontaktní, objednávkové a platební místo, které bude pracovat jako zprostředkovatel služeb </w:t>
      </w:r>
      <w:r w:rsidR="00B36F97">
        <w:rPr>
          <w:rFonts w:ascii="Calibri" w:hAnsi="Calibri"/>
          <w:sz w:val="22"/>
        </w:rPr>
        <w:t xml:space="preserve">poskytovaných městem (HMP, MČ, organizace) na bázi samoobsluhy (e-shop). Jedná se o </w:t>
      </w:r>
      <w:r w:rsidR="00571FA4">
        <w:rPr>
          <w:rFonts w:ascii="Calibri" w:hAnsi="Calibri"/>
          <w:sz w:val="22"/>
        </w:rPr>
        <w:t>zásadní</w:t>
      </w:r>
      <w:r w:rsidR="00B36F97">
        <w:rPr>
          <w:rFonts w:ascii="Calibri" w:hAnsi="Calibri"/>
          <w:sz w:val="22"/>
        </w:rPr>
        <w:t xml:space="preserve"> změnu v architektuře služeb, řešení založené na třech vrcholech: klient, služba, poplatek. V diskusi bylo konstatováno, že jde o ambiciózní projekt s</w:t>
      </w:r>
      <w:r w:rsidR="00571FA4">
        <w:rPr>
          <w:rFonts w:ascii="Calibri" w:hAnsi="Calibri"/>
          <w:sz w:val="22"/>
        </w:rPr>
        <w:t>lužeb</w:t>
      </w:r>
      <w:r w:rsidR="00B36F97">
        <w:rPr>
          <w:rFonts w:ascii="Calibri" w:hAnsi="Calibri"/>
          <w:sz w:val="22"/>
        </w:rPr>
        <w:t> pro veřejnost, tomu musí odpovídat příprava a kvalita řešení. Neměl by přinést nové nároky na financování z rozpočtů MČ. Půjde o sdílenou službu napoj</w:t>
      </w:r>
      <w:r w:rsidR="006103DB">
        <w:rPr>
          <w:rFonts w:ascii="Calibri" w:hAnsi="Calibri"/>
          <w:sz w:val="22"/>
        </w:rPr>
        <w:t xml:space="preserve">enou na </w:t>
      </w:r>
      <w:r w:rsidR="00571FA4">
        <w:rPr>
          <w:rFonts w:ascii="Calibri" w:hAnsi="Calibri"/>
          <w:sz w:val="22"/>
        </w:rPr>
        <w:t>zdrojové</w:t>
      </w:r>
      <w:r w:rsidR="006103DB">
        <w:rPr>
          <w:rFonts w:ascii="Calibri" w:hAnsi="Calibri"/>
          <w:sz w:val="22"/>
        </w:rPr>
        <w:t xml:space="preserve"> systémy. Zavádění bude postupné, připojování dobrovolné. Bylo doporučeno sledovat možnosti spolufinancování z fondů EU. Služba (front-end) by měla být dostupná v prostředí Portálu </w:t>
      </w:r>
      <w:r w:rsidR="00571FA4">
        <w:rPr>
          <w:rFonts w:ascii="Calibri" w:hAnsi="Calibri"/>
          <w:sz w:val="22"/>
        </w:rPr>
        <w:t xml:space="preserve">HMP </w:t>
      </w:r>
      <w:r w:rsidR="006103DB">
        <w:rPr>
          <w:rFonts w:ascii="Calibri" w:hAnsi="Calibri"/>
          <w:sz w:val="22"/>
        </w:rPr>
        <w:t>i na webových stránkách MČ. Bylo vysloveno doporučení dimenzovat pro</w:t>
      </w:r>
      <w:r w:rsidR="0064497A">
        <w:rPr>
          <w:rFonts w:ascii="Calibri" w:hAnsi="Calibri"/>
          <w:sz w:val="22"/>
        </w:rPr>
        <w:t>jekt tak, aby byl proveditelný, je nutné</w:t>
      </w:r>
      <w:r w:rsidR="00C012E6">
        <w:rPr>
          <w:rFonts w:ascii="Calibri" w:hAnsi="Calibri"/>
          <w:sz w:val="22"/>
        </w:rPr>
        <w:t xml:space="preserve"> z</w:t>
      </w:r>
      <w:r w:rsidR="0064497A">
        <w:rPr>
          <w:rFonts w:ascii="Calibri" w:hAnsi="Calibri"/>
          <w:sz w:val="22"/>
        </w:rPr>
        <w:t>ačít kvalitní analýzou.</w:t>
      </w:r>
    </w:p>
    <w:p w:rsidR="006103DB" w:rsidRPr="00C012E6" w:rsidRDefault="006103DB" w:rsidP="006103DB">
      <w:pPr>
        <w:pStyle w:val="koly"/>
        <w:spacing w:before="120"/>
        <w:ind w:left="709"/>
        <w:rPr>
          <w:rFonts w:ascii="Calibri" w:hAnsi="Calibri"/>
          <w:i/>
          <w:sz w:val="22"/>
        </w:rPr>
      </w:pPr>
      <w:r w:rsidRPr="00C012E6">
        <w:rPr>
          <w:rFonts w:ascii="Calibri" w:hAnsi="Calibri"/>
          <w:i/>
          <w:sz w:val="22"/>
        </w:rPr>
        <w:t xml:space="preserve">Usnesení: Komise doporučuje INF </w:t>
      </w:r>
      <w:r w:rsidR="00C012E6" w:rsidRPr="00C012E6">
        <w:rPr>
          <w:rFonts w:ascii="Calibri" w:hAnsi="Calibri"/>
          <w:i/>
          <w:sz w:val="22"/>
        </w:rPr>
        <w:t xml:space="preserve">záměr </w:t>
      </w:r>
      <w:r w:rsidRPr="00C012E6">
        <w:rPr>
          <w:rFonts w:ascii="Calibri" w:hAnsi="Calibri"/>
          <w:i/>
          <w:sz w:val="22"/>
        </w:rPr>
        <w:t>realiz</w:t>
      </w:r>
      <w:r w:rsidR="00C012E6" w:rsidRPr="00C012E6">
        <w:rPr>
          <w:rFonts w:ascii="Calibri" w:hAnsi="Calibri"/>
          <w:i/>
          <w:sz w:val="22"/>
        </w:rPr>
        <w:t>ovat</w:t>
      </w:r>
      <w:r w:rsidRPr="00C012E6">
        <w:rPr>
          <w:rFonts w:ascii="Calibri" w:hAnsi="Calibri"/>
          <w:i/>
          <w:sz w:val="22"/>
        </w:rPr>
        <w:t xml:space="preserve">, </w:t>
      </w:r>
      <w:r w:rsidR="00C012E6" w:rsidRPr="00C012E6">
        <w:rPr>
          <w:rFonts w:ascii="Calibri" w:hAnsi="Calibri"/>
          <w:i/>
          <w:sz w:val="22"/>
        </w:rPr>
        <w:t xml:space="preserve">navrhnout řídící strukturu projektu, zahájit analýzu a zpracování globálního návrhu řešení, zohlednit návaznost na Portál HMP. Komise požaduje </w:t>
      </w:r>
      <w:r w:rsidR="00AD6391">
        <w:rPr>
          <w:rFonts w:ascii="Calibri" w:hAnsi="Calibri"/>
          <w:i/>
          <w:sz w:val="22"/>
        </w:rPr>
        <w:t xml:space="preserve">po INF </w:t>
      </w:r>
      <w:r w:rsidR="00C012E6" w:rsidRPr="00C012E6">
        <w:rPr>
          <w:rFonts w:ascii="Calibri" w:hAnsi="Calibri"/>
          <w:i/>
          <w:sz w:val="22"/>
        </w:rPr>
        <w:t>předložit informaci o stavu prací na příštím jednání. Hlasování 9:0:0</w:t>
      </w:r>
      <w:r w:rsidR="000C544C">
        <w:rPr>
          <w:rFonts w:ascii="Calibri" w:hAnsi="Calibri"/>
          <w:i/>
          <w:sz w:val="22"/>
        </w:rPr>
        <w:t xml:space="preserve"> (pro-proti-zdržel se)</w:t>
      </w:r>
      <w:r w:rsidR="00C012E6" w:rsidRPr="00C012E6">
        <w:rPr>
          <w:rFonts w:ascii="Calibri" w:hAnsi="Calibri"/>
          <w:i/>
          <w:sz w:val="22"/>
        </w:rPr>
        <w:t>. Schváleno.</w:t>
      </w:r>
    </w:p>
    <w:p w:rsidR="00C012E6" w:rsidRPr="0019178D" w:rsidRDefault="006103DB" w:rsidP="0019178D">
      <w:pPr>
        <w:pStyle w:val="koly"/>
        <w:numPr>
          <w:ilvl w:val="0"/>
          <w:numId w:val="40"/>
        </w:numPr>
        <w:spacing w:before="240"/>
        <w:rPr>
          <w:rFonts w:ascii="Calibri" w:hAnsi="Calibri"/>
          <w:sz w:val="22"/>
        </w:rPr>
      </w:pPr>
      <w:r>
        <w:rPr>
          <w:rFonts w:ascii="Calibri" w:hAnsi="Calibri"/>
          <w:sz w:val="22"/>
        </w:rPr>
        <w:lastRenderedPageBreak/>
        <w:t xml:space="preserve"> </w:t>
      </w:r>
      <w:r w:rsidR="00C012E6" w:rsidRPr="00C012E6">
        <w:rPr>
          <w:rFonts w:ascii="Calibri" w:hAnsi="Calibri"/>
          <w:b/>
          <w:sz w:val="22"/>
        </w:rPr>
        <w:t>PZ Portál hl. m. Prahy:</w:t>
      </w:r>
      <w:r w:rsidR="00C012E6">
        <w:rPr>
          <w:rFonts w:ascii="Calibri" w:hAnsi="Calibri"/>
          <w:sz w:val="22"/>
        </w:rPr>
        <w:t xml:space="preserve"> Záměr představil P.</w:t>
      </w:r>
      <w:r w:rsidR="00DB2E32">
        <w:rPr>
          <w:rFonts w:ascii="Calibri" w:hAnsi="Calibri"/>
          <w:sz w:val="22"/>
        </w:rPr>
        <w:t xml:space="preserve"> </w:t>
      </w:r>
      <w:r w:rsidR="00C012E6">
        <w:rPr>
          <w:rFonts w:ascii="Calibri" w:hAnsi="Calibri"/>
          <w:sz w:val="22"/>
        </w:rPr>
        <w:t xml:space="preserve">Mánek. </w:t>
      </w:r>
      <w:r w:rsidR="008B539E">
        <w:rPr>
          <w:rFonts w:ascii="Calibri" w:hAnsi="Calibri"/>
          <w:sz w:val="22"/>
        </w:rPr>
        <w:t xml:space="preserve">PZ </w:t>
      </w:r>
      <w:r w:rsidR="00DB2E32">
        <w:rPr>
          <w:rFonts w:ascii="Calibri" w:hAnsi="Calibri"/>
          <w:sz w:val="22"/>
        </w:rPr>
        <w:t>v předloženém znění řeší</w:t>
      </w:r>
      <w:r w:rsidR="008B539E">
        <w:rPr>
          <w:rFonts w:ascii="Calibri" w:hAnsi="Calibri"/>
          <w:sz w:val="22"/>
        </w:rPr>
        <w:t xml:space="preserve"> </w:t>
      </w:r>
      <w:r w:rsidR="00DB2E32">
        <w:rPr>
          <w:rFonts w:ascii="Calibri" w:hAnsi="Calibri"/>
          <w:sz w:val="22"/>
        </w:rPr>
        <w:t>kontinuitu podpory provozu Portálu vítěznou firmou z nadlimitní VZ</w:t>
      </w:r>
      <w:r w:rsidR="008B539E">
        <w:rPr>
          <w:rFonts w:ascii="Calibri" w:hAnsi="Calibri"/>
          <w:sz w:val="22"/>
        </w:rPr>
        <w:t xml:space="preserve">. </w:t>
      </w:r>
      <w:r w:rsidR="0019178D">
        <w:rPr>
          <w:rFonts w:ascii="Calibri" w:hAnsi="Calibri"/>
          <w:sz w:val="22"/>
        </w:rPr>
        <w:t xml:space="preserve">Dodatečně byla rozpracována varianta interní podpory provozu Portálu. </w:t>
      </w:r>
      <w:r w:rsidR="00B8389E">
        <w:rPr>
          <w:rFonts w:ascii="Calibri" w:hAnsi="Calibri"/>
          <w:sz w:val="22"/>
        </w:rPr>
        <w:t xml:space="preserve">Tuto variantu by bylo možné realizovat v souvislosti s připravovanou změnou organizační </w:t>
      </w:r>
      <w:r w:rsidR="00B3736F">
        <w:rPr>
          <w:rFonts w:ascii="Calibri" w:hAnsi="Calibri"/>
          <w:sz w:val="22"/>
        </w:rPr>
        <w:t>struktury INF posílením oddělení správy aplikací, správu</w:t>
      </w:r>
      <w:r w:rsidR="009C3A07" w:rsidRPr="0019178D">
        <w:rPr>
          <w:rFonts w:ascii="Calibri" w:hAnsi="Calibri"/>
          <w:sz w:val="22"/>
        </w:rPr>
        <w:t xml:space="preserve"> obsahu </w:t>
      </w:r>
      <w:r w:rsidR="00B3736F">
        <w:rPr>
          <w:rFonts w:ascii="Calibri" w:hAnsi="Calibri"/>
          <w:sz w:val="22"/>
        </w:rPr>
        <w:t>je nutné zajistit dalších útvarech MHMP (</w:t>
      </w:r>
      <w:r w:rsidR="006D414A">
        <w:rPr>
          <w:rFonts w:ascii="Calibri" w:hAnsi="Calibri"/>
          <w:sz w:val="22"/>
        </w:rPr>
        <w:t xml:space="preserve">např. </w:t>
      </w:r>
      <w:r w:rsidR="000C544C" w:rsidRPr="0019178D">
        <w:rPr>
          <w:rFonts w:ascii="Calibri" w:hAnsi="Calibri"/>
          <w:sz w:val="22"/>
        </w:rPr>
        <w:t>komunikace a marketing</w:t>
      </w:r>
      <w:r w:rsidR="008B539E" w:rsidRPr="0019178D">
        <w:rPr>
          <w:rFonts w:ascii="Calibri" w:hAnsi="Calibri"/>
          <w:sz w:val="22"/>
        </w:rPr>
        <w:t>).</w:t>
      </w:r>
      <w:r w:rsidR="006D414A">
        <w:rPr>
          <w:rFonts w:ascii="Calibri" w:hAnsi="Calibri"/>
          <w:sz w:val="22"/>
        </w:rPr>
        <w:t xml:space="preserve"> </w:t>
      </w:r>
      <w:r w:rsidR="008B539E" w:rsidRPr="0019178D">
        <w:rPr>
          <w:rFonts w:ascii="Calibri" w:hAnsi="Calibri"/>
          <w:sz w:val="22"/>
        </w:rPr>
        <w:t xml:space="preserve">V diskusi byla otevřena otázka nového architektonického přístupu k řešení </w:t>
      </w:r>
      <w:r w:rsidR="006D414A">
        <w:rPr>
          <w:rFonts w:ascii="Calibri" w:hAnsi="Calibri"/>
          <w:sz w:val="22"/>
        </w:rPr>
        <w:t xml:space="preserve">Portálu </w:t>
      </w:r>
      <w:r w:rsidR="008B539E" w:rsidRPr="0019178D">
        <w:rPr>
          <w:rFonts w:ascii="Calibri" w:hAnsi="Calibri"/>
          <w:sz w:val="22"/>
        </w:rPr>
        <w:t>(</w:t>
      </w:r>
      <w:r w:rsidR="006D414A">
        <w:rPr>
          <w:rFonts w:ascii="Calibri" w:hAnsi="Calibri"/>
          <w:sz w:val="22"/>
        </w:rPr>
        <w:t xml:space="preserve">nové </w:t>
      </w:r>
      <w:r w:rsidR="008B539E" w:rsidRPr="0019178D">
        <w:rPr>
          <w:rFonts w:ascii="Calibri" w:hAnsi="Calibri"/>
          <w:sz w:val="22"/>
        </w:rPr>
        <w:t xml:space="preserve">jádro a sada dílčích komponent postupně </w:t>
      </w:r>
      <w:r w:rsidR="006D414A">
        <w:rPr>
          <w:rFonts w:ascii="Calibri" w:hAnsi="Calibri"/>
          <w:sz w:val="22"/>
        </w:rPr>
        <w:t xml:space="preserve">nahrazujících stávající funkčnost </w:t>
      </w:r>
      <w:r w:rsidR="008B539E" w:rsidRPr="0019178D">
        <w:rPr>
          <w:rFonts w:ascii="Calibri" w:hAnsi="Calibri"/>
          <w:sz w:val="22"/>
        </w:rPr>
        <w:t xml:space="preserve">dle potřeby). </w:t>
      </w:r>
      <w:r w:rsidR="009C3A07" w:rsidRPr="0019178D">
        <w:rPr>
          <w:rFonts w:ascii="Calibri" w:hAnsi="Calibri"/>
          <w:sz w:val="22"/>
        </w:rPr>
        <w:t xml:space="preserve">Plánováno zaměření na využití API rozhraní s jinými systémy (minimalizace ručně spravovaného obsahu v redakčním systému). </w:t>
      </w:r>
      <w:r w:rsidR="008B539E" w:rsidRPr="0019178D">
        <w:rPr>
          <w:rFonts w:ascii="Calibri" w:hAnsi="Calibri"/>
          <w:sz w:val="22"/>
        </w:rPr>
        <w:t>Byl vysloven názor preferující in-house řešení i v dlouhodobém horizontu (externě jen specifické úlohy/moduly)</w:t>
      </w:r>
      <w:r w:rsidR="009C3A07" w:rsidRPr="0019178D">
        <w:rPr>
          <w:rFonts w:ascii="Calibri" w:hAnsi="Calibri"/>
          <w:sz w:val="22"/>
        </w:rPr>
        <w:t xml:space="preserve">. </w:t>
      </w:r>
      <w:r w:rsidR="000C544C" w:rsidRPr="0019178D">
        <w:rPr>
          <w:rFonts w:ascii="Calibri" w:hAnsi="Calibri"/>
          <w:sz w:val="22"/>
        </w:rPr>
        <w:t>Otevřena o</w:t>
      </w:r>
      <w:r w:rsidR="006D414A">
        <w:rPr>
          <w:rFonts w:ascii="Calibri" w:hAnsi="Calibri"/>
          <w:sz w:val="22"/>
        </w:rPr>
        <w:t xml:space="preserve">tázka možnosti zrušit nadlimitní VZ, </w:t>
      </w:r>
      <w:r w:rsidR="0027631E">
        <w:rPr>
          <w:rFonts w:ascii="Calibri" w:hAnsi="Calibri"/>
          <w:sz w:val="22"/>
        </w:rPr>
        <w:t>podmínkou nutné organizační zajištění</w:t>
      </w:r>
      <w:r w:rsidR="00E06B73">
        <w:rPr>
          <w:rFonts w:ascii="Calibri" w:hAnsi="Calibri"/>
          <w:sz w:val="22"/>
        </w:rPr>
        <w:t xml:space="preserve"> na straně INF a dalších odborů MHMP.</w:t>
      </w:r>
    </w:p>
    <w:p w:rsidR="009C3A07" w:rsidRPr="009C3A07" w:rsidRDefault="009C3A07" w:rsidP="009C3A07">
      <w:pPr>
        <w:pStyle w:val="koly"/>
        <w:spacing w:before="120"/>
        <w:ind w:left="709"/>
        <w:rPr>
          <w:rFonts w:ascii="Calibri" w:hAnsi="Calibri"/>
          <w:i/>
          <w:sz w:val="22"/>
        </w:rPr>
      </w:pPr>
      <w:r w:rsidRPr="009C3A07">
        <w:rPr>
          <w:rFonts w:ascii="Calibri" w:hAnsi="Calibri"/>
          <w:i/>
          <w:sz w:val="22"/>
        </w:rPr>
        <w:t xml:space="preserve">Usnesení: </w:t>
      </w:r>
      <w:r>
        <w:rPr>
          <w:rFonts w:ascii="Calibri" w:hAnsi="Calibri"/>
          <w:i/>
          <w:sz w:val="22"/>
        </w:rPr>
        <w:t>Komise souhlasí se záměrem zrušit řízení k VZ a přenést zajištění provozní podpory a kompetenci k integraci modulů na INF MHMP.</w:t>
      </w:r>
      <w:r w:rsidR="000C544C">
        <w:rPr>
          <w:rFonts w:ascii="Calibri" w:hAnsi="Calibri"/>
          <w:i/>
          <w:sz w:val="22"/>
        </w:rPr>
        <w:t xml:space="preserve"> Hlasování </w:t>
      </w:r>
      <w:r w:rsidR="00AD6391">
        <w:rPr>
          <w:rFonts w:ascii="Calibri" w:hAnsi="Calibri"/>
          <w:i/>
          <w:sz w:val="22"/>
        </w:rPr>
        <w:t>9</w:t>
      </w:r>
      <w:r w:rsidR="000C544C" w:rsidRPr="00C162A9">
        <w:rPr>
          <w:rFonts w:ascii="Calibri" w:hAnsi="Calibri"/>
          <w:i/>
          <w:sz w:val="22"/>
        </w:rPr>
        <w:t>-0-0 (pro-proti-zdržel se). Schváleno.</w:t>
      </w:r>
    </w:p>
    <w:p w:rsidR="00AD6391" w:rsidRDefault="000C544C" w:rsidP="00131104">
      <w:pPr>
        <w:pStyle w:val="koly"/>
        <w:numPr>
          <w:ilvl w:val="0"/>
          <w:numId w:val="40"/>
        </w:numPr>
        <w:spacing w:before="240"/>
        <w:rPr>
          <w:rFonts w:ascii="Calibri" w:hAnsi="Calibri"/>
          <w:sz w:val="22"/>
        </w:rPr>
      </w:pPr>
      <w:r w:rsidRPr="000C544C">
        <w:rPr>
          <w:rFonts w:ascii="Calibri" w:hAnsi="Calibri"/>
          <w:b/>
          <w:sz w:val="22"/>
        </w:rPr>
        <w:t>PZ Mobilní informační služby:</w:t>
      </w:r>
      <w:r>
        <w:rPr>
          <w:rFonts w:ascii="Calibri" w:hAnsi="Calibri"/>
          <w:sz w:val="22"/>
        </w:rPr>
        <w:t xml:space="preserve"> Záměr představil P.</w:t>
      </w:r>
      <w:r w:rsidR="003735A6">
        <w:rPr>
          <w:rFonts w:ascii="Calibri" w:hAnsi="Calibri"/>
          <w:sz w:val="22"/>
        </w:rPr>
        <w:t xml:space="preserve"> </w:t>
      </w:r>
      <w:r>
        <w:rPr>
          <w:rFonts w:ascii="Calibri" w:hAnsi="Calibri"/>
          <w:sz w:val="22"/>
        </w:rPr>
        <w:t xml:space="preserve">Mánek. Jedná se o </w:t>
      </w:r>
      <w:r w:rsidRPr="000C544C">
        <w:rPr>
          <w:rFonts w:ascii="Calibri" w:hAnsi="Calibri"/>
          <w:sz w:val="22"/>
        </w:rPr>
        <w:t xml:space="preserve">zajištění vývoje, provozu a podpory programového vybavení </w:t>
      </w:r>
      <w:r>
        <w:rPr>
          <w:rFonts w:ascii="Calibri" w:hAnsi="Calibri"/>
          <w:sz w:val="22"/>
        </w:rPr>
        <w:t xml:space="preserve">stávající </w:t>
      </w:r>
      <w:r w:rsidRPr="000C544C">
        <w:rPr>
          <w:rFonts w:ascii="Calibri" w:hAnsi="Calibri"/>
          <w:sz w:val="22"/>
        </w:rPr>
        <w:t>mobilní aplikace</w:t>
      </w:r>
      <w:r w:rsidR="003735A6">
        <w:rPr>
          <w:rFonts w:ascii="Calibri" w:hAnsi="Calibri"/>
          <w:sz w:val="22"/>
        </w:rPr>
        <w:t xml:space="preserve"> od 3</w:t>
      </w:r>
      <w:r w:rsidR="0090700F">
        <w:rPr>
          <w:rFonts w:ascii="Calibri" w:hAnsi="Calibri"/>
          <w:sz w:val="22"/>
        </w:rPr>
        <w:t xml:space="preserve">.čtvrtletí </w:t>
      </w:r>
      <w:r w:rsidR="003735A6">
        <w:rPr>
          <w:rFonts w:ascii="Calibri" w:hAnsi="Calibri"/>
          <w:sz w:val="22"/>
        </w:rPr>
        <w:t>2015. Jsou navrženy 2 varianty:</w:t>
      </w:r>
      <w:r w:rsidR="003735A6">
        <w:rPr>
          <w:rFonts w:ascii="Calibri" w:hAnsi="Calibri"/>
          <w:sz w:val="22"/>
        </w:rPr>
        <w:br/>
      </w:r>
      <w:r>
        <w:rPr>
          <w:rFonts w:ascii="Calibri" w:hAnsi="Calibri"/>
          <w:sz w:val="22"/>
        </w:rPr>
        <w:t xml:space="preserve">Varianta 1 - </w:t>
      </w:r>
      <w:r w:rsidRPr="000C544C">
        <w:rPr>
          <w:rFonts w:ascii="Calibri" w:hAnsi="Calibri"/>
          <w:sz w:val="22"/>
        </w:rPr>
        <w:t xml:space="preserve">pokračování stávajícího </w:t>
      </w:r>
      <w:r w:rsidR="003735A6">
        <w:rPr>
          <w:rFonts w:ascii="Calibri" w:hAnsi="Calibri"/>
          <w:sz w:val="22"/>
        </w:rPr>
        <w:t>řešení</w:t>
      </w:r>
      <w:r w:rsidRPr="000C544C">
        <w:rPr>
          <w:rFonts w:ascii="Calibri" w:hAnsi="Calibri"/>
          <w:sz w:val="22"/>
        </w:rPr>
        <w:t xml:space="preserve"> IMES (informační mobilní elektronický systém) s nutností vypsání 2 </w:t>
      </w:r>
      <w:r>
        <w:rPr>
          <w:rFonts w:ascii="Calibri" w:hAnsi="Calibri"/>
          <w:sz w:val="22"/>
        </w:rPr>
        <w:t xml:space="preserve">nadlimitních </w:t>
      </w:r>
      <w:r w:rsidRPr="000C544C">
        <w:rPr>
          <w:rFonts w:ascii="Calibri" w:hAnsi="Calibri"/>
          <w:sz w:val="22"/>
        </w:rPr>
        <w:t>zakázek</w:t>
      </w:r>
      <w:r w:rsidR="003735A6">
        <w:rPr>
          <w:rFonts w:ascii="Calibri" w:hAnsi="Calibri"/>
          <w:sz w:val="22"/>
        </w:rPr>
        <w:t xml:space="preserve"> v objemu 25 mi</w:t>
      </w:r>
      <w:r w:rsidR="0090700F">
        <w:rPr>
          <w:rFonts w:ascii="Calibri" w:hAnsi="Calibri"/>
          <w:sz w:val="22"/>
        </w:rPr>
        <w:t>l</w:t>
      </w:r>
      <w:r w:rsidR="003735A6">
        <w:rPr>
          <w:rFonts w:ascii="Calibri" w:hAnsi="Calibri"/>
          <w:sz w:val="22"/>
        </w:rPr>
        <w:t>. Kč.</w:t>
      </w:r>
      <w:r w:rsidR="003735A6">
        <w:rPr>
          <w:rFonts w:ascii="Calibri" w:hAnsi="Calibri"/>
          <w:sz w:val="22"/>
        </w:rPr>
        <w:br/>
      </w:r>
      <w:r w:rsidRPr="000C544C">
        <w:rPr>
          <w:rFonts w:ascii="Calibri" w:hAnsi="Calibri"/>
          <w:sz w:val="22"/>
        </w:rPr>
        <w:t>Varianta 2 - ukončením provozu stávajícího systému IMES s následným zveřejněním API rozhraní na data o Pr</w:t>
      </w:r>
      <w:r w:rsidR="003735A6">
        <w:rPr>
          <w:rFonts w:ascii="Calibri" w:hAnsi="Calibri"/>
          <w:sz w:val="22"/>
        </w:rPr>
        <w:t>aze pro aplikace třetích stran.</w:t>
      </w:r>
      <w:r w:rsidR="003735A6">
        <w:rPr>
          <w:rFonts w:ascii="Calibri" w:hAnsi="Calibri"/>
          <w:sz w:val="22"/>
        </w:rPr>
        <w:br/>
      </w:r>
      <w:r>
        <w:rPr>
          <w:rFonts w:ascii="Calibri" w:hAnsi="Calibri"/>
          <w:sz w:val="22"/>
        </w:rPr>
        <w:t>V následující diskusi byl</w:t>
      </w:r>
      <w:r w:rsidR="003735A6">
        <w:rPr>
          <w:rFonts w:ascii="Calibri" w:hAnsi="Calibri"/>
          <w:sz w:val="22"/>
        </w:rPr>
        <w:t>a doporučena V</w:t>
      </w:r>
      <w:r w:rsidR="00F37C22">
        <w:rPr>
          <w:rFonts w:ascii="Calibri" w:hAnsi="Calibri"/>
          <w:sz w:val="22"/>
        </w:rPr>
        <w:t>arianta 2.</w:t>
      </w:r>
      <w:r w:rsidR="00F37C22">
        <w:rPr>
          <w:rFonts w:ascii="Calibri" w:hAnsi="Calibri"/>
          <w:sz w:val="22"/>
        </w:rPr>
        <w:br/>
      </w:r>
      <w:r w:rsidR="007C3616">
        <w:rPr>
          <w:rFonts w:ascii="Calibri" w:hAnsi="Calibri"/>
          <w:sz w:val="22"/>
        </w:rPr>
        <w:t>Dále byl</w:t>
      </w:r>
      <w:r w:rsidR="00106152">
        <w:rPr>
          <w:rFonts w:ascii="Calibri" w:hAnsi="Calibri"/>
          <w:sz w:val="22"/>
        </w:rPr>
        <w:t>a</w:t>
      </w:r>
      <w:r w:rsidR="007C3616">
        <w:rPr>
          <w:rFonts w:ascii="Calibri" w:hAnsi="Calibri"/>
          <w:sz w:val="22"/>
        </w:rPr>
        <w:t xml:space="preserve"> diskutován</w:t>
      </w:r>
      <w:r w:rsidR="00106152">
        <w:rPr>
          <w:rFonts w:ascii="Calibri" w:hAnsi="Calibri"/>
          <w:sz w:val="22"/>
        </w:rPr>
        <w:t>a možnost</w:t>
      </w:r>
      <w:r w:rsidR="007C3616">
        <w:rPr>
          <w:rFonts w:ascii="Calibri" w:hAnsi="Calibri"/>
          <w:sz w:val="22"/>
        </w:rPr>
        <w:t xml:space="preserve"> </w:t>
      </w:r>
      <w:r w:rsidR="00106152">
        <w:rPr>
          <w:rFonts w:ascii="Calibri" w:hAnsi="Calibri"/>
          <w:sz w:val="22"/>
        </w:rPr>
        <w:t xml:space="preserve">alternativního mobilního přístupu k informacím </w:t>
      </w:r>
      <w:r w:rsidR="007C3616">
        <w:rPr>
          <w:rFonts w:ascii="Calibri" w:hAnsi="Calibri"/>
          <w:sz w:val="22"/>
        </w:rPr>
        <w:t>formou responzivního designu p</w:t>
      </w:r>
      <w:r w:rsidR="003735A6">
        <w:rPr>
          <w:rFonts w:ascii="Calibri" w:hAnsi="Calibri"/>
          <w:sz w:val="22"/>
        </w:rPr>
        <w:t>ortálových služeb</w:t>
      </w:r>
      <w:r w:rsidR="0090700F">
        <w:rPr>
          <w:rFonts w:ascii="Calibri" w:hAnsi="Calibri"/>
          <w:sz w:val="22"/>
          <w:lang w:val="en-US"/>
        </w:rPr>
        <w:t>;</w:t>
      </w:r>
      <w:r w:rsidR="003735A6">
        <w:rPr>
          <w:rFonts w:ascii="Calibri" w:hAnsi="Calibri"/>
          <w:sz w:val="22"/>
        </w:rPr>
        <w:t xml:space="preserve"> využití Opend</w:t>
      </w:r>
      <w:r w:rsidR="007C3616">
        <w:rPr>
          <w:rFonts w:ascii="Calibri" w:hAnsi="Calibri"/>
          <w:sz w:val="22"/>
        </w:rPr>
        <w:t>at pro tvorbu aplikací tře</w:t>
      </w:r>
      <w:r w:rsidR="003735A6">
        <w:rPr>
          <w:rFonts w:ascii="Calibri" w:hAnsi="Calibri"/>
          <w:sz w:val="22"/>
        </w:rPr>
        <w:t>tími stranami</w:t>
      </w:r>
      <w:r w:rsidR="0090700F">
        <w:rPr>
          <w:rFonts w:ascii="Calibri" w:hAnsi="Calibri"/>
          <w:sz w:val="22"/>
        </w:rPr>
        <w:t>;</w:t>
      </w:r>
      <w:r w:rsidR="003735A6">
        <w:rPr>
          <w:rFonts w:ascii="Calibri" w:hAnsi="Calibri"/>
          <w:sz w:val="22"/>
        </w:rPr>
        <w:t xml:space="preserve"> n</w:t>
      </w:r>
      <w:r w:rsidR="007C3616">
        <w:rPr>
          <w:rFonts w:ascii="Calibri" w:hAnsi="Calibri"/>
          <w:sz w:val="22"/>
        </w:rPr>
        <w:t>utnost nedublovat zdroje dat a jejich využití</w:t>
      </w:r>
      <w:r w:rsidR="00AD6391">
        <w:rPr>
          <w:rFonts w:ascii="Calibri" w:hAnsi="Calibri"/>
          <w:sz w:val="22"/>
        </w:rPr>
        <w:t xml:space="preserve"> (zásada 1 zdroj, 1 data, </w:t>
      </w:r>
      <w:r w:rsidR="003735A6">
        <w:rPr>
          <w:rFonts w:ascii="Calibri" w:hAnsi="Calibri"/>
          <w:sz w:val="22"/>
        </w:rPr>
        <w:t>n</w:t>
      </w:r>
      <w:r w:rsidR="00AD6391">
        <w:rPr>
          <w:rFonts w:ascii="Calibri" w:hAnsi="Calibri"/>
          <w:sz w:val="22"/>
        </w:rPr>
        <w:t xml:space="preserve"> informační</w:t>
      </w:r>
      <w:r w:rsidR="003735A6">
        <w:rPr>
          <w:rFonts w:ascii="Calibri" w:hAnsi="Calibri"/>
          <w:sz w:val="22"/>
        </w:rPr>
        <w:t>ch</w:t>
      </w:r>
      <w:r w:rsidR="00AD6391">
        <w:rPr>
          <w:rFonts w:ascii="Calibri" w:hAnsi="Calibri"/>
          <w:sz w:val="22"/>
        </w:rPr>
        <w:t xml:space="preserve"> kanál</w:t>
      </w:r>
      <w:r w:rsidR="003735A6">
        <w:rPr>
          <w:rFonts w:ascii="Calibri" w:hAnsi="Calibri"/>
          <w:sz w:val="22"/>
        </w:rPr>
        <w:t>ů</w:t>
      </w:r>
      <w:r w:rsidR="00AD6391">
        <w:rPr>
          <w:rFonts w:ascii="Calibri" w:hAnsi="Calibri"/>
          <w:sz w:val="22"/>
        </w:rPr>
        <w:t>)</w:t>
      </w:r>
      <w:r w:rsidR="0090700F">
        <w:rPr>
          <w:rFonts w:ascii="Calibri" w:hAnsi="Calibri"/>
          <w:sz w:val="22"/>
        </w:rPr>
        <w:t>;</w:t>
      </w:r>
      <w:r w:rsidR="00F37C22">
        <w:rPr>
          <w:rFonts w:ascii="Calibri" w:hAnsi="Calibri"/>
          <w:sz w:val="22"/>
        </w:rPr>
        <w:t xml:space="preserve"> </w:t>
      </w:r>
      <w:r w:rsidR="003735A6">
        <w:rPr>
          <w:rFonts w:ascii="Calibri" w:hAnsi="Calibri"/>
          <w:sz w:val="22"/>
        </w:rPr>
        <w:t>r</w:t>
      </w:r>
      <w:r w:rsidR="007C3616">
        <w:rPr>
          <w:rFonts w:ascii="Calibri" w:hAnsi="Calibri"/>
          <w:sz w:val="22"/>
        </w:rPr>
        <w:t xml:space="preserve">ozsah provozu </w:t>
      </w:r>
      <w:r w:rsidR="003735A6">
        <w:rPr>
          <w:rFonts w:ascii="Calibri" w:hAnsi="Calibri"/>
          <w:sz w:val="22"/>
        </w:rPr>
        <w:t>nutného</w:t>
      </w:r>
      <w:r w:rsidR="007C3616">
        <w:rPr>
          <w:rFonts w:ascii="Calibri" w:hAnsi="Calibri"/>
          <w:sz w:val="22"/>
        </w:rPr>
        <w:t xml:space="preserve"> zajišťovat vlastními sila</w:t>
      </w:r>
      <w:r w:rsidR="00F37C22">
        <w:rPr>
          <w:rFonts w:ascii="Calibri" w:hAnsi="Calibri"/>
          <w:sz w:val="22"/>
        </w:rPr>
        <w:t>mi a na vlastní infrastruktuře</w:t>
      </w:r>
      <w:r w:rsidR="0090700F">
        <w:rPr>
          <w:rFonts w:ascii="Calibri" w:hAnsi="Calibri"/>
          <w:sz w:val="22"/>
        </w:rPr>
        <w:t>;</w:t>
      </w:r>
      <w:r w:rsidR="00F37C22">
        <w:rPr>
          <w:rFonts w:ascii="Calibri" w:hAnsi="Calibri"/>
          <w:sz w:val="22"/>
        </w:rPr>
        <w:t xml:space="preserve"> možnost </w:t>
      </w:r>
      <w:r w:rsidR="007C3616">
        <w:rPr>
          <w:rFonts w:ascii="Calibri" w:hAnsi="Calibri"/>
          <w:sz w:val="22"/>
        </w:rPr>
        <w:t>využití fondů EU</w:t>
      </w:r>
      <w:r w:rsidR="0090700F">
        <w:rPr>
          <w:rFonts w:ascii="Calibri" w:hAnsi="Calibri"/>
          <w:sz w:val="22"/>
        </w:rPr>
        <w:t>;</w:t>
      </w:r>
      <w:r w:rsidR="00F37C22">
        <w:rPr>
          <w:rFonts w:ascii="Calibri" w:hAnsi="Calibri"/>
          <w:sz w:val="22"/>
        </w:rPr>
        <w:t xml:space="preserve"> a</w:t>
      </w:r>
      <w:r w:rsidR="007C3616">
        <w:rPr>
          <w:rFonts w:ascii="Calibri" w:hAnsi="Calibri"/>
          <w:sz w:val="22"/>
        </w:rPr>
        <w:t xml:space="preserve">traktivita obsahové nabídky </w:t>
      </w:r>
      <w:r w:rsidR="00F37C22">
        <w:rPr>
          <w:rFonts w:ascii="Calibri" w:hAnsi="Calibri"/>
          <w:sz w:val="22"/>
        </w:rPr>
        <w:t>současné mobilní aplikace</w:t>
      </w:r>
      <w:r w:rsidR="0090700F">
        <w:rPr>
          <w:rFonts w:ascii="Calibri" w:hAnsi="Calibri"/>
          <w:sz w:val="22"/>
        </w:rPr>
        <w:t>;</w:t>
      </w:r>
      <w:r w:rsidR="00F37C22">
        <w:rPr>
          <w:rFonts w:ascii="Calibri" w:hAnsi="Calibri"/>
          <w:sz w:val="22"/>
        </w:rPr>
        <w:t xml:space="preserve"> </w:t>
      </w:r>
      <w:r w:rsidR="007C3616">
        <w:rPr>
          <w:rFonts w:ascii="Calibri" w:hAnsi="Calibri"/>
          <w:sz w:val="22"/>
        </w:rPr>
        <w:t>dopad</w:t>
      </w:r>
      <w:r w:rsidR="0090700F">
        <w:rPr>
          <w:rFonts w:ascii="Calibri" w:hAnsi="Calibri"/>
          <w:sz w:val="22"/>
        </w:rPr>
        <w:t>y</w:t>
      </w:r>
      <w:r w:rsidR="007C3616">
        <w:rPr>
          <w:rFonts w:ascii="Calibri" w:hAnsi="Calibri"/>
          <w:sz w:val="22"/>
        </w:rPr>
        <w:t xml:space="preserve"> na </w:t>
      </w:r>
      <w:r w:rsidR="00F37C22">
        <w:rPr>
          <w:rFonts w:ascii="Calibri" w:hAnsi="Calibri"/>
          <w:sz w:val="22"/>
        </w:rPr>
        <w:t>uživatele při jejím zastavení a p</w:t>
      </w:r>
      <w:r w:rsidR="007C3616">
        <w:rPr>
          <w:rFonts w:ascii="Calibri" w:hAnsi="Calibri"/>
          <w:sz w:val="22"/>
        </w:rPr>
        <w:t xml:space="preserve">oskytování informačních služeb pro cizince. </w:t>
      </w:r>
    </w:p>
    <w:p w:rsidR="00AD6391" w:rsidRDefault="00AD6391" w:rsidP="00AD6391">
      <w:pPr>
        <w:pStyle w:val="koly"/>
        <w:spacing w:before="120"/>
        <w:ind w:left="709"/>
        <w:rPr>
          <w:rFonts w:ascii="Calibri" w:hAnsi="Calibri"/>
          <w:i/>
          <w:sz w:val="22"/>
        </w:rPr>
      </w:pPr>
      <w:r>
        <w:rPr>
          <w:rFonts w:ascii="Calibri" w:hAnsi="Calibri"/>
          <w:i/>
          <w:sz w:val="22"/>
        </w:rPr>
        <w:t xml:space="preserve">Usnesení: Komise souhlasí s řešením podle </w:t>
      </w:r>
      <w:r w:rsidRPr="00AD6391">
        <w:rPr>
          <w:rFonts w:ascii="Calibri" w:hAnsi="Calibri"/>
          <w:i/>
          <w:sz w:val="22"/>
        </w:rPr>
        <w:t xml:space="preserve">varianty 2, tj. s ukončením provozu stávajícího systému IMES s následným zveřejněním API rozhraní na data o Praze pro aplikace třetích stran. </w:t>
      </w:r>
      <w:r w:rsidRPr="00C012E6">
        <w:rPr>
          <w:rFonts w:ascii="Calibri" w:hAnsi="Calibri"/>
          <w:i/>
          <w:sz w:val="22"/>
        </w:rPr>
        <w:t xml:space="preserve">Komise požaduje </w:t>
      </w:r>
      <w:r>
        <w:rPr>
          <w:rFonts w:ascii="Calibri" w:hAnsi="Calibri"/>
          <w:i/>
          <w:sz w:val="22"/>
        </w:rPr>
        <w:t xml:space="preserve">po INF </w:t>
      </w:r>
      <w:r w:rsidRPr="00C012E6">
        <w:rPr>
          <w:rFonts w:ascii="Calibri" w:hAnsi="Calibri"/>
          <w:i/>
          <w:sz w:val="22"/>
        </w:rPr>
        <w:t xml:space="preserve">předložit informaci o </w:t>
      </w:r>
      <w:r>
        <w:rPr>
          <w:rFonts w:ascii="Calibri" w:hAnsi="Calibri"/>
          <w:i/>
          <w:sz w:val="22"/>
        </w:rPr>
        <w:t>tom, jaké části řešení a na jak dlouho je MHMP schopen zajistit vlastními silami. Hlasování 9</w:t>
      </w:r>
      <w:r w:rsidRPr="00C162A9">
        <w:rPr>
          <w:rFonts w:ascii="Calibri" w:hAnsi="Calibri"/>
          <w:i/>
          <w:sz w:val="22"/>
        </w:rPr>
        <w:t>-0-0 (pro-proti-zdržel se). Schváleno.</w:t>
      </w:r>
    </w:p>
    <w:p w:rsidR="00320C1D" w:rsidRPr="00AD6391" w:rsidRDefault="00320C1D" w:rsidP="00AD6391">
      <w:pPr>
        <w:pStyle w:val="koly"/>
        <w:spacing w:before="120"/>
        <w:ind w:left="709"/>
        <w:rPr>
          <w:rFonts w:ascii="Calibri" w:hAnsi="Calibri"/>
          <w:i/>
          <w:sz w:val="22"/>
        </w:rPr>
      </w:pPr>
    </w:p>
    <w:p w:rsidR="00320C1D" w:rsidRPr="00320C1D" w:rsidRDefault="00AA6958" w:rsidP="00320C1D">
      <w:pPr>
        <w:pStyle w:val="Odstavecseseznamem"/>
        <w:numPr>
          <w:ilvl w:val="0"/>
          <w:numId w:val="40"/>
        </w:numPr>
        <w:rPr>
          <w:rFonts w:asciiTheme="minorHAnsi" w:hAnsiTheme="minorHAnsi"/>
          <w:sz w:val="22"/>
          <w:szCs w:val="22"/>
        </w:rPr>
      </w:pPr>
      <w:r w:rsidRPr="00320C1D">
        <w:rPr>
          <w:rFonts w:ascii="Calibri" w:hAnsi="Calibri"/>
          <w:b/>
          <w:sz w:val="22"/>
        </w:rPr>
        <w:t xml:space="preserve">PZ IS Granty: </w:t>
      </w:r>
      <w:r w:rsidR="00320C1D" w:rsidRPr="00320C1D">
        <w:rPr>
          <w:rFonts w:asciiTheme="minorHAnsi" w:hAnsiTheme="minorHAnsi"/>
          <w:sz w:val="22"/>
          <w:szCs w:val="22"/>
        </w:rPr>
        <w:t>P. Mánek uvedl, ž</w:t>
      </w:r>
      <w:r w:rsidR="00EA01B0">
        <w:rPr>
          <w:rFonts w:asciiTheme="minorHAnsi" w:hAnsiTheme="minorHAnsi"/>
          <w:sz w:val="22"/>
          <w:szCs w:val="22"/>
        </w:rPr>
        <w:t>e</w:t>
      </w:r>
      <w:r w:rsidR="00EA01B0" w:rsidRPr="001E156A">
        <w:rPr>
          <w:rFonts w:asciiTheme="minorHAnsi" w:hAnsiTheme="minorHAnsi"/>
          <w:sz w:val="22"/>
        </w:rPr>
        <w:t xml:space="preserve"> </w:t>
      </w:r>
      <w:r w:rsidR="00EA01B0">
        <w:rPr>
          <w:rFonts w:asciiTheme="minorHAnsi" w:hAnsiTheme="minorHAnsi"/>
          <w:sz w:val="22"/>
          <w:szCs w:val="22"/>
        </w:rPr>
        <w:t xml:space="preserve">podpora stávajícího </w:t>
      </w:r>
      <w:r w:rsidR="003E410C">
        <w:rPr>
          <w:rFonts w:asciiTheme="minorHAnsi" w:hAnsiTheme="minorHAnsi"/>
          <w:sz w:val="22"/>
          <w:szCs w:val="22"/>
        </w:rPr>
        <w:t>IS Granty</w:t>
      </w:r>
      <w:r w:rsidR="00EA01B0">
        <w:rPr>
          <w:rFonts w:asciiTheme="minorHAnsi" w:hAnsiTheme="minorHAnsi"/>
          <w:sz w:val="22"/>
          <w:szCs w:val="22"/>
        </w:rPr>
        <w:t xml:space="preserve"> skončila koncem roku 2014. Nyní evidujeme požadavky na úpravy v rozsahu cca 400 člověkodnů</w:t>
      </w:r>
      <w:r w:rsidR="003E410C">
        <w:rPr>
          <w:rFonts w:asciiTheme="minorHAnsi" w:hAnsiTheme="minorHAnsi"/>
          <w:sz w:val="22"/>
          <w:szCs w:val="22"/>
        </w:rPr>
        <w:t>, cca 1/4 musela být realizována</w:t>
      </w:r>
      <w:r w:rsidR="00EA01B0">
        <w:rPr>
          <w:rFonts w:asciiTheme="minorHAnsi" w:hAnsiTheme="minorHAnsi"/>
          <w:sz w:val="22"/>
          <w:szCs w:val="22"/>
        </w:rPr>
        <w:t xml:space="preserve"> s ohledem na změnu legislativy na začátku roku 2015 s účinností od 1.7.2015</w:t>
      </w:r>
      <w:r w:rsidR="00C61F65">
        <w:rPr>
          <w:rFonts w:asciiTheme="minorHAnsi" w:hAnsiTheme="minorHAnsi"/>
          <w:sz w:val="22"/>
          <w:szCs w:val="22"/>
        </w:rPr>
        <w:t xml:space="preserve">. </w:t>
      </w:r>
      <w:r w:rsidR="003E410C">
        <w:rPr>
          <w:rFonts w:asciiTheme="minorHAnsi" w:hAnsiTheme="minorHAnsi"/>
          <w:sz w:val="22"/>
          <w:szCs w:val="22"/>
        </w:rPr>
        <w:t xml:space="preserve">V minulosti </w:t>
      </w:r>
      <w:r w:rsidR="00320C1D" w:rsidRPr="00320C1D">
        <w:rPr>
          <w:rFonts w:asciiTheme="minorHAnsi" w:hAnsiTheme="minorHAnsi"/>
          <w:sz w:val="22"/>
          <w:szCs w:val="22"/>
        </w:rPr>
        <w:t>Rada rozhodla o odkoupení zdrojových kódů stávající aplikace</w:t>
      </w:r>
      <w:r w:rsidR="003E410C">
        <w:rPr>
          <w:rFonts w:asciiTheme="minorHAnsi" w:hAnsiTheme="minorHAnsi"/>
          <w:sz w:val="22"/>
          <w:szCs w:val="22"/>
        </w:rPr>
        <w:t xml:space="preserve">, které nebylo realizováno. </w:t>
      </w:r>
      <w:r w:rsidR="0090700F">
        <w:rPr>
          <w:rFonts w:asciiTheme="minorHAnsi" w:hAnsiTheme="minorHAnsi"/>
          <w:sz w:val="22"/>
          <w:szCs w:val="22"/>
        </w:rPr>
        <w:t>Řešení n</w:t>
      </w:r>
      <w:r w:rsidR="003E410C">
        <w:rPr>
          <w:rFonts w:asciiTheme="minorHAnsi" w:hAnsiTheme="minorHAnsi"/>
          <w:sz w:val="22"/>
          <w:szCs w:val="22"/>
        </w:rPr>
        <w:t xml:space="preserve">avrhované </w:t>
      </w:r>
      <w:r w:rsidR="0090700F">
        <w:rPr>
          <w:rFonts w:asciiTheme="minorHAnsi" w:hAnsiTheme="minorHAnsi"/>
          <w:sz w:val="22"/>
          <w:szCs w:val="22"/>
        </w:rPr>
        <w:t xml:space="preserve">v PZ </w:t>
      </w:r>
      <w:r w:rsidR="003E410C">
        <w:rPr>
          <w:rFonts w:asciiTheme="minorHAnsi" w:hAnsiTheme="minorHAnsi"/>
          <w:sz w:val="22"/>
          <w:szCs w:val="22"/>
        </w:rPr>
        <w:t>předpokládá revokaci</w:t>
      </w:r>
      <w:r w:rsidR="00C61F65">
        <w:rPr>
          <w:rFonts w:asciiTheme="minorHAnsi" w:hAnsiTheme="minorHAnsi"/>
          <w:sz w:val="22"/>
          <w:szCs w:val="22"/>
        </w:rPr>
        <w:t xml:space="preserve"> usnesení o </w:t>
      </w:r>
      <w:r w:rsidR="00320C1D" w:rsidRPr="00320C1D">
        <w:rPr>
          <w:rFonts w:asciiTheme="minorHAnsi" w:hAnsiTheme="minorHAnsi"/>
          <w:sz w:val="22"/>
          <w:szCs w:val="22"/>
        </w:rPr>
        <w:t>odkup</w:t>
      </w:r>
      <w:r w:rsidR="00C61F65">
        <w:rPr>
          <w:rFonts w:asciiTheme="minorHAnsi" w:hAnsiTheme="minorHAnsi"/>
          <w:sz w:val="22"/>
          <w:szCs w:val="22"/>
        </w:rPr>
        <w:t>u</w:t>
      </w:r>
      <w:r w:rsidR="00320C1D" w:rsidRPr="00320C1D">
        <w:rPr>
          <w:rFonts w:asciiTheme="minorHAnsi" w:hAnsiTheme="minorHAnsi"/>
          <w:sz w:val="22"/>
          <w:szCs w:val="22"/>
        </w:rPr>
        <w:t xml:space="preserve"> </w:t>
      </w:r>
      <w:r w:rsidR="00C61F65">
        <w:rPr>
          <w:rFonts w:asciiTheme="minorHAnsi" w:hAnsiTheme="minorHAnsi"/>
          <w:sz w:val="22"/>
          <w:szCs w:val="22"/>
        </w:rPr>
        <w:t xml:space="preserve">zdrojových </w:t>
      </w:r>
      <w:r w:rsidR="00320C1D" w:rsidRPr="00320C1D">
        <w:rPr>
          <w:rFonts w:asciiTheme="minorHAnsi" w:hAnsiTheme="minorHAnsi"/>
          <w:sz w:val="22"/>
          <w:szCs w:val="22"/>
        </w:rPr>
        <w:t>kódů</w:t>
      </w:r>
      <w:r w:rsidR="00C61F65">
        <w:rPr>
          <w:rFonts w:asciiTheme="minorHAnsi" w:hAnsiTheme="minorHAnsi"/>
          <w:sz w:val="22"/>
          <w:szCs w:val="22"/>
        </w:rPr>
        <w:t xml:space="preserve"> a vypsání veřejné zakázky</w:t>
      </w:r>
      <w:r w:rsidR="00320C1D" w:rsidRPr="00320C1D">
        <w:rPr>
          <w:rFonts w:asciiTheme="minorHAnsi" w:hAnsiTheme="minorHAnsi"/>
          <w:sz w:val="22"/>
          <w:szCs w:val="22"/>
        </w:rPr>
        <w:t xml:space="preserve"> na dodávku novéh</w:t>
      </w:r>
      <w:r w:rsidR="003E410C">
        <w:rPr>
          <w:rFonts w:asciiTheme="minorHAnsi" w:hAnsiTheme="minorHAnsi"/>
          <w:sz w:val="22"/>
          <w:szCs w:val="22"/>
        </w:rPr>
        <w:t>o IS Grant</w:t>
      </w:r>
      <w:r w:rsidR="002928C6">
        <w:rPr>
          <w:rFonts w:asciiTheme="minorHAnsi" w:hAnsiTheme="minorHAnsi"/>
          <w:sz w:val="22"/>
          <w:szCs w:val="22"/>
        </w:rPr>
        <w:t>y, n</w:t>
      </w:r>
      <w:r w:rsidR="003E410C">
        <w:rPr>
          <w:rFonts w:asciiTheme="minorHAnsi" w:hAnsiTheme="minorHAnsi"/>
          <w:sz w:val="22"/>
          <w:szCs w:val="22"/>
        </w:rPr>
        <w:t>a dobu do zprovoznění nového systému</w:t>
      </w:r>
      <w:r w:rsidR="00320C1D" w:rsidRPr="00320C1D">
        <w:rPr>
          <w:rFonts w:asciiTheme="minorHAnsi" w:hAnsiTheme="minorHAnsi"/>
          <w:sz w:val="22"/>
          <w:szCs w:val="22"/>
        </w:rPr>
        <w:t xml:space="preserve"> </w:t>
      </w:r>
      <w:r w:rsidR="002928C6">
        <w:rPr>
          <w:rFonts w:asciiTheme="minorHAnsi" w:hAnsiTheme="minorHAnsi"/>
          <w:sz w:val="22"/>
          <w:szCs w:val="22"/>
        </w:rPr>
        <w:t>předpokládá zajištění</w:t>
      </w:r>
      <w:r w:rsidR="00320C1D" w:rsidRPr="00320C1D">
        <w:rPr>
          <w:rFonts w:asciiTheme="minorHAnsi" w:hAnsiTheme="minorHAnsi"/>
          <w:sz w:val="22"/>
          <w:szCs w:val="22"/>
        </w:rPr>
        <w:t xml:space="preserve"> podp</w:t>
      </w:r>
      <w:r w:rsidR="002928C6">
        <w:rPr>
          <w:rFonts w:asciiTheme="minorHAnsi" w:hAnsiTheme="minorHAnsi"/>
          <w:sz w:val="22"/>
          <w:szCs w:val="22"/>
        </w:rPr>
        <w:t>ory</w:t>
      </w:r>
      <w:r w:rsidR="00C61F65">
        <w:rPr>
          <w:rFonts w:asciiTheme="minorHAnsi" w:hAnsiTheme="minorHAnsi"/>
          <w:sz w:val="22"/>
          <w:szCs w:val="22"/>
        </w:rPr>
        <w:t xml:space="preserve"> provozu </w:t>
      </w:r>
      <w:r w:rsidR="00C61F65" w:rsidRPr="00320C1D">
        <w:rPr>
          <w:rFonts w:asciiTheme="minorHAnsi" w:hAnsiTheme="minorHAnsi"/>
          <w:sz w:val="22"/>
          <w:szCs w:val="22"/>
        </w:rPr>
        <w:t xml:space="preserve">stávajícího IS Granty </w:t>
      </w:r>
      <w:r w:rsidR="00C61F65">
        <w:rPr>
          <w:rFonts w:asciiTheme="minorHAnsi" w:hAnsiTheme="minorHAnsi"/>
          <w:sz w:val="22"/>
          <w:szCs w:val="22"/>
        </w:rPr>
        <w:t>(vč. implementace legislativních požadavků)</w:t>
      </w:r>
      <w:r w:rsidR="00320C1D" w:rsidRPr="00320C1D">
        <w:rPr>
          <w:rFonts w:asciiTheme="minorHAnsi" w:hAnsiTheme="minorHAnsi"/>
          <w:sz w:val="22"/>
          <w:szCs w:val="22"/>
        </w:rPr>
        <w:t xml:space="preserve"> formou JŘBU. V diskusi </w:t>
      </w:r>
      <w:r w:rsidR="00C61F65">
        <w:rPr>
          <w:rFonts w:asciiTheme="minorHAnsi" w:hAnsiTheme="minorHAnsi"/>
          <w:sz w:val="22"/>
          <w:szCs w:val="22"/>
        </w:rPr>
        <w:t>(J</w:t>
      </w:r>
      <w:r w:rsidR="00320C1D" w:rsidRPr="00320C1D">
        <w:rPr>
          <w:rFonts w:asciiTheme="minorHAnsi" w:hAnsiTheme="minorHAnsi"/>
          <w:sz w:val="22"/>
          <w:szCs w:val="22"/>
        </w:rPr>
        <w:t>. Michálek, T. J</w:t>
      </w:r>
      <w:r w:rsidR="00C61F65">
        <w:rPr>
          <w:rFonts w:asciiTheme="minorHAnsi" w:hAnsiTheme="minorHAnsi"/>
          <w:sz w:val="22"/>
          <w:szCs w:val="22"/>
        </w:rPr>
        <w:t>ílek, K. Černá, O. Profant) byla</w:t>
      </w:r>
      <w:r w:rsidR="00320C1D" w:rsidRPr="00320C1D">
        <w:rPr>
          <w:rFonts w:asciiTheme="minorHAnsi" w:hAnsiTheme="minorHAnsi"/>
          <w:sz w:val="22"/>
          <w:szCs w:val="22"/>
        </w:rPr>
        <w:t xml:space="preserve"> </w:t>
      </w:r>
      <w:r w:rsidR="00C61F65">
        <w:rPr>
          <w:rFonts w:asciiTheme="minorHAnsi" w:hAnsiTheme="minorHAnsi"/>
          <w:sz w:val="22"/>
          <w:szCs w:val="22"/>
        </w:rPr>
        <w:t>zvažována možnost využití „hotového“</w:t>
      </w:r>
      <w:r w:rsidR="002928C6">
        <w:rPr>
          <w:rFonts w:asciiTheme="minorHAnsi" w:hAnsiTheme="minorHAnsi"/>
          <w:sz w:val="22"/>
          <w:szCs w:val="22"/>
        </w:rPr>
        <w:t xml:space="preserve"> řešení a případné </w:t>
      </w:r>
      <w:r w:rsidR="00C61F65">
        <w:rPr>
          <w:rFonts w:asciiTheme="minorHAnsi" w:hAnsiTheme="minorHAnsi"/>
          <w:sz w:val="22"/>
          <w:szCs w:val="22"/>
        </w:rPr>
        <w:t>změny pravidel grantového systému HMP</w:t>
      </w:r>
      <w:r w:rsidR="00395B69">
        <w:rPr>
          <w:rFonts w:asciiTheme="minorHAnsi" w:hAnsiTheme="minorHAnsi"/>
          <w:sz w:val="22"/>
          <w:szCs w:val="22"/>
        </w:rPr>
        <w:t>. Z</w:t>
      </w:r>
      <w:r w:rsidR="00C61F65">
        <w:rPr>
          <w:rFonts w:asciiTheme="minorHAnsi" w:hAnsiTheme="minorHAnsi"/>
          <w:sz w:val="22"/>
          <w:szCs w:val="22"/>
        </w:rPr>
        <w:t xml:space="preserve">ávěrem bylo </w:t>
      </w:r>
      <w:r w:rsidR="00320C1D" w:rsidRPr="00320C1D">
        <w:rPr>
          <w:rFonts w:asciiTheme="minorHAnsi" w:hAnsiTheme="minorHAnsi"/>
          <w:sz w:val="22"/>
          <w:szCs w:val="22"/>
        </w:rPr>
        <w:t>konstatováno, že je nutné nerealizovat odkup zdrojových kódů a vysoutěžit nové řešení.</w:t>
      </w:r>
    </w:p>
    <w:p w:rsidR="00320C1D" w:rsidRDefault="00320C1D" w:rsidP="00320C1D">
      <w:pPr>
        <w:rPr>
          <w:rFonts w:asciiTheme="minorHAnsi" w:hAnsiTheme="minorHAnsi"/>
          <w:sz w:val="22"/>
          <w:szCs w:val="22"/>
        </w:rPr>
      </w:pPr>
    </w:p>
    <w:p w:rsidR="00320C1D" w:rsidRDefault="00320C1D" w:rsidP="00320C1D">
      <w:pPr>
        <w:ind w:left="708"/>
        <w:jc w:val="both"/>
        <w:rPr>
          <w:rFonts w:asciiTheme="minorHAnsi" w:hAnsiTheme="minorHAnsi"/>
          <w:i/>
          <w:sz w:val="22"/>
          <w:szCs w:val="22"/>
        </w:rPr>
      </w:pPr>
      <w:r w:rsidRPr="008045A1">
        <w:rPr>
          <w:rFonts w:ascii="Calibri" w:hAnsi="Calibri"/>
          <w:i/>
          <w:sz w:val="22"/>
          <w:szCs w:val="22"/>
        </w:rPr>
        <w:t>Usnesení: Komise doporučuje redesign aplikace</w:t>
      </w:r>
      <w:r>
        <w:rPr>
          <w:rFonts w:ascii="Calibri" w:hAnsi="Calibri"/>
          <w:i/>
          <w:sz w:val="22"/>
          <w:szCs w:val="22"/>
        </w:rPr>
        <w:t xml:space="preserve"> IS Granty</w:t>
      </w:r>
      <w:r w:rsidRPr="008045A1">
        <w:rPr>
          <w:rFonts w:ascii="Calibri" w:hAnsi="Calibri"/>
          <w:i/>
          <w:sz w:val="22"/>
          <w:szCs w:val="22"/>
        </w:rPr>
        <w:t xml:space="preserve"> </w:t>
      </w:r>
      <w:r w:rsidR="002928C6">
        <w:rPr>
          <w:rFonts w:ascii="Calibri" w:hAnsi="Calibri"/>
          <w:i/>
          <w:sz w:val="22"/>
          <w:szCs w:val="22"/>
        </w:rPr>
        <w:t>a</w:t>
      </w:r>
      <w:r w:rsidRPr="008045A1">
        <w:rPr>
          <w:rFonts w:ascii="Calibri" w:hAnsi="Calibri"/>
          <w:i/>
          <w:sz w:val="22"/>
          <w:szCs w:val="22"/>
        </w:rPr>
        <w:t xml:space="preserve"> </w:t>
      </w:r>
      <w:r w:rsidRPr="008045A1">
        <w:rPr>
          <w:rFonts w:asciiTheme="minorHAnsi" w:hAnsiTheme="minorHAnsi"/>
          <w:i/>
          <w:sz w:val="22"/>
          <w:szCs w:val="22"/>
        </w:rPr>
        <w:t>realizac</w:t>
      </w:r>
      <w:r w:rsidR="002928C6">
        <w:rPr>
          <w:rFonts w:asciiTheme="minorHAnsi" w:hAnsiTheme="minorHAnsi"/>
          <w:i/>
          <w:sz w:val="22"/>
          <w:szCs w:val="22"/>
        </w:rPr>
        <w:t>i</w:t>
      </w:r>
      <w:r w:rsidRPr="008045A1">
        <w:rPr>
          <w:rFonts w:asciiTheme="minorHAnsi" w:hAnsiTheme="minorHAnsi"/>
          <w:i/>
          <w:sz w:val="22"/>
          <w:szCs w:val="22"/>
        </w:rPr>
        <w:t xml:space="preserve"> </w:t>
      </w:r>
      <w:r>
        <w:rPr>
          <w:rFonts w:asciiTheme="minorHAnsi" w:hAnsiTheme="minorHAnsi"/>
          <w:i/>
          <w:sz w:val="22"/>
          <w:szCs w:val="22"/>
        </w:rPr>
        <w:t>veřejné</w:t>
      </w:r>
      <w:r w:rsidRPr="008045A1">
        <w:rPr>
          <w:rFonts w:asciiTheme="minorHAnsi" w:hAnsiTheme="minorHAnsi"/>
          <w:i/>
          <w:sz w:val="22"/>
          <w:szCs w:val="22"/>
        </w:rPr>
        <w:t xml:space="preserve"> zakázk</w:t>
      </w:r>
      <w:r>
        <w:rPr>
          <w:rFonts w:asciiTheme="minorHAnsi" w:hAnsiTheme="minorHAnsi"/>
          <w:i/>
          <w:sz w:val="22"/>
          <w:szCs w:val="22"/>
        </w:rPr>
        <w:t>y</w:t>
      </w:r>
      <w:r w:rsidRPr="008045A1">
        <w:rPr>
          <w:rFonts w:asciiTheme="minorHAnsi" w:hAnsiTheme="minorHAnsi"/>
          <w:i/>
          <w:sz w:val="22"/>
          <w:szCs w:val="22"/>
        </w:rPr>
        <w:t xml:space="preserve"> na dodávku nové aplikace. Dále doporučuje </w:t>
      </w:r>
      <w:r w:rsidR="002928C6">
        <w:rPr>
          <w:rFonts w:asciiTheme="minorHAnsi" w:hAnsiTheme="minorHAnsi"/>
          <w:i/>
          <w:sz w:val="22"/>
          <w:szCs w:val="22"/>
        </w:rPr>
        <w:t xml:space="preserve">nerealizovat odkup zdrojových kódů a </w:t>
      </w:r>
      <w:r w:rsidRPr="008045A1">
        <w:rPr>
          <w:rFonts w:asciiTheme="minorHAnsi" w:hAnsiTheme="minorHAnsi"/>
          <w:i/>
          <w:sz w:val="22"/>
          <w:szCs w:val="22"/>
        </w:rPr>
        <w:t xml:space="preserve">na nezbytnou dobu zajistit </w:t>
      </w:r>
      <w:r w:rsidR="002928C6">
        <w:rPr>
          <w:rFonts w:asciiTheme="minorHAnsi" w:hAnsiTheme="minorHAnsi"/>
          <w:i/>
          <w:sz w:val="22"/>
          <w:szCs w:val="22"/>
        </w:rPr>
        <w:t>podporu provozu a nezbytný rozvoj</w:t>
      </w:r>
      <w:r w:rsidRPr="008045A1">
        <w:rPr>
          <w:rFonts w:asciiTheme="minorHAnsi" w:hAnsiTheme="minorHAnsi"/>
          <w:i/>
          <w:sz w:val="22"/>
          <w:szCs w:val="22"/>
        </w:rPr>
        <w:t xml:space="preserve"> stávajícího IS Granty formou JŘBU.</w:t>
      </w:r>
      <w:r>
        <w:rPr>
          <w:rFonts w:asciiTheme="minorHAnsi" w:hAnsiTheme="minorHAnsi"/>
          <w:i/>
          <w:sz w:val="22"/>
          <w:szCs w:val="22"/>
        </w:rPr>
        <w:t xml:space="preserve"> </w:t>
      </w:r>
    </w:p>
    <w:p w:rsidR="00AA6958" w:rsidRDefault="00320C1D" w:rsidP="00320C1D">
      <w:pPr>
        <w:ind w:left="708"/>
        <w:jc w:val="both"/>
        <w:rPr>
          <w:rFonts w:ascii="Calibri" w:hAnsi="Calibri"/>
          <w:i/>
          <w:sz w:val="22"/>
          <w:szCs w:val="22"/>
        </w:rPr>
      </w:pPr>
      <w:r w:rsidRPr="006B0D0A">
        <w:rPr>
          <w:rFonts w:ascii="Calibri" w:hAnsi="Calibri"/>
          <w:i/>
          <w:sz w:val="22"/>
          <w:szCs w:val="22"/>
        </w:rPr>
        <w:t>Hlasování: 7-0-1 (pro-proti-zdržel se). Schváleno.</w:t>
      </w:r>
    </w:p>
    <w:p w:rsidR="00AA6958" w:rsidRPr="00AA6958" w:rsidRDefault="00AA6958" w:rsidP="00320C1D">
      <w:pPr>
        <w:pStyle w:val="koly"/>
        <w:numPr>
          <w:ilvl w:val="0"/>
          <w:numId w:val="40"/>
        </w:numPr>
        <w:spacing w:before="240"/>
        <w:rPr>
          <w:rFonts w:ascii="Calibri" w:hAnsi="Calibri"/>
          <w:sz w:val="22"/>
        </w:rPr>
      </w:pPr>
      <w:r w:rsidRPr="00AA6958">
        <w:rPr>
          <w:rFonts w:ascii="Calibri" w:hAnsi="Calibri"/>
          <w:b/>
          <w:sz w:val="22"/>
        </w:rPr>
        <w:lastRenderedPageBreak/>
        <w:t xml:space="preserve">PZ </w:t>
      </w:r>
      <w:r>
        <w:rPr>
          <w:rFonts w:ascii="Calibri" w:hAnsi="Calibri"/>
          <w:b/>
          <w:sz w:val="22"/>
        </w:rPr>
        <w:t>Rozvoj IS Proxio</w:t>
      </w:r>
      <w:r w:rsidRPr="00AA6958">
        <w:rPr>
          <w:rFonts w:ascii="Calibri" w:hAnsi="Calibri"/>
          <w:b/>
          <w:sz w:val="22"/>
        </w:rPr>
        <w:t xml:space="preserve">: </w:t>
      </w:r>
      <w:r w:rsidR="00320C1D">
        <w:rPr>
          <w:rFonts w:asciiTheme="minorHAnsi" w:hAnsiTheme="minorHAnsi"/>
          <w:sz w:val="22"/>
          <w:szCs w:val="22"/>
        </w:rPr>
        <w:t xml:space="preserve">P. Mánek uvedl, že </w:t>
      </w:r>
      <w:r w:rsidR="00106152">
        <w:rPr>
          <w:rFonts w:asciiTheme="minorHAnsi" w:hAnsiTheme="minorHAnsi"/>
          <w:sz w:val="22"/>
          <w:szCs w:val="22"/>
        </w:rPr>
        <w:t>v současné době evidujeme požadavky odborů MHMP a MČ na rozvoj agendového systému Proxio v rozsahu cca 24 mi</w:t>
      </w:r>
      <w:r w:rsidR="00395B69">
        <w:rPr>
          <w:rFonts w:asciiTheme="minorHAnsi" w:hAnsiTheme="minorHAnsi"/>
          <w:sz w:val="22"/>
          <w:szCs w:val="22"/>
        </w:rPr>
        <w:t>l.</w:t>
      </w:r>
      <w:r w:rsidR="00106152">
        <w:rPr>
          <w:rFonts w:asciiTheme="minorHAnsi" w:hAnsiTheme="minorHAnsi"/>
          <w:sz w:val="22"/>
          <w:szCs w:val="22"/>
        </w:rPr>
        <w:t xml:space="preserve"> Kč, část z nich je legislativních. </w:t>
      </w:r>
      <w:r w:rsidR="00BE63F6">
        <w:rPr>
          <w:rFonts w:asciiTheme="minorHAnsi" w:hAnsiTheme="minorHAnsi"/>
          <w:sz w:val="22"/>
          <w:szCs w:val="22"/>
        </w:rPr>
        <w:t>Vzhledem k limitovanému času bude</w:t>
      </w:r>
      <w:r w:rsidR="00106152">
        <w:rPr>
          <w:rFonts w:asciiTheme="minorHAnsi" w:hAnsiTheme="minorHAnsi"/>
          <w:sz w:val="22"/>
          <w:szCs w:val="22"/>
        </w:rPr>
        <w:t xml:space="preserve"> </w:t>
      </w:r>
      <w:r w:rsidR="00320C1D">
        <w:rPr>
          <w:rFonts w:asciiTheme="minorHAnsi" w:hAnsiTheme="minorHAnsi"/>
          <w:sz w:val="22"/>
          <w:szCs w:val="22"/>
        </w:rPr>
        <w:t xml:space="preserve">nutné </w:t>
      </w:r>
      <w:r w:rsidR="00BE63F6">
        <w:rPr>
          <w:rFonts w:asciiTheme="minorHAnsi" w:hAnsiTheme="minorHAnsi"/>
          <w:sz w:val="22"/>
          <w:szCs w:val="22"/>
        </w:rPr>
        <w:t xml:space="preserve">tyto požadavky </w:t>
      </w:r>
      <w:r w:rsidR="00106152">
        <w:rPr>
          <w:rFonts w:asciiTheme="minorHAnsi" w:hAnsiTheme="minorHAnsi"/>
          <w:sz w:val="22"/>
          <w:szCs w:val="22"/>
        </w:rPr>
        <w:t>před realizací</w:t>
      </w:r>
      <w:r w:rsidR="00BE63F6">
        <w:rPr>
          <w:rFonts w:asciiTheme="minorHAnsi" w:hAnsiTheme="minorHAnsi"/>
          <w:sz w:val="22"/>
          <w:szCs w:val="22"/>
        </w:rPr>
        <w:t xml:space="preserve"> prioritizovat, </w:t>
      </w:r>
      <w:r w:rsidR="00106152">
        <w:rPr>
          <w:rFonts w:asciiTheme="minorHAnsi" w:hAnsiTheme="minorHAnsi"/>
          <w:sz w:val="22"/>
          <w:szCs w:val="22"/>
        </w:rPr>
        <w:t xml:space="preserve">detailněji </w:t>
      </w:r>
      <w:r w:rsidR="00BE63F6">
        <w:rPr>
          <w:rFonts w:asciiTheme="minorHAnsi" w:hAnsiTheme="minorHAnsi"/>
          <w:sz w:val="22"/>
          <w:szCs w:val="22"/>
        </w:rPr>
        <w:t xml:space="preserve">upřesnit požadovanou funkčnost a její nacenění, škálovat ceny specialistů, </w:t>
      </w:r>
      <w:r w:rsidR="00320C1D">
        <w:rPr>
          <w:rFonts w:asciiTheme="minorHAnsi" w:hAnsiTheme="minorHAnsi"/>
          <w:sz w:val="22"/>
          <w:szCs w:val="22"/>
        </w:rPr>
        <w:t xml:space="preserve">aby byly využívány i nižší sazby. V diskusi O. Felix </w:t>
      </w:r>
      <w:r w:rsidR="00BE63F6">
        <w:rPr>
          <w:rFonts w:asciiTheme="minorHAnsi" w:hAnsiTheme="minorHAnsi"/>
          <w:sz w:val="22"/>
          <w:szCs w:val="22"/>
        </w:rPr>
        <w:t>zdůraznil potřebu</w:t>
      </w:r>
      <w:r w:rsidR="006E5662">
        <w:rPr>
          <w:rFonts w:asciiTheme="minorHAnsi" w:hAnsiTheme="minorHAnsi"/>
          <w:sz w:val="22"/>
          <w:szCs w:val="22"/>
        </w:rPr>
        <w:t xml:space="preserve"> mít pro posouzení tohoto typu PZ</w:t>
      </w:r>
      <w:r w:rsidR="00320C1D">
        <w:rPr>
          <w:rFonts w:asciiTheme="minorHAnsi" w:hAnsiTheme="minorHAnsi"/>
          <w:sz w:val="22"/>
          <w:szCs w:val="22"/>
        </w:rPr>
        <w:t xml:space="preserve"> </w:t>
      </w:r>
      <w:r w:rsidR="006E5662">
        <w:rPr>
          <w:rFonts w:asciiTheme="minorHAnsi" w:hAnsiTheme="minorHAnsi"/>
          <w:sz w:val="22"/>
          <w:szCs w:val="22"/>
        </w:rPr>
        <w:t>zpracován seznam</w:t>
      </w:r>
      <w:r w:rsidR="00320C1D">
        <w:rPr>
          <w:rFonts w:asciiTheme="minorHAnsi" w:hAnsiTheme="minorHAnsi"/>
          <w:sz w:val="22"/>
          <w:szCs w:val="22"/>
        </w:rPr>
        <w:t xml:space="preserve"> kritických IS</w:t>
      </w:r>
      <w:r w:rsidR="006E5662">
        <w:rPr>
          <w:rFonts w:asciiTheme="minorHAnsi" w:hAnsiTheme="minorHAnsi"/>
          <w:sz w:val="22"/>
          <w:szCs w:val="22"/>
        </w:rPr>
        <w:t xml:space="preserve">, kam </w:t>
      </w:r>
      <w:r w:rsidR="00534613">
        <w:rPr>
          <w:rFonts w:asciiTheme="minorHAnsi" w:hAnsiTheme="minorHAnsi"/>
          <w:sz w:val="22"/>
          <w:szCs w:val="22"/>
        </w:rPr>
        <w:t>patří ekonomický i agendový systém</w:t>
      </w:r>
      <w:r w:rsidR="006E5662">
        <w:rPr>
          <w:rFonts w:asciiTheme="minorHAnsi" w:hAnsiTheme="minorHAnsi"/>
          <w:sz w:val="22"/>
          <w:szCs w:val="22"/>
        </w:rPr>
        <w:t>,</w:t>
      </w:r>
      <w:r w:rsidR="00320C1D">
        <w:rPr>
          <w:rFonts w:asciiTheme="minorHAnsi" w:hAnsiTheme="minorHAnsi"/>
          <w:sz w:val="22"/>
          <w:szCs w:val="22"/>
        </w:rPr>
        <w:t xml:space="preserve"> </w:t>
      </w:r>
      <w:r w:rsidR="00BE63F6">
        <w:rPr>
          <w:rFonts w:asciiTheme="minorHAnsi" w:hAnsiTheme="minorHAnsi"/>
          <w:sz w:val="22"/>
          <w:szCs w:val="22"/>
        </w:rPr>
        <w:t>s</w:t>
      </w:r>
      <w:r w:rsidR="00AF531E">
        <w:rPr>
          <w:rFonts w:asciiTheme="minorHAnsi" w:hAnsiTheme="minorHAnsi"/>
          <w:sz w:val="22"/>
          <w:szCs w:val="22"/>
        </w:rPr>
        <w:t> návrhem řešením</w:t>
      </w:r>
      <w:r w:rsidR="00320C1D">
        <w:rPr>
          <w:rFonts w:asciiTheme="minorHAnsi" w:hAnsiTheme="minorHAnsi"/>
          <w:sz w:val="22"/>
          <w:szCs w:val="22"/>
        </w:rPr>
        <w:t xml:space="preserve"> zajištění provozu a </w:t>
      </w:r>
      <w:r w:rsidR="00AF531E">
        <w:rPr>
          <w:rFonts w:asciiTheme="minorHAnsi" w:hAnsiTheme="minorHAnsi"/>
          <w:sz w:val="22"/>
          <w:szCs w:val="22"/>
        </w:rPr>
        <w:t>rozvoje</w:t>
      </w:r>
      <w:r w:rsidR="00BE63F6">
        <w:rPr>
          <w:rFonts w:asciiTheme="minorHAnsi" w:hAnsiTheme="minorHAnsi"/>
          <w:sz w:val="22"/>
          <w:szCs w:val="22"/>
        </w:rPr>
        <w:t xml:space="preserve"> na období 4-5 let</w:t>
      </w:r>
      <w:r w:rsidR="006E5662">
        <w:rPr>
          <w:rFonts w:asciiTheme="minorHAnsi" w:hAnsiTheme="minorHAnsi"/>
          <w:sz w:val="22"/>
          <w:szCs w:val="22"/>
        </w:rPr>
        <w:t xml:space="preserve">, aby nebyly investiční prostředky vynakládány neefektivně na </w:t>
      </w:r>
      <w:r w:rsidR="00534613">
        <w:rPr>
          <w:rFonts w:asciiTheme="minorHAnsi" w:hAnsiTheme="minorHAnsi"/>
          <w:sz w:val="22"/>
          <w:szCs w:val="22"/>
        </w:rPr>
        <w:t xml:space="preserve">rozvoj </w:t>
      </w:r>
      <w:r w:rsidR="006E5662">
        <w:rPr>
          <w:rFonts w:asciiTheme="minorHAnsi" w:hAnsiTheme="minorHAnsi"/>
          <w:sz w:val="22"/>
          <w:szCs w:val="22"/>
        </w:rPr>
        <w:t>neperspektivní</w:t>
      </w:r>
      <w:r w:rsidR="00534613">
        <w:rPr>
          <w:rFonts w:asciiTheme="minorHAnsi" w:hAnsiTheme="minorHAnsi"/>
          <w:sz w:val="22"/>
          <w:szCs w:val="22"/>
        </w:rPr>
        <w:t>ch systémů</w:t>
      </w:r>
      <w:r w:rsidR="00AF531E">
        <w:rPr>
          <w:rFonts w:asciiTheme="minorHAnsi" w:hAnsiTheme="minorHAnsi"/>
          <w:sz w:val="22"/>
          <w:szCs w:val="22"/>
        </w:rPr>
        <w:t>.</w:t>
      </w:r>
      <w:r w:rsidR="006E5662">
        <w:rPr>
          <w:rFonts w:asciiTheme="minorHAnsi" w:hAnsiTheme="minorHAnsi"/>
          <w:sz w:val="22"/>
          <w:szCs w:val="22"/>
        </w:rPr>
        <w:t xml:space="preserve"> Během příštích 2 měsíců </w:t>
      </w:r>
      <w:r w:rsidR="001367CD">
        <w:rPr>
          <w:rFonts w:asciiTheme="minorHAnsi" w:hAnsiTheme="minorHAnsi"/>
          <w:sz w:val="22"/>
          <w:szCs w:val="22"/>
        </w:rPr>
        <w:t>bude vytvořena</w:t>
      </w:r>
      <w:r w:rsidR="006E5662">
        <w:rPr>
          <w:rFonts w:asciiTheme="minorHAnsi" w:hAnsiTheme="minorHAnsi"/>
          <w:sz w:val="22"/>
          <w:szCs w:val="22"/>
        </w:rPr>
        <w:t xml:space="preserve"> solution mapa</w:t>
      </w:r>
      <w:r w:rsidR="00534613">
        <w:rPr>
          <w:rFonts w:asciiTheme="minorHAnsi" w:hAnsiTheme="minorHAnsi"/>
          <w:sz w:val="22"/>
          <w:szCs w:val="22"/>
        </w:rPr>
        <w:t xml:space="preserve"> pro klíčové systémy HMP. U neperspektivních systémů budou investiční prostředky vynakládány jen na udržení provozu a rozvoj v rozsahu legislativních požadavků</w:t>
      </w:r>
      <w:r w:rsidR="00320C1D">
        <w:rPr>
          <w:rFonts w:asciiTheme="minorHAnsi" w:hAnsiTheme="minorHAnsi"/>
          <w:sz w:val="22"/>
          <w:szCs w:val="22"/>
        </w:rPr>
        <w:t>. T. Jílek požadoval přípravu zadání pro soutěž na ekonomický systém tak, aby sloužil i pro MČ a organizace. V současné době je ale nutné zajistit slíbenou implementaci Proxio na MČ P5, P6, P12, P13 a IPR. Dále se diskutovalo o zapojení MČ a organizací do výběrového řízení a vlastního projektu (řídící výbor, pracovní skupiny). J. Michálek odmítl implementaci Proxio na MČ P5, P6, P12, P13 a IPR.</w:t>
      </w:r>
    </w:p>
    <w:p w:rsidR="00320C1D" w:rsidRPr="00320C1D" w:rsidRDefault="00320C1D" w:rsidP="00320C1D">
      <w:pPr>
        <w:pStyle w:val="Odstavecseseznamem"/>
        <w:jc w:val="both"/>
        <w:rPr>
          <w:rFonts w:ascii="Calibri" w:hAnsi="Calibri"/>
          <w:i/>
          <w:sz w:val="22"/>
          <w:szCs w:val="22"/>
        </w:rPr>
      </w:pPr>
      <w:r w:rsidRPr="00320C1D">
        <w:rPr>
          <w:rFonts w:ascii="Calibri" w:hAnsi="Calibri"/>
          <w:i/>
          <w:sz w:val="22"/>
          <w:szCs w:val="22"/>
        </w:rPr>
        <w:t>Usnesení: Komise doporučuje, aby se u celoměstsky významných IS označených za kritické prováděla pouze údržba a to včetně implementace legislativních změn. Komise doporučuje INF vytvoření solution mapy pro MHMP a MČ.</w:t>
      </w:r>
    </w:p>
    <w:p w:rsidR="00320C1D" w:rsidRPr="00320C1D" w:rsidRDefault="00320C1D" w:rsidP="00320C1D">
      <w:pPr>
        <w:pStyle w:val="Odstavecseseznamem"/>
        <w:jc w:val="both"/>
        <w:rPr>
          <w:rFonts w:ascii="Calibri" w:hAnsi="Calibri"/>
          <w:i/>
          <w:sz w:val="22"/>
          <w:szCs w:val="22"/>
        </w:rPr>
      </w:pPr>
      <w:r w:rsidRPr="00320C1D">
        <w:rPr>
          <w:rFonts w:ascii="Calibri" w:hAnsi="Calibri"/>
          <w:i/>
          <w:sz w:val="22"/>
          <w:szCs w:val="22"/>
        </w:rPr>
        <w:t xml:space="preserve">Hlasování: 8-0-1 (pro-proti-zdržel se). Schváleno. </w:t>
      </w:r>
    </w:p>
    <w:p w:rsidR="00320C1D" w:rsidRPr="00320C1D" w:rsidRDefault="00320C1D" w:rsidP="00320C1D">
      <w:pPr>
        <w:pStyle w:val="Odstavecseseznamem"/>
        <w:jc w:val="both"/>
        <w:rPr>
          <w:rFonts w:ascii="Calibri" w:hAnsi="Calibri"/>
          <w:i/>
          <w:sz w:val="22"/>
          <w:szCs w:val="22"/>
        </w:rPr>
      </w:pPr>
    </w:p>
    <w:p w:rsidR="00320C1D" w:rsidRPr="00320C1D" w:rsidRDefault="00320C1D" w:rsidP="00320C1D">
      <w:pPr>
        <w:pStyle w:val="Odstavecseseznamem"/>
        <w:rPr>
          <w:rFonts w:asciiTheme="minorHAnsi" w:hAnsiTheme="minorHAnsi"/>
          <w:i/>
          <w:sz w:val="22"/>
          <w:szCs w:val="22"/>
        </w:rPr>
      </w:pPr>
      <w:r w:rsidRPr="00320C1D">
        <w:rPr>
          <w:rFonts w:ascii="Calibri" w:hAnsi="Calibri"/>
          <w:i/>
          <w:sz w:val="22"/>
          <w:szCs w:val="22"/>
        </w:rPr>
        <w:t xml:space="preserve">Usnesení: Komise doporučuje implementaci Proxio </w:t>
      </w:r>
      <w:r w:rsidRPr="00320C1D">
        <w:rPr>
          <w:rFonts w:asciiTheme="minorHAnsi" w:hAnsiTheme="minorHAnsi"/>
          <w:i/>
          <w:sz w:val="22"/>
          <w:szCs w:val="22"/>
        </w:rPr>
        <w:t>na MČ P5, P6, P12, P13 a IPR.</w:t>
      </w:r>
    </w:p>
    <w:p w:rsidR="00320C1D" w:rsidRPr="00320C1D" w:rsidRDefault="00320C1D" w:rsidP="00320C1D">
      <w:pPr>
        <w:pStyle w:val="Odstavecseseznamem"/>
        <w:jc w:val="both"/>
        <w:rPr>
          <w:rFonts w:ascii="Calibri" w:hAnsi="Calibri"/>
          <w:i/>
          <w:sz w:val="22"/>
          <w:szCs w:val="22"/>
        </w:rPr>
      </w:pPr>
      <w:r w:rsidRPr="00320C1D">
        <w:rPr>
          <w:rFonts w:ascii="Calibri" w:hAnsi="Calibri"/>
          <w:i/>
          <w:sz w:val="22"/>
          <w:szCs w:val="22"/>
        </w:rPr>
        <w:t>Hlasování: 5-1-3 (pro-proti-zdržel se). Neschváleno.</w:t>
      </w:r>
    </w:p>
    <w:p w:rsidR="00AA6958" w:rsidRDefault="00CE5F32" w:rsidP="00AA6958">
      <w:pPr>
        <w:pStyle w:val="koly"/>
        <w:spacing w:before="120"/>
        <w:ind w:left="709"/>
        <w:rPr>
          <w:rFonts w:ascii="Calibri" w:hAnsi="Calibri"/>
          <w:sz w:val="22"/>
          <w:szCs w:val="22"/>
        </w:rPr>
      </w:pPr>
      <w:r>
        <w:rPr>
          <w:rFonts w:ascii="Calibri" w:hAnsi="Calibri"/>
          <w:sz w:val="22"/>
          <w:szCs w:val="22"/>
        </w:rPr>
        <w:t>V následné diskusi T. Jílek upozornil na to, že pokud nebude provedena implementace na tyto MČ, vzbudí to u nich nevoli a vznik</w:t>
      </w:r>
      <w:r w:rsidR="00534613">
        <w:rPr>
          <w:rFonts w:ascii="Calibri" w:hAnsi="Calibri"/>
          <w:sz w:val="22"/>
          <w:szCs w:val="22"/>
        </w:rPr>
        <w:t>ne tak nerovnost mezi MČ, které už Proxio mají</w:t>
      </w:r>
      <w:r w:rsidR="00335683">
        <w:rPr>
          <w:rFonts w:ascii="Calibri" w:hAnsi="Calibri"/>
          <w:sz w:val="22"/>
          <w:szCs w:val="22"/>
        </w:rPr>
        <w:t xml:space="preserve"> resp. nemají</w:t>
      </w:r>
      <w:r w:rsidR="003A143C">
        <w:rPr>
          <w:rFonts w:ascii="Calibri" w:hAnsi="Calibri"/>
          <w:sz w:val="22"/>
          <w:szCs w:val="22"/>
        </w:rPr>
        <w:t>. Tento názor</w:t>
      </w:r>
      <w:r>
        <w:rPr>
          <w:rFonts w:ascii="Calibri" w:hAnsi="Calibri"/>
          <w:sz w:val="22"/>
          <w:szCs w:val="22"/>
        </w:rPr>
        <w:t xml:space="preserve"> </w:t>
      </w:r>
      <w:r w:rsidR="003A143C">
        <w:rPr>
          <w:rFonts w:ascii="Calibri" w:hAnsi="Calibri"/>
          <w:sz w:val="22"/>
          <w:szCs w:val="22"/>
        </w:rPr>
        <w:t>podpořila</w:t>
      </w:r>
      <w:r>
        <w:rPr>
          <w:rFonts w:ascii="Calibri" w:hAnsi="Calibri"/>
          <w:sz w:val="22"/>
          <w:szCs w:val="22"/>
        </w:rPr>
        <w:t xml:space="preserve"> i K. Č</w:t>
      </w:r>
      <w:r w:rsidR="003A143C">
        <w:rPr>
          <w:rFonts w:ascii="Calibri" w:hAnsi="Calibri"/>
          <w:sz w:val="22"/>
          <w:szCs w:val="22"/>
        </w:rPr>
        <w:t xml:space="preserve">erná. P. Mánek navrhnul znovu zvážit implementaci Proxia na MČ a IPR </w:t>
      </w:r>
      <w:r>
        <w:rPr>
          <w:rFonts w:ascii="Calibri" w:hAnsi="Calibri"/>
          <w:sz w:val="22"/>
          <w:szCs w:val="22"/>
        </w:rPr>
        <w:t xml:space="preserve">po vzniku solution mapy. J. Šlerka </w:t>
      </w:r>
      <w:r w:rsidR="00B63386">
        <w:rPr>
          <w:rFonts w:ascii="Calibri" w:hAnsi="Calibri"/>
          <w:sz w:val="22"/>
          <w:szCs w:val="22"/>
        </w:rPr>
        <w:t xml:space="preserve">a D. Vlček </w:t>
      </w:r>
      <w:r>
        <w:rPr>
          <w:rFonts w:ascii="Calibri" w:hAnsi="Calibri"/>
          <w:sz w:val="22"/>
          <w:szCs w:val="22"/>
        </w:rPr>
        <w:t>se k tomuto doporučení přidal</w:t>
      </w:r>
      <w:r w:rsidR="00B63386">
        <w:rPr>
          <w:rFonts w:ascii="Calibri" w:hAnsi="Calibri"/>
          <w:sz w:val="22"/>
          <w:szCs w:val="22"/>
        </w:rPr>
        <w:t>i</w:t>
      </w:r>
      <w:r>
        <w:rPr>
          <w:rFonts w:ascii="Calibri" w:hAnsi="Calibri"/>
          <w:sz w:val="22"/>
          <w:szCs w:val="22"/>
        </w:rPr>
        <w:t xml:space="preserve"> s tím, že poté se komise k hlasování vrátí.</w:t>
      </w:r>
    </w:p>
    <w:p w:rsidR="00DC6EEE" w:rsidRDefault="00DC6EEE" w:rsidP="00AA6958">
      <w:pPr>
        <w:pStyle w:val="koly"/>
        <w:spacing w:before="120"/>
        <w:ind w:left="709"/>
        <w:rPr>
          <w:rFonts w:ascii="Calibri" w:hAnsi="Calibri"/>
          <w:sz w:val="22"/>
          <w:szCs w:val="22"/>
        </w:rPr>
      </w:pPr>
    </w:p>
    <w:p w:rsidR="00AA6958" w:rsidRDefault="00DE0951" w:rsidP="00DC6EEE">
      <w:pPr>
        <w:pStyle w:val="koly"/>
        <w:numPr>
          <w:ilvl w:val="0"/>
          <w:numId w:val="39"/>
        </w:numPr>
        <w:spacing w:before="240"/>
        <w:ind w:left="357"/>
        <w:contextualSpacing/>
        <w:rPr>
          <w:rFonts w:ascii="Calibri" w:hAnsi="Calibri"/>
          <w:sz w:val="22"/>
        </w:rPr>
      </w:pPr>
      <w:r w:rsidRPr="00DE0951">
        <w:rPr>
          <w:rFonts w:ascii="Calibri" w:hAnsi="Calibri"/>
          <w:b/>
          <w:sz w:val="22"/>
        </w:rPr>
        <w:t xml:space="preserve">Projednání aktualizované verze návrhu rozpočtu INF, kapitálové výdaje: </w:t>
      </w:r>
      <w:r w:rsidR="009A55A8" w:rsidRPr="009A55A8">
        <w:rPr>
          <w:rFonts w:ascii="Calibri" w:hAnsi="Calibri"/>
          <w:sz w:val="22"/>
        </w:rPr>
        <w:t xml:space="preserve">P. Mánek </w:t>
      </w:r>
      <w:r w:rsidR="003A143C">
        <w:rPr>
          <w:rFonts w:ascii="Calibri" w:hAnsi="Calibri"/>
          <w:sz w:val="22"/>
        </w:rPr>
        <w:t>komentoval jednotlivé položky finální verze</w:t>
      </w:r>
      <w:r w:rsidR="009A55A8">
        <w:rPr>
          <w:rFonts w:ascii="Calibri" w:hAnsi="Calibri"/>
          <w:sz w:val="22"/>
        </w:rPr>
        <w:t xml:space="preserve"> </w:t>
      </w:r>
      <w:r w:rsidR="003A143C">
        <w:rPr>
          <w:rFonts w:ascii="Calibri" w:hAnsi="Calibri"/>
          <w:sz w:val="22"/>
        </w:rPr>
        <w:t xml:space="preserve">investičního </w:t>
      </w:r>
      <w:r w:rsidR="009A55A8">
        <w:rPr>
          <w:rFonts w:ascii="Calibri" w:hAnsi="Calibri"/>
          <w:sz w:val="22"/>
        </w:rPr>
        <w:t>rozpočtu</w:t>
      </w:r>
      <w:r w:rsidR="003A143C">
        <w:rPr>
          <w:rFonts w:ascii="Calibri" w:hAnsi="Calibri"/>
          <w:sz w:val="22"/>
        </w:rPr>
        <w:t xml:space="preserve"> do konce roku 2015</w:t>
      </w:r>
      <w:r w:rsidR="00D07D1A">
        <w:rPr>
          <w:rFonts w:ascii="Calibri" w:hAnsi="Calibri"/>
          <w:sz w:val="22"/>
        </w:rPr>
        <w:t xml:space="preserve">. </w:t>
      </w:r>
      <w:r w:rsidR="009A55A8">
        <w:rPr>
          <w:rFonts w:ascii="Calibri" w:hAnsi="Calibri"/>
          <w:sz w:val="22"/>
        </w:rPr>
        <w:t xml:space="preserve">U akce ISKŘ na dotaz A. Krnáčové sdělil, že </w:t>
      </w:r>
      <w:r w:rsidR="003A143C">
        <w:rPr>
          <w:rFonts w:ascii="Calibri" w:hAnsi="Calibri"/>
          <w:sz w:val="22"/>
        </w:rPr>
        <w:t xml:space="preserve">v rozpočtu je navýšena položka </w:t>
      </w:r>
      <w:r w:rsidR="009A55A8">
        <w:rPr>
          <w:rFonts w:ascii="Calibri" w:hAnsi="Calibri"/>
          <w:sz w:val="22"/>
        </w:rPr>
        <w:t>pro</w:t>
      </w:r>
      <w:r w:rsidR="003A143C">
        <w:rPr>
          <w:rFonts w:ascii="Calibri" w:hAnsi="Calibri"/>
          <w:sz w:val="22"/>
        </w:rPr>
        <w:t xml:space="preserve"> obnovu</w:t>
      </w:r>
      <w:r w:rsidR="009A55A8">
        <w:rPr>
          <w:rFonts w:ascii="Calibri" w:hAnsi="Calibri"/>
          <w:sz w:val="22"/>
        </w:rPr>
        <w:t xml:space="preserve"> HW</w:t>
      </w:r>
      <w:r w:rsidR="003A143C">
        <w:rPr>
          <w:rFonts w:ascii="Calibri" w:hAnsi="Calibri"/>
          <w:sz w:val="22"/>
        </w:rPr>
        <w:t xml:space="preserve"> současného řešení</w:t>
      </w:r>
      <w:r w:rsidR="009A55A8">
        <w:rPr>
          <w:rFonts w:ascii="Calibri" w:hAnsi="Calibri"/>
          <w:sz w:val="22"/>
        </w:rPr>
        <w:t xml:space="preserve">, </w:t>
      </w:r>
      <w:r w:rsidR="003A143C">
        <w:rPr>
          <w:rFonts w:ascii="Calibri" w:hAnsi="Calibri"/>
          <w:sz w:val="22"/>
        </w:rPr>
        <w:t>aby bylo možné systém provozovat do přijetí rozhodnutí o novém řešení ISKŘ, jeho</w:t>
      </w:r>
      <w:r w:rsidR="00D07D1A">
        <w:rPr>
          <w:rFonts w:ascii="Calibri" w:hAnsi="Calibri"/>
          <w:sz w:val="22"/>
        </w:rPr>
        <w:t>ž</w:t>
      </w:r>
      <w:r w:rsidR="003A143C">
        <w:rPr>
          <w:rFonts w:ascii="Calibri" w:hAnsi="Calibri"/>
          <w:sz w:val="22"/>
        </w:rPr>
        <w:t xml:space="preserve"> implementaci předpokládáme příští rok s využitím obnoveného HW</w:t>
      </w:r>
      <w:r w:rsidR="00CF53FB">
        <w:rPr>
          <w:rFonts w:ascii="Calibri" w:hAnsi="Calibri"/>
          <w:sz w:val="22"/>
        </w:rPr>
        <w:t xml:space="preserve">. U akce IS ZZS </w:t>
      </w:r>
      <w:r w:rsidR="003A143C">
        <w:rPr>
          <w:rFonts w:ascii="Calibri" w:hAnsi="Calibri"/>
          <w:sz w:val="22"/>
        </w:rPr>
        <w:t>navrhuje ZZS ukončení rámcové smlouvy a změnu financování projektu</w:t>
      </w:r>
      <w:r w:rsidR="000B2431">
        <w:rPr>
          <w:rFonts w:ascii="Calibri" w:hAnsi="Calibri"/>
          <w:sz w:val="22"/>
        </w:rPr>
        <w:t>, u akce Integrační platform</w:t>
      </w:r>
      <w:r w:rsidR="00CF53FB">
        <w:rPr>
          <w:rFonts w:ascii="Calibri" w:hAnsi="Calibri"/>
          <w:sz w:val="22"/>
        </w:rPr>
        <w:t xml:space="preserve">a </w:t>
      </w:r>
      <w:r w:rsidR="000B2431">
        <w:rPr>
          <w:rFonts w:ascii="Calibri" w:hAnsi="Calibri"/>
          <w:sz w:val="22"/>
        </w:rPr>
        <w:t>a P</w:t>
      </w:r>
      <w:r w:rsidR="00CF53FB">
        <w:rPr>
          <w:rFonts w:ascii="Calibri" w:hAnsi="Calibri"/>
          <w:sz w:val="22"/>
        </w:rPr>
        <w:t xml:space="preserve">ortál </w:t>
      </w:r>
      <w:r w:rsidR="000B2431">
        <w:rPr>
          <w:rFonts w:ascii="Calibri" w:hAnsi="Calibri"/>
          <w:sz w:val="22"/>
        </w:rPr>
        <w:t>bude INF upřesňovat další kroky realizace, předpokládáme, že</w:t>
      </w:r>
      <w:r w:rsidR="00CF53FB">
        <w:rPr>
          <w:rFonts w:ascii="Calibri" w:hAnsi="Calibri"/>
          <w:sz w:val="22"/>
        </w:rPr>
        <w:t xml:space="preserve"> </w:t>
      </w:r>
      <w:r w:rsidR="000B2431">
        <w:rPr>
          <w:rFonts w:ascii="Calibri" w:hAnsi="Calibri"/>
          <w:sz w:val="22"/>
        </w:rPr>
        <w:t>uvedené částky</w:t>
      </w:r>
      <w:r w:rsidR="00CF53FB">
        <w:rPr>
          <w:rFonts w:ascii="Calibri" w:hAnsi="Calibri"/>
          <w:sz w:val="22"/>
        </w:rPr>
        <w:t xml:space="preserve"> </w:t>
      </w:r>
      <w:r w:rsidR="000B2431">
        <w:rPr>
          <w:rFonts w:ascii="Calibri" w:hAnsi="Calibri"/>
          <w:sz w:val="22"/>
        </w:rPr>
        <w:t>nebudou čerpány v plné výši</w:t>
      </w:r>
      <w:r w:rsidR="00CF53FB">
        <w:rPr>
          <w:rFonts w:ascii="Calibri" w:hAnsi="Calibri"/>
          <w:sz w:val="22"/>
        </w:rPr>
        <w:t xml:space="preserve">. </w:t>
      </w:r>
      <w:r w:rsidR="008F6E24">
        <w:rPr>
          <w:rFonts w:ascii="Calibri" w:hAnsi="Calibri"/>
          <w:sz w:val="22"/>
        </w:rPr>
        <w:t>J. Michálek požád</w:t>
      </w:r>
      <w:r w:rsidR="000B2431">
        <w:rPr>
          <w:rFonts w:ascii="Calibri" w:hAnsi="Calibri"/>
          <w:sz w:val="22"/>
        </w:rPr>
        <w:t xml:space="preserve">al o podrobné vysvětlení změn </w:t>
      </w:r>
      <w:r w:rsidR="008F6E24">
        <w:rPr>
          <w:rFonts w:ascii="Calibri" w:hAnsi="Calibri"/>
          <w:sz w:val="22"/>
        </w:rPr>
        <w:t>položek v rozpočtu, zejména u JES. A. Krnáčová hovořila o problematice Ginisu (Gordic)</w:t>
      </w:r>
      <w:r w:rsidR="00DC6EEE">
        <w:rPr>
          <w:rFonts w:ascii="Calibri" w:hAnsi="Calibri"/>
          <w:sz w:val="22"/>
        </w:rPr>
        <w:t>,</w:t>
      </w:r>
      <w:r w:rsidR="008F6E24">
        <w:rPr>
          <w:rFonts w:ascii="Calibri" w:hAnsi="Calibri"/>
          <w:sz w:val="22"/>
        </w:rPr>
        <w:t xml:space="preserve"> jestli se využívá to, co se platí. T. Jílek se dotázal, zda je v rozpočtu implementace</w:t>
      </w:r>
      <w:r w:rsidR="00D07D1A">
        <w:rPr>
          <w:rFonts w:ascii="Calibri" w:hAnsi="Calibri"/>
          <w:sz w:val="22"/>
        </w:rPr>
        <w:t xml:space="preserve"> Proxio na MČ</w:t>
      </w:r>
      <w:r w:rsidR="008F6E24">
        <w:rPr>
          <w:rFonts w:ascii="Calibri" w:hAnsi="Calibri"/>
          <w:sz w:val="22"/>
        </w:rPr>
        <w:t xml:space="preserve">. P. Mánek v odpovědi na tyto dotazy sdělil, že </w:t>
      </w:r>
      <w:r w:rsidR="00D07D1A">
        <w:rPr>
          <w:rFonts w:ascii="Calibri" w:hAnsi="Calibri"/>
          <w:sz w:val="22"/>
        </w:rPr>
        <w:t>realokace investiční rezervy je prvním krokem k řešení evidovaných požadavků a že před čerpáním uvedených částek budou požadavky odborů MHMP znovu validovány, a s ohledem na limitované časové možnosti do konce roku také prioritizovány. Následné čerpání bude procházet standardními kontrolními mechanismy, a návrhy konkrétních řešení budou předkládány komisi k vyjádření.</w:t>
      </w:r>
    </w:p>
    <w:p w:rsidR="00DC6EEE" w:rsidRDefault="00DC6EEE" w:rsidP="00DC6EEE">
      <w:pPr>
        <w:pStyle w:val="koly"/>
        <w:spacing w:before="240"/>
        <w:ind w:left="357"/>
        <w:contextualSpacing/>
        <w:rPr>
          <w:rFonts w:ascii="Calibri" w:hAnsi="Calibri"/>
          <w:sz w:val="22"/>
        </w:rPr>
      </w:pPr>
    </w:p>
    <w:p w:rsidR="00DC6EEE" w:rsidRPr="00DC6EEE" w:rsidRDefault="00DC6EEE" w:rsidP="00DC6EEE">
      <w:pPr>
        <w:pStyle w:val="Odstavecseseznamem"/>
        <w:ind w:left="357"/>
        <w:jc w:val="both"/>
        <w:rPr>
          <w:rFonts w:asciiTheme="minorHAnsi" w:hAnsiTheme="minorHAnsi"/>
          <w:b/>
          <w:sz w:val="22"/>
          <w:szCs w:val="22"/>
        </w:rPr>
      </w:pPr>
      <w:r w:rsidRPr="00DC6EEE">
        <w:rPr>
          <w:rFonts w:ascii="Calibri" w:hAnsi="Calibri"/>
          <w:i/>
          <w:sz w:val="22"/>
          <w:szCs w:val="22"/>
        </w:rPr>
        <w:t xml:space="preserve">Usnesení: Komise bere na vědomí informaci o aktualizované verzi návrhu rozpočtu INF, Kapitálové výdaje 2015. Komise očekává snížení kapitálových výdajů </w:t>
      </w:r>
      <w:r w:rsidR="00CE5848">
        <w:rPr>
          <w:rFonts w:ascii="Calibri" w:hAnsi="Calibri"/>
          <w:i/>
          <w:sz w:val="22"/>
          <w:szCs w:val="22"/>
        </w:rPr>
        <w:t>při realizaci</w:t>
      </w:r>
      <w:r w:rsidRPr="00DC6EEE">
        <w:rPr>
          <w:rFonts w:ascii="Calibri" w:hAnsi="Calibri"/>
          <w:i/>
          <w:sz w:val="22"/>
          <w:szCs w:val="22"/>
        </w:rPr>
        <w:t xml:space="preserve"> </w:t>
      </w:r>
      <w:r w:rsidR="00CE5848">
        <w:rPr>
          <w:rFonts w:ascii="Calibri" w:hAnsi="Calibri"/>
          <w:i/>
          <w:sz w:val="22"/>
          <w:szCs w:val="22"/>
        </w:rPr>
        <w:t xml:space="preserve">schválených </w:t>
      </w:r>
      <w:r w:rsidRPr="00DC6EEE">
        <w:rPr>
          <w:rFonts w:ascii="Calibri" w:hAnsi="Calibri"/>
          <w:i/>
          <w:sz w:val="22"/>
          <w:szCs w:val="22"/>
        </w:rPr>
        <w:t>projektových záměrů</w:t>
      </w:r>
      <w:r w:rsidR="00CE5848">
        <w:rPr>
          <w:rFonts w:ascii="Calibri" w:hAnsi="Calibri"/>
          <w:i/>
          <w:sz w:val="22"/>
          <w:szCs w:val="22"/>
        </w:rPr>
        <w:t xml:space="preserve">, a také u </w:t>
      </w:r>
      <w:r w:rsidRPr="00DC6EEE">
        <w:rPr>
          <w:rFonts w:ascii="Calibri" w:hAnsi="Calibri"/>
          <w:i/>
          <w:sz w:val="22"/>
          <w:szCs w:val="22"/>
        </w:rPr>
        <w:t>projektového záměru Rozvoj agendového systému Proxio, které bude specifikováno v rozpočtovém opatření předloženém komisi. Na základě schvalování dalších projektových záměrů budou komisi předkládána další rozpočtová opatření, upravující kapitálové výdaje ve 2. pololetí 2015.</w:t>
      </w:r>
      <w:r>
        <w:rPr>
          <w:rFonts w:ascii="Calibri" w:hAnsi="Calibri"/>
          <w:i/>
          <w:sz w:val="22"/>
          <w:szCs w:val="22"/>
        </w:rPr>
        <w:t xml:space="preserve"> </w:t>
      </w:r>
      <w:r w:rsidRPr="00DC6EEE">
        <w:rPr>
          <w:rFonts w:ascii="Calibri" w:hAnsi="Calibri"/>
          <w:i/>
          <w:sz w:val="22"/>
          <w:szCs w:val="22"/>
        </w:rPr>
        <w:t xml:space="preserve">Hlasování: 7-0-1 (pro-proti-zdržel se). Schváleno. </w:t>
      </w:r>
    </w:p>
    <w:p w:rsidR="00DC6EEE" w:rsidRDefault="00DC6EEE" w:rsidP="00DC6EEE">
      <w:pPr>
        <w:pStyle w:val="koly"/>
        <w:spacing w:before="0" w:after="0"/>
        <w:ind w:left="357"/>
        <w:rPr>
          <w:rFonts w:ascii="Calibri" w:hAnsi="Calibri"/>
          <w:b/>
          <w:sz w:val="22"/>
        </w:rPr>
      </w:pPr>
    </w:p>
    <w:p w:rsidR="00DE0951" w:rsidRPr="00DE0951" w:rsidRDefault="00DE0951" w:rsidP="00DC6EEE">
      <w:pPr>
        <w:pStyle w:val="koly"/>
        <w:numPr>
          <w:ilvl w:val="0"/>
          <w:numId w:val="39"/>
        </w:numPr>
        <w:spacing w:before="0" w:after="0"/>
        <w:ind w:left="357" w:hanging="357"/>
        <w:rPr>
          <w:rFonts w:ascii="Calibri" w:hAnsi="Calibri"/>
          <w:b/>
          <w:sz w:val="22"/>
        </w:rPr>
      </w:pPr>
      <w:r w:rsidRPr="00DE0951">
        <w:rPr>
          <w:rFonts w:ascii="Calibri" w:hAnsi="Calibri"/>
          <w:b/>
          <w:sz w:val="22"/>
        </w:rPr>
        <w:t>Projednání aktu</w:t>
      </w:r>
      <w:r>
        <w:rPr>
          <w:rFonts w:ascii="Calibri" w:hAnsi="Calibri"/>
          <w:b/>
          <w:sz w:val="22"/>
        </w:rPr>
        <w:t>álních otázek strategie a architektury</w:t>
      </w:r>
      <w:r w:rsidRPr="00DE0951">
        <w:rPr>
          <w:rFonts w:ascii="Calibri" w:hAnsi="Calibri"/>
          <w:b/>
          <w:sz w:val="22"/>
        </w:rPr>
        <w:t xml:space="preserve">: </w:t>
      </w:r>
      <w:r w:rsidR="006023DB">
        <w:rPr>
          <w:rFonts w:ascii="Calibri" w:hAnsi="Calibri"/>
          <w:sz w:val="22"/>
        </w:rPr>
        <w:t xml:space="preserve">O. Felix uvedl bod programu. </w:t>
      </w:r>
      <w:r w:rsidR="00071254">
        <w:rPr>
          <w:rFonts w:ascii="Calibri" w:hAnsi="Calibri"/>
          <w:sz w:val="22"/>
        </w:rPr>
        <w:t>O vlastním návrhu dokumentu Digitální strategie hl. města Prahy hovořil J.</w:t>
      </w:r>
      <w:r w:rsidR="009F00AF">
        <w:rPr>
          <w:rFonts w:ascii="Calibri" w:hAnsi="Calibri"/>
          <w:sz w:val="22"/>
        </w:rPr>
        <w:t xml:space="preserve"> </w:t>
      </w:r>
      <w:r w:rsidR="00071254">
        <w:rPr>
          <w:rFonts w:ascii="Calibri" w:hAnsi="Calibri"/>
          <w:sz w:val="22"/>
        </w:rPr>
        <w:t xml:space="preserve"> Šlerka s tím, že dokument byl </w:t>
      </w:r>
      <w:r w:rsidR="00071254">
        <w:rPr>
          <w:rFonts w:ascii="Calibri" w:hAnsi="Calibri"/>
          <w:sz w:val="22"/>
        </w:rPr>
        <w:lastRenderedPageBreak/>
        <w:t>zaslán členům komise mailem. Dokum</w:t>
      </w:r>
      <w:r w:rsidR="00CE5848">
        <w:rPr>
          <w:rFonts w:ascii="Calibri" w:hAnsi="Calibri"/>
          <w:sz w:val="22"/>
        </w:rPr>
        <w:t>ent vymezuje základní principy a oblasti</w:t>
      </w:r>
      <w:r w:rsidR="00071254">
        <w:rPr>
          <w:rFonts w:ascii="Calibri" w:hAnsi="Calibri"/>
          <w:sz w:val="22"/>
        </w:rPr>
        <w:t xml:space="preserve">: infrastruktura, občan, otevřené město. Každá oblast je dále dělena na jednotlivé části (viz zaslaný návrh). Dokument budou připomínkovat členové komise mailem, zatím zaslal připomínky D. Vlček. Dále byla diskutována problematika ICT strategií města. K. Černá vznesla dotaz na existenci strategie dle </w:t>
      </w:r>
      <w:r w:rsidR="00CE5848">
        <w:rPr>
          <w:rFonts w:ascii="Calibri" w:hAnsi="Calibri"/>
          <w:sz w:val="22"/>
        </w:rPr>
        <w:t>zákona 365/2000 Sb</w:t>
      </w:r>
      <w:r w:rsidR="00A168C2">
        <w:rPr>
          <w:rFonts w:ascii="Calibri" w:hAnsi="Calibri"/>
          <w:sz w:val="22"/>
        </w:rPr>
        <w:t>. J. Michálek navrhl vytvoření ICT strategie dle zákona o HMP, protože stávající verze nebyla schválena ZHMP.</w:t>
      </w:r>
    </w:p>
    <w:p w:rsidR="00DE0951" w:rsidRPr="00AD6391" w:rsidRDefault="00335683" w:rsidP="00DE0951">
      <w:pPr>
        <w:pStyle w:val="koly"/>
        <w:spacing w:before="120"/>
        <w:ind w:left="360"/>
        <w:rPr>
          <w:rFonts w:ascii="Calibri" w:hAnsi="Calibri"/>
          <w:i/>
          <w:sz w:val="22"/>
        </w:rPr>
      </w:pPr>
      <w:r>
        <w:rPr>
          <w:rFonts w:ascii="Calibri" w:hAnsi="Calibri"/>
          <w:i/>
          <w:sz w:val="22"/>
        </w:rPr>
        <w:t>B</w:t>
      </w:r>
      <w:r w:rsidR="00A168C2">
        <w:rPr>
          <w:rFonts w:ascii="Calibri" w:hAnsi="Calibri"/>
          <w:i/>
          <w:sz w:val="22"/>
        </w:rPr>
        <w:t>ez usnesení</w:t>
      </w:r>
    </w:p>
    <w:p w:rsidR="00DE0951" w:rsidRPr="00F22035" w:rsidRDefault="00DE0951" w:rsidP="00DE0951">
      <w:pPr>
        <w:pStyle w:val="koly"/>
        <w:numPr>
          <w:ilvl w:val="0"/>
          <w:numId w:val="39"/>
        </w:numPr>
        <w:spacing w:before="240"/>
        <w:rPr>
          <w:rFonts w:ascii="Calibri" w:hAnsi="Calibri"/>
          <w:sz w:val="22"/>
        </w:rPr>
      </w:pPr>
      <w:r>
        <w:rPr>
          <w:rFonts w:ascii="Calibri" w:hAnsi="Calibri"/>
          <w:b/>
          <w:sz w:val="22"/>
        </w:rPr>
        <w:t>Různé</w:t>
      </w:r>
      <w:r w:rsidRPr="00DE0951">
        <w:rPr>
          <w:rFonts w:ascii="Calibri" w:hAnsi="Calibri"/>
          <w:b/>
          <w:sz w:val="22"/>
        </w:rPr>
        <w:t xml:space="preserve">: </w:t>
      </w:r>
      <w:r w:rsidR="009F00AF" w:rsidRPr="009F00AF">
        <w:rPr>
          <w:rFonts w:ascii="Calibri" w:hAnsi="Calibri"/>
          <w:sz w:val="22"/>
        </w:rPr>
        <w:t xml:space="preserve">P. Mánek </w:t>
      </w:r>
      <w:r w:rsidR="00CE5848">
        <w:rPr>
          <w:rFonts w:ascii="Calibri" w:hAnsi="Calibri"/>
          <w:sz w:val="22"/>
        </w:rPr>
        <w:t xml:space="preserve">navrhnul v souvislosti s nutností přesoutěžit do 2/2016 ekonomický systém pro 800 zřízených organizací </w:t>
      </w:r>
      <w:r w:rsidR="00737A25">
        <w:rPr>
          <w:rFonts w:ascii="Calibri" w:hAnsi="Calibri"/>
          <w:sz w:val="22"/>
        </w:rPr>
        <w:t xml:space="preserve">HMP, aby byl do seznamu významných projektových záměrů zařazen PZ zastřešující problematiku řízení finančních, lidských a materiálních zdrojů, a </w:t>
      </w:r>
      <w:r w:rsidR="00F404C6">
        <w:rPr>
          <w:rFonts w:ascii="Calibri" w:hAnsi="Calibri"/>
          <w:sz w:val="22"/>
        </w:rPr>
        <w:t xml:space="preserve">aby byli </w:t>
      </w:r>
      <w:r w:rsidR="00737A25">
        <w:rPr>
          <w:rFonts w:ascii="Calibri" w:hAnsi="Calibri"/>
          <w:sz w:val="22"/>
        </w:rPr>
        <w:t>do řídícího výboru tohoto PZ přednostně nominováni zástupci odboru UCT, který je zadavatelem tohoto požadavku.</w:t>
      </w:r>
      <w:r w:rsidR="009F00AF">
        <w:rPr>
          <w:rFonts w:ascii="Calibri" w:hAnsi="Calibri"/>
          <w:sz w:val="22"/>
        </w:rPr>
        <w:t xml:space="preserve"> </w:t>
      </w:r>
      <w:r w:rsidR="00F404C6">
        <w:rPr>
          <w:rFonts w:ascii="Calibri" w:hAnsi="Calibri"/>
          <w:sz w:val="22"/>
        </w:rPr>
        <w:br/>
      </w:r>
      <w:r w:rsidR="009F00AF">
        <w:rPr>
          <w:rFonts w:ascii="Calibri" w:hAnsi="Calibri"/>
          <w:sz w:val="22"/>
        </w:rPr>
        <w:t xml:space="preserve">Dále informoval o </w:t>
      </w:r>
      <w:r w:rsidR="00737A25">
        <w:rPr>
          <w:rFonts w:ascii="Calibri" w:hAnsi="Calibri"/>
          <w:sz w:val="22"/>
        </w:rPr>
        <w:t xml:space="preserve">připraveném </w:t>
      </w:r>
      <w:r w:rsidR="009F00AF">
        <w:rPr>
          <w:rFonts w:ascii="Calibri" w:hAnsi="Calibri"/>
          <w:sz w:val="22"/>
        </w:rPr>
        <w:t xml:space="preserve">PZ standardizace projektového řízení, který </w:t>
      </w:r>
      <w:r w:rsidR="00737A25">
        <w:rPr>
          <w:rFonts w:ascii="Calibri" w:hAnsi="Calibri"/>
          <w:sz w:val="22"/>
        </w:rPr>
        <w:t xml:space="preserve">by měl vytvořit podmínky pro efektivní řízení a reportování </w:t>
      </w:r>
      <w:r w:rsidR="00DF4376">
        <w:rPr>
          <w:rFonts w:ascii="Calibri" w:hAnsi="Calibri"/>
          <w:sz w:val="22"/>
        </w:rPr>
        <w:t>velkého množství připravovaných projektů. Pokud by komise nepožadovala osobní projednání, navrhnul schválení per rollam</w:t>
      </w:r>
      <w:r w:rsidR="009F00AF">
        <w:rPr>
          <w:rFonts w:ascii="Calibri" w:hAnsi="Calibri"/>
          <w:sz w:val="22"/>
        </w:rPr>
        <w:t>.</w:t>
      </w:r>
      <w:r w:rsidR="00AA314E">
        <w:rPr>
          <w:rFonts w:ascii="Calibri" w:hAnsi="Calibri"/>
          <w:sz w:val="22"/>
        </w:rPr>
        <w:t xml:space="preserve"> </w:t>
      </w:r>
      <w:r w:rsidR="00F404C6">
        <w:rPr>
          <w:rFonts w:ascii="Calibri" w:hAnsi="Calibri"/>
          <w:sz w:val="22"/>
        </w:rPr>
        <w:br/>
      </w:r>
      <w:r w:rsidR="00AA314E">
        <w:rPr>
          <w:rFonts w:ascii="Calibri" w:hAnsi="Calibri"/>
          <w:sz w:val="22"/>
        </w:rPr>
        <w:t>Také informoval o upřesnění názvů jednotlivých oddělení INF v rámci připravované reorganizace</w:t>
      </w:r>
      <w:r w:rsidR="00DF4376">
        <w:rPr>
          <w:rFonts w:ascii="Calibri" w:hAnsi="Calibri"/>
          <w:sz w:val="22"/>
        </w:rPr>
        <w:t>. Po zapracování požadavku na interní správu portálu zůstává počet systemizovaných míst INF bez změny (po navýšení o 3+2 administrátory zpět na 55 míst).</w:t>
      </w:r>
      <w:r w:rsidR="00F22035">
        <w:rPr>
          <w:rFonts w:ascii="Calibri" w:hAnsi="Calibri"/>
          <w:sz w:val="22"/>
        </w:rPr>
        <w:t xml:space="preserve"> K. Černá připomněla nutnost mít zaměstnance, zabývajícího se problematikou evropských projektů, </w:t>
      </w:r>
      <w:r w:rsidR="00F404C6">
        <w:rPr>
          <w:rFonts w:ascii="Calibri" w:hAnsi="Calibri"/>
          <w:sz w:val="22"/>
        </w:rPr>
        <w:t xml:space="preserve">dále </w:t>
      </w:r>
      <w:r w:rsidR="00F22035">
        <w:rPr>
          <w:rFonts w:ascii="Calibri" w:hAnsi="Calibri"/>
          <w:sz w:val="22"/>
        </w:rPr>
        <w:t>zajištění vzdělávání a aktualizac</w:t>
      </w:r>
      <w:r w:rsidR="00F404C6">
        <w:rPr>
          <w:rFonts w:ascii="Calibri" w:hAnsi="Calibri"/>
          <w:sz w:val="22"/>
        </w:rPr>
        <w:t>i</w:t>
      </w:r>
      <w:r w:rsidR="00F22035">
        <w:rPr>
          <w:rFonts w:ascii="Calibri" w:hAnsi="Calibri"/>
          <w:sz w:val="22"/>
        </w:rPr>
        <w:t xml:space="preserve"> pracovních náplní. </w:t>
      </w:r>
    </w:p>
    <w:p w:rsidR="00AA314E" w:rsidRDefault="00AA314E" w:rsidP="00AD6391">
      <w:pPr>
        <w:pStyle w:val="koly"/>
        <w:spacing w:before="120"/>
        <w:ind w:left="709"/>
        <w:rPr>
          <w:rFonts w:ascii="Calibri" w:hAnsi="Calibri"/>
          <w:sz w:val="22"/>
        </w:rPr>
      </w:pPr>
    </w:p>
    <w:p w:rsidR="0017445B" w:rsidRDefault="0017445B" w:rsidP="00744F20">
      <w:pPr>
        <w:pStyle w:val="koly"/>
        <w:rPr>
          <w:rFonts w:ascii="Calibri" w:hAnsi="Calibri"/>
          <w:sz w:val="22"/>
        </w:rPr>
      </w:pPr>
      <w:r>
        <w:rPr>
          <w:rFonts w:ascii="Calibri" w:hAnsi="Calibri"/>
          <w:sz w:val="22"/>
        </w:rPr>
        <w:t>Zasedání se uskutečnilo od 1</w:t>
      </w:r>
      <w:r w:rsidR="00AD6391">
        <w:rPr>
          <w:rFonts w:ascii="Calibri" w:hAnsi="Calibri"/>
          <w:sz w:val="22"/>
        </w:rPr>
        <w:t>3</w:t>
      </w:r>
      <w:r>
        <w:rPr>
          <w:rFonts w:ascii="Calibri" w:hAnsi="Calibri"/>
          <w:sz w:val="22"/>
        </w:rPr>
        <w:t>:00 hod. do 16:30 hod.</w:t>
      </w:r>
    </w:p>
    <w:p w:rsidR="0017445B" w:rsidRDefault="0017445B" w:rsidP="00744F20">
      <w:pPr>
        <w:pStyle w:val="koly"/>
        <w:rPr>
          <w:rFonts w:ascii="Calibri" w:hAnsi="Calibri"/>
          <w:sz w:val="22"/>
        </w:rPr>
      </w:pPr>
    </w:p>
    <w:p w:rsidR="0017445B" w:rsidRPr="0017445B" w:rsidRDefault="00A37F9D" w:rsidP="00744F20">
      <w:pPr>
        <w:pStyle w:val="koly"/>
        <w:rPr>
          <w:rFonts w:ascii="Calibri" w:hAnsi="Calibri"/>
          <w:b/>
          <w:sz w:val="22"/>
        </w:rPr>
      </w:pPr>
      <w:r>
        <w:rPr>
          <w:rFonts w:ascii="Calibri" w:hAnsi="Calibri"/>
          <w:b/>
          <w:sz w:val="22"/>
        </w:rPr>
        <w:t xml:space="preserve">Příští jednání komise: </w:t>
      </w:r>
      <w:r w:rsidR="00E06081">
        <w:rPr>
          <w:rFonts w:ascii="Calibri" w:hAnsi="Calibri"/>
          <w:sz w:val="22"/>
        </w:rPr>
        <w:t>B</w:t>
      </w:r>
      <w:r w:rsidR="00AA6958" w:rsidRPr="00AA6958">
        <w:rPr>
          <w:rFonts w:ascii="Calibri" w:hAnsi="Calibri"/>
          <w:sz w:val="22"/>
        </w:rPr>
        <w:t>ude upřesněno.</w:t>
      </w:r>
      <w:r w:rsidR="00AA6958">
        <w:rPr>
          <w:rFonts w:ascii="Calibri" w:hAnsi="Calibri"/>
          <w:b/>
          <w:sz w:val="22"/>
        </w:rPr>
        <w:t xml:space="preserve"> </w:t>
      </w:r>
    </w:p>
    <w:p w:rsidR="00C63A3D" w:rsidRDefault="00C63A3D" w:rsidP="00744F20">
      <w:pPr>
        <w:pStyle w:val="koly"/>
        <w:rPr>
          <w:rFonts w:ascii="Calibri" w:hAnsi="Calibri"/>
          <w:sz w:val="22"/>
        </w:rPr>
      </w:pPr>
    </w:p>
    <w:p w:rsidR="00472F41" w:rsidRPr="00283C4E" w:rsidRDefault="00472F41" w:rsidP="00D05E9B">
      <w:pPr>
        <w:pStyle w:val="Zhlav"/>
        <w:tabs>
          <w:tab w:val="clear" w:pos="4536"/>
          <w:tab w:val="clear" w:pos="9072"/>
          <w:tab w:val="center" w:pos="2268"/>
          <w:tab w:val="center" w:pos="6804"/>
        </w:tabs>
        <w:rPr>
          <w:rFonts w:ascii="Calibri" w:hAnsi="Calibri"/>
        </w:rPr>
      </w:pPr>
    </w:p>
    <w:p w:rsidR="003F60CA" w:rsidRPr="000E3E5F" w:rsidRDefault="003F60CA" w:rsidP="003903C8">
      <w:pPr>
        <w:pStyle w:val="Text"/>
        <w:keepNext/>
        <w:spacing w:after="80"/>
        <w:ind w:left="709" w:hanging="709"/>
        <w:outlineLvl w:val="0"/>
        <w:rPr>
          <w:rFonts w:ascii="Calibri" w:hAnsi="Calibri"/>
          <w:b/>
          <w:bCs/>
          <w:sz w:val="22"/>
          <w:szCs w:val="22"/>
        </w:rPr>
      </w:pPr>
      <w:r w:rsidRPr="000E3E5F">
        <w:rPr>
          <w:rFonts w:ascii="Calibri" w:hAnsi="Calibri"/>
          <w:b/>
          <w:bCs/>
          <w:sz w:val="22"/>
          <w:szCs w:val="22"/>
        </w:rPr>
        <w:t>Ověření zápisu:</w:t>
      </w:r>
    </w:p>
    <w:tbl>
      <w:tblPr>
        <w:tblW w:w="9072"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260"/>
        <w:gridCol w:w="2268"/>
        <w:gridCol w:w="2693"/>
      </w:tblGrid>
      <w:tr w:rsidR="0017445B" w:rsidRPr="00C63A3D" w:rsidTr="00FD6EF6">
        <w:tc>
          <w:tcPr>
            <w:tcW w:w="851" w:type="dxa"/>
            <w:tcBorders>
              <w:top w:val="single" w:sz="4" w:space="0" w:color="auto"/>
              <w:left w:val="single" w:sz="4" w:space="0" w:color="auto"/>
              <w:bottom w:val="single" w:sz="4" w:space="0" w:color="auto"/>
              <w:right w:val="single" w:sz="4" w:space="0" w:color="auto"/>
            </w:tcBorders>
            <w:shd w:val="clear" w:color="auto" w:fill="auto"/>
          </w:tcPr>
          <w:p w:rsidR="0017445B" w:rsidRPr="00C63A3D" w:rsidRDefault="0017445B" w:rsidP="00AA6958">
            <w:pPr>
              <w:pStyle w:val="koly"/>
              <w:keepNext/>
              <w:jc w:val="center"/>
              <w:rPr>
                <w:rFonts w:ascii="Calibri" w:hAnsi="Calibri"/>
                <w:sz w:val="20"/>
                <w:szCs w:val="18"/>
              </w:rPr>
            </w:pPr>
          </w:p>
        </w:tc>
        <w:tc>
          <w:tcPr>
            <w:tcW w:w="3260" w:type="dxa"/>
            <w:tcBorders>
              <w:top w:val="single" w:sz="4" w:space="0" w:color="auto"/>
              <w:left w:val="single" w:sz="4" w:space="0" w:color="auto"/>
            </w:tcBorders>
            <w:shd w:val="clear" w:color="auto" w:fill="auto"/>
          </w:tcPr>
          <w:p w:rsidR="0017445B" w:rsidRPr="00C63A3D" w:rsidRDefault="0017445B" w:rsidP="003903C8">
            <w:pPr>
              <w:pStyle w:val="koly"/>
              <w:keepNext/>
              <w:jc w:val="center"/>
              <w:rPr>
                <w:rFonts w:ascii="Calibri" w:hAnsi="Calibri"/>
                <w:b/>
                <w:sz w:val="20"/>
                <w:szCs w:val="18"/>
              </w:rPr>
            </w:pPr>
            <w:r w:rsidRPr="00C63A3D">
              <w:rPr>
                <w:rFonts w:ascii="Calibri" w:hAnsi="Calibri"/>
                <w:b/>
                <w:sz w:val="20"/>
                <w:szCs w:val="18"/>
              </w:rPr>
              <w:t>Jméno</w:t>
            </w:r>
          </w:p>
        </w:tc>
        <w:tc>
          <w:tcPr>
            <w:tcW w:w="2268" w:type="dxa"/>
            <w:tcBorders>
              <w:top w:val="single" w:sz="4" w:space="0" w:color="auto"/>
            </w:tcBorders>
            <w:shd w:val="clear" w:color="auto" w:fill="auto"/>
          </w:tcPr>
          <w:p w:rsidR="0017445B" w:rsidRPr="00C63A3D" w:rsidRDefault="0017445B" w:rsidP="003903C8">
            <w:pPr>
              <w:pStyle w:val="koly"/>
              <w:keepNext/>
              <w:rPr>
                <w:rFonts w:ascii="Calibri" w:hAnsi="Calibri"/>
                <w:b/>
                <w:sz w:val="20"/>
                <w:szCs w:val="18"/>
              </w:rPr>
            </w:pPr>
            <w:r w:rsidRPr="00C63A3D">
              <w:rPr>
                <w:rFonts w:ascii="Calibri" w:hAnsi="Calibri"/>
                <w:b/>
                <w:sz w:val="20"/>
                <w:szCs w:val="18"/>
              </w:rPr>
              <w:t>Datum</w:t>
            </w:r>
          </w:p>
        </w:tc>
        <w:tc>
          <w:tcPr>
            <w:tcW w:w="2693" w:type="dxa"/>
            <w:tcBorders>
              <w:top w:val="single" w:sz="4" w:space="0" w:color="auto"/>
              <w:right w:val="single" w:sz="4" w:space="0" w:color="auto"/>
            </w:tcBorders>
            <w:shd w:val="clear" w:color="auto" w:fill="auto"/>
          </w:tcPr>
          <w:p w:rsidR="0017445B" w:rsidRPr="00C63A3D" w:rsidRDefault="0017445B" w:rsidP="003903C8">
            <w:pPr>
              <w:pStyle w:val="koly"/>
              <w:keepNext/>
              <w:rPr>
                <w:rFonts w:ascii="Calibri" w:hAnsi="Calibri"/>
                <w:b/>
                <w:sz w:val="20"/>
                <w:szCs w:val="18"/>
              </w:rPr>
            </w:pPr>
            <w:r w:rsidRPr="00C63A3D">
              <w:rPr>
                <w:rFonts w:ascii="Calibri" w:hAnsi="Calibri"/>
                <w:b/>
                <w:sz w:val="20"/>
                <w:szCs w:val="18"/>
              </w:rPr>
              <w:t>Podpis</w:t>
            </w:r>
          </w:p>
        </w:tc>
      </w:tr>
      <w:tr w:rsidR="0017445B" w:rsidRPr="00C63A3D" w:rsidTr="00FD6EF6">
        <w:tc>
          <w:tcPr>
            <w:tcW w:w="851" w:type="dxa"/>
            <w:tcBorders>
              <w:top w:val="single" w:sz="4" w:space="0" w:color="auto"/>
              <w:left w:val="single" w:sz="4" w:space="0" w:color="auto"/>
              <w:bottom w:val="single" w:sz="4" w:space="0" w:color="auto"/>
            </w:tcBorders>
            <w:shd w:val="clear" w:color="auto" w:fill="auto"/>
          </w:tcPr>
          <w:p w:rsidR="0017445B" w:rsidRPr="00C63A3D" w:rsidRDefault="0017445B" w:rsidP="00AA6958">
            <w:pPr>
              <w:pStyle w:val="koly"/>
              <w:keepNext/>
              <w:spacing w:before="240"/>
              <w:rPr>
                <w:rFonts w:ascii="Calibri" w:hAnsi="Calibri"/>
                <w:sz w:val="20"/>
                <w:szCs w:val="18"/>
              </w:rPr>
            </w:pPr>
            <w:r w:rsidRPr="00C63A3D">
              <w:rPr>
                <w:rFonts w:ascii="Calibri" w:hAnsi="Calibri"/>
                <w:sz w:val="20"/>
                <w:szCs w:val="18"/>
              </w:rPr>
              <w:t>Zapsal</w:t>
            </w:r>
          </w:p>
        </w:tc>
        <w:tc>
          <w:tcPr>
            <w:tcW w:w="3260" w:type="dxa"/>
          </w:tcPr>
          <w:p w:rsidR="003F18CD" w:rsidRPr="00C63A3D" w:rsidRDefault="0017445B" w:rsidP="00AA6958">
            <w:pPr>
              <w:pStyle w:val="koly"/>
              <w:keepNext/>
              <w:spacing w:before="240"/>
              <w:rPr>
                <w:rFonts w:ascii="Calibri" w:hAnsi="Calibri"/>
                <w:sz w:val="20"/>
                <w:szCs w:val="18"/>
              </w:rPr>
            </w:pPr>
            <w:r>
              <w:rPr>
                <w:rFonts w:ascii="Calibri" w:hAnsi="Calibri"/>
                <w:sz w:val="20"/>
                <w:szCs w:val="18"/>
              </w:rPr>
              <w:t>Jaroslav Šolc</w:t>
            </w:r>
            <w:r w:rsidR="00AA6958">
              <w:rPr>
                <w:rFonts w:ascii="Calibri" w:hAnsi="Calibri"/>
                <w:sz w:val="20"/>
                <w:szCs w:val="18"/>
              </w:rPr>
              <w:t>, Vladimír Andrš</w:t>
            </w:r>
          </w:p>
        </w:tc>
        <w:tc>
          <w:tcPr>
            <w:tcW w:w="2268" w:type="dxa"/>
          </w:tcPr>
          <w:p w:rsidR="0017445B" w:rsidRPr="00C63A3D" w:rsidRDefault="00AA6958" w:rsidP="00AA6958">
            <w:pPr>
              <w:pStyle w:val="koly"/>
              <w:keepNext/>
              <w:spacing w:before="240"/>
              <w:rPr>
                <w:rFonts w:ascii="Calibri" w:hAnsi="Calibri"/>
                <w:sz w:val="20"/>
                <w:szCs w:val="18"/>
              </w:rPr>
            </w:pPr>
            <w:r>
              <w:rPr>
                <w:rFonts w:ascii="Calibri" w:hAnsi="Calibri"/>
                <w:sz w:val="20"/>
                <w:szCs w:val="18"/>
              </w:rPr>
              <w:t>10</w:t>
            </w:r>
            <w:r w:rsidR="0017445B">
              <w:rPr>
                <w:rFonts w:ascii="Calibri" w:hAnsi="Calibri"/>
                <w:sz w:val="20"/>
                <w:szCs w:val="18"/>
              </w:rPr>
              <w:t>.</w:t>
            </w:r>
            <w:r>
              <w:rPr>
                <w:rFonts w:ascii="Calibri" w:hAnsi="Calibri"/>
                <w:sz w:val="20"/>
                <w:szCs w:val="18"/>
              </w:rPr>
              <w:t>6</w:t>
            </w:r>
            <w:r w:rsidR="0017445B">
              <w:rPr>
                <w:rFonts w:ascii="Calibri" w:hAnsi="Calibri"/>
                <w:sz w:val="20"/>
                <w:szCs w:val="18"/>
              </w:rPr>
              <w:t>.2015</w:t>
            </w:r>
          </w:p>
        </w:tc>
        <w:tc>
          <w:tcPr>
            <w:tcW w:w="2693" w:type="dxa"/>
            <w:tcBorders>
              <w:right w:val="single" w:sz="4" w:space="0" w:color="auto"/>
            </w:tcBorders>
          </w:tcPr>
          <w:p w:rsidR="0017445B" w:rsidRPr="00C63A3D" w:rsidRDefault="0017445B" w:rsidP="00AA6958">
            <w:pPr>
              <w:pStyle w:val="koly"/>
              <w:keepNext/>
              <w:spacing w:before="240"/>
              <w:rPr>
                <w:rFonts w:ascii="Calibri" w:hAnsi="Calibri"/>
                <w:sz w:val="20"/>
                <w:szCs w:val="18"/>
              </w:rPr>
            </w:pPr>
          </w:p>
        </w:tc>
      </w:tr>
      <w:tr w:rsidR="0017445B" w:rsidRPr="00C63A3D" w:rsidTr="0017445B">
        <w:tc>
          <w:tcPr>
            <w:tcW w:w="851" w:type="dxa"/>
            <w:tcBorders>
              <w:top w:val="single" w:sz="4" w:space="0" w:color="auto"/>
              <w:left w:val="single" w:sz="4" w:space="0" w:color="auto"/>
              <w:bottom w:val="single" w:sz="4" w:space="0" w:color="auto"/>
            </w:tcBorders>
            <w:shd w:val="clear" w:color="auto" w:fill="auto"/>
          </w:tcPr>
          <w:p w:rsidR="0017445B" w:rsidRPr="00C63A3D" w:rsidRDefault="0017445B" w:rsidP="00AA6958">
            <w:pPr>
              <w:pStyle w:val="koly"/>
              <w:keepNext/>
              <w:spacing w:before="240"/>
              <w:rPr>
                <w:rFonts w:ascii="Calibri" w:hAnsi="Calibri"/>
                <w:sz w:val="20"/>
                <w:szCs w:val="18"/>
              </w:rPr>
            </w:pPr>
            <w:r>
              <w:rPr>
                <w:rFonts w:ascii="Calibri" w:hAnsi="Calibri"/>
                <w:sz w:val="20"/>
                <w:szCs w:val="18"/>
              </w:rPr>
              <w:t>Schválil</w:t>
            </w:r>
          </w:p>
        </w:tc>
        <w:tc>
          <w:tcPr>
            <w:tcW w:w="3260" w:type="dxa"/>
            <w:tcBorders>
              <w:bottom w:val="single" w:sz="4" w:space="0" w:color="auto"/>
            </w:tcBorders>
          </w:tcPr>
          <w:p w:rsidR="0017445B" w:rsidRPr="00C63A3D" w:rsidRDefault="00AA6958" w:rsidP="00AA6958">
            <w:pPr>
              <w:pStyle w:val="koly"/>
              <w:keepNext/>
              <w:spacing w:before="240"/>
              <w:rPr>
                <w:rFonts w:ascii="Calibri" w:hAnsi="Calibri"/>
                <w:sz w:val="20"/>
                <w:szCs w:val="18"/>
              </w:rPr>
            </w:pPr>
            <w:r>
              <w:rPr>
                <w:rFonts w:ascii="Calibri" w:hAnsi="Calibri"/>
                <w:sz w:val="20"/>
                <w:szCs w:val="18"/>
              </w:rPr>
              <w:t>Ondřej Felix (předseda)</w:t>
            </w:r>
          </w:p>
        </w:tc>
        <w:tc>
          <w:tcPr>
            <w:tcW w:w="2268" w:type="dxa"/>
            <w:tcBorders>
              <w:bottom w:val="single" w:sz="4" w:space="0" w:color="auto"/>
            </w:tcBorders>
          </w:tcPr>
          <w:p w:rsidR="0017445B" w:rsidRPr="00C63A3D" w:rsidRDefault="0017445B" w:rsidP="00AA6958">
            <w:pPr>
              <w:pStyle w:val="koly"/>
              <w:keepNext/>
              <w:spacing w:before="240"/>
              <w:rPr>
                <w:rFonts w:ascii="Calibri" w:hAnsi="Calibri"/>
                <w:sz w:val="20"/>
                <w:szCs w:val="18"/>
              </w:rPr>
            </w:pPr>
          </w:p>
        </w:tc>
        <w:tc>
          <w:tcPr>
            <w:tcW w:w="2693" w:type="dxa"/>
            <w:tcBorders>
              <w:bottom w:val="single" w:sz="4" w:space="0" w:color="auto"/>
              <w:right w:val="single" w:sz="4" w:space="0" w:color="auto"/>
            </w:tcBorders>
          </w:tcPr>
          <w:p w:rsidR="0017445B" w:rsidRPr="00C63A3D" w:rsidRDefault="0017445B" w:rsidP="00AA6958">
            <w:pPr>
              <w:pStyle w:val="koly"/>
              <w:keepNext/>
              <w:spacing w:before="240"/>
              <w:rPr>
                <w:rFonts w:ascii="Calibri" w:hAnsi="Calibri"/>
                <w:sz w:val="20"/>
                <w:szCs w:val="18"/>
              </w:rPr>
            </w:pPr>
          </w:p>
        </w:tc>
      </w:tr>
    </w:tbl>
    <w:p w:rsidR="00AF728C" w:rsidRPr="00283C4E" w:rsidRDefault="00AF728C">
      <w:pPr>
        <w:pStyle w:val="Zhlav"/>
        <w:tabs>
          <w:tab w:val="clear" w:pos="4536"/>
          <w:tab w:val="clear" w:pos="9072"/>
          <w:tab w:val="center" w:pos="2268"/>
          <w:tab w:val="center" w:pos="6804"/>
        </w:tabs>
        <w:rPr>
          <w:rFonts w:ascii="Calibri" w:hAnsi="Calibri"/>
        </w:rPr>
      </w:pPr>
    </w:p>
    <w:sectPr w:rsidR="00AF728C" w:rsidRPr="00283C4E" w:rsidSect="004579A9">
      <w:headerReference w:type="even" r:id="rId9"/>
      <w:headerReference w:type="default" r:id="rId10"/>
      <w:footerReference w:type="even" r:id="rId11"/>
      <w:footerReference w:type="default" r:id="rId12"/>
      <w:headerReference w:type="first" r:id="rId13"/>
      <w:footerReference w:type="first" r:id="rId14"/>
      <w:pgSz w:w="11906" w:h="16838"/>
      <w:pgMar w:top="709" w:right="1477" w:bottom="1276" w:left="1344" w:header="708" w:footer="2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D2" w:rsidRDefault="008A70D2">
      <w:r>
        <w:separator/>
      </w:r>
    </w:p>
  </w:endnote>
  <w:endnote w:type="continuationSeparator" w:id="0">
    <w:p w:rsidR="008A70D2" w:rsidRDefault="008A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G Omega">
    <w:altName w:val="Segoe UI"/>
    <w:charset w:val="EE"/>
    <w:family w:val="swiss"/>
    <w:pitch w:val="variable"/>
    <w:sig w:usb0="00000001" w:usb1="00000000" w:usb2="00000000" w:usb3="00000000" w:csb0="00000093"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36" w:rsidRDefault="009A2B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3D" w:rsidRPr="00C63A3D" w:rsidRDefault="002773D9">
    <w:pPr>
      <w:pStyle w:val="Zpat"/>
      <w:jc w:val="right"/>
      <w:rPr>
        <w:rFonts w:ascii="Calibri" w:hAnsi="Calibri"/>
        <w:sz w:val="20"/>
      </w:rPr>
    </w:pPr>
    <w:r w:rsidRPr="00C63A3D">
      <w:rPr>
        <w:rFonts w:ascii="Calibri" w:hAnsi="Calibri"/>
        <w:sz w:val="20"/>
      </w:rPr>
      <w:fldChar w:fldCharType="begin"/>
    </w:r>
    <w:r w:rsidR="00C63A3D" w:rsidRPr="00C63A3D">
      <w:rPr>
        <w:rFonts w:ascii="Calibri" w:hAnsi="Calibri"/>
        <w:sz w:val="20"/>
      </w:rPr>
      <w:instrText>PAGE   \* MERGEFORMAT</w:instrText>
    </w:r>
    <w:r w:rsidRPr="00C63A3D">
      <w:rPr>
        <w:rFonts w:ascii="Calibri" w:hAnsi="Calibri"/>
        <w:sz w:val="20"/>
      </w:rPr>
      <w:fldChar w:fldCharType="separate"/>
    </w:r>
    <w:r w:rsidR="00E31B48">
      <w:rPr>
        <w:rFonts w:ascii="Calibri" w:hAnsi="Calibri"/>
        <w:sz w:val="20"/>
      </w:rPr>
      <w:t>1</w:t>
    </w:r>
    <w:r w:rsidRPr="00C63A3D">
      <w:rPr>
        <w:rFonts w:ascii="Calibri" w:hAnsi="Calibri"/>
        <w:sz w:val="20"/>
      </w:rPr>
      <w:fldChar w:fldCharType="end"/>
    </w:r>
  </w:p>
  <w:p w:rsidR="00C63A3D" w:rsidRDefault="00C63A3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36" w:rsidRDefault="009A2B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D2" w:rsidRDefault="008A70D2">
      <w:r>
        <w:separator/>
      </w:r>
    </w:p>
  </w:footnote>
  <w:footnote w:type="continuationSeparator" w:id="0">
    <w:p w:rsidR="008A70D2" w:rsidRDefault="008A7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36" w:rsidRDefault="009A2B3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5F" w:rsidRPr="00325B78" w:rsidRDefault="000E3E5F" w:rsidP="006E6B27">
    <w:pPr>
      <w:pStyle w:val="Zhlav"/>
      <w:rPr>
        <w:b/>
        <w:i/>
        <w:color w:val="C0504D"/>
        <w:szCs w:val="16"/>
      </w:rPr>
    </w:pPr>
    <w:r w:rsidRPr="00325B78">
      <w:rPr>
        <w:b/>
        <w:i/>
        <w:color w:val="C0504D"/>
        <w:szCs w:val="16"/>
      </w:rPr>
      <w:tab/>
    </w:r>
    <w:r w:rsidRPr="00325B78">
      <w:rPr>
        <w:b/>
        <w:i/>
        <w:color w:val="C0504D"/>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36" w:rsidRDefault="009A2B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D45"/>
    <w:multiLevelType w:val="hybridMultilevel"/>
    <w:tmpl w:val="E02ED28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6552C6"/>
    <w:multiLevelType w:val="hybridMultilevel"/>
    <w:tmpl w:val="9BE63E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A43C69"/>
    <w:multiLevelType w:val="singleLevel"/>
    <w:tmpl w:val="D3ACE4C2"/>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05F368DA"/>
    <w:multiLevelType w:val="hybridMultilevel"/>
    <w:tmpl w:val="26AE645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2E3DA3"/>
    <w:multiLevelType w:val="hybridMultilevel"/>
    <w:tmpl w:val="9FE48CF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4B1CD4"/>
    <w:multiLevelType w:val="hybridMultilevel"/>
    <w:tmpl w:val="52A4C15A"/>
    <w:lvl w:ilvl="0" w:tplc="0405000B">
      <w:start w:val="1"/>
      <w:numFmt w:val="bullet"/>
      <w:lvlText w:val=""/>
      <w:lvlJc w:val="left"/>
      <w:pPr>
        <w:tabs>
          <w:tab w:val="num" w:pos="720"/>
        </w:tabs>
        <w:ind w:left="720" w:hanging="360"/>
      </w:pPr>
      <w:rPr>
        <w:rFonts w:ascii="Wingdings" w:hAnsi="Wingdings" w:hint="default"/>
      </w:rPr>
    </w:lvl>
    <w:lvl w:ilvl="1" w:tplc="3E42D67E">
      <w:start w:val="7"/>
      <w:numFmt w:val="bullet"/>
      <w:lvlText w:val="-"/>
      <w:lvlJc w:val="left"/>
      <w:pPr>
        <w:tabs>
          <w:tab w:val="num" w:pos="1440"/>
        </w:tabs>
        <w:ind w:left="1440" w:hanging="360"/>
      </w:pPr>
      <w:rPr>
        <w:rFonts w:ascii="Verdana" w:eastAsia="Times New Roman" w:hAnsi="Verdana"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ED069E6"/>
    <w:multiLevelType w:val="hybridMultilevel"/>
    <w:tmpl w:val="D686633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5F47005"/>
    <w:multiLevelType w:val="hybridMultilevel"/>
    <w:tmpl w:val="8D72E5C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EF4E23"/>
    <w:multiLevelType w:val="hybridMultilevel"/>
    <w:tmpl w:val="A594A11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95752CA"/>
    <w:multiLevelType w:val="hybridMultilevel"/>
    <w:tmpl w:val="948C4B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E6161B"/>
    <w:multiLevelType w:val="hybridMultilevel"/>
    <w:tmpl w:val="90BABA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39242F"/>
    <w:multiLevelType w:val="hybridMultilevel"/>
    <w:tmpl w:val="C8F6F8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E746B1"/>
    <w:multiLevelType w:val="hybridMultilevel"/>
    <w:tmpl w:val="A8D68CF4"/>
    <w:lvl w:ilvl="0" w:tplc="36C0C1E2">
      <w:start w:val="7"/>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6A06EDB"/>
    <w:multiLevelType w:val="hybridMultilevel"/>
    <w:tmpl w:val="637642BE"/>
    <w:lvl w:ilvl="0" w:tplc="0405000B">
      <w:start w:val="1"/>
      <w:numFmt w:val="bullet"/>
      <w:lvlText w:val=""/>
      <w:lvlJc w:val="left"/>
      <w:pPr>
        <w:tabs>
          <w:tab w:val="num" w:pos="720"/>
        </w:tabs>
        <w:ind w:left="720" w:hanging="360"/>
      </w:pPr>
      <w:rPr>
        <w:rFonts w:ascii="Wingdings" w:hAnsi="Wingdings" w:hint="default"/>
      </w:rPr>
    </w:lvl>
    <w:lvl w:ilvl="1" w:tplc="94A28BCA">
      <w:start w:val="1"/>
      <w:numFmt w:val="bullet"/>
      <w:lvlText w:val="-"/>
      <w:lvlJc w:val="left"/>
      <w:pPr>
        <w:tabs>
          <w:tab w:val="num" w:pos="1440"/>
        </w:tabs>
        <w:ind w:left="1440" w:hanging="360"/>
      </w:pPr>
      <w:rPr>
        <w:rFonts w:ascii="Verdana" w:eastAsia="Times New Roman" w:hAnsi="Verdana"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89B6CCB"/>
    <w:multiLevelType w:val="hybridMultilevel"/>
    <w:tmpl w:val="DEE6DD40"/>
    <w:lvl w:ilvl="0" w:tplc="A5764954">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8E0490C"/>
    <w:multiLevelType w:val="hybridMultilevel"/>
    <w:tmpl w:val="484264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6A5663"/>
    <w:multiLevelType w:val="hybridMultilevel"/>
    <w:tmpl w:val="C8F6F8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34E7885"/>
    <w:multiLevelType w:val="hybridMultilevel"/>
    <w:tmpl w:val="AD88D3C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C7F20A2"/>
    <w:multiLevelType w:val="hybridMultilevel"/>
    <w:tmpl w:val="38D4A1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F991629"/>
    <w:multiLevelType w:val="hybridMultilevel"/>
    <w:tmpl w:val="9968B0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474628B"/>
    <w:multiLevelType w:val="hybridMultilevel"/>
    <w:tmpl w:val="4F68A7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190735"/>
    <w:multiLevelType w:val="hybridMultilevel"/>
    <w:tmpl w:val="1A604F44"/>
    <w:lvl w:ilvl="0" w:tplc="F69C8120">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1E7A8A"/>
    <w:multiLevelType w:val="multilevel"/>
    <w:tmpl w:val="F61C5A9A"/>
    <w:lvl w:ilvl="0">
      <w:start w:val="1"/>
      <w:numFmt w:val="lowerLetter"/>
      <w:pStyle w:val="Zpis"/>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A031135"/>
    <w:multiLevelType w:val="hybridMultilevel"/>
    <w:tmpl w:val="9698C842"/>
    <w:lvl w:ilvl="0" w:tplc="3556A4A4">
      <w:start w:val="1"/>
      <w:numFmt w:val="bullet"/>
      <w:pStyle w:val="Styl1"/>
      <w:lvlText w:val=""/>
      <w:lvlJc w:val="left"/>
      <w:pPr>
        <w:tabs>
          <w:tab w:val="num" w:pos="567"/>
        </w:tabs>
        <w:ind w:left="567" w:hanging="567"/>
      </w:pPr>
      <w:rPr>
        <w:rFonts w:ascii="Wingdings" w:hAnsi="Wingdings" w:hint="default"/>
      </w:rPr>
    </w:lvl>
    <w:lvl w:ilvl="1" w:tplc="04050003" w:tentative="1">
      <w:start w:val="1"/>
      <w:numFmt w:val="bullet"/>
      <w:lvlText w:val="o"/>
      <w:lvlJc w:val="left"/>
      <w:pPr>
        <w:tabs>
          <w:tab w:val="num" w:pos="873"/>
        </w:tabs>
        <w:ind w:left="873" w:hanging="360"/>
      </w:pPr>
      <w:rPr>
        <w:rFonts w:ascii="Courier New" w:hAnsi="Courier New" w:cs="Courier New" w:hint="default"/>
      </w:rPr>
    </w:lvl>
    <w:lvl w:ilvl="2" w:tplc="04050005" w:tentative="1">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cs="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cs="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24">
    <w:nsid w:val="4FDC0253"/>
    <w:multiLevelType w:val="hybridMultilevel"/>
    <w:tmpl w:val="C0FAB0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65E27BA"/>
    <w:multiLevelType w:val="hybridMultilevel"/>
    <w:tmpl w:val="90F6D01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79A742A"/>
    <w:multiLevelType w:val="singleLevel"/>
    <w:tmpl w:val="58ECBB2A"/>
    <w:lvl w:ilvl="0">
      <w:start w:val="1"/>
      <w:numFmt w:val="decimal"/>
      <w:pStyle w:val="Seznamssly"/>
      <w:lvlText w:val="%1."/>
      <w:lvlJc w:val="left"/>
      <w:pPr>
        <w:tabs>
          <w:tab w:val="num" w:pos="390"/>
        </w:tabs>
        <w:ind w:left="390" w:hanging="390"/>
      </w:pPr>
      <w:rPr>
        <w:rFonts w:hint="default"/>
      </w:rPr>
    </w:lvl>
  </w:abstractNum>
  <w:abstractNum w:abstractNumId="27">
    <w:nsid w:val="59887682"/>
    <w:multiLevelType w:val="hybridMultilevel"/>
    <w:tmpl w:val="35BE24B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9DF11D9"/>
    <w:multiLevelType w:val="hybridMultilevel"/>
    <w:tmpl w:val="A77484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C3E7C3D"/>
    <w:multiLevelType w:val="hybridMultilevel"/>
    <w:tmpl w:val="B8ECDC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987D21"/>
    <w:multiLevelType w:val="hybridMultilevel"/>
    <w:tmpl w:val="44F265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45E3D65"/>
    <w:multiLevelType w:val="hybridMultilevel"/>
    <w:tmpl w:val="388E11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4A30441"/>
    <w:multiLevelType w:val="hybridMultilevel"/>
    <w:tmpl w:val="B906C52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4F71FA7"/>
    <w:multiLevelType w:val="hybridMultilevel"/>
    <w:tmpl w:val="E6BEB5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A7A2A59"/>
    <w:multiLevelType w:val="hybridMultilevel"/>
    <w:tmpl w:val="1910C918"/>
    <w:lvl w:ilvl="0" w:tplc="1B60BBDA">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C7935D8"/>
    <w:multiLevelType w:val="singleLevel"/>
    <w:tmpl w:val="7F06833C"/>
    <w:lvl w:ilvl="0">
      <w:start w:val="1"/>
      <w:numFmt w:val="lowerLetter"/>
      <w:pStyle w:val="Seznamspsmeny"/>
      <w:lvlText w:val="%1)"/>
      <w:lvlJc w:val="left"/>
      <w:pPr>
        <w:tabs>
          <w:tab w:val="num" w:pos="720"/>
        </w:tabs>
        <w:ind w:left="720" w:hanging="360"/>
      </w:pPr>
    </w:lvl>
  </w:abstractNum>
  <w:abstractNum w:abstractNumId="36">
    <w:nsid w:val="706D513B"/>
    <w:multiLevelType w:val="hybridMultilevel"/>
    <w:tmpl w:val="F2403E0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8EC452F"/>
    <w:multiLevelType w:val="multilevel"/>
    <w:tmpl w:val="F5FED23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2"/>
  </w:num>
  <w:num w:numId="2">
    <w:abstractNumId w:val="37"/>
  </w:num>
  <w:num w:numId="3">
    <w:abstractNumId w:val="37"/>
  </w:num>
  <w:num w:numId="4">
    <w:abstractNumId w:val="37"/>
  </w:num>
  <w:num w:numId="5">
    <w:abstractNumId w:val="37"/>
  </w:num>
  <w:num w:numId="6">
    <w:abstractNumId w:val="37"/>
  </w:num>
  <w:num w:numId="7">
    <w:abstractNumId w:val="26"/>
  </w:num>
  <w:num w:numId="8">
    <w:abstractNumId w:val="2"/>
  </w:num>
  <w:num w:numId="9">
    <w:abstractNumId w:val="35"/>
  </w:num>
  <w:num w:numId="10">
    <w:abstractNumId w:val="23"/>
  </w:num>
  <w:num w:numId="11">
    <w:abstractNumId w:val="4"/>
  </w:num>
  <w:num w:numId="12">
    <w:abstractNumId w:val="6"/>
  </w:num>
  <w:num w:numId="13">
    <w:abstractNumId w:val="30"/>
  </w:num>
  <w:num w:numId="14">
    <w:abstractNumId w:val="13"/>
  </w:num>
  <w:num w:numId="15">
    <w:abstractNumId w:val="24"/>
  </w:num>
  <w:num w:numId="16">
    <w:abstractNumId w:val="34"/>
  </w:num>
  <w:num w:numId="17">
    <w:abstractNumId w:val="31"/>
  </w:num>
  <w:num w:numId="18">
    <w:abstractNumId w:val="0"/>
  </w:num>
  <w:num w:numId="19">
    <w:abstractNumId w:val="36"/>
  </w:num>
  <w:num w:numId="20">
    <w:abstractNumId w:val="17"/>
  </w:num>
  <w:num w:numId="21">
    <w:abstractNumId w:val="27"/>
  </w:num>
  <w:num w:numId="22">
    <w:abstractNumId w:val="5"/>
  </w:num>
  <w:num w:numId="23">
    <w:abstractNumId w:val="12"/>
  </w:num>
  <w:num w:numId="24">
    <w:abstractNumId w:val="8"/>
  </w:num>
  <w:num w:numId="25">
    <w:abstractNumId w:val="3"/>
  </w:num>
  <w:num w:numId="26">
    <w:abstractNumId w:val="32"/>
  </w:num>
  <w:num w:numId="27">
    <w:abstractNumId w:val="33"/>
  </w:num>
  <w:num w:numId="28">
    <w:abstractNumId w:val="25"/>
  </w:num>
  <w:num w:numId="29">
    <w:abstractNumId w:val="15"/>
  </w:num>
  <w:num w:numId="30">
    <w:abstractNumId w:val="7"/>
  </w:num>
  <w:num w:numId="31">
    <w:abstractNumId w:val="20"/>
  </w:num>
  <w:num w:numId="32">
    <w:abstractNumId w:val="19"/>
  </w:num>
  <w:num w:numId="33">
    <w:abstractNumId w:val="9"/>
  </w:num>
  <w:num w:numId="34">
    <w:abstractNumId w:val="18"/>
  </w:num>
  <w:num w:numId="35">
    <w:abstractNumId w:val="28"/>
  </w:num>
  <w:num w:numId="36">
    <w:abstractNumId w:val="10"/>
  </w:num>
  <w:num w:numId="37">
    <w:abstractNumId w:val="1"/>
  </w:num>
  <w:num w:numId="38">
    <w:abstractNumId w:val="21"/>
  </w:num>
  <w:num w:numId="39">
    <w:abstractNumId w:val="14"/>
  </w:num>
  <w:num w:numId="40">
    <w:abstractNumId w:val="11"/>
  </w:num>
  <w:num w:numId="41">
    <w:abstractNumId w:val="29"/>
  </w:num>
  <w:num w:numId="4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v:textbox inset="1mm,1mm,1mm,1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AB"/>
    <w:rsid w:val="00012181"/>
    <w:rsid w:val="00013445"/>
    <w:rsid w:val="000146B9"/>
    <w:rsid w:val="0002054D"/>
    <w:rsid w:val="000225CA"/>
    <w:rsid w:val="00032DEB"/>
    <w:rsid w:val="00037320"/>
    <w:rsid w:val="00040804"/>
    <w:rsid w:val="000454F2"/>
    <w:rsid w:val="00050D95"/>
    <w:rsid w:val="00051A17"/>
    <w:rsid w:val="00061498"/>
    <w:rsid w:val="0006280C"/>
    <w:rsid w:val="00064258"/>
    <w:rsid w:val="00071254"/>
    <w:rsid w:val="00071EBD"/>
    <w:rsid w:val="00074D93"/>
    <w:rsid w:val="000827C8"/>
    <w:rsid w:val="00086832"/>
    <w:rsid w:val="00086F84"/>
    <w:rsid w:val="000909D9"/>
    <w:rsid w:val="00095320"/>
    <w:rsid w:val="00097C56"/>
    <w:rsid w:val="000A2814"/>
    <w:rsid w:val="000A7ACD"/>
    <w:rsid w:val="000B023B"/>
    <w:rsid w:val="000B0A08"/>
    <w:rsid w:val="000B1307"/>
    <w:rsid w:val="000B2431"/>
    <w:rsid w:val="000B3095"/>
    <w:rsid w:val="000C1C84"/>
    <w:rsid w:val="000C2A77"/>
    <w:rsid w:val="000C411B"/>
    <w:rsid w:val="000C544C"/>
    <w:rsid w:val="000D0466"/>
    <w:rsid w:val="000D230A"/>
    <w:rsid w:val="000D7ECA"/>
    <w:rsid w:val="000E366D"/>
    <w:rsid w:val="000E36C9"/>
    <w:rsid w:val="000E3E5F"/>
    <w:rsid w:val="000E725B"/>
    <w:rsid w:val="000F60C6"/>
    <w:rsid w:val="00106152"/>
    <w:rsid w:val="00113184"/>
    <w:rsid w:val="00126493"/>
    <w:rsid w:val="00127A12"/>
    <w:rsid w:val="00131104"/>
    <w:rsid w:val="001367CD"/>
    <w:rsid w:val="00137298"/>
    <w:rsid w:val="001444F7"/>
    <w:rsid w:val="001476BB"/>
    <w:rsid w:val="00165D55"/>
    <w:rsid w:val="00173262"/>
    <w:rsid w:val="0017445B"/>
    <w:rsid w:val="00175980"/>
    <w:rsid w:val="001759E0"/>
    <w:rsid w:val="00185007"/>
    <w:rsid w:val="0019178D"/>
    <w:rsid w:val="001A2459"/>
    <w:rsid w:val="001B68E4"/>
    <w:rsid w:val="001B7BAB"/>
    <w:rsid w:val="001E156A"/>
    <w:rsid w:val="001E17A0"/>
    <w:rsid w:val="001E4543"/>
    <w:rsid w:val="001E5B53"/>
    <w:rsid w:val="0021052F"/>
    <w:rsid w:val="002315E8"/>
    <w:rsid w:val="0023755E"/>
    <w:rsid w:val="00241C05"/>
    <w:rsid w:val="002650D4"/>
    <w:rsid w:val="00267CBE"/>
    <w:rsid w:val="0027631E"/>
    <w:rsid w:val="002773D9"/>
    <w:rsid w:val="00280ED2"/>
    <w:rsid w:val="00283C4E"/>
    <w:rsid w:val="00287796"/>
    <w:rsid w:val="00291F8D"/>
    <w:rsid w:val="002928C6"/>
    <w:rsid w:val="00292A3B"/>
    <w:rsid w:val="002A1CB9"/>
    <w:rsid w:val="002A30C7"/>
    <w:rsid w:val="002A4677"/>
    <w:rsid w:val="002A4B21"/>
    <w:rsid w:val="002B1C2D"/>
    <w:rsid w:val="002B6B2C"/>
    <w:rsid w:val="002C0A68"/>
    <w:rsid w:val="002D0614"/>
    <w:rsid w:val="002E3646"/>
    <w:rsid w:val="002E6599"/>
    <w:rsid w:val="002F2F19"/>
    <w:rsid w:val="003071FB"/>
    <w:rsid w:val="003135B1"/>
    <w:rsid w:val="00320C1D"/>
    <w:rsid w:val="00325B78"/>
    <w:rsid w:val="003324D2"/>
    <w:rsid w:val="00333476"/>
    <w:rsid w:val="0033436C"/>
    <w:rsid w:val="003351AD"/>
    <w:rsid w:val="00335683"/>
    <w:rsid w:val="00336627"/>
    <w:rsid w:val="003433A1"/>
    <w:rsid w:val="00352D22"/>
    <w:rsid w:val="003561E0"/>
    <w:rsid w:val="003616BE"/>
    <w:rsid w:val="003649DC"/>
    <w:rsid w:val="003735A6"/>
    <w:rsid w:val="00374467"/>
    <w:rsid w:val="003903C8"/>
    <w:rsid w:val="0039143E"/>
    <w:rsid w:val="00395947"/>
    <w:rsid w:val="00395B69"/>
    <w:rsid w:val="00397C43"/>
    <w:rsid w:val="003A143C"/>
    <w:rsid w:val="003B0CCE"/>
    <w:rsid w:val="003B1277"/>
    <w:rsid w:val="003B175C"/>
    <w:rsid w:val="003B1783"/>
    <w:rsid w:val="003B4ADD"/>
    <w:rsid w:val="003B5405"/>
    <w:rsid w:val="003C06E1"/>
    <w:rsid w:val="003D0B7E"/>
    <w:rsid w:val="003D3E63"/>
    <w:rsid w:val="003E410C"/>
    <w:rsid w:val="003E4BA9"/>
    <w:rsid w:val="003F18CD"/>
    <w:rsid w:val="003F1A2D"/>
    <w:rsid w:val="003F60CA"/>
    <w:rsid w:val="004043F1"/>
    <w:rsid w:val="004050A8"/>
    <w:rsid w:val="00411A5A"/>
    <w:rsid w:val="00413D51"/>
    <w:rsid w:val="00415364"/>
    <w:rsid w:val="00425CDF"/>
    <w:rsid w:val="00437C88"/>
    <w:rsid w:val="004460C3"/>
    <w:rsid w:val="00446CBC"/>
    <w:rsid w:val="00447E11"/>
    <w:rsid w:val="004518F5"/>
    <w:rsid w:val="004528B9"/>
    <w:rsid w:val="004579A9"/>
    <w:rsid w:val="00462512"/>
    <w:rsid w:val="00470ABC"/>
    <w:rsid w:val="00472F41"/>
    <w:rsid w:val="004778B2"/>
    <w:rsid w:val="004805FB"/>
    <w:rsid w:val="00487ED5"/>
    <w:rsid w:val="0049406F"/>
    <w:rsid w:val="004A1753"/>
    <w:rsid w:val="004A59D0"/>
    <w:rsid w:val="004B1A27"/>
    <w:rsid w:val="004C1617"/>
    <w:rsid w:val="004C4875"/>
    <w:rsid w:val="004D0484"/>
    <w:rsid w:val="004D1248"/>
    <w:rsid w:val="004D4465"/>
    <w:rsid w:val="004E7DCA"/>
    <w:rsid w:val="004F0CE0"/>
    <w:rsid w:val="004F45A8"/>
    <w:rsid w:val="005048DA"/>
    <w:rsid w:val="0050491B"/>
    <w:rsid w:val="00512CE7"/>
    <w:rsid w:val="005241BF"/>
    <w:rsid w:val="00524CE3"/>
    <w:rsid w:val="00525DAE"/>
    <w:rsid w:val="00527544"/>
    <w:rsid w:val="005322F9"/>
    <w:rsid w:val="00534613"/>
    <w:rsid w:val="005348A6"/>
    <w:rsid w:val="00546551"/>
    <w:rsid w:val="00552128"/>
    <w:rsid w:val="00563DB1"/>
    <w:rsid w:val="00564DBA"/>
    <w:rsid w:val="00565172"/>
    <w:rsid w:val="00571FA4"/>
    <w:rsid w:val="0059749D"/>
    <w:rsid w:val="005A44C9"/>
    <w:rsid w:val="005A5C07"/>
    <w:rsid w:val="005A64D8"/>
    <w:rsid w:val="005C2991"/>
    <w:rsid w:val="005C2F70"/>
    <w:rsid w:val="005D725E"/>
    <w:rsid w:val="005E4013"/>
    <w:rsid w:val="005F02E3"/>
    <w:rsid w:val="005F66EB"/>
    <w:rsid w:val="006023DB"/>
    <w:rsid w:val="00602615"/>
    <w:rsid w:val="00605A29"/>
    <w:rsid w:val="006103DB"/>
    <w:rsid w:val="00614EBE"/>
    <w:rsid w:val="00615979"/>
    <w:rsid w:val="00615C10"/>
    <w:rsid w:val="00620591"/>
    <w:rsid w:val="0062139D"/>
    <w:rsid w:val="006232A0"/>
    <w:rsid w:val="00626329"/>
    <w:rsid w:val="00626C56"/>
    <w:rsid w:val="00631E27"/>
    <w:rsid w:val="00642916"/>
    <w:rsid w:val="006431E9"/>
    <w:rsid w:val="0064497A"/>
    <w:rsid w:val="00650210"/>
    <w:rsid w:val="006560BC"/>
    <w:rsid w:val="006609C1"/>
    <w:rsid w:val="006633D4"/>
    <w:rsid w:val="00682D02"/>
    <w:rsid w:val="00683988"/>
    <w:rsid w:val="00685F78"/>
    <w:rsid w:val="00696E64"/>
    <w:rsid w:val="006D414A"/>
    <w:rsid w:val="006E320E"/>
    <w:rsid w:val="006E5662"/>
    <w:rsid w:val="006E6B27"/>
    <w:rsid w:val="006F179E"/>
    <w:rsid w:val="006F184B"/>
    <w:rsid w:val="006F2907"/>
    <w:rsid w:val="006F68D6"/>
    <w:rsid w:val="00700BE6"/>
    <w:rsid w:val="00701501"/>
    <w:rsid w:val="00713440"/>
    <w:rsid w:val="00714374"/>
    <w:rsid w:val="00716976"/>
    <w:rsid w:val="00716D52"/>
    <w:rsid w:val="00717BE1"/>
    <w:rsid w:val="007230BA"/>
    <w:rsid w:val="00723598"/>
    <w:rsid w:val="00723783"/>
    <w:rsid w:val="00724567"/>
    <w:rsid w:val="00726ECA"/>
    <w:rsid w:val="0073197C"/>
    <w:rsid w:val="00732BEA"/>
    <w:rsid w:val="007356EA"/>
    <w:rsid w:val="00737A25"/>
    <w:rsid w:val="00737AD5"/>
    <w:rsid w:val="00741D2F"/>
    <w:rsid w:val="00742BF9"/>
    <w:rsid w:val="00743A16"/>
    <w:rsid w:val="00743B7F"/>
    <w:rsid w:val="00744F20"/>
    <w:rsid w:val="00745D38"/>
    <w:rsid w:val="007469DA"/>
    <w:rsid w:val="00756BC3"/>
    <w:rsid w:val="0075701D"/>
    <w:rsid w:val="00757394"/>
    <w:rsid w:val="007643AD"/>
    <w:rsid w:val="00771450"/>
    <w:rsid w:val="00773C35"/>
    <w:rsid w:val="00776F81"/>
    <w:rsid w:val="00790184"/>
    <w:rsid w:val="00793F90"/>
    <w:rsid w:val="007961CF"/>
    <w:rsid w:val="007A4171"/>
    <w:rsid w:val="007B02C4"/>
    <w:rsid w:val="007C2486"/>
    <w:rsid w:val="007C3616"/>
    <w:rsid w:val="007C4330"/>
    <w:rsid w:val="007D3A40"/>
    <w:rsid w:val="007E05E6"/>
    <w:rsid w:val="007E188D"/>
    <w:rsid w:val="007E6A46"/>
    <w:rsid w:val="007F16A0"/>
    <w:rsid w:val="007F4676"/>
    <w:rsid w:val="007F550D"/>
    <w:rsid w:val="007F65CA"/>
    <w:rsid w:val="00800B39"/>
    <w:rsid w:val="00805EFE"/>
    <w:rsid w:val="00807B2A"/>
    <w:rsid w:val="00817AAF"/>
    <w:rsid w:val="00822728"/>
    <w:rsid w:val="0083032B"/>
    <w:rsid w:val="00831E55"/>
    <w:rsid w:val="0083448A"/>
    <w:rsid w:val="00835DE5"/>
    <w:rsid w:val="008404B0"/>
    <w:rsid w:val="00841334"/>
    <w:rsid w:val="00842367"/>
    <w:rsid w:val="00853AAB"/>
    <w:rsid w:val="008627A3"/>
    <w:rsid w:val="008751D7"/>
    <w:rsid w:val="008804A9"/>
    <w:rsid w:val="00880C76"/>
    <w:rsid w:val="00884817"/>
    <w:rsid w:val="00886A04"/>
    <w:rsid w:val="008A70D2"/>
    <w:rsid w:val="008B413F"/>
    <w:rsid w:val="008B539E"/>
    <w:rsid w:val="008B784C"/>
    <w:rsid w:val="008C3831"/>
    <w:rsid w:val="008C4560"/>
    <w:rsid w:val="008D4021"/>
    <w:rsid w:val="008E28E5"/>
    <w:rsid w:val="008E4DC8"/>
    <w:rsid w:val="008E5AFA"/>
    <w:rsid w:val="008E64E9"/>
    <w:rsid w:val="008F0ADD"/>
    <w:rsid w:val="008F4319"/>
    <w:rsid w:val="008F6E24"/>
    <w:rsid w:val="00903E8D"/>
    <w:rsid w:val="0090700F"/>
    <w:rsid w:val="00910930"/>
    <w:rsid w:val="00913752"/>
    <w:rsid w:val="00920C21"/>
    <w:rsid w:val="00922D19"/>
    <w:rsid w:val="009268C6"/>
    <w:rsid w:val="0093151F"/>
    <w:rsid w:val="009405D7"/>
    <w:rsid w:val="009437B5"/>
    <w:rsid w:val="00947B95"/>
    <w:rsid w:val="009527C3"/>
    <w:rsid w:val="009528FC"/>
    <w:rsid w:val="009534ED"/>
    <w:rsid w:val="009547DE"/>
    <w:rsid w:val="00956AE6"/>
    <w:rsid w:val="00962555"/>
    <w:rsid w:val="00964297"/>
    <w:rsid w:val="009702BE"/>
    <w:rsid w:val="00972D9A"/>
    <w:rsid w:val="00980AC7"/>
    <w:rsid w:val="00980EDB"/>
    <w:rsid w:val="00985BA6"/>
    <w:rsid w:val="00990862"/>
    <w:rsid w:val="00994F15"/>
    <w:rsid w:val="009A2B36"/>
    <w:rsid w:val="009A55A8"/>
    <w:rsid w:val="009C3A07"/>
    <w:rsid w:val="009C40CC"/>
    <w:rsid w:val="009D25EC"/>
    <w:rsid w:val="009D33FB"/>
    <w:rsid w:val="009D4405"/>
    <w:rsid w:val="009D531D"/>
    <w:rsid w:val="009F00AF"/>
    <w:rsid w:val="009F5C66"/>
    <w:rsid w:val="00A12EB6"/>
    <w:rsid w:val="00A15D9D"/>
    <w:rsid w:val="00A167C1"/>
    <w:rsid w:val="00A168C2"/>
    <w:rsid w:val="00A234D1"/>
    <w:rsid w:val="00A36DD7"/>
    <w:rsid w:val="00A3709A"/>
    <w:rsid w:val="00A37F9D"/>
    <w:rsid w:val="00A53462"/>
    <w:rsid w:val="00A55893"/>
    <w:rsid w:val="00A62B8B"/>
    <w:rsid w:val="00A8390F"/>
    <w:rsid w:val="00A86EEB"/>
    <w:rsid w:val="00A90D67"/>
    <w:rsid w:val="00A948D1"/>
    <w:rsid w:val="00AA314E"/>
    <w:rsid w:val="00AA34F7"/>
    <w:rsid w:val="00AA3BF2"/>
    <w:rsid w:val="00AA3CC7"/>
    <w:rsid w:val="00AA6958"/>
    <w:rsid w:val="00AB381A"/>
    <w:rsid w:val="00AC7B92"/>
    <w:rsid w:val="00AD3F4B"/>
    <w:rsid w:val="00AD6391"/>
    <w:rsid w:val="00AE2F05"/>
    <w:rsid w:val="00AE4EEF"/>
    <w:rsid w:val="00AE5D17"/>
    <w:rsid w:val="00AF3ED9"/>
    <w:rsid w:val="00AF531E"/>
    <w:rsid w:val="00AF728C"/>
    <w:rsid w:val="00B03002"/>
    <w:rsid w:val="00B109DA"/>
    <w:rsid w:val="00B117EF"/>
    <w:rsid w:val="00B15780"/>
    <w:rsid w:val="00B16F5B"/>
    <w:rsid w:val="00B26E35"/>
    <w:rsid w:val="00B3367A"/>
    <w:rsid w:val="00B36F97"/>
    <w:rsid w:val="00B3736F"/>
    <w:rsid w:val="00B46DEB"/>
    <w:rsid w:val="00B4714D"/>
    <w:rsid w:val="00B47B91"/>
    <w:rsid w:val="00B63386"/>
    <w:rsid w:val="00B63387"/>
    <w:rsid w:val="00B6351E"/>
    <w:rsid w:val="00B710F9"/>
    <w:rsid w:val="00B72B2F"/>
    <w:rsid w:val="00B77386"/>
    <w:rsid w:val="00B81825"/>
    <w:rsid w:val="00B8389E"/>
    <w:rsid w:val="00B84D9A"/>
    <w:rsid w:val="00B859D7"/>
    <w:rsid w:val="00B87335"/>
    <w:rsid w:val="00B90195"/>
    <w:rsid w:val="00B910E2"/>
    <w:rsid w:val="00BB010A"/>
    <w:rsid w:val="00BB676F"/>
    <w:rsid w:val="00BC4942"/>
    <w:rsid w:val="00BC5CF1"/>
    <w:rsid w:val="00BC7491"/>
    <w:rsid w:val="00BD7F39"/>
    <w:rsid w:val="00BE221B"/>
    <w:rsid w:val="00BE63F6"/>
    <w:rsid w:val="00BE717A"/>
    <w:rsid w:val="00BF5AF1"/>
    <w:rsid w:val="00C012E6"/>
    <w:rsid w:val="00C01C09"/>
    <w:rsid w:val="00C0590C"/>
    <w:rsid w:val="00C162A9"/>
    <w:rsid w:val="00C24E0B"/>
    <w:rsid w:val="00C33036"/>
    <w:rsid w:val="00C332AB"/>
    <w:rsid w:val="00C3529C"/>
    <w:rsid w:val="00C35472"/>
    <w:rsid w:val="00C4686B"/>
    <w:rsid w:val="00C5610C"/>
    <w:rsid w:val="00C57834"/>
    <w:rsid w:val="00C61F65"/>
    <w:rsid w:val="00C63A3D"/>
    <w:rsid w:val="00C646B3"/>
    <w:rsid w:val="00C74B37"/>
    <w:rsid w:val="00C75173"/>
    <w:rsid w:val="00C80CDC"/>
    <w:rsid w:val="00C87E85"/>
    <w:rsid w:val="00C93440"/>
    <w:rsid w:val="00C96DD8"/>
    <w:rsid w:val="00CA5523"/>
    <w:rsid w:val="00CA7960"/>
    <w:rsid w:val="00CC35C0"/>
    <w:rsid w:val="00CC5EC1"/>
    <w:rsid w:val="00CD359B"/>
    <w:rsid w:val="00CD7D40"/>
    <w:rsid w:val="00CE1738"/>
    <w:rsid w:val="00CE1F27"/>
    <w:rsid w:val="00CE5848"/>
    <w:rsid w:val="00CE59B8"/>
    <w:rsid w:val="00CE5F32"/>
    <w:rsid w:val="00CF53FB"/>
    <w:rsid w:val="00D0171B"/>
    <w:rsid w:val="00D0243F"/>
    <w:rsid w:val="00D05E9B"/>
    <w:rsid w:val="00D07D1A"/>
    <w:rsid w:val="00D13997"/>
    <w:rsid w:val="00D16F15"/>
    <w:rsid w:val="00D20DAB"/>
    <w:rsid w:val="00D2731C"/>
    <w:rsid w:val="00D30B17"/>
    <w:rsid w:val="00D36D1F"/>
    <w:rsid w:val="00D45C05"/>
    <w:rsid w:val="00D47035"/>
    <w:rsid w:val="00D531D9"/>
    <w:rsid w:val="00D650A7"/>
    <w:rsid w:val="00D83272"/>
    <w:rsid w:val="00D97334"/>
    <w:rsid w:val="00D974CB"/>
    <w:rsid w:val="00DA082B"/>
    <w:rsid w:val="00DA6C28"/>
    <w:rsid w:val="00DB2E32"/>
    <w:rsid w:val="00DB7DBC"/>
    <w:rsid w:val="00DC3EC5"/>
    <w:rsid w:val="00DC6EEE"/>
    <w:rsid w:val="00DD78A0"/>
    <w:rsid w:val="00DE0951"/>
    <w:rsid w:val="00DE408C"/>
    <w:rsid w:val="00DE64A6"/>
    <w:rsid w:val="00DF3DB6"/>
    <w:rsid w:val="00DF4376"/>
    <w:rsid w:val="00DF7013"/>
    <w:rsid w:val="00E00C7F"/>
    <w:rsid w:val="00E06081"/>
    <w:rsid w:val="00E06B73"/>
    <w:rsid w:val="00E074F1"/>
    <w:rsid w:val="00E12DE5"/>
    <w:rsid w:val="00E25603"/>
    <w:rsid w:val="00E31B48"/>
    <w:rsid w:val="00E34C41"/>
    <w:rsid w:val="00E35826"/>
    <w:rsid w:val="00E37366"/>
    <w:rsid w:val="00E37FF9"/>
    <w:rsid w:val="00E42415"/>
    <w:rsid w:val="00E4577C"/>
    <w:rsid w:val="00E473DE"/>
    <w:rsid w:val="00E570C0"/>
    <w:rsid w:val="00E574C9"/>
    <w:rsid w:val="00E604A9"/>
    <w:rsid w:val="00E645B5"/>
    <w:rsid w:val="00E6632D"/>
    <w:rsid w:val="00E672E7"/>
    <w:rsid w:val="00E70DE1"/>
    <w:rsid w:val="00E749BD"/>
    <w:rsid w:val="00E76FB9"/>
    <w:rsid w:val="00E8391A"/>
    <w:rsid w:val="00E87B3A"/>
    <w:rsid w:val="00E92EE1"/>
    <w:rsid w:val="00E95513"/>
    <w:rsid w:val="00EA01B0"/>
    <w:rsid w:val="00EC75F5"/>
    <w:rsid w:val="00ED1649"/>
    <w:rsid w:val="00EE134B"/>
    <w:rsid w:val="00F049F1"/>
    <w:rsid w:val="00F04D81"/>
    <w:rsid w:val="00F1054F"/>
    <w:rsid w:val="00F22035"/>
    <w:rsid w:val="00F26CFB"/>
    <w:rsid w:val="00F365F6"/>
    <w:rsid w:val="00F37252"/>
    <w:rsid w:val="00F373B0"/>
    <w:rsid w:val="00F376E0"/>
    <w:rsid w:val="00F37C22"/>
    <w:rsid w:val="00F404C6"/>
    <w:rsid w:val="00F43DD9"/>
    <w:rsid w:val="00F45095"/>
    <w:rsid w:val="00F45C22"/>
    <w:rsid w:val="00F53795"/>
    <w:rsid w:val="00F55E8E"/>
    <w:rsid w:val="00F70944"/>
    <w:rsid w:val="00F71D98"/>
    <w:rsid w:val="00F722E4"/>
    <w:rsid w:val="00F73608"/>
    <w:rsid w:val="00F76D86"/>
    <w:rsid w:val="00F80CE2"/>
    <w:rsid w:val="00FA1055"/>
    <w:rsid w:val="00FA2735"/>
    <w:rsid w:val="00FA3C94"/>
    <w:rsid w:val="00FB42FE"/>
    <w:rsid w:val="00FB7EFE"/>
    <w:rsid w:val="00FD0F46"/>
    <w:rsid w:val="00FD4833"/>
    <w:rsid w:val="00FD4C80"/>
    <w:rsid w:val="00FD543D"/>
    <w:rsid w:val="00FD6EF6"/>
    <w:rsid w:val="00FE2F08"/>
    <w:rsid w:val="00FE36BA"/>
    <w:rsid w:val="00FE65CE"/>
    <w:rsid w:val="00FF3103"/>
    <w:rsid w:val="00FF4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1mm,1mm,1mm,1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rPr>
  </w:style>
  <w:style w:type="paragraph" w:styleId="Nadpis1">
    <w:name w:val="heading 1"/>
    <w:basedOn w:val="Normln"/>
    <w:next w:val="Normln"/>
    <w:qFormat/>
    <w:pPr>
      <w:keepNext/>
      <w:numPr>
        <w:numId w:val="2"/>
      </w:numPr>
      <w:tabs>
        <w:tab w:val="clear" w:pos="432"/>
        <w:tab w:val="num" w:pos="360"/>
      </w:tabs>
      <w:spacing w:before="240" w:after="60"/>
      <w:ind w:left="431" w:hanging="431"/>
      <w:outlineLvl w:val="0"/>
    </w:pPr>
    <w:rPr>
      <w:b/>
      <w:kern w:val="28"/>
      <w:sz w:val="28"/>
      <w:u w:val="single"/>
    </w:rPr>
  </w:style>
  <w:style w:type="paragraph" w:styleId="Nadpis2">
    <w:name w:val="heading 2"/>
    <w:basedOn w:val="Nadpis1"/>
    <w:next w:val="Normln"/>
    <w:qFormat/>
    <w:pPr>
      <w:numPr>
        <w:ilvl w:val="1"/>
        <w:numId w:val="3"/>
      </w:numPr>
      <w:outlineLvl w:val="1"/>
    </w:pPr>
    <w:rPr>
      <w:sz w:val="24"/>
      <w:u w:val="none"/>
    </w:rPr>
  </w:style>
  <w:style w:type="paragraph" w:styleId="Nadpis3">
    <w:name w:val="heading 3"/>
    <w:basedOn w:val="Nadpis2"/>
    <w:next w:val="Normln"/>
    <w:qFormat/>
    <w:pPr>
      <w:numPr>
        <w:ilvl w:val="2"/>
        <w:numId w:val="4"/>
      </w:numPr>
      <w:outlineLvl w:val="2"/>
    </w:pPr>
  </w:style>
  <w:style w:type="paragraph" w:styleId="Nadpis4">
    <w:name w:val="heading 4"/>
    <w:basedOn w:val="Nadpis3"/>
    <w:next w:val="Normln"/>
    <w:qFormat/>
    <w:pPr>
      <w:numPr>
        <w:ilvl w:val="3"/>
        <w:numId w:val="5"/>
      </w:numPr>
      <w:outlineLvl w:val="3"/>
    </w:pPr>
    <w:rPr>
      <w:sz w:val="22"/>
    </w:rPr>
  </w:style>
  <w:style w:type="paragraph" w:styleId="Nadpis5">
    <w:name w:val="heading 5"/>
    <w:basedOn w:val="Nadpis4"/>
    <w:next w:val="Normln"/>
    <w:qFormat/>
    <w:pPr>
      <w:numPr>
        <w:ilvl w:val="4"/>
        <w:numId w:val="6"/>
      </w:numPr>
      <w:outlineLvl w:val="4"/>
    </w:pPr>
  </w:style>
  <w:style w:type="paragraph" w:styleId="Nadpis7">
    <w:name w:val="heading 7"/>
    <w:basedOn w:val="Normln"/>
    <w:next w:val="Normln"/>
    <w:qFormat/>
    <w:pPr>
      <w:keepNext/>
      <w:outlineLvl w:val="6"/>
    </w:pPr>
    <w:rPr>
      <w:rFonts w:ascii="CG Omega" w:hAnsi="CG Omega"/>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link w:val="ZpatChar"/>
    <w:uiPriority w:val="99"/>
    <w:pPr>
      <w:tabs>
        <w:tab w:val="center" w:pos="4536"/>
        <w:tab w:val="right" w:pos="9072"/>
      </w:tabs>
    </w:pPr>
    <w:rPr>
      <w:rFonts w:ascii="Arial" w:hAnsi="Arial"/>
      <w:noProof/>
      <w:sz w:val="14"/>
    </w:rPr>
  </w:style>
  <w:style w:type="paragraph" w:customStyle="1" w:styleId="koly">
    <w:name w:val="Úkoly"/>
    <w:pPr>
      <w:spacing w:before="40" w:after="40"/>
    </w:pPr>
    <w:rPr>
      <w:rFonts w:ascii="Arial" w:hAnsi="Arial"/>
      <w:sz w:val="16"/>
    </w:rPr>
  </w:style>
  <w:style w:type="paragraph" w:customStyle="1" w:styleId="Text">
    <w:name w:val="Text"/>
    <w:basedOn w:val="Normln"/>
    <w:pPr>
      <w:spacing w:before="120"/>
    </w:pPr>
  </w:style>
  <w:style w:type="paragraph" w:customStyle="1" w:styleId="Hlavika">
    <w:name w:val="Hlavička"/>
    <w:basedOn w:val="Normln"/>
    <w:rPr>
      <w:b/>
      <w:sz w:val="28"/>
    </w:rPr>
  </w:style>
  <w:style w:type="paragraph" w:customStyle="1" w:styleId="Zpis">
    <w:name w:val="Zápis"/>
    <w:basedOn w:val="Seznamspsmeny"/>
    <w:pPr>
      <w:numPr>
        <w:numId w:val="1"/>
      </w:numPr>
      <w:spacing w:before="40"/>
    </w:pPr>
  </w:style>
  <w:style w:type="paragraph" w:customStyle="1" w:styleId="astnci">
    <w:name w:val="Účastníci"/>
    <w:basedOn w:val="Normln"/>
  </w:style>
  <w:style w:type="paragraph" w:styleId="Seznamsodrkami">
    <w:name w:val="List Bullet"/>
    <w:basedOn w:val="Normln"/>
    <w:autoRedefine/>
    <w:pPr>
      <w:numPr>
        <w:numId w:val="8"/>
      </w:numPr>
    </w:pPr>
  </w:style>
  <w:style w:type="paragraph" w:customStyle="1" w:styleId="Seznamssly">
    <w:name w:val="Seznam s čísly"/>
    <w:basedOn w:val="Text"/>
    <w:pPr>
      <w:numPr>
        <w:numId w:val="7"/>
      </w:numPr>
    </w:pPr>
    <w:rPr>
      <w:b/>
      <w:bCs/>
    </w:rPr>
  </w:style>
  <w:style w:type="paragraph" w:customStyle="1" w:styleId="Seznamspsmeny">
    <w:name w:val="Seznam s písmeny"/>
    <w:basedOn w:val="Seznamsodrkami"/>
    <w:pPr>
      <w:numPr>
        <w:numId w:val="9"/>
      </w:numPr>
    </w:pPr>
  </w:style>
  <w:style w:type="paragraph" w:customStyle="1" w:styleId="Titul1">
    <w:name w:val="Titul 1"/>
    <w:basedOn w:val="Nadpis1"/>
    <w:next w:val="Text"/>
    <w:pPr>
      <w:numPr>
        <w:numId w:val="0"/>
      </w:numPr>
      <w:outlineLvl w:val="9"/>
    </w:pPr>
  </w:style>
  <w:style w:type="paragraph" w:styleId="Rozlo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character" w:styleId="Hypertextovodkaz">
    <w:name w:val="Hyperlink"/>
    <w:rPr>
      <w:color w:val="0000FF"/>
      <w:u w:val="single"/>
    </w:rPr>
  </w:style>
  <w:style w:type="paragraph" w:styleId="Textbubliny">
    <w:name w:val="Balloon Text"/>
    <w:basedOn w:val="Normln"/>
    <w:semiHidden/>
    <w:rsid w:val="00853AAB"/>
    <w:rPr>
      <w:rFonts w:ascii="Tahoma" w:hAnsi="Tahoma" w:cs="Tahoma"/>
      <w:sz w:val="16"/>
      <w:szCs w:val="16"/>
    </w:rPr>
  </w:style>
  <w:style w:type="table" w:styleId="Mkatabulky">
    <w:name w:val="Table Grid"/>
    <w:basedOn w:val="Normlntabulka"/>
    <w:rsid w:val="00880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B03002"/>
    <w:rPr>
      <w:sz w:val="16"/>
      <w:szCs w:val="16"/>
    </w:rPr>
  </w:style>
  <w:style w:type="paragraph" w:styleId="Textkomente">
    <w:name w:val="annotation text"/>
    <w:basedOn w:val="Normln"/>
    <w:semiHidden/>
    <w:rsid w:val="00B03002"/>
  </w:style>
  <w:style w:type="paragraph" w:styleId="Pedmtkomente">
    <w:name w:val="annotation subject"/>
    <w:basedOn w:val="Textkomente"/>
    <w:next w:val="Textkomente"/>
    <w:semiHidden/>
    <w:rsid w:val="00B03002"/>
    <w:rPr>
      <w:b/>
      <w:bCs/>
    </w:rPr>
  </w:style>
  <w:style w:type="paragraph" w:customStyle="1" w:styleId="Styl1">
    <w:name w:val="Styl1"/>
    <w:basedOn w:val="Normln"/>
    <w:rsid w:val="00472F41"/>
    <w:pPr>
      <w:numPr>
        <w:numId w:val="10"/>
      </w:numPr>
    </w:pPr>
  </w:style>
  <w:style w:type="paragraph" w:customStyle="1" w:styleId="Char">
    <w:name w:val="Char"/>
    <w:basedOn w:val="Normln"/>
    <w:next w:val="Normln"/>
    <w:semiHidden/>
    <w:rsid w:val="00325B78"/>
    <w:pPr>
      <w:jc w:val="both"/>
    </w:pPr>
    <w:rPr>
      <w:position w:val="10"/>
      <w:szCs w:val="18"/>
    </w:rPr>
  </w:style>
  <w:style w:type="paragraph" w:customStyle="1" w:styleId="Tabulkatxtobyejn">
    <w:name w:val="Tabulka_txt_obyčejný"/>
    <w:basedOn w:val="Normln"/>
    <w:rsid w:val="00D97334"/>
    <w:pPr>
      <w:spacing w:before="40" w:after="40"/>
    </w:pPr>
    <w:rPr>
      <w:rFonts w:cs="Arial"/>
    </w:rPr>
  </w:style>
  <w:style w:type="paragraph" w:styleId="Nzev">
    <w:name w:val="Title"/>
    <w:basedOn w:val="Normln"/>
    <w:qFormat/>
    <w:rsid w:val="00D97334"/>
    <w:pPr>
      <w:jc w:val="center"/>
    </w:pPr>
    <w:rPr>
      <w:rFonts w:ascii="Times New Roman" w:hAnsi="Times New Roman"/>
      <w:b/>
      <w:sz w:val="24"/>
      <w:lang w:val="en-GB"/>
    </w:rPr>
  </w:style>
  <w:style w:type="character" w:customStyle="1" w:styleId="ZhlavChar">
    <w:name w:val="Záhlaví Char"/>
    <w:link w:val="Zhlav"/>
    <w:uiPriority w:val="99"/>
    <w:rsid w:val="00C63A3D"/>
    <w:rPr>
      <w:rFonts w:ascii="Arial" w:hAnsi="Arial"/>
    </w:rPr>
  </w:style>
  <w:style w:type="character" w:customStyle="1" w:styleId="ZpatChar">
    <w:name w:val="Zápatí Char"/>
    <w:link w:val="Zpat"/>
    <w:uiPriority w:val="99"/>
    <w:rsid w:val="00C63A3D"/>
    <w:rPr>
      <w:rFonts w:ascii="Arial" w:hAnsi="Arial"/>
      <w:noProof/>
      <w:sz w:val="14"/>
    </w:rPr>
  </w:style>
  <w:style w:type="paragraph" w:styleId="Odstavecseseznamem">
    <w:name w:val="List Paragraph"/>
    <w:basedOn w:val="Normln"/>
    <w:uiPriority w:val="34"/>
    <w:qFormat/>
    <w:rsid w:val="00320C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rPr>
  </w:style>
  <w:style w:type="paragraph" w:styleId="Nadpis1">
    <w:name w:val="heading 1"/>
    <w:basedOn w:val="Normln"/>
    <w:next w:val="Normln"/>
    <w:qFormat/>
    <w:pPr>
      <w:keepNext/>
      <w:numPr>
        <w:numId w:val="2"/>
      </w:numPr>
      <w:tabs>
        <w:tab w:val="clear" w:pos="432"/>
        <w:tab w:val="num" w:pos="360"/>
      </w:tabs>
      <w:spacing w:before="240" w:after="60"/>
      <w:ind w:left="431" w:hanging="431"/>
      <w:outlineLvl w:val="0"/>
    </w:pPr>
    <w:rPr>
      <w:b/>
      <w:kern w:val="28"/>
      <w:sz w:val="28"/>
      <w:u w:val="single"/>
    </w:rPr>
  </w:style>
  <w:style w:type="paragraph" w:styleId="Nadpis2">
    <w:name w:val="heading 2"/>
    <w:basedOn w:val="Nadpis1"/>
    <w:next w:val="Normln"/>
    <w:qFormat/>
    <w:pPr>
      <w:numPr>
        <w:ilvl w:val="1"/>
        <w:numId w:val="3"/>
      </w:numPr>
      <w:outlineLvl w:val="1"/>
    </w:pPr>
    <w:rPr>
      <w:sz w:val="24"/>
      <w:u w:val="none"/>
    </w:rPr>
  </w:style>
  <w:style w:type="paragraph" w:styleId="Nadpis3">
    <w:name w:val="heading 3"/>
    <w:basedOn w:val="Nadpis2"/>
    <w:next w:val="Normln"/>
    <w:qFormat/>
    <w:pPr>
      <w:numPr>
        <w:ilvl w:val="2"/>
        <w:numId w:val="4"/>
      </w:numPr>
      <w:outlineLvl w:val="2"/>
    </w:pPr>
  </w:style>
  <w:style w:type="paragraph" w:styleId="Nadpis4">
    <w:name w:val="heading 4"/>
    <w:basedOn w:val="Nadpis3"/>
    <w:next w:val="Normln"/>
    <w:qFormat/>
    <w:pPr>
      <w:numPr>
        <w:ilvl w:val="3"/>
        <w:numId w:val="5"/>
      </w:numPr>
      <w:outlineLvl w:val="3"/>
    </w:pPr>
    <w:rPr>
      <w:sz w:val="22"/>
    </w:rPr>
  </w:style>
  <w:style w:type="paragraph" w:styleId="Nadpis5">
    <w:name w:val="heading 5"/>
    <w:basedOn w:val="Nadpis4"/>
    <w:next w:val="Normln"/>
    <w:qFormat/>
    <w:pPr>
      <w:numPr>
        <w:ilvl w:val="4"/>
        <w:numId w:val="6"/>
      </w:numPr>
      <w:outlineLvl w:val="4"/>
    </w:pPr>
  </w:style>
  <w:style w:type="paragraph" w:styleId="Nadpis7">
    <w:name w:val="heading 7"/>
    <w:basedOn w:val="Normln"/>
    <w:next w:val="Normln"/>
    <w:qFormat/>
    <w:pPr>
      <w:keepNext/>
      <w:outlineLvl w:val="6"/>
    </w:pPr>
    <w:rPr>
      <w:rFonts w:ascii="CG Omega" w:hAnsi="CG Omega"/>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link w:val="ZpatChar"/>
    <w:uiPriority w:val="99"/>
    <w:pPr>
      <w:tabs>
        <w:tab w:val="center" w:pos="4536"/>
        <w:tab w:val="right" w:pos="9072"/>
      </w:tabs>
    </w:pPr>
    <w:rPr>
      <w:rFonts w:ascii="Arial" w:hAnsi="Arial"/>
      <w:noProof/>
      <w:sz w:val="14"/>
    </w:rPr>
  </w:style>
  <w:style w:type="paragraph" w:customStyle="1" w:styleId="koly">
    <w:name w:val="Úkoly"/>
    <w:pPr>
      <w:spacing w:before="40" w:after="40"/>
    </w:pPr>
    <w:rPr>
      <w:rFonts w:ascii="Arial" w:hAnsi="Arial"/>
      <w:sz w:val="16"/>
    </w:rPr>
  </w:style>
  <w:style w:type="paragraph" w:customStyle="1" w:styleId="Text">
    <w:name w:val="Text"/>
    <w:basedOn w:val="Normln"/>
    <w:pPr>
      <w:spacing w:before="120"/>
    </w:pPr>
  </w:style>
  <w:style w:type="paragraph" w:customStyle="1" w:styleId="Hlavika">
    <w:name w:val="Hlavička"/>
    <w:basedOn w:val="Normln"/>
    <w:rPr>
      <w:b/>
      <w:sz w:val="28"/>
    </w:rPr>
  </w:style>
  <w:style w:type="paragraph" w:customStyle="1" w:styleId="Zpis">
    <w:name w:val="Zápis"/>
    <w:basedOn w:val="Seznamspsmeny"/>
    <w:pPr>
      <w:numPr>
        <w:numId w:val="1"/>
      </w:numPr>
      <w:spacing w:before="40"/>
    </w:pPr>
  </w:style>
  <w:style w:type="paragraph" w:customStyle="1" w:styleId="astnci">
    <w:name w:val="Účastníci"/>
    <w:basedOn w:val="Normln"/>
  </w:style>
  <w:style w:type="paragraph" w:styleId="Seznamsodrkami">
    <w:name w:val="List Bullet"/>
    <w:basedOn w:val="Normln"/>
    <w:autoRedefine/>
    <w:pPr>
      <w:numPr>
        <w:numId w:val="8"/>
      </w:numPr>
    </w:pPr>
  </w:style>
  <w:style w:type="paragraph" w:customStyle="1" w:styleId="Seznamssly">
    <w:name w:val="Seznam s čísly"/>
    <w:basedOn w:val="Text"/>
    <w:pPr>
      <w:numPr>
        <w:numId w:val="7"/>
      </w:numPr>
    </w:pPr>
    <w:rPr>
      <w:b/>
      <w:bCs/>
    </w:rPr>
  </w:style>
  <w:style w:type="paragraph" w:customStyle="1" w:styleId="Seznamspsmeny">
    <w:name w:val="Seznam s písmeny"/>
    <w:basedOn w:val="Seznamsodrkami"/>
    <w:pPr>
      <w:numPr>
        <w:numId w:val="9"/>
      </w:numPr>
    </w:pPr>
  </w:style>
  <w:style w:type="paragraph" w:customStyle="1" w:styleId="Titul1">
    <w:name w:val="Titul 1"/>
    <w:basedOn w:val="Nadpis1"/>
    <w:next w:val="Text"/>
    <w:pPr>
      <w:numPr>
        <w:numId w:val="0"/>
      </w:numPr>
      <w:outlineLvl w:val="9"/>
    </w:pPr>
  </w:style>
  <w:style w:type="paragraph" w:styleId="Rozlo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character" w:styleId="Hypertextovodkaz">
    <w:name w:val="Hyperlink"/>
    <w:rPr>
      <w:color w:val="0000FF"/>
      <w:u w:val="single"/>
    </w:rPr>
  </w:style>
  <w:style w:type="paragraph" w:styleId="Textbubliny">
    <w:name w:val="Balloon Text"/>
    <w:basedOn w:val="Normln"/>
    <w:semiHidden/>
    <w:rsid w:val="00853AAB"/>
    <w:rPr>
      <w:rFonts w:ascii="Tahoma" w:hAnsi="Tahoma" w:cs="Tahoma"/>
      <w:sz w:val="16"/>
      <w:szCs w:val="16"/>
    </w:rPr>
  </w:style>
  <w:style w:type="table" w:styleId="Mkatabulky">
    <w:name w:val="Table Grid"/>
    <w:basedOn w:val="Normlntabulka"/>
    <w:rsid w:val="00880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B03002"/>
    <w:rPr>
      <w:sz w:val="16"/>
      <w:szCs w:val="16"/>
    </w:rPr>
  </w:style>
  <w:style w:type="paragraph" w:styleId="Textkomente">
    <w:name w:val="annotation text"/>
    <w:basedOn w:val="Normln"/>
    <w:semiHidden/>
    <w:rsid w:val="00B03002"/>
  </w:style>
  <w:style w:type="paragraph" w:styleId="Pedmtkomente">
    <w:name w:val="annotation subject"/>
    <w:basedOn w:val="Textkomente"/>
    <w:next w:val="Textkomente"/>
    <w:semiHidden/>
    <w:rsid w:val="00B03002"/>
    <w:rPr>
      <w:b/>
      <w:bCs/>
    </w:rPr>
  </w:style>
  <w:style w:type="paragraph" w:customStyle="1" w:styleId="Styl1">
    <w:name w:val="Styl1"/>
    <w:basedOn w:val="Normln"/>
    <w:rsid w:val="00472F41"/>
    <w:pPr>
      <w:numPr>
        <w:numId w:val="10"/>
      </w:numPr>
    </w:pPr>
  </w:style>
  <w:style w:type="paragraph" w:customStyle="1" w:styleId="Char">
    <w:name w:val="Char"/>
    <w:basedOn w:val="Normln"/>
    <w:next w:val="Normln"/>
    <w:semiHidden/>
    <w:rsid w:val="00325B78"/>
    <w:pPr>
      <w:jc w:val="both"/>
    </w:pPr>
    <w:rPr>
      <w:position w:val="10"/>
      <w:szCs w:val="18"/>
    </w:rPr>
  </w:style>
  <w:style w:type="paragraph" w:customStyle="1" w:styleId="Tabulkatxtobyejn">
    <w:name w:val="Tabulka_txt_obyčejný"/>
    <w:basedOn w:val="Normln"/>
    <w:rsid w:val="00D97334"/>
    <w:pPr>
      <w:spacing w:before="40" w:after="40"/>
    </w:pPr>
    <w:rPr>
      <w:rFonts w:cs="Arial"/>
    </w:rPr>
  </w:style>
  <w:style w:type="paragraph" w:styleId="Nzev">
    <w:name w:val="Title"/>
    <w:basedOn w:val="Normln"/>
    <w:qFormat/>
    <w:rsid w:val="00D97334"/>
    <w:pPr>
      <w:jc w:val="center"/>
    </w:pPr>
    <w:rPr>
      <w:rFonts w:ascii="Times New Roman" w:hAnsi="Times New Roman"/>
      <w:b/>
      <w:sz w:val="24"/>
      <w:lang w:val="en-GB"/>
    </w:rPr>
  </w:style>
  <w:style w:type="character" w:customStyle="1" w:styleId="ZhlavChar">
    <w:name w:val="Záhlaví Char"/>
    <w:link w:val="Zhlav"/>
    <w:uiPriority w:val="99"/>
    <w:rsid w:val="00C63A3D"/>
    <w:rPr>
      <w:rFonts w:ascii="Arial" w:hAnsi="Arial"/>
    </w:rPr>
  </w:style>
  <w:style w:type="character" w:customStyle="1" w:styleId="ZpatChar">
    <w:name w:val="Zápatí Char"/>
    <w:link w:val="Zpat"/>
    <w:uiPriority w:val="99"/>
    <w:rsid w:val="00C63A3D"/>
    <w:rPr>
      <w:rFonts w:ascii="Arial" w:hAnsi="Arial"/>
      <w:noProof/>
      <w:sz w:val="14"/>
    </w:rPr>
  </w:style>
  <w:style w:type="paragraph" w:styleId="Odstavecseseznamem">
    <w:name w:val="List Paragraph"/>
    <w:basedOn w:val="Normln"/>
    <w:uiPriority w:val="34"/>
    <w:qFormat/>
    <w:rsid w:val="00320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59912">
      <w:bodyDiv w:val="1"/>
      <w:marLeft w:val="0"/>
      <w:marRight w:val="0"/>
      <w:marTop w:val="0"/>
      <w:marBottom w:val="0"/>
      <w:divBdr>
        <w:top w:val="none" w:sz="0" w:space="0" w:color="auto"/>
        <w:left w:val="none" w:sz="0" w:space="0" w:color="auto"/>
        <w:bottom w:val="none" w:sz="0" w:space="0" w:color="auto"/>
        <w:right w:val="none" w:sz="0" w:space="0" w:color="auto"/>
      </w:divBdr>
    </w:div>
    <w:div w:id="652879878">
      <w:bodyDiv w:val="1"/>
      <w:marLeft w:val="0"/>
      <w:marRight w:val="0"/>
      <w:marTop w:val="0"/>
      <w:marBottom w:val="0"/>
      <w:divBdr>
        <w:top w:val="none" w:sz="0" w:space="0" w:color="auto"/>
        <w:left w:val="none" w:sz="0" w:space="0" w:color="auto"/>
        <w:bottom w:val="none" w:sz="0" w:space="0" w:color="auto"/>
        <w:right w:val="none" w:sz="0" w:space="0" w:color="auto"/>
      </w:divBdr>
    </w:div>
    <w:div w:id="19525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1760</Words>
  <Characters>10389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2015-06-17T06:50:00Z</dcterms:created>
  <dcterms:modified xsi:type="dcterms:W3CDTF">2015-06-17T06:50:00Z</dcterms:modified>
</cp:coreProperties>
</file>