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66" w:type="dxa"/>
        <w:tblInd w:w="-7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077"/>
        <w:gridCol w:w="3402"/>
        <w:gridCol w:w="1020"/>
        <w:gridCol w:w="1077"/>
        <w:gridCol w:w="850"/>
        <w:gridCol w:w="1134"/>
        <w:gridCol w:w="6"/>
      </w:tblGrid>
      <w:tr w:rsidR="00F105E0" w:rsidTr="00C20C2C">
        <w:trPr>
          <w:gridAfter w:val="1"/>
          <w:wAfter w:w="6" w:type="dxa"/>
          <w:trHeight w:hRule="exact" w:val="576"/>
        </w:trPr>
        <w:tc>
          <w:tcPr>
            <w:tcW w:w="1077" w:type="dxa"/>
            <w:shd w:val="clear" w:color="auto" w:fill="auto"/>
            <w:vAlign w:val="center"/>
          </w:tcPr>
          <w:p w:rsidR="00F105E0" w:rsidRPr="00F105E0" w:rsidRDefault="00F105E0">
            <w:pPr>
              <w:rPr>
                <w:sz w:val="22"/>
              </w:rPr>
            </w:pPr>
            <w:bookmarkStart w:id="0" w:name="_GoBack"/>
            <w:bookmarkEnd w:id="0"/>
            <w:r>
              <w:rPr>
                <w:sz w:val="22"/>
              </w:rPr>
              <w:t>Pro</w:t>
            </w:r>
          </w:p>
        </w:tc>
        <w:tc>
          <w:tcPr>
            <w:tcW w:w="7483" w:type="dxa"/>
            <w:gridSpan w:val="5"/>
            <w:shd w:val="clear" w:color="auto" w:fill="auto"/>
            <w:vAlign w:val="center"/>
          </w:tcPr>
          <w:p w:rsidR="00F105E0" w:rsidRPr="00F105E0" w:rsidRDefault="00C20C2C" w:rsidP="00C20C2C">
            <w:pPr>
              <w:rPr>
                <w:b/>
                <w:sz w:val="22"/>
              </w:rPr>
            </w:pPr>
            <w:r>
              <w:rPr>
                <w:b/>
                <w:sz w:val="22"/>
              </w:rPr>
              <w:t>Jana Wolfa, radního pro kulturu, památkovou péči, výstavnictví a cestovní ruch</w:t>
            </w:r>
          </w:p>
        </w:tc>
      </w:tr>
      <w:tr w:rsidR="00F105E0" w:rsidTr="00F105E0">
        <w:trPr>
          <w:gridAfter w:val="1"/>
          <w:wAfter w:w="6" w:type="dxa"/>
          <w:trHeight w:hRule="exact" w:val="440"/>
        </w:trPr>
        <w:tc>
          <w:tcPr>
            <w:tcW w:w="1077" w:type="dxa"/>
            <w:shd w:val="clear" w:color="auto" w:fill="auto"/>
            <w:vAlign w:val="center"/>
          </w:tcPr>
          <w:p w:rsidR="00F105E0" w:rsidRPr="00F105E0" w:rsidRDefault="00F105E0">
            <w:pPr>
              <w:rPr>
                <w:sz w:val="22"/>
              </w:rPr>
            </w:pPr>
            <w:r>
              <w:rPr>
                <w:sz w:val="22"/>
              </w:rPr>
              <w:t>Přítomni</w:t>
            </w:r>
          </w:p>
        </w:tc>
        <w:tc>
          <w:tcPr>
            <w:tcW w:w="7483" w:type="dxa"/>
            <w:gridSpan w:val="5"/>
            <w:shd w:val="clear" w:color="auto" w:fill="auto"/>
            <w:vAlign w:val="center"/>
          </w:tcPr>
          <w:p w:rsidR="00F105E0" w:rsidRPr="00F105E0" w:rsidRDefault="00F105E0">
            <w:pPr>
              <w:rPr>
                <w:b/>
                <w:sz w:val="22"/>
              </w:rPr>
            </w:pPr>
          </w:p>
        </w:tc>
      </w:tr>
      <w:tr w:rsidR="00F105E0" w:rsidTr="00997ACF">
        <w:trPr>
          <w:gridAfter w:val="1"/>
          <w:wAfter w:w="6" w:type="dxa"/>
          <w:trHeight w:hRule="exact" w:val="2689"/>
        </w:trPr>
        <w:tc>
          <w:tcPr>
            <w:tcW w:w="1077" w:type="dxa"/>
            <w:shd w:val="clear" w:color="auto" w:fill="auto"/>
            <w:vAlign w:val="center"/>
          </w:tcPr>
          <w:p w:rsidR="00F105E0" w:rsidRDefault="00F105E0"/>
        </w:tc>
        <w:tc>
          <w:tcPr>
            <w:tcW w:w="7483" w:type="dxa"/>
            <w:gridSpan w:val="5"/>
            <w:shd w:val="clear" w:color="auto" w:fill="auto"/>
            <w:vAlign w:val="center"/>
          </w:tcPr>
          <w:p w:rsidR="00997ACF" w:rsidRPr="00997ACF" w:rsidRDefault="00997ACF" w:rsidP="00997ACF">
            <w:pPr>
              <w:spacing w:after="200" w:line="276" w:lineRule="auto"/>
              <w:ind w:left="1410" w:hanging="1410"/>
              <w:jc w:val="both"/>
              <w:rPr>
                <w:rFonts w:ascii="Calibri" w:eastAsia="Calibri" w:hAnsi="Calibri"/>
                <w:sz w:val="22"/>
                <w:szCs w:val="22"/>
                <w:lang w:eastAsia="en-US"/>
              </w:rPr>
            </w:pPr>
            <w:r w:rsidRPr="00997ACF">
              <w:rPr>
                <w:rFonts w:ascii="Calibri" w:eastAsia="Calibri" w:hAnsi="Calibri"/>
                <w:b/>
                <w:sz w:val="22"/>
                <w:szCs w:val="22"/>
                <w:lang w:eastAsia="en-US"/>
              </w:rPr>
              <w:t>Členové:</w:t>
            </w:r>
            <w:r w:rsidRPr="00997ACF">
              <w:rPr>
                <w:rFonts w:ascii="Calibri" w:eastAsia="Calibri" w:hAnsi="Calibri"/>
                <w:b/>
                <w:sz w:val="22"/>
                <w:szCs w:val="22"/>
                <w:lang w:eastAsia="en-US"/>
              </w:rPr>
              <w:tab/>
            </w:r>
            <w:r w:rsidRPr="00997ACF">
              <w:rPr>
                <w:rFonts w:ascii="Calibri" w:eastAsia="Calibri" w:hAnsi="Calibri"/>
                <w:sz w:val="22"/>
                <w:szCs w:val="22"/>
                <w:lang w:eastAsia="en-US"/>
              </w:rPr>
              <w:t>Jan Wolf – předseda,  MgA. Eliška Kaplický Fuchsová, PhDr. Lukáš Kaucký, JUDr. Jaroslava Janderová, Ing Karel Grabein Procházka, Mgr. František Cipro, Ing. Otakar John,  PhDr. Nora Dolanská, PhDr. Jana Hudcová</w:t>
            </w:r>
          </w:p>
          <w:p w:rsidR="00997ACF" w:rsidRPr="00997ACF" w:rsidRDefault="00997ACF" w:rsidP="00997ACF">
            <w:pPr>
              <w:spacing w:after="200"/>
              <w:ind w:left="1410" w:hanging="1410"/>
              <w:jc w:val="both"/>
              <w:rPr>
                <w:rFonts w:ascii="Calibri" w:eastAsia="Calibri" w:hAnsi="Calibri"/>
                <w:sz w:val="22"/>
                <w:szCs w:val="22"/>
                <w:lang w:eastAsia="en-US"/>
              </w:rPr>
            </w:pPr>
            <w:r w:rsidRPr="00997ACF">
              <w:rPr>
                <w:rFonts w:ascii="Calibri" w:eastAsia="Calibri" w:hAnsi="Calibri"/>
                <w:b/>
                <w:sz w:val="22"/>
                <w:szCs w:val="22"/>
                <w:lang w:eastAsia="en-US"/>
              </w:rPr>
              <w:t>Tajemnice:</w:t>
            </w:r>
            <w:r w:rsidRPr="00997ACF">
              <w:rPr>
                <w:rFonts w:ascii="Calibri" w:eastAsia="Calibri" w:hAnsi="Calibri"/>
                <w:sz w:val="22"/>
                <w:szCs w:val="22"/>
                <w:lang w:eastAsia="en-US"/>
              </w:rPr>
              <w:tab/>
              <w:t>Ing. Iveta Jechová</w:t>
            </w:r>
          </w:p>
          <w:p w:rsidR="00997ACF" w:rsidRPr="00997ACF" w:rsidRDefault="00997ACF" w:rsidP="00997ACF">
            <w:pPr>
              <w:spacing w:after="200"/>
              <w:ind w:left="1410" w:hanging="1410"/>
              <w:jc w:val="both"/>
              <w:rPr>
                <w:rFonts w:ascii="Calibri" w:eastAsia="Calibri" w:hAnsi="Calibri"/>
                <w:sz w:val="22"/>
                <w:szCs w:val="22"/>
                <w:lang w:eastAsia="en-US"/>
              </w:rPr>
            </w:pPr>
            <w:r w:rsidRPr="00997ACF">
              <w:rPr>
                <w:rFonts w:ascii="Calibri" w:eastAsia="Calibri" w:hAnsi="Calibri"/>
                <w:b/>
                <w:sz w:val="22"/>
                <w:szCs w:val="22"/>
                <w:lang w:eastAsia="en-US"/>
              </w:rPr>
              <w:t>Omluveni:</w:t>
            </w:r>
            <w:r w:rsidRPr="00997ACF">
              <w:rPr>
                <w:rFonts w:ascii="Calibri" w:eastAsia="Calibri" w:hAnsi="Calibri"/>
                <w:sz w:val="22"/>
                <w:szCs w:val="22"/>
                <w:lang w:eastAsia="en-US"/>
              </w:rPr>
              <w:tab/>
              <w:t>Jan Adámek</w:t>
            </w:r>
          </w:p>
          <w:p w:rsidR="00997ACF" w:rsidRPr="00997ACF" w:rsidRDefault="00997ACF" w:rsidP="00997ACF">
            <w:pPr>
              <w:spacing w:after="200"/>
              <w:ind w:left="1410" w:hanging="1410"/>
              <w:jc w:val="both"/>
              <w:rPr>
                <w:rFonts w:ascii="Calibri" w:eastAsia="Calibri" w:hAnsi="Calibri"/>
                <w:sz w:val="22"/>
                <w:szCs w:val="22"/>
                <w:lang w:eastAsia="en-US"/>
              </w:rPr>
            </w:pPr>
            <w:r w:rsidRPr="00997ACF">
              <w:rPr>
                <w:rFonts w:ascii="Calibri" w:eastAsia="Calibri" w:hAnsi="Calibri"/>
                <w:b/>
                <w:sz w:val="22"/>
                <w:szCs w:val="22"/>
                <w:lang w:eastAsia="en-US"/>
              </w:rPr>
              <w:t>Hosté:</w:t>
            </w:r>
            <w:r w:rsidRPr="00997ACF">
              <w:rPr>
                <w:rFonts w:ascii="Calibri" w:eastAsia="Calibri" w:hAnsi="Calibri"/>
                <w:sz w:val="22"/>
                <w:szCs w:val="22"/>
                <w:lang w:eastAsia="en-US"/>
              </w:rPr>
              <w:t xml:space="preserve">  </w:t>
            </w:r>
            <w:r w:rsidRPr="00997ACF">
              <w:rPr>
                <w:rFonts w:ascii="Calibri" w:eastAsia="Calibri" w:hAnsi="Calibri"/>
                <w:sz w:val="22"/>
                <w:szCs w:val="22"/>
                <w:lang w:eastAsia="en-US"/>
              </w:rPr>
              <w:tab/>
              <w:t>Veronika Kimmer</w:t>
            </w:r>
          </w:p>
          <w:p w:rsidR="00F105E0" w:rsidRPr="00F105E0" w:rsidRDefault="00F105E0">
            <w:pPr>
              <w:rPr>
                <w:b/>
                <w:sz w:val="22"/>
              </w:rPr>
            </w:pPr>
          </w:p>
        </w:tc>
      </w:tr>
      <w:tr w:rsidR="00F105E0" w:rsidTr="003F024D">
        <w:trPr>
          <w:gridAfter w:val="1"/>
          <w:wAfter w:w="6" w:type="dxa"/>
          <w:trHeight w:hRule="exact" w:val="982"/>
        </w:trPr>
        <w:tc>
          <w:tcPr>
            <w:tcW w:w="1077" w:type="dxa"/>
            <w:shd w:val="clear" w:color="auto" w:fill="auto"/>
            <w:vAlign w:val="center"/>
          </w:tcPr>
          <w:p w:rsidR="00F105E0" w:rsidRPr="00F105E0" w:rsidRDefault="00F105E0">
            <w:pPr>
              <w:rPr>
                <w:sz w:val="22"/>
              </w:rPr>
            </w:pPr>
            <w:r>
              <w:rPr>
                <w:sz w:val="22"/>
              </w:rPr>
              <w:t>Věc</w:t>
            </w:r>
          </w:p>
        </w:tc>
        <w:tc>
          <w:tcPr>
            <w:tcW w:w="7483" w:type="dxa"/>
            <w:gridSpan w:val="5"/>
            <w:shd w:val="clear" w:color="auto" w:fill="auto"/>
            <w:vAlign w:val="center"/>
          </w:tcPr>
          <w:p w:rsidR="00997ACF" w:rsidRPr="00997ACF" w:rsidRDefault="00997ACF" w:rsidP="00997ACF">
            <w:pPr>
              <w:rPr>
                <w:b/>
                <w:sz w:val="22"/>
              </w:rPr>
            </w:pPr>
            <w:r w:rsidRPr="00997ACF">
              <w:rPr>
                <w:b/>
                <w:sz w:val="22"/>
              </w:rPr>
              <w:t xml:space="preserve">Zápis z 1. řádného jednání Komise Rady hlavního města Prahy pro udělování grantů v oblasti cestovního ruchu konaného dne 19.3.2015 ve 14.00 hod.  v Malém salonku Nové radnice                                                                      </w:t>
            </w:r>
            <w:r>
              <w:rPr>
                <w:b/>
                <w:sz w:val="22"/>
              </w:rPr>
              <w:t xml:space="preserve">                             </w:t>
            </w:r>
          </w:p>
          <w:p w:rsidR="00F105E0" w:rsidRPr="00F105E0" w:rsidRDefault="00F105E0">
            <w:pPr>
              <w:rPr>
                <w:b/>
                <w:sz w:val="22"/>
              </w:rPr>
            </w:pPr>
          </w:p>
        </w:tc>
      </w:tr>
      <w:tr w:rsidR="00F105E0" w:rsidTr="00F105E0">
        <w:trPr>
          <w:trHeight w:hRule="exact" w:val="440"/>
        </w:trPr>
        <w:tc>
          <w:tcPr>
            <w:tcW w:w="1077" w:type="dxa"/>
            <w:shd w:val="clear" w:color="auto" w:fill="auto"/>
            <w:vAlign w:val="center"/>
          </w:tcPr>
          <w:p w:rsidR="00F105E0" w:rsidRPr="00F105E0" w:rsidRDefault="00F105E0">
            <w:pPr>
              <w:rPr>
                <w:sz w:val="22"/>
              </w:rPr>
            </w:pPr>
            <w:r>
              <w:rPr>
                <w:sz w:val="22"/>
              </w:rPr>
              <w:t>Zpracoval</w:t>
            </w:r>
          </w:p>
        </w:tc>
        <w:tc>
          <w:tcPr>
            <w:tcW w:w="3402" w:type="dxa"/>
            <w:shd w:val="clear" w:color="auto" w:fill="auto"/>
            <w:vAlign w:val="center"/>
          </w:tcPr>
          <w:p w:rsidR="00F105E0" w:rsidRPr="00F105E0" w:rsidRDefault="00F105E0">
            <w:pPr>
              <w:rPr>
                <w:b/>
                <w:sz w:val="22"/>
              </w:rPr>
            </w:pPr>
            <w:r>
              <w:rPr>
                <w:b/>
                <w:sz w:val="22"/>
              </w:rPr>
              <w:t>Ing. Iveta Jechová</w:t>
            </w:r>
          </w:p>
        </w:tc>
        <w:tc>
          <w:tcPr>
            <w:tcW w:w="1020" w:type="dxa"/>
            <w:shd w:val="clear" w:color="auto" w:fill="auto"/>
            <w:vAlign w:val="center"/>
          </w:tcPr>
          <w:p w:rsidR="00F105E0" w:rsidRPr="00F105E0" w:rsidRDefault="00F105E0">
            <w:pPr>
              <w:rPr>
                <w:sz w:val="22"/>
              </w:rPr>
            </w:pPr>
            <w:r>
              <w:rPr>
                <w:sz w:val="22"/>
              </w:rPr>
              <w:t>Počet stran</w:t>
            </w:r>
          </w:p>
        </w:tc>
        <w:tc>
          <w:tcPr>
            <w:tcW w:w="1077" w:type="dxa"/>
            <w:shd w:val="clear" w:color="auto" w:fill="auto"/>
            <w:vAlign w:val="center"/>
          </w:tcPr>
          <w:p w:rsidR="00F105E0" w:rsidRPr="00F105E0" w:rsidRDefault="00F36EF8">
            <w:pPr>
              <w:rPr>
                <w:b/>
                <w:sz w:val="22"/>
              </w:rPr>
            </w:pPr>
            <w:r>
              <w:rPr>
                <w:b/>
                <w:sz w:val="22"/>
              </w:rPr>
              <w:t xml:space="preserve"> 4</w:t>
            </w:r>
          </w:p>
        </w:tc>
        <w:tc>
          <w:tcPr>
            <w:tcW w:w="850" w:type="dxa"/>
            <w:shd w:val="clear" w:color="auto" w:fill="auto"/>
            <w:vAlign w:val="center"/>
          </w:tcPr>
          <w:p w:rsidR="00F105E0" w:rsidRPr="00F105E0" w:rsidRDefault="00F105E0">
            <w:pPr>
              <w:rPr>
                <w:sz w:val="22"/>
              </w:rPr>
            </w:pPr>
            <w:r>
              <w:rPr>
                <w:sz w:val="22"/>
              </w:rPr>
              <w:t>Datum</w:t>
            </w:r>
          </w:p>
        </w:tc>
        <w:tc>
          <w:tcPr>
            <w:tcW w:w="1140" w:type="dxa"/>
            <w:gridSpan w:val="2"/>
            <w:shd w:val="clear" w:color="auto" w:fill="auto"/>
            <w:vAlign w:val="center"/>
          </w:tcPr>
          <w:p w:rsidR="00F105E0" w:rsidRPr="00F105E0" w:rsidRDefault="00F105E0">
            <w:pPr>
              <w:rPr>
                <w:b/>
                <w:sz w:val="22"/>
              </w:rPr>
            </w:pPr>
            <w:r>
              <w:rPr>
                <w:b/>
                <w:sz w:val="22"/>
              </w:rPr>
              <w:t>20. 3. 2015</w:t>
            </w:r>
          </w:p>
        </w:tc>
      </w:tr>
    </w:tbl>
    <w:p w:rsidR="00F105E0" w:rsidRDefault="0056283B">
      <w:r>
        <w:tab/>
      </w:r>
    </w:p>
    <w:p w:rsidR="00F105E0" w:rsidRPr="003F024D" w:rsidRDefault="007B75C4" w:rsidP="003F024D">
      <w:pPr>
        <w:spacing w:after="200" w:line="276" w:lineRule="auto"/>
        <w:jc w:val="both"/>
        <w:rPr>
          <w:rFonts w:ascii="Calibri" w:eastAsia="Calibri" w:hAnsi="Calibri"/>
          <w:sz w:val="22"/>
          <w:szCs w:val="22"/>
          <w:lang w:eastAsia="en-US"/>
        </w:rPr>
      </w:pPr>
      <w:r w:rsidRPr="007B75C4">
        <w:rPr>
          <w:rFonts w:ascii="Calibri" w:eastAsia="Calibri" w:hAnsi="Calibri"/>
          <w:sz w:val="22"/>
          <w:szCs w:val="22"/>
          <w:lang w:eastAsia="en-US"/>
        </w:rPr>
        <w:t>Komise se sešla v počtu 9  osob a byla usnášení schopná.</w:t>
      </w:r>
    </w:p>
    <w:p w:rsidR="007B75C4" w:rsidRPr="007B75C4" w:rsidRDefault="007B75C4" w:rsidP="007B75C4">
      <w:pPr>
        <w:spacing w:after="200" w:line="276" w:lineRule="auto"/>
        <w:jc w:val="center"/>
        <w:rPr>
          <w:rFonts w:ascii="Calibri" w:eastAsia="Calibri" w:hAnsi="Calibri"/>
          <w:b/>
          <w:sz w:val="36"/>
          <w:szCs w:val="36"/>
          <w:lang w:eastAsia="en-US"/>
        </w:rPr>
      </w:pPr>
      <w:r w:rsidRPr="007B75C4">
        <w:rPr>
          <w:rFonts w:ascii="Calibri" w:eastAsia="Calibri" w:hAnsi="Calibri"/>
          <w:b/>
          <w:sz w:val="36"/>
          <w:szCs w:val="36"/>
          <w:lang w:eastAsia="en-US"/>
        </w:rPr>
        <w:t>Průběh jednání</w:t>
      </w:r>
    </w:p>
    <w:p w:rsidR="007B75C4" w:rsidRPr="007B75C4" w:rsidRDefault="007B75C4" w:rsidP="007B75C4">
      <w:pPr>
        <w:spacing w:after="200" w:line="276" w:lineRule="auto"/>
        <w:jc w:val="center"/>
        <w:rPr>
          <w:rFonts w:ascii="Calibri" w:eastAsia="Calibri" w:hAnsi="Calibri"/>
          <w:b/>
          <w:sz w:val="2"/>
          <w:szCs w:val="2"/>
          <w:lang w:eastAsia="en-US"/>
        </w:rPr>
      </w:pPr>
    </w:p>
    <w:p w:rsidR="007B75C4" w:rsidRPr="007B75C4" w:rsidRDefault="00A141D1" w:rsidP="00A141D1">
      <w:pPr>
        <w:spacing w:after="200" w:line="276" w:lineRule="auto"/>
        <w:contextualSpacing/>
        <w:jc w:val="both"/>
        <w:rPr>
          <w:rFonts w:ascii="Calibri" w:eastAsia="Calibri" w:hAnsi="Calibri"/>
          <w:b/>
          <w:sz w:val="28"/>
          <w:szCs w:val="28"/>
          <w:lang w:eastAsia="en-US"/>
        </w:rPr>
      </w:pPr>
      <w:r>
        <w:rPr>
          <w:rFonts w:ascii="Calibri" w:eastAsia="Calibri" w:hAnsi="Calibri"/>
          <w:b/>
          <w:sz w:val="28"/>
          <w:szCs w:val="28"/>
          <w:lang w:eastAsia="en-US"/>
        </w:rPr>
        <w:t>1.</w:t>
      </w:r>
      <w:r w:rsidR="00362C94">
        <w:rPr>
          <w:rFonts w:ascii="Calibri" w:eastAsia="Calibri" w:hAnsi="Calibri"/>
          <w:b/>
          <w:sz w:val="28"/>
          <w:szCs w:val="28"/>
          <w:lang w:eastAsia="en-US"/>
        </w:rPr>
        <w:t xml:space="preserve"> </w:t>
      </w:r>
      <w:r w:rsidR="007B75C4" w:rsidRPr="007B75C4">
        <w:rPr>
          <w:rFonts w:ascii="Calibri" w:eastAsia="Calibri" w:hAnsi="Calibri"/>
          <w:b/>
          <w:sz w:val="28"/>
          <w:szCs w:val="28"/>
          <w:lang w:eastAsia="en-US"/>
        </w:rPr>
        <w:t xml:space="preserve">Zahájení </w:t>
      </w:r>
    </w:p>
    <w:p w:rsidR="007B75C4" w:rsidRPr="007B75C4" w:rsidRDefault="007B75C4" w:rsidP="007B75C4">
      <w:pPr>
        <w:spacing w:after="200" w:line="276" w:lineRule="auto"/>
        <w:jc w:val="both"/>
        <w:rPr>
          <w:rFonts w:ascii="Calibri" w:eastAsia="Calibri" w:hAnsi="Calibri"/>
          <w:sz w:val="22"/>
          <w:szCs w:val="22"/>
          <w:lang w:eastAsia="en-US"/>
        </w:rPr>
      </w:pPr>
      <w:r w:rsidRPr="007B75C4">
        <w:rPr>
          <w:rFonts w:ascii="Calibri" w:eastAsia="Calibri" w:hAnsi="Calibri"/>
          <w:sz w:val="22"/>
          <w:szCs w:val="22"/>
          <w:lang w:eastAsia="en-US"/>
        </w:rPr>
        <w:t>Ředitel OZV Mgr. Cipro zahájil jednání Komise Rady hlavního města Prahy pro udělování grantů v oblasti cestovního ruchu (dále jen Komise).</w:t>
      </w:r>
    </w:p>
    <w:p w:rsidR="007B75C4" w:rsidRPr="007B75C4" w:rsidRDefault="007B75C4" w:rsidP="007B75C4">
      <w:pPr>
        <w:spacing w:after="200" w:line="276" w:lineRule="auto"/>
        <w:jc w:val="both"/>
        <w:rPr>
          <w:rFonts w:ascii="Calibri" w:eastAsia="Calibri" w:hAnsi="Calibri"/>
          <w:sz w:val="22"/>
          <w:szCs w:val="22"/>
          <w:lang w:eastAsia="en-US"/>
        </w:rPr>
      </w:pPr>
      <w:r w:rsidRPr="007B75C4">
        <w:rPr>
          <w:rFonts w:ascii="Calibri" w:eastAsia="Calibri" w:hAnsi="Calibri"/>
          <w:sz w:val="22"/>
          <w:szCs w:val="22"/>
          <w:lang w:eastAsia="en-US"/>
        </w:rPr>
        <w:t>Předal slovo PhDr. Hudcové, vedoucí odd. cestovního ruchu OZV, aby zrekapitulovala podmínky, za jakých lze dle zásad schválených Radou hl. m. Prahy přidělit grant v oblasti cestovního ruchu resp. kongresového turismu v roce 2015.</w:t>
      </w:r>
    </w:p>
    <w:p w:rsidR="007B75C4" w:rsidRDefault="007B75C4" w:rsidP="007B75C4">
      <w:pPr>
        <w:spacing w:after="200" w:line="276" w:lineRule="auto"/>
        <w:jc w:val="both"/>
        <w:rPr>
          <w:rFonts w:ascii="Calibri" w:eastAsia="Calibri" w:hAnsi="Calibri"/>
          <w:sz w:val="22"/>
          <w:szCs w:val="22"/>
          <w:lang w:eastAsia="en-US"/>
        </w:rPr>
      </w:pPr>
      <w:r w:rsidRPr="007B75C4">
        <w:rPr>
          <w:rFonts w:ascii="Calibri" w:eastAsia="Calibri" w:hAnsi="Calibri"/>
          <w:sz w:val="22"/>
          <w:szCs w:val="22"/>
          <w:lang w:eastAsia="en-US"/>
        </w:rPr>
        <w:t>Poté se ujal slova předseda radní Wolf, který uvítal přítomné a informoval Komisi  že se právě zúčastnil otevření nového kongresového sálu pro 700 osob v na výstavišti v Letňanech, což může být další pobídkou pro rozvoj kongresového turismu v Praze. Pro Prahu by bylo přínosné, aby se na jejím území konalo co nejvíc smysluplných projektů a k tomu by měla směřovat i grantová politika, mj. stanovením objektivních kritérií pro přidělování grantů v oblasti kongresového turismu. Ostatním členům nabídl aktivní spolupráci při řešení jakýchkoliv problémů.</w:t>
      </w:r>
    </w:p>
    <w:p w:rsidR="003F024D" w:rsidRDefault="003F024D" w:rsidP="007B75C4">
      <w:pPr>
        <w:spacing w:after="200" w:line="276" w:lineRule="auto"/>
        <w:jc w:val="both"/>
        <w:rPr>
          <w:rFonts w:ascii="Calibri" w:eastAsia="Calibri" w:hAnsi="Calibri"/>
          <w:sz w:val="22"/>
          <w:szCs w:val="22"/>
          <w:lang w:eastAsia="en-US"/>
        </w:rPr>
      </w:pPr>
    </w:p>
    <w:p w:rsidR="003F024D" w:rsidRPr="007B75C4" w:rsidRDefault="003F024D" w:rsidP="007B75C4">
      <w:pPr>
        <w:spacing w:after="200" w:line="276" w:lineRule="auto"/>
        <w:jc w:val="both"/>
        <w:rPr>
          <w:rFonts w:ascii="Calibri" w:eastAsia="Calibri" w:hAnsi="Calibri"/>
          <w:sz w:val="22"/>
          <w:szCs w:val="22"/>
          <w:lang w:eastAsia="en-US"/>
        </w:rPr>
      </w:pPr>
    </w:p>
    <w:p w:rsidR="007B75C4" w:rsidRPr="007B75C4" w:rsidRDefault="003A1852" w:rsidP="003A1852">
      <w:pPr>
        <w:spacing w:after="200" w:line="276" w:lineRule="auto"/>
        <w:contextualSpacing/>
        <w:jc w:val="both"/>
        <w:rPr>
          <w:rFonts w:ascii="Calibri" w:eastAsia="Calibri" w:hAnsi="Calibri"/>
          <w:b/>
          <w:sz w:val="28"/>
          <w:szCs w:val="28"/>
          <w:lang w:eastAsia="en-US"/>
        </w:rPr>
      </w:pPr>
      <w:r>
        <w:rPr>
          <w:rFonts w:ascii="Calibri" w:eastAsia="Calibri" w:hAnsi="Calibri"/>
          <w:b/>
          <w:sz w:val="28"/>
          <w:szCs w:val="28"/>
          <w:lang w:eastAsia="en-US"/>
        </w:rPr>
        <w:lastRenderedPageBreak/>
        <w:t>2.</w:t>
      </w:r>
      <w:r w:rsidR="00A141D1">
        <w:rPr>
          <w:rFonts w:ascii="Calibri" w:eastAsia="Calibri" w:hAnsi="Calibri"/>
          <w:b/>
          <w:sz w:val="28"/>
          <w:szCs w:val="28"/>
          <w:lang w:eastAsia="en-US"/>
        </w:rPr>
        <w:t xml:space="preserve"> </w:t>
      </w:r>
      <w:r w:rsidR="007B75C4" w:rsidRPr="007B75C4">
        <w:rPr>
          <w:rFonts w:ascii="Calibri" w:eastAsia="Calibri" w:hAnsi="Calibri"/>
          <w:b/>
          <w:sz w:val="28"/>
          <w:szCs w:val="28"/>
          <w:lang w:eastAsia="en-US"/>
        </w:rPr>
        <w:t>Projednání jednacího a organizačního řádu, volba místopředsedy</w:t>
      </w:r>
    </w:p>
    <w:p w:rsidR="007B75C4" w:rsidRPr="007B75C4" w:rsidRDefault="007B75C4" w:rsidP="007B75C4">
      <w:pPr>
        <w:spacing w:after="200" w:line="276" w:lineRule="auto"/>
        <w:jc w:val="both"/>
        <w:rPr>
          <w:rFonts w:ascii="Calibri" w:eastAsia="Calibri" w:hAnsi="Calibri"/>
          <w:sz w:val="22"/>
          <w:szCs w:val="22"/>
          <w:lang w:eastAsia="en-US"/>
        </w:rPr>
      </w:pPr>
      <w:r w:rsidRPr="007B75C4">
        <w:rPr>
          <w:rFonts w:ascii="Calibri" w:eastAsia="Calibri" w:hAnsi="Calibri"/>
          <w:sz w:val="22"/>
          <w:szCs w:val="22"/>
          <w:lang w:eastAsia="en-US"/>
        </w:rPr>
        <w:t>Členové Komise byli seznámeni s jednacím řádem komisí RHMP, který jim byl předem předán v elektronické podobě. Mgr. Cipro upřesnil, že Komise se schází zpravidla vždy po uzávěrce jednotlivých grantových kol v oblasti cestovního ruchu, aby projednala podané žádosti o grant. V rámci tohoto bodu programu členové Komise jednohlasně zvolili Ing. Karla Grabeina Procházku  místopředsedou.</w:t>
      </w:r>
    </w:p>
    <w:p w:rsidR="007B75C4" w:rsidRPr="007B75C4" w:rsidRDefault="007B75C4" w:rsidP="007B75C4">
      <w:pPr>
        <w:spacing w:after="200" w:line="276" w:lineRule="auto"/>
        <w:jc w:val="both"/>
        <w:rPr>
          <w:rFonts w:ascii="Calibri" w:eastAsia="Calibri" w:hAnsi="Calibri"/>
          <w:sz w:val="22"/>
          <w:szCs w:val="22"/>
          <w:lang w:eastAsia="en-US"/>
        </w:rPr>
      </w:pPr>
      <w:r w:rsidRPr="007B75C4">
        <w:rPr>
          <w:rFonts w:ascii="Calibri" w:eastAsia="Calibri" w:hAnsi="Calibri"/>
          <w:b/>
          <w:sz w:val="22"/>
          <w:szCs w:val="22"/>
          <w:lang w:eastAsia="en-US"/>
        </w:rPr>
        <w:t>Hlasování:</w:t>
      </w:r>
      <w:r w:rsidRPr="007B75C4">
        <w:rPr>
          <w:rFonts w:ascii="Calibri" w:eastAsia="Calibri" w:hAnsi="Calibri"/>
          <w:b/>
          <w:sz w:val="22"/>
          <w:szCs w:val="22"/>
          <w:lang w:eastAsia="en-US"/>
        </w:rPr>
        <w:tab/>
      </w:r>
      <w:r w:rsidRPr="007B75C4">
        <w:rPr>
          <w:rFonts w:ascii="Calibri" w:eastAsia="Calibri" w:hAnsi="Calibri"/>
          <w:b/>
          <w:sz w:val="22"/>
          <w:szCs w:val="22"/>
          <w:lang w:eastAsia="en-US"/>
        </w:rPr>
        <w:tab/>
      </w:r>
      <w:r w:rsidRPr="007B75C4">
        <w:rPr>
          <w:rFonts w:ascii="Calibri" w:eastAsia="Calibri" w:hAnsi="Calibri"/>
          <w:sz w:val="22"/>
          <w:szCs w:val="22"/>
          <w:lang w:eastAsia="en-US"/>
        </w:rPr>
        <w:t>pro  9;     proti  0;   zdržel se   0</w:t>
      </w:r>
    </w:p>
    <w:p w:rsidR="007B75C4" w:rsidRPr="007B75C4" w:rsidRDefault="003A1852" w:rsidP="003A1852">
      <w:pPr>
        <w:spacing w:after="200" w:line="276" w:lineRule="auto"/>
        <w:contextualSpacing/>
        <w:jc w:val="both"/>
        <w:rPr>
          <w:rFonts w:ascii="Calibri" w:eastAsia="Calibri" w:hAnsi="Calibri"/>
          <w:b/>
          <w:sz w:val="28"/>
          <w:szCs w:val="28"/>
          <w:lang w:eastAsia="en-US"/>
        </w:rPr>
      </w:pPr>
      <w:r>
        <w:rPr>
          <w:rFonts w:ascii="Calibri" w:eastAsia="Calibri" w:hAnsi="Calibri"/>
          <w:b/>
          <w:sz w:val="28"/>
          <w:szCs w:val="28"/>
          <w:lang w:eastAsia="en-US"/>
        </w:rPr>
        <w:t xml:space="preserve">3. </w:t>
      </w:r>
      <w:r w:rsidR="007B75C4" w:rsidRPr="007B75C4">
        <w:rPr>
          <w:rFonts w:ascii="Calibri" w:eastAsia="Calibri" w:hAnsi="Calibri"/>
          <w:b/>
          <w:sz w:val="28"/>
          <w:szCs w:val="28"/>
          <w:lang w:eastAsia="en-US"/>
        </w:rPr>
        <w:t>Podpis čestného prohlášení o zachování mlčenlivosti a představení členů Komise</w:t>
      </w:r>
    </w:p>
    <w:p w:rsidR="007B75C4" w:rsidRPr="007B75C4" w:rsidRDefault="007B75C4" w:rsidP="007B75C4">
      <w:pPr>
        <w:spacing w:after="200" w:line="276" w:lineRule="auto"/>
        <w:jc w:val="both"/>
        <w:rPr>
          <w:rFonts w:ascii="Calibri" w:eastAsia="Calibri" w:hAnsi="Calibri"/>
          <w:sz w:val="22"/>
          <w:szCs w:val="22"/>
          <w:lang w:eastAsia="en-US"/>
        </w:rPr>
      </w:pPr>
      <w:r w:rsidRPr="007B75C4">
        <w:rPr>
          <w:rFonts w:ascii="Calibri" w:eastAsia="Calibri" w:hAnsi="Calibri"/>
          <w:sz w:val="22"/>
          <w:szCs w:val="22"/>
          <w:lang w:eastAsia="en-US"/>
        </w:rPr>
        <w:t>Členové Komise podepsali čestné prohlášení o tom, že nejsou osobou blízkou ve vztahu k tvůrcům projektu a o zachování mlčenlivosti o skutečnostech obsažených v projednávaných projektech.  Na výzvu předsedy se pak vzájemně představili.</w:t>
      </w:r>
    </w:p>
    <w:p w:rsidR="007B75C4" w:rsidRPr="007B75C4" w:rsidRDefault="003A1852" w:rsidP="003A1852">
      <w:pPr>
        <w:spacing w:after="200" w:line="276" w:lineRule="auto"/>
        <w:contextualSpacing/>
        <w:jc w:val="both"/>
        <w:rPr>
          <w:rFonts w:ascii="Calibri" w:eastAsia="Calibri" w:hAnsi="Calibri"/>
          <w:b/>
          <w:sz w:val="28"/>
          <w:szCs w:val="28"/>
          <w:lang w:eastAsia="en-US"/>
        </w:rPr>
      </w:pPr>
      <w:r>
        <w:rPr>
          <w:rFonts w:ascii="Calibri" w:eastAsia="Calibri" w:hAnsi="Calibri"/>
          <w:b/>
          <w:sz w:val="28"/>
          <w:szCs w:val="28"/>
          <w:lang w:eastAsia="en-US"/>
        </w:rPr>
        <w:t xml:space="preserve">4. </w:t>
      </w:r>
      <w:r w:rsidR="007B75C4" w:rsidRPr="007B75C4">
        <w:rPr>
          <w:rFonts w:ascii="Calibri" w:eastAsia="Calibri" w:hAnsi="Calibri"/>
          <w:b/>
          <w:sz w:val="28"/>
          <w:szCs w:val="28"/>
          <w:lang w:eastAsia="en-US"/>
        </w:rPr>
        <w:t>Projednání žádostí o grant v oblasti kongresového turismu na rok 2015</w:t>
      </w:r>
    </w:p>
    <w:p w:rsidR="007B75C4" w:rsidRPr="007B75C4" w:rsidRDefault="007B75C4" w:rsidP="007B75C4">
      <w:pPr>
        <w:spacing w:after="200" w:line="276" w:lineRule="auto"/>
        <w:jc w:val="both"/>
        <w:rPr>
          <w:rFonts w:ascii="Calibri" w:eastAsia="Calibri" w:hAnsi="Calibri"/>
          <w:sz w:val="22"/>
          <w:szCs w:val="22"/>
          <w:lang w:eastAsia="en-US"/>
        </w:rPr>
      </w:pPr>
      <w:r w:rsidRPr="007B75C4">
        <w:rPr>
          <w:rFonts w:ascii="Calibri" w:eastAsia="Calibri" w:hAnsi="Calibri"/>
          <w:sz w:val="22"/>
          <w:szCs w:val="22"/>
          <w:lang w:eastAsia="en-US"/>
        </w:rPr>
        <w:t>PhDr. Hudcová představila všech 8 přijatých žádostí o grant a seznámila Komisi s tím, že jedna žádost je navržena k vyřazení z dalšího projednávání z formálních důvodů. Sdělila, že finanční požadavek na všechny projednávané žádosti činí 4 575 000 Kč z celkové částky 10 000 000 Kč, která je pro granty v oblasti kongresového turismu na rok 2015 alokovaná.</w:t>
      </w:r>
    </w:p>
    <w:p w:rsidR="007B75C4" w:rsidRPr="007B75C4" w:rsidRDefault="007B75C4" w:rsidP="007B75C4">
      <w:pPr>
        <w:spacing w:after="200" w:line="276" w:lineRule="auto"/>
        <w:jc w:val="both"/>
        <w:rPr>
          <w:rFonts w:ascii="Calibri" w:eastAsia="Calibri" w:hAnsi="Calibri"/>
          <w:sz w:val="22"/>
          <w:szCs w:val="22"/>
          <w:lang w:eastAsia="en-US"/>
        </w:rPr>
      </w:pPr>
      <w:r w:rsidRPr="007B75C4">
        <w:rPr>
          <w:rFonts w:ascii="Calibri" w:eastAsia="Calibri" w:hAnsi="Calibri"/>
          <w:sz w:val="22"/>
          <w:szCs w:val="22"/>
          <w:lang w:eastAsia="en-US"/>
        </w:rPr>
        <w:t>Proběhla diskuse ohledně možnosti vyhlášení 2. kola grantů v oblasti kongresové turismu v r. 2015 vzhledem k faktu, že alokovaná částka nebude v 1. kole využita v plné výši. Mgr. Cipro navrhl snížit minimální požadovanou hranici počtu účastníků na 1000 osob s ohledem na to, že i menší kongresy mohou být pro Prahu přínosné a zároveň tento počet není velkým rizikem pro případné překročení rozpočtu. Předseda se dotázal, zda snížení na 1000 účastníků není bezvýznamné. Pan Grabein Procházka namítl, že kongresů se může konat mnoho, je tedy třeba stanovit nějaká selektivní kritéria. Otázkou je, zda pro 2. kolo nestanovit nějaká volnější pravidla. Další diskuse se týkala rozpočtového určení daní v ČR a jeho dopadu na cestovní ruch v hlavním městě Praze, zejména skutečnosti, že finanční prostředky vybrané na daních se nevracejí ze státního rozpočtu zpět do místa, kde byly vytvořeny. Pan Procházka navrhl, aby pro letošní rok zůstala kritéria až na počet účastníků stejná jako dosud. Jejich změnu by pak zvážil až pro rok 2016. Předseda doplnil, že diskuse ohledně kritérií pro udělení grantů v oblasti kongresového turismu by měla být náplní jednání navrhované Komise RHMP pro rozvoj cestovního ruchu. Na dotaz, do kdy by OZV byl schopen vyhlásit 2. kolo grantů, odpověděla PhDr. Hudcová, že do května 2015.</w:t>
      </w:r>
    </w:p>
    <w:p w:rsidR="007B75C4" w:rsidRPr="007B75C4" w:rsidRDefault="007B75C4" w:rsidP="007B75C4">
      <w:pPr>
        <w:spacing w:after="200" w:line="276" w:lineRule="auto"/>
        <w:jc w:val="both"/>
        <w:rPr>
          <w:rFonts w:ascii="Calibri" w:eastAsia="Calibri" w:hAnsi="Calibri"/>
          <w:sz w:val="22"/>
          <w:szCs w:val="22"/>
          <w:lang w:eastAsia="en-US"/>
        </w:rPr>
      </w:pPr>
      <w:r w:rsidRPr="007B75C4">
        <w:rPr>
          <w:rFonts w:ascii="Calibri" w:eastAsia="Calibri" w:hAnsi="Calibri"/>
          <w:sz w:val="22"/>
          <w:szCs w:val="22"/>
          <w:lang w:eastAsia="en-US"/>
        </w:rPr>
        <w:t>V průběhu diskuse se z dalšího jednání omluvil PhDr.  Kaucký.</w:t>
      </w:r>
    </w:p>
    <w:p w:rsidR="007B75C4" w:rsidRDefault="007B75C4" w:rsidP="007B75C4">
      <w:pPr>
        <w:spacing w:after="200" w:line="276" w:lineRule="auto"/>
        <w:jc w:val="both"/>
        <w:rPr>
          <w:rFonts w:ascii="Calibri" w:eastAsia="Calibri" w:hAnsi="Calibri"/>
          <w:sz w:val="22"/>
          <w:szCs w:val="22"/>
          <w:lang w:eastAsia="en-US"/>
        </w:rPr>
      </w:pPr>
      <w:r w:rsidRPr="007B75C4">
        <w:rPr>
          <w:rFonts w:ascii="Calibri" w:eastAsia="Calibri" w:hAnsi="Calibri"/>
          <w:sz w:val="22"/>
          <w:szCs w:val="22"/>
          <w:lang w:eastAsia="en-US"/>
        </w:rPr>
        <w:t xml:space="preserve">Poté byly projednány jednotlivé žádosti o grant. Celkem bylo podáno 8 žádostí o grant v celkové výši 4 900 000 Kč. Jedna žádost  byla navrhl OZV MHMP k vyřazení z formálních důvodů. O každé žádosti se hlasovalo zvlášť.  </w:t>
      </w:r>
    </w:p>
    <w:p w:rsidR="006558CC" w:rsidRDefault="006558CC" w:rsidP="007B75C4">
      <w:pPr>
        <w:spacing w:after="200" w:line="276" w:lineRule="auto"/>
        <w:jc w:val="both"/>
        <w:rPr>
          <w:rFonts w:ascii="Calibri" w:eastAsia="Calibri" w:hAnsi="Calibri"/>
          <w:sz w:val="22"/>
          <w:szCs w:val="22"/>
          <w:lang w:eastAsia="en-US"/>
        </w:rPr>
      </w:pPr>
    </w:p>
    <w:p w:rsidR="006558CC" w:rsidRDefault="006558CC" w:rsidP="007B75C4">
      <w:pPr>
        <w:spacing w:after="200" w:line="276" w:lineRule="auto"/>
        <w:jc w:val="both"/>
        <w:rPr>
          <w:rFonts w:ascii="Calibri" w:eastAsia="Calibri" w:hAnsi="Calibri"/>
          <w:sz w:val="22"/>
          <w:szCs w:val="22"/>
          <w:lang w:eastAsia="en-US"/>
        </w:rPr>
      </w:pPr>
    </w:p>
    <w:p w:rsidR="006558CC" w:rsidRDefault="006558CC" w:rsidP="007B75C4">
      <w:pPr>
        <w:spacing w:after="200" w:line="276" w:lineRule="auto"/>
        <w:jc w:val="both"/>
        <w:rPr>
          <w:rFonts w:ascii="Calibri" w:eastAsia="Calibri" w:hAnsi="Calibri"/>
          <w:sz w:val="22"/>
          <w:szCs w:val="22"/>
          <w:lang w:eastAsia="en-US"/>
        </w:rPr>
      </w:pPr>
    </w:p>
    <w:p w:rsidR="007B75C4" w:rsidRPr="007B75C4" w:rsidRDefault="007B75C4" w:rsidP="00254995">
      <w:pPr>
        <w:numPr>
          <w:ilvl w:val="0"/>
          <w:numId w:val="3"/>
        </w:numPr>
        <w:spacing w:after="200" w:line="276" w:lineRule="auto"/>
        <w:ind w:left="0" w:firstLine="0"/>
        <w:contextualSpacing/>
        <w:rPr>
          <w:rFonts w:ascii="Calibri" w:eastAsia="Calibri" w:hAnsi="Calibri"/>
          <w:sz w:val="22"/>
          <w:szCs w:val="22"/>
          <w:lang w:eastAsia="en-US"/>
        </w:rPr>
      </w:pPr>
      <w:r w:rsidRPr="007B75C4">
        <w:rPr>
          <w:rFonts w:ascii="Calibri" w:eastAsia="Calibri" w:hAnsi="Calibri"/>
          <w:sz w:val="22"/>
          <w:szCs w:val="22"/>
          <w:lang w:eastAsia="en-US"/>
        </w:rPr>
        <w:lastRenderedPageBreak/>
        <w:t>2/KT/2015</w:t>
      </w:r>
      <w:r w:rsidRPr="007B75C4">
        <w:rPr>
          <w:rFonts w:ascii="Calibri" w:eastAsia="Calibri" w:hAnsi="Calibri"/>
          <w:sz w:val="22"/>
          <w:szCs w:val="22"/>
          <w:lang w:eastAsia="en-US"/>
        </w:rPr>
        <w:tab/>
        <w:t>22nd European Congress on Obesity (ECO)</w:t>
      </w:r>
      <w:r w:rsidRPr="007B75C4">
        <w:rPr>
          <w:rFonts w:ascii="Calibri" w:eastAsia="Calibri" w:hAnsi="Calibri"/>
          <w:sz w:val="22"/>
          <w:szCs w:val="22"/>
          <w:lang w:eastAsia="en-US"/>
        </w:rPr>
        <w:tab/>
      </w:r>
      <w:r w:rsidRPr="007B75C4">
        <w:rPr>
          <w:rFonts w:ascii="Calibri" w:eastAsia="Calibri" w:hAnsi="Calibri"/>
          <w:sz w:val="22"/>
          <w:szCs w:val="22"/>
          <w:lang w:eastAsia="en-US"/>
        </w:rPr>
        <w:tab/>
      </w:r>
      <w:r w:rsidR="00823DEF">
        <w:rPr>
          <w:rFonts w:ascii="Calibri" w:eastAsia="Calibri" w:hAnsi="Calibri"/>
          <w:sz w:val="22"/>
          <w:szCs w:val="22"/>
          <w:lang w:eastAsia="en-US"/>
        </w:rPr>
        <w:t xml:space="preserve">       </w:t>
      </w:r>
      <w:r w:rsidRPr="007B75C4">
        <w:rPr>
          <w:rFonts w:ascii="Calibri" w:eastAsia="Calibri" w:hAnsi="Calibri"/>
          <w:sz w:val="22"/>
          <w:szCs w:val="22"/>
          <w:lang w:eastAsia="en-US"/>
        </w:rPr>
        <w:t xml:space="preserve">450 000 Kč      </w:t>
      </w:r>
      <w:r w:rsidR="003F024D">
        <w:rPr>
          <w:rFonts w:ascii="Calibri" w:eastAsia="Calibri" w:hAnsi="Calibri"/>
          <w:sz w:val="22"/>
          <w:szCs w:val="22"/>
          <w:lang w:eastAsia="en-US"/>
        </w:rPr>
        <w:t xml:space="preserve">   </w:t>
      </w:r>
      <w:r w:rsidR="003F024D" w:rsidRPr="000921D8">
        <w:rPr>
          <w:rFonts w:ascii="Calibri" w:eastAsia="Calibri" w:hAnsi="Calibri"/>
          <w:color w:val="FFFFFF"/>
          <w:sz w:val="22"/>
          <w:szCs w:val="22"/>
          <w:lang w:eastAsia="en-US"/>
        </w:rPr>
        <w:t>.</w:t>
      </w:r>
      <w:r w:rsidR="003F024D">
        <w:rPr>
          <w:rFonts w:ascii="Calibri" w:eastAsia="Calibri" w:hAnsi="Calibri"/>
          <w:sz w:val="22"/>
          <w:szCs w:val="22"/>
          <w:lang w:eastAsia="en-US"/>
        </w:rPr>
        <w:t xml:space="preserve">             </w:t>
      </w:r>
      <w:r w:rsidRPr="007B75C4">
        <w:rPr>
          <w:rFonts w:ascii="Calibri" w:eastAsia="Calibri" w:hAnsi="Calibri"/>
          <w:b/>
          <w:sz w:val="22"/>
          <w:szCs w:val="22"/>
          <w:lang w:eastAsia="en-US"/>
        </w:rPr>
        <w:t>Hlasování:</w:t>
      </w:r>
      <w:r w:rsidRPr="007B75C4">
        <w:rPr>
          <w:rFonts w:ascii="Calibri" w:eastAsia="Calibri" w:hAnsi="Calibri"/>
          <w:sz w:val="22"/>
          <w:szCs w:val="22"/>
          <w:lang w:eastAsia="en-US"/>
        </w:rPr>
        <w:tab/>
      </w:r>
      <w:r w:rsidRPr="007B75C4">
        <w:rPr>
          <w:rFonts w:ascii="Calibri" w:eastAsia="Calibri" w:hAnsi="Calibri"/>
          <w:sz w:val="22"/>
          <w:szCs w:val="22"/>
          <w:lang w:eastAsia="en-US"/>
        </w:rPr>
        <w:tab/>
        <w:t>pro  8;     proti  0;    zdržel se   0</w:t>
      </w:r>
      <w:r w:rsidRPr="007B75C4">
        <w:rPr>
          <w:rFonts w:ascii="Calibri" w:eastAsia="Calibri" w:hAnsi="Calibri"/>
          <w:sz w:val="22"/>
          <w:szCs w:val="22"/>
          <w:lang w:eastAsia="en-US"/>
        </w:rPr>
        <w:tab/>
      </w:r>
    </w:p>
    <w:p w:rsidR="007B75C4" w:rsidRPr="007B75C4" w:rsidRDefault="007B75C4" w:rsidP="00254995">
      <w:pPr>
        <w:numPr>
          <w:ilvl w:val="0"/>
          <w:numId w:val="3"/>
        </w:numPr>
        <w:spacing w:after="200" w:line="276" w:lineRule="auto"/>
        <w:ind w:left="0" w:firstLine="0"/>
        <w:contextualSpacing/>
        <w:rPr>
          <w:rFonts w:ascii="Calibri" w:eastAsia="Calibri" w:hAnsi="Calibri"/>
          <w:sz w:val="22"/>
          <w:szCs w:val="22"/>
          <w:lang w:eastAsia="en-US"/>
        </w:rPr>
      </w:pPr>
      <w:r w:rsidRPr="007B75C4">
        <w:rPr>
          <w:rFonts w:ascii="Calibri" w:eastAsia="Calibri" w:hAnsi="Calibri"/>
          <w:sz w:val="22"/>
          <w:szCs w:val="22"/>
          <w:lang w:eastAsia="en-US"/>
        </w:rPr>
        <w:t>3/KT/2015</w:t>
      </w:r>
      <w:r w:rsidRPr="007B75C4">
        <w:rPr>
          <w:rFonts w:ascii="Calibri" w:eastAsia="Calibri" w:hAnsi="Calibri"/>
          <w:sz w:val="22"/>
          <w:szCs w:val="22"/>
          <w:lang w:eastAsia="en-US"/>
        </w:rPr>
        <w:tab/>
        <w:t>3rd Congress of European ORL-HNS</w:t>
      </w:r>
      <w:r w:rsidRPr="007B75C4">
        <w:rPr>
          <w:rFonts w:ascii="Calibri" w:eastAsia="Calibri" w:hAnsi="Calibri"/>
          <w:sz w:val="22"/>
          <w:szCs w:val="22"/>
          <w:lang w:eastAsia="en-US"/>
        </w:rPr>
        <w:tab/>
      </w:r>
      <w:r w:rsidRPr="007B75C4">
        <w:rPr>
          <w:rFonts w:ascii="Calibri" w:eastAsia="Calibri" w:hAnsi="Calibri"/>
          <w:sz w:val="22"/>
          <w:szCs w:val="22"/>
          <w:lang w:eastAsia="en-US"/>
        </w:rPr>
        <w:tab/>
      </w:r>
      <w:r w:rsidRPr="007B75C4">
        <w:rPr>
          <w:rFonts w:ascii="Calibri" w:eastAsia="Calibri" w:hAnsi="Calibri"/>
          <w:sz w:val="22"/>
          <w:szCs w:val="22"/>
          <w:lang w:eastAsia="en-US"/>
        </w:rPr>
        <w:tab/>
      </w:r>
      <w:r w:rsidR="00823DEF">
        <w:rPr>
          <w:rFonts w:ascii="Calibri" w:eastAsia="Calibri" w:hAnsi="Calibri"/>
          <w:sz w:val="22"/>
          <w:szCs w:val="22"/>
          <w:lang w:eastAsia="en-US"/>
        </w:rPr>
        <w:t xml:space="preserve">       </w:t>
      </w:r>
      <w:r w:rsidRPr="007B75C4">
        <w:rPr>
          <w:rFonts w:ascii="Calibri" w:eastAsia="Calibri" w:hAnsi="Calibri"/>
          <w:sz w:val="22"/>
          <w:szCs w:val="22"/>
          <w:lang w:eastAsia="en-US"/>
        </w:rPr>
        <w:t xml:space="preserve">750 000 Kč   </w:t>
      </w:r>
      <w:r w:rsidR="003F024D" w:rsidRPr="000921D8">
        <w:rPr>
          <w:rFonts w:ascii="Calibri" w:eastAsia="Calibri" w:hAnsi="Calibri"/>
          <w:color w:val="FFFFFF"/>
          <w:sz w:val="22"/>
          <w:szCs w:val="22"/>
          <w:lang w:eastAsia="en-US"/>
        </w:rPr>
        <w:t xml:space="preserve">.    </w:t>
      </w:r>
      <w:r w:rsidR="003F024D">
        <w:rPr>
          <w:rFonts w:ascii="Calibri" w:eastAsia="Calibri" w:hAnsi="Calibri"/>
          <w:sz w:val="22"/>
          <w:szCs w:val="22"/>
          <w:lang w:eastAsia="en-US"/>
        </w:rPr>
        <w:t xml:space="preserve">         </w:t>
      </w:r>
      <w:r w:rsidRPr="007B75C4">
        <w:rPr>
          <w:rFonts w:ascii="Calibri" w:eastAsia="Calibri" w:hAnsi="Calibri"/>
          <w:b/>
          <w:sz w:val="22"/>
          <w:szCs w:val="22"/>
          <w:lang w:eastAsia="en-US"/>
        </w:rPr>
        <w:t>Hlasování:</w:t>
      </w:r>
      <w:r w:rsidRPr="007B75C4">
        <w:rPr>
          <w:rFonts w:ascii="Calibri" w:eastAsia="Calibri" w:hAnsi="Calibri"/>
          <w:sz w:val="22"/>
          <w:szCs w:val="22"/>
          <w:lang w:eastAsia="en-US"/>
        </w:rPr>
        <w:tab/>
      </w:r>
      <w:r w:rsidRPr="007B75C4">
        <w:rPr>
          <w:rFonts w:ascii="Calibri" w:eastAsia="Calibri" w:hAnsi="Calibri"/>
          <w:sz w:val="22"/>
          <w:szCs w:val="22"/>
          <w:lang w:eastAsia="en-US"/>
        </w:rPr>
        <w:tab/>
        <w:t>pro  8;     proti  0;    zdržel se   0</w:t>
      </w:r>
      <w:r w:rsidRPr="007B75C4">
        <w:rPr>
          <w:rFonts w:ascii="Calibri" w:eastAsia="Calibri" w:hAnsi="Calibri"/>
          <w:sz w:val="22"/>
          <w:szCs w:val="22"/>
          <w:lang w:eastAsia="en-US"/>
        </w:rPr>
        <w:tab/>
        <w:t xml:space="preserve">     </w:t>
      </w:r>
    </w:p>
    <w:p w:rsidR="007B75C4" w:rsidRPr="007B75C4" w:rsidRDefault="007B75C4" w:rsidP="00823DEF">
      <w:pPr>
        <w:numPr>
          <w:ilvl w:val="0"/>
          <w:numId w:val="3"/>
        </w:numPr>
        <w:spacing w:after="200" w:line="276" w:lineRule="auto"/>
        <w:ind w:left="0" w:firstLine="0"/>
        <w:contextualSpacing/>
        <w:rPr>
          <w:rFonts w:ascii="Calibri" w:eastAsia="Calibri" w:hAnsi="Calibri"/>
          <w:sz w:val="22"/>
          <w:szCs w:val="22"/>
          <w:lang w:eastAsia="en-US"/>
        </w:rPr>
      </w:pPr>
      <w:r w:rsidRPr="007B75C4">
        <w:rPr>
          <w:rFonts w:ascii="Calibri" w:eastAsia="Calibri" w:hAnsi="Calibri"/>
          <w:sz w:val="22"/>
          <w:szCs w:val="22"/>
          <w:lang w:eastAsia="en-US"/>
        </w:rPr>
        <w:t>4/KT/2015</w:t>
      </w:r>
      <w:r w:rsidRPr="007B75C4">
        <w:rPr>
          <w:rFonts w:ascii="Calibri" w:eastAsia="Calibri" w:hAnsi="Calibri"/>
          <w:sz w:val="22"/>
          <w:szCs w:val="22"/>
          <w:lang w:eastAsia="en-US"/>
        </w:rPr>
        <w:tab/>
        <w:t>12th  Conference of the European Sociological Association</w:t>
      </w:r>
      <w:r w:rsidR="00823DEF">
        <w:rPr>
          <w:rFonts w:ascii="Calibri" w:eastAsia="Calibri" w:hAnsi="Calibri"/>
          <w:sz w:val="22"/>
          <w:szCs w:val="22"/>
          <w:lang w:eastAsia="en-US"/>
        </w:rPr>
        <w:t xml:space="preserve">   </w:t>
      </w:r>
      <w:r w:rsidRPr="007B75C4">
        <w:rPr>
          <w:rFonts w:ascii="Calibri" w:eastAsia="Calibri" w:hAnsi="Calibri"/>
          <w:sz w:val="22"/>
          <w:szCs w:val="22"/>
          <w:lang w:eastAsia="en-US"/>
        </w:rPr>
        <w:t xml:space="preserve">750 000 Kč </w:t>
      </w:r>
      <w:r w:rsidR="003F024D">
        <w:rPr>
          <w:rFonts w:ascii="Calibri" w:eastAsia="Calibri" w:hAnsi="Calibri"/>
          <w:sz w:val="22"/>
          <w:szCs w:val="22"/>
          <w:lang w:eastAsia="en-US"/>
        </w:rPr>
        <w:t xml:space="preserve">.                  </w:t>
      </w:r>
      <w:r w:rsidR="003F024D" w:rsidRPr="000921D8">
        <w:rPr>
          <w:rFonts w:ascii="Calibri" w:eastAsia="Calibri" w:hAnsi="Calibri"/>
          <w:color w:val="FFFFFF"/>
          <w:sz w:val="22"/>
          <w:szCs w:val="22"/>
          <w:lang w:eastAsia="en-US"/>
        </w:rPr>
        <w:t xml:space="preserve">. </w:t>
      </w:r>
      <w:r w:rsidR="003F024D">
        <w:rPr>
          <w:rFonts w:ascii="Calibri" w:eastAsia="Calibri" w:hAnsi="Calibri"/>
          <w:sz w:val="22"/>
          <w:szCs w:val="22"/>
          <w:lang w:eastAsia="en-US"/>
        </w:rPr>
        <w:t xml:space="preserve">            </w:t>
      </w:r>
      <w:r w:rsidRPr="007B75C4">
        <w:rPr>
          <w:rFonts w:ascii="Calibri" w:eastAsia="Calibri" w:hAnsi="Calibri"/>
          <w:b/>
          <w:sz w:val="22"/>
          <w:szCs w:val="22"/>
          <w:lang w:eastAsia="en-US"/>
        </w:rPr>
        <w:t>Hlasování:</w:t>
      </w:r>
      <w:r w:rsidRPr="007B75C4">
        <w:rPr>
          <w:rFonts w:ascii="Calibri" w:eastAsia="Calibri" w:hAnsi="Calibri"/>
          <w:sz w:val="22"/>
          <w:szCs w:val="22"/>
          <w:lang w:eastAsia="en-US"/>
        </w:rPr>
        <w:tab/>
      </w:r>
      <w:r w:rsidRPr="007B75C4">
        <w:rPr>
          <w:rFonts w:ascii="Calibri" w:eastAsia="Calibri" w:hAnsi="Calibri"/>
          <w:sz w:val="22"/>
          <w:szCs w:val="22"/>
          <w:lang w:eastAsia="en-US"/>
        </w:rPr>
        <w:tab/>
        <w:t>pro  8;     proti  0;    zdržel se   0</w:t>
      </w:r>
      <w:r w:rsidRPr="007B75C4">
        <w:rPr>
          <w:rFonts w:ascii="Calibri" w:eastAsia="Calibri" w:hAnsi="Calibri"/>
          <w:sz w:val="22"/>
          <w:szCs w:val="22"/>
          <w:lang w:eastAsia="en-US"/>
        </w:rPr>
        <w:tab/>
      </w:r>
    </w:p>
    <w:p w:rsidR="007B75C4" w:rsidRPr="007B75C4" w:rsidRDefault="007B75C4" w:rsidP="00823DEF">
      <w:pPr>
        <w:numPr>
          <w:ilvl w:val="0"/>
          <w:numId w:val="3"/>
        </w:numPr>
        <w:spacing w:after="200" w:line="276" w:lineRule="auto"/>
        <w:ind w:left="0" w:firstLine="0"/>
        <w:contextualSpacing/>
        <w:rPr>
          <w:rFonts w:ascii="Calibri" w:eastAsia="Calibri" w:hAnsi="Calibri"/>
          <w:sz w:val="22"/>
          <w:szCs w:val="22"/>
          <w:lang w:eastAsia="en-US"/>
        </w:rPr>
      </w:pPr>
      <w:r w:rsidRPr="007B75C4">
        <w:rPr>
          <w:rFonts w:ascii="Calibri" w:eastAsia="Calibri" w:hAnsi="Calibri"/>
          <w:sz w:val="22"/>
          <w:szCs w:val="22"/>
          <w:lang w:eastAsia="en-US"/>
        </w:rPr>
        <w:t>5/KT/2015</w:t>
      </w:r>
      <w:r w:rsidRPr="007B75C4">
        <w:rPr>
          <w:rFonts w:ascii="Calibri" w:eastAsia="Calibri" w:hAnsi="Calibri"/>
          <w:sz w:val="22"/>
          <w:szCs w:val="22"/>
          <w:lang w:eastAsia="en-US"/>
        </w:rPr>
        <w:tab/>
        <w:t xml:space="preserve">26th General Assembly of the International Union of Geodesy and                                               </w:t>
      </w:r>
      <w:r w:rsidRPr="007B75C4">
        <w:rPr>
          <w:rFonts w:ascii="Calibri" w:eastAsia="Calibri" w:hAnsi="Calibri"/>
          <w:color w:val="FFFFFF"/>
          <w:sz w:val="22"/>
          <w:szCs w:val="22"/>
          <w:lang w:eastAsia="en-US"/>
        </w:rPr>
        <w:t xml:space="preserve">.                       .   </w:t>
      </w:r>
      <w:r w:rsidRPr="007B75C4">
        <w:rPr>
          <w:rFonts w:ascii="Calibri" w:eastAsia="Calibri" w:hAnsi="Calibri"/>
          <w:sz w:val="22"/>
          <w:szCs w:val="22"/>
          <w:lang w:eastAsia="en-US"/>
        </w:rPr>
        <w:t>Geophysics (IUGG 2015)</w:t>
      </w:r>
      <w:r w:rsidRPr="007B75C4">
        <w:rPr>
          <w:rFonts w:ascii="Calibri" w:eastAsia="Calibri" w:hAnsi="Calibri"/>
          <w:sz w:val="22"/>
          <w:szCs w:val="22"/>
          <w:lang w:eastAsia="en-US"/>
        </w:rPr>
        <w:tab/>
      </w:r>
      <w:r w:rsidRPr="007B75C4">
        <w:rPr>
          <w:rFonts w:ascii="Calibri" w:eastAsia="Calibri" w:hAnsi="Calibri"/>
          <w:sz w:val="22"/>
          <w:szCs w:val="22"/>
          <w:lang w:eastAsia="en-US"/>
        </w:rPr>
        <w:tab/>
      </w:r>
      <w:r w:rsidRPr="007B75C4">
        <w:rPr>
          <w:rFonts w:ascii="Calibri" w:eastAsia="Calibri" w:hAnsi="Calibri"/>
          <w:sz w:val="22"/>
          <w:szCs w:val="22"/>
          <w:lang w:eastAsia="en-US"/>
        </w:rPr>
        <w:tab/>
      </w:r>
      <w:r w:rsidRPr="007B75C4">
        <w:rPr>
          <w:rFonts w:ascii="Calibri" w:eastAsia="Calibri" w:hAnsi="Calibri"/>
          <w:sz w:val="22"/>
          <w:szCs w:val="22"/>
          <w:lang w:eastAsia="en-US"/>
        </w:rPr>
        <w:tab/>
        <w:t xml:space="preserve">        </w:t>
      </w:r>
      <w:r w:rsidR="00823DEF">
        <w:rPr>
          <w:rFonts w:ascii="Calibri" w:eastAsia="Calibri" w:hAnsi="Calibri"/>
          <w:sz w:val="22"/>
          <w:szCs w:val="22"/>
          <w:lang w:eastAsia="en-US"/>
        </w:rPr>
        <w:t xml:space="preserve">        </w:t>
      </w:r>
      <w:r w:rsidRPr="007B75C4">
        <w:rPr>
          <w:rFonts w:ascii="Calibri" w:eastAsia="Calibri" w:hAnsi="Calibri"/>
          <w:sz w:val="22"/>
          <w:szCs w:val="22"/>
          <w:lang w:eastAsia="en-US"/>
        </w:rPr>
        <w:t xml:space="preserve">   1 000 000 Kč  </w:t>
      </w:r>
      <w:r w:rsidR="003F024D" w:rsidRPr="000921D8">
        <w:rPr>
          <w:rFonts w:ascii="Calibri" w:eastAsia="Calibri" w:hAnsi="Calibri"/>
          <w:color w:val="FFFFFF"/>
          <w:sz w:val="22"/>
          <w:szCs w:val="22"/>
          <w:lang w:eastAsia="en-US"/>
        </w:rPr>
        <w:t xml:space="preserve">.   </w:t>
      </w:r>
      <w:r w:rsidR="003F024D">
        <w:rPr>
          <w:rFonts w:ascii="Calibri" w:eastAsia="Calibri" w:hAnsi="Calibri"/>
          <w:sz w:val="22"/>
          <w:szCs w:val="22"/>
          <w:lang w:eastAsia="en-US"/>
        </w:rPr>
        <w:t xml:space="preserve">          </w:t>
      </w:r>
      <w:r w:rsidRPr="007B75C4">
        <w:rPr>
          <w:rFonts w:ascii="Calibri" w:eastAsia="Calibri" w:hAnsi="Calibri"/>
          <w:b/>
          <w:sz w:val="22"/>
          <w:szCs w:val="22"/>
          <w:lang w:eastAsia="en-US"/>
        </w:rPr>
        <w:t>Hlasování:</w:t>
      </w:r>
      <w:r w:rsidRPr="007B75C4">
        <w:rPr>
          <w:rFonts w:ascii="Calibri" w:eastAsia="Calibri" w:hAnsi="Calibri"/>
          <w:sz w:val="22"/>
          <w:szCs w:val="22"/>
          <w:lang w:eastAsia="en-US"/>
        </w:rPr>
        <w:tab/>
      </w:r>
      <w:r w:rsidRPr="007B75C4">
        <w:rPr>
          <w:rFonts w:ascii="Calibri" w:eastAsia="Calibri" w:hAnsi="Calibri"/>
          <w:sz w:val="22"/>
          <w:szCs w:val="22"/>
          <w:lang w:eastAsia="en-US"/>
        </w:rPr>
        <w:tab/>
        <w:t>pro  8;     proti  0;    zdržel se   0</w:t>
      </w:r>
      <w:r w:rsidRPr="007B75C4">
        <w:rPr>
          <w:rFonts w:ascii="Calibri" w:eastAsia="Calibri" w:hAnsi="Calibri"/>
          <w:sz w:val="22"/>
          <w:szCs w:val="22"/>
          <w:lang w:eastAsia="en-US"/>
        </w:rPr>
        <w:tab/>
      </w:r>
    </w:p>
    <w:p w:rsidR="007B75C4" w:rsidRPr="007B75C4" w:rsidRDefault="007B75C4" w:rsidP="00823DEF">
      <w:pPr>
        <w:numPr>
          <w:ilvl w:val="0"/>
          <w:numId w:val="3"/>
        </w:numPr>
        <w:spacing w:after="200" w:line="276" w:lineRule="auto"/>
        <w:ind w:left="0" w:firstLine="0"/>
        <w:contextualSpacing/>
        <w:rPr>
          <w:rFonts w:ascii="Calibri" w:eastAsia="Calibri" w:hAnsi="Calibri"/>
          <w:sz w:val="22"/>
          <w:szCs w:val="22"/>
          <w:lang w:eastAsia="en-US"/>
        </w:rPr>
      </w:pPr>
      <w:r w:rsidRPr="007B75C4">
        <w:rPr>
          <w:rFonts w:ascii="Calibri" w:eastAsia="Calibri" w:hAnsi="Calibri"/>
          <w:sz w:val="22"/>
          <w:szCs w:val="22"/>
          <w:lang w:eastAsia="en-US"/>
        </w:rPr>
        <w:t>6/KT/2015</w:t>
      </w:r>
      <w:r w:rsidRPr="007B75C4">
        <w:rPr>
          <w:rFonts w:ascii="Calibri" w:eastAsia="Calibri" w:hAnsi="Calibri"/>
          <w:sz w:val="22"/>
          <w:szCs w:val="22"/>
          <w:lang w:eastAsia="en-US"/>
        </w:rPr>
        <w:tab/>
        <w:t xml:space="preserve">49th Annual Meeting of the Association for European Paediatric and                                                          </w:t>
      </w:r>
      <w:r w:rsidRPr="007B75C4">
        <w:rPr>
          <w:rFonts w:ascii="Calibri" w:eastAsia="Calibri" w:hAnsi="Calibri"/>
          <w:color w:val="FFFFFF"/>
          <w:sz w:val="22"/>
          <w:szCs w:val="22"/>
          <w:lang w:eastAsia="en-US"/>
        </w:rPr>
        <w:t>.                          .</w:t>
      </w:r>
      <w:r w:rsidRPr="007B75C4">
        <w:rPr>
          <w:rFonts w:ascii="Calibri" w:eastAsia="Calibri" w:hAnsi="Calibri"/>
          <w:sz w:val="22"/>
          <w:szCs w:val="22"/>
          <w:lang w:eastAsia="en-US"/>
        </w:rPr>
        <w:t>Congenital Cardiology (AEPC 2015)</w:t>
      </w:r>
      <w:r w:rsidRPr="007B75C4">
        <w:rPr>
          <w:rFonts w:ascii="Calibri" w:eastAsia="Calibri" w:hAnsi="Calibri"/>
          <w:sz w:val="22"/>
          <w:szCs w:val="22"/>
          <w:lang w:eastAsia="en-US"/>
        </w:rPr>
        <w:tab/>
      </w:r>
      <w:r w:rsidRPr="007B75C4">
        <w:rPr>
          <w:rFonts w:ascii="Calibri" w:eastAsia="Calibri" w:hAnsi="Calibri"/>
          <w:sz w:val="22"/>
          <w:szCs w:val="22"/>
          <w:lang w:eastAsia="en-US"/>
        </w:rPr>
        <w:tab/>
      </w:r>
      <w:r w:rsidRPr="007B75C4">
        <w:rPr>
          <w:rFonts w:ascii="Calibri" w:eastAsia="Calibri" w:hAnsi="Calibri"/>
          <w:sz w:val="22"/>
          <w:szCs w:val="22"/>
          <w:lang w:eastAsia="en-US"/>
        </w:rPr>
        <w:tab/>
      </w:r>
      <w:r w:rsidRPr="007B75C4">
        <w:rPr>
          <w:rFonts w:ascii="Calibri" w:eastAsia="Calibri" w:hAnsi="Calibri"/>
          <w:sz w:val="22"/>
          <w:szCs w:val="22"/>
          <w:lang w:eastAsia="en-US"/>
        </w:rPr>
        <w:tab/>
      </w:r>
      <w:r w:rsidR="00823DEF">
        <w:rPr>
          <w:rFonts w:ascii="Calibri" w:eastAsia="Calibri" w:hAnsi="Calibri"/>
          <w:sz w:val="22"/>
          <w:szCs w:val="22"/>
          <w:lang w:eastAsia="en-US"/>
        </w:rPr>
        <w:t xml:space="preserve">        </w:t>
      </w:r>
      <w:r w:rsidRPr="007B75C4">
        <w:rPr>
          <w:rFonts w:ascii="Calibri" w:eastAsia="Calibri" w:hAnsi="Calibri"/>
          <w:sz w:val="22"/>
          <w:szCs w:val="22"/>
          <w:lang w:eastAsia="en-US"/>
        </w:rPr>
        <w:t xml:space="preserve">300 000 Kč </w:t>
      </w:r>
      <w:r w:rsidR="00C7236E">
        <w:rPr>
          <w:rFonts w:ascii="Calibri" w:eastAsia="Calibri" w:hAnsi="Calibri"/>
          <w:sz w:val="22"/>
          <w:szCs w:val="22"/>
          <w:lang w:eastAsia="en-US"/>
        </w:rPr>
        <w:t xml:space="preserve">                  </w:t>
      </w:r>
      <w:r w:rsidR="00C7236E" w:rsidRPr="000921D8">
        <w:rPr>
          <w:rFonts w:ascii="Calibri" w:eastAsia="Calibri" w:hAnsi="Calibri"/>
          <w:color w:val="FFFFFF"/>
          <w:sz w:val="22"/>
          <w:szCs w:val="22"/>
          <w:lang w:eastAsia="en-US"/>
        </w:rPr>
        <w:t xml:space="preserve">.   </w:t>
      </w:r>
      <w:r w:rsidR="00C7236E">
        <w:rPr>
          <w:rFonts w:ascii="Calibri" w:eastAsia="Calibri" w:hAnsi="Calibri"/>
          <w:sz w:val="22"/>
          <w:szCs w:val="22"/>
          <w:lang w:eastAsia="en-US"/>
        </w:rPr>
        <w:t xml:space="preserve">         </w:t>
      </w:r>
      <w:r w:rsidRPr="007B75C4">
        <w:rPr>
          <w:rFonts w:ascii="Calibri" w:eastAsia="Calibri" w:hAnsi="Calibri"/>
          <w:b/>
          <w:sz w:val="22"/>
          <w:szCs w:val="22"/>
          <w:lang w:eastAsia="en-US"/>
        </w:rPr>
        <w:t>Hlasování:</w:t>
      </w:r>
      <w:r w:rsidRPr="007B75C4">
        <w:rPr>
          <w:rFonts w:ascii="Calibri" w:eastAsia="Calibri" w:hAnsi="Calibri"/>
          <w:sz w:val="22"/>
          <w:szCs w:val="22"/>
          <w:lang w:eastAsia="en-US"/>
        </w:rPr>
        <w:tab/>
      </w:r>
      <w:r w:rsidRPr="007B75C4">
        <w:rPr>
          <w:rFonts w:ascii="Calibri" w:eastAsia="Calibri" w:hAnsi="Calibri"/>
          <w:sz w:val="22"/>
          <w:szCs w:val="22"/>
          <w:lang w:eastAsia="en-US"/>
        </w:rPr>
        <w:tab/>
        <w:t>pro  8;     proti  0;    zdržel se   0</w:t>
      </w:r>
      <w:r w:rsidRPr="007B75C4">
        <w:rPr>
          <w:rFonts w:ascii="Calibri" w:eastAsia="Calibri" w:hAnsi="Calibri"/>
          <w:sz w:val="22"/>
          <w:szCs w:val="22"/>
          <w:lang w:eastAsia="en-US"/>
        </w:rPr>
        <w:tab/>
      </w:r>
    </w:p>
    <w:p w:rsidR="007B75C4" w:rsidRPr="007B75C4" w:rsidRDefault="007B75C4" w:rsidP="00823DEF">
      <w:pPr>
        <w:numPr>
          <w:ilvl w:val="0"/>
          <w:numId w:val="3"/>
        </w:numPr>
        <w:spacing w:after="200" w:line="276" w:lineRule="auto"/>
        <w:ind w:left="0" w:firstLine="0"/>
        <w:contextualSpacing/>
        <w:rPr>
          <w:rFonts w:ascii="Calibri" w:eastAsia="Calibri" w:hAnsi="Calibri"/>
          <w:sz w:val="22"/>
          <w:szCs w:val="22"/>
          <w:lang w:eastAsia="en-US"/>
        </w:rPr>
      </w:pPr>
      <w:r w:rsidRPr="007B75C4">
        <w:rPr>
          <w:rFonts w:ascii="Calibri" w:eastAsia="Calibri" w:hAnsi="Calibri"/>
          <w:sz w:val="22"/>
          <w:szCs w:val="22"/>
          <w:lang w:eastAsia="en-US"/>
        </w:rPr>
        <w:t>7/KT/2015</w:t>
      </w:r>
      <w:r w:rsidRPr="007B75C4">
        <w:rPr>
          <w:rFonts w:ascii="Calibri" w:eastAsia="Calibri" w:hAnsi="Calibri"/>
          <w:sz w:val="22"/>
          <w:szCs w:val="22"/>
          <w:lang w:eastAsia="en-US"/>
        </w:rPr>
        <w:tab/>
        <w:t>93rd IETF (Internet Engineering Task Force)</w:t>
      </w:r>
      <w:r w:rsidRPr="007B75C4">
        <w:rPr>
          <w:rFonts w:ascii="Calibri" w:eastAsia="Calibri" w:hAnsi="Calibri"/>
          <w:sz w:val="22"/>
          <w:szCs w:val="22"/>
          <w:lang w:eastAsia="en-US"/>
        </w:rPr>
        <w:tab/>
      </w:r>
      <w:r w:rsidRPr="007B75C4">
        <w:rPr>
          <w:rFonts w:ascii="Calibri" w:eastAsia="Calibri" w:hAnsi="Calibri"/>
          <w:sz w:val="22"/>
          <w:szCs w:val="22"/>
          <w:lang w:eastAsia="en-US"/>
        </w:rPr>
        <w:tab/>
      </w:r>
      <w:r w:rsidR="00823DEF">
        <w:rPr>
          <w:rFonts w:ascii="Calibri" w:eastAsia="Calibri" w:hAnsi="Calibri"/>
          <w:sz w:val="22"/>
          <w:szCs w:val="22"/>
          <w:lang w:eastAsia="en-US"/>
        </w:rPr>
        <w:t xml:space="preserve">        </w:t>
      </w:r>
      <w:r w:rsidRPr="007B75C4">
        <w:rPr>
          <w:rFonts w:ascii="Calibri" w:eastAsia="Calibri" w:hAnsi="Calibri"/>
          <w:sz w:val="22"/>
          <w:szCs w:val="22"/>
          <w:lang w:eastAsia="en-US"/>
        </w:rPr>
        <w:t>325 000 Kč</w:t>
      </w:r>
      <w:r w:rsidRPr="007B75C4">
        <w:rPr>
          <w:rFonts w:ascii="Calibri" w:eastAsia="Calibri" w:hAnsi="Calibri"/>
          <w:b/>
          <w:sz w:val="22"/>
          <w:szCs w:val="22"/>
          <w:lang w:eastAsia="en-US"/>
        </w:rPr>
        <w:t xml:space="preserve"> Hlasování:</w:t>
      </w:r>
      <w:r w:rsidRPr="007B75C4">
        <w:rPr>
          <w:rFonts w:ascii="Calibri" w:eastAsia="Calibri" w:hAnsi="Calibri"/>
          <w:sz w:val="22"/>
          <w:szCs w:val="22"/>
          <w:lang w:eastAsia="en-US"/>
        </w:rPr>
        <w:tab/>
      </w:r>
      <w:r w:rsidRPr="007B75C4">
        <w:rPr>
          <w:rFonts w:ascii="Calibri" w:eastAsia="Calibri" w:hAnsi="Calibri"/>
          <w:sz w:val="22"/>
          <w:szCs w:val="22"/>
          <w:lang w:eastAsia="en-US"/>
        </w:rPr>
        <w:tab/>
        <w:t>pro  8;     proti  0;    zdržel se   0</w:t>
      </w:r>
      <w:r w:rsidRPr="007B75C4">
        <w:rPr>
          <w:rFonts w:ascii="Calibri" w:eastAsia="Calibri" w:hAnsi="Calibri"/>
          <w:sz w:val="22"/>
          <w:szCs w:val="22"/>
          <w:lang w:eastAsia="en-US"/>
        </w:rPr>
        <w:tab/>
      </w:r>
    </w:p>
    <w:p w:rsidR="007B75C4" w:rsidRDefault="007B75C4" w:rsidP="00823DEF">
      <w:pPr>
        <w:numPr>
          <w:ilvl w:val="0"/>
          <w:numId w:val="3"/>
        </w:numPr>
        <w:spacing w:after="200" w:line="276" w:lineRule="auto"/>
        <w:ind w:left="0" w:firstLine="0"/>
        <w:contextualSpacing/>
        <w:rPr>
          <w:rFonts w:ascii="Calibri" w:eastAsia="Calibri" w:hAnsi="Calibri"/>
          <w:sz w:val="22"/>
          <w:szCs w:val="22"/>
          <w:lang w:eastAsia="en-US"/>
        </w:rPr>
      </w:pPr>
      <w:r w:rsidRPr="007B75C4">
        <w:rPr>
          <w:rFonts w:ascii="Calibri" w:eastAsia="Calibri" w:hAnsi="Calibri"/>
          <w:sz w:val="22"/>
          <w:szCs w:val="22"/>
          <w:lang w:eastAsia="en-US"/>
        </w:rPr>
        <w:t>8/KT/2015</w:t>
      </w:r>
      <w:r w:rsidRPr="007B75C4">
        <w:rPr>
          <w:rFonts w:ascii="Calibri" w:eastAsia="Calibri" w:hAnsi="Calibri"/>
          <w:sz w:val="22"/>
          <w:szCs w:val="22"/>
          <w:lang w:eastAsia="en-US"/>
        </w:rPr>
        <w:tab/>
        <w:t>25th V.M.GOLDSCHMIDT CONFERENCE 2015</w:t>
      </w:r>
      <w:r w:rsidRPr="007B75C4">
        <w:rPr>
          <w:rFonts w:ascii="Calibri" w:eastAsia="Calibri" w:hAnsi="Calibri"/>
          <w:sz w:val="22"/>
          <w:szCs w:val="22"/>
          <w:lang w:eastAsia="en-US"/>
        </w:rPr>
        <w:tab/>
      </w:r>
      <w:r w:rsidRPr="007B75C4">
        <w:rPr>
          <w:rFonts w:ascii="Calibri" w:eastAsia="Calibri" w:hAnsi="Calibri"/>
          <w:sz w:val="22"/>
          <w:szCs w:val="22"/>
          <w:lang w:eastAsia="en-US"/>
        </w:rPr>
        <w:tab/>
      </w:r>
      <w:r w:rsidR="00823DEF">
        <w:rPr>
          <w:rFonts w:ascii="Calibri" w:eastAsia="Calibri" w:hAnsi="Calibri"/>
          <w:sz w:val="22"/>
          <w:szCs w:val="22"/>
          <w:lang w:eastAsia="en-US"/>
        </w:rPr>
        <w:t xml:space="preserve">     </w:t>
      </w:r>
      <w:r w:rsidRPr="007B75C4">
        <w:rPr>
          <w:rFonts w:ascii="Calibri" w:eastAsia="Calibri" w:hAnsi="Calibri"/>
          <w:sz w:val="22"/>
          <w:szCs w:val="22"/>
          <w:lang w:eastAsia="en-US"/>
        </w:rPr>
        <w:t>1 000 000 Kč</w:t>
      </w:r>
      <w:r w:rsidRPr="007B75C4">
        <w:rPr>
          <w:rFonts w:ascii="Calibri" w:eastAsia="Calibri" w:hAnsi="Calibri"/>
          <w:b/>
          <w:sz w:val="22"/>
          <w:szCs w:val="22"/>
          <w:lang w:eastAsia="en-US"/>
        </w:rPr>
        <w:t xml:space="preserve"> </w:t>
      </w:r>
      <w:r w:rsidR="00C7236E" w:rsidRPr="000921D8">
        <w:rPr>
          <w:rFonts w:ascii="Calibri" w:eastAsia="Calibri" w:hAnsi="Calibri"/>
          <w:b/>
          <w:color w:val="FFFFFF"/>
          <w:sz w:val="22"/>
          <w:szCs w:val="22"/>
          <w:lang w:eastAsia="en-US"/>
        </w:rPr>
        <w:t xml:space="preserve">. </w:t>
      </w:r>
      <w:r w:rsidR="00C7236E">
        <w:rPr>
          <w:rFonts w:ascii="Calibri" w:eastAsia="Calibri" w:hAnsi="Calibri"/>
          <w:b/>
          <w:sz w:val="22"/>
          <w:szCs w:val="22"/>
          <w:lang w:eastAsia="en-US"/>
        </w:rPr>
        <w:t xml:space="preserve">            </w:t>
      </w:r>
      <w:r w:rsidRPr="007B75C4">
        <w:rPr>
          <w:rFonts w:ascii="Calibri" w:eastAsia="Calibri" w:hAnsi="Calibri"/>
          <w:b/>
          <w:sz w:val="22"/>
          <w:szCs w:val="22"/>
          <w:lang w:eastAsia="en-US"/>
        </w:rPr>
        <w:t>Hlasování:</w:t>
      </w:r>
      <w:r w:rsidRPr="007B75C4">
        <w:rPr>
          <w:rFonts w:ascii="Calibri" w:eastAsia="Calibri" w:hAnsi="Calibri"/>
          <w:sz w:val="22"/>
          <w:szCs w:val="22"/>
          <w:lang w:eastAsia="en-US"/>
        </w:rPr>
        <w:tab/>
      </w:r>
      <w:r w:rsidRPr="007B75C4">
        <w:rPr>
          <w:rFonts w:ascii="Calibri" w:eastAsia="Calibri" w:hAnsi="Calibri"/>
          <w:sz w:val="22"/>
          <w:szCs w:val="22"/>
          <w:lang w:eastAsia="en-US"/>
        </w:rPr>
        <w:tab/>
        <w:t>pro  8;     proti  0;    zdržel se   0</w:t>
      </w:r>
      <w:r w:rsidRPr="007B75C4">
        <w:rPr>
          <w:rFonts w:ascii="Calibri" w:eastAsia="Calibri" w:hAnsi="Calibri"/>
          <w:sz w:val="22"/>
          <w:szCs w:val="22"/>
          <w:lang w:eastAsia="en-US"/>
        </w:rPr>
        <w:tab/>
      </w:r>
    </w:p>
    <w:p w:rsidR="00823DEF" w:rsidRPr="007B75C4" w:rsidRDefault="00823DEF" w:rsidP="00823DEF">
      <w:pPr>
        <w:spacing w:after="200" w:line="276" w:lineRule="auto"/>
        <w:contextualSpacing/>
        <w:rPr>
          <w:rFonts w:ascii="Calibri" w:eastAsia="Calibri" w:hAnsi="Calibri"/>
          <w:sz w:val="22"/>
          <w:szCs w:val="22"/>
          <w:lang w:eastAsia="en-US"/>
        </w:rPr>
      </w:pPr>
    </w:p>
    <w:p w:rsidR="007B75C4" w:rsidRPr="007B75C4" w:rsidRDefault="007B75C4" w:rsidP="007B75C4">
      <w:pPr>
        <w:spacing w:after="200" w:line="276" w:lineRule="auto"/>
        <w:jc w:val="both"/>
        <w:rPr>
          <w:rFonts w:ascii="Calibri" w:eastAsia="Calibri" w:hAnsi="Calibri"/>
          <w:b/>
          <w:sz w:val="22"/>
          <w:szCs w:val="22"/>
          <w:lang w:eastAsia="en-US"/>
        </w:rPr>
      </w:pPr>
      <w:r w:rsidRPr="007B75C4">
        <w:rPr>
          <w:rFonts w:ascii="Calibri" w:eastAsia="Calibri" w:hAnsi="Calibri"/>
          <w:b/>
          <w:sz w:val="22"/>
          <w:szCs w:val="22"/>
          <w:lang w:eastAsia="en-US"/>
        </w:rPr>
        <w:t>Usnesení:</w:t>
      </w:r>
    </w:p>
    <w:p w:rsidR="007B75C4" w:rsidRPr="007B75C4" w:rsidRDefault="007B75C4" w:rsidP="000D3516">
      <w:pPr>
        <w:numPr>
          <w:ilvl w:val="0"/>
          <w:numId w:val="2"/>
        </w:numPr>
        <w:spacing w:after="200" w:line="276" w:lineRule="auto"/>
        <w:ind w:left="0" w:firstLine="0"/>
        <w:contextualSpacing/>
        <w:jc w:val="both"/>
        <w:rPr>
          <w:rFonts w:ascii="Calibri" w:eastAsia="Calibri" w:hAnsi="Calibri"/>
          <w:sz w:val="22"/>
          <w:szCs w:val="22"/>
          <w:lang w:eastAsia="en-US"/>
        </w:rPr>
      </w:pPr>
      <w:r w:rsidRPr="007B75C4">
        <w:rPr>
          <w:rFonts w:ascii="Calibri" w:eastAsia="Calibri" w:hAnsi="Calibri"/>
          <w:sz w:val="22"/>
          <w:szCs w:val="22"/>
          <w:lang w:eastAsia="en-US"/>
        </w:rPr>
        <w:t>Komise bere na vědomí vyřazení 1 žádosti z formálních důvodů</w:t>
      </w:r>
    </w:p>
    <w:p w:rsidR="007B75C4" w:rsidRPr="007B75C4" w:rsidRDefault="000D3516" w:rsidP="000D3516">
      <w:pPr>
        <w:numPr>
          <w:ilvl w:val="0"/>
          <w:numId w:val="2"/>
        </w:numPr>
        <w:tabs>
          <w:tab w:val="left" w:pos="284"/>
        </w:tabs>
        <w:spacing w:after="200" w:line="276" w:lineRule="auto"/>
        <w:ind w:hanging="720"/>
        <w:contextualSpacing/>
        <w:jc w:val="both"/>
        <w:rPr>
          <w:rFonts w:ascii="Calibri" w:eastAsia="Calibri" w:hAnsi="Calibri"/>
          <w:sz w:val="22"/>
          <w:szCs w:val="22"/>
          <w:lang w:eastAsia="en-US"/>
        </w:rPr>
      </w:pPr>
      <w:r>
        <w:rPr>
          <w:rFonts w:ascii="Calibri" w:eastAsia="Calibri" w:hAnsi="Calibri"/>
          <w:sz w:val="22"/>
          <w:szCs w:val="22"/>
          <w:lang w:eastAsia="en-US"/>
        </w:rPr>
        <w:t xml:space="preserve">         </w:t>
      </w:r>
      <w:r w:rsidR="007B75C4" w:rsidRPr="007B75C4">
        <w:rPr>
          <w:rFonts w:ascii="Calibri" w:eastAsia="Calibri" w:hAnsi="Calibri"/>
          <w:sz w:val="22"/>
          <w:szCs w:val="22"/>
          <w:lang w:eastAsia="en-US"/>
        </w:rPr>
        <w:t>Komise doporučuje projednání zbývajících 7 žádostí v celkové výši 4 575 000 Kč ve Výboru pro kulturu, památkovou péči, výstavnictví, cestovní ruch a zahraniční vztahy dne 1.4.2015</w:t>
      </w:r>
    </w:p>
    <w:p w:rsidR="007B75C4" w:rsidRDefault="007B75C4" w:rsidP="00825491">
      <w:pPr>
        <w:numPr>
          <w:ilvl w:val="0"/>
          <w:numId w:val="2"/>
        </w:numPr>
        <w:spacing w:after="200" w:line="276" w:lineRule="auto"/>
        <w:ind w:left="0" w:firstLine="0"/>
        <w:contextualSpacing/>
        <w:jc w:val="both"/>
        <w:rPr>
          <w:rFonts w:ascii="Calibri" w:eastAsia="Calibri" w:hAnsi="Calibri"/>
          <w:sz w:val="22"/>
          <w:szCs w:val="22"/>
          <w:lang w:eastAsia="en-US"/>
        </w:rPr>
      </w:pPr>
      <w:r w:rsidRPr="007B75C4">
        <w:rPr>
          <w:rFonts w:ascii="Calibri" w:eastAsia="Calibri" w:hAnsi="Calibri"/>
          <w:sz w:val="22"/>
          <w:szCs w:val="22"/>
          <w:lang w:eastAsia="en-US"/>
        </w:rPr>
        <w:t xml:space="preserve">Komise doporučuje vyhlášení 2. kola grantového řízení v oblasti kongresového turismu </w:t>
      </w:r>
      <w:r w:rsidR="00DF68FE">
        <w:rPr>
          <w:rFonts w:ascii="Calibri" w:eastAsia="Calibri" w:hAnsi="Calibri"/>
          <w:sz w:val="22"/>
          <w:szCs w:val="22"/>
          <w:lang w:eastAsia="en-US"/>
        </w:rPr>
        <w:t xml:space="preserve">      </w:t>
      </w:r>
      <w:r w:rsidR="00DF68FE" w:rsidRPr="000921D8">
        <w:rPr>
          <w:rFonts w:ascii="Calibri" w:eastAsia="Calibri" w:hAnsi="Calibri"/>
          <w:color w:val="FFFFFF"/>
          <w:sz w:val="22"/>
          <w:szCs w:val="22"/>
          <w:lang w:eastAsia="en-US"/>
        </w:rPr>
        <w:t xml:space="preserve">. </w:t>
      </w:r>
      <w:r w:rsidR="00DF68FE">
        <w:rPr>
          <w:rFonts w:ascii="Calibri" w:eastAsia="Calibri" w:hAnsi="Calibri"/>
          <w:sz w:val="22"/>
          <w:szCs w:val="22"/>
          <w:lang w:eastAsia="en-US"/>
        </w:rPr>
        <w:t xml:space="preserve">            </w:t>
      </w:r>
      <w:r w:rsidRPr="007B75C4">
        <w:rPr>
          <w:rFonts w:ascii="Calibri" w:eastAsia="Calibri" w:hAnsi="Calibri"/>
          <w:sz w:val="22"/>
          <w:szCs w:val="22"/>
          <w:lang w:eastAsia="en-US"/>
        </w:rPr>
        <w:t>na rok 2015 se snížením minimálního požadovaného počtu účastníků na 1000 osob</w:t>
      </w:r>
    </w:p>
    <w:p w:rsidR="00D446A0" w:rsidRDefault="00D446A0" w:rsidP="00D446A0">
      <w:pPr>
        <w:spacing w:after="200" w:line="276" w:lineRule="auto"/>
        <w:contextualSpacing/>
        <w:jc w:val="both"/>
        <w:rPr>
          <w:rFonts w:ascii="Calibri" w:eastAsia="Calibri" w:hAnsi="Calibri"/>
          <w:sz w:val="22"/>
          <w:szCs w:val="22"/>
          <w:lang w:eastAsia="en-US"/>
        </w:rPr>
      </w:pPr>
    </w:p>
    <w:p w:rsidR="006558CC" w:rsidRPr="00825491" w:rsidRDefault="006558CC" w:rsidP="006558CC">
      <w:pPr>
        <w:spacing w:after="200" w:line="276" w:lineRule="auto"/>
        <w:contextualSpacing/>
        <w:jc w:val="both"/>
        <w:rPr>
          <w:rFonts w:ascii="Calibri" w:eastAsia="Calibri" w:hAnsi="Calibri"/>
          <w:sz w:val="22"/>
          <w:szCs w:val="22"/>
          <w:lang w:eastAsia="en-US"/>
        </w:rPr>
      </w:pPr>
    </w:p>
    <w:p w:rsidR="007B75C4" w:rsidRPr="007B75C4" w:rsidRDefault="00362C94" w:rsidP="00362C94">
      <w:pPr>
        <w:spacing w:after="200" w:line="276" w:lineRule="auto"/>
        <w:contextualSpacing/>
        <w:jc w:val="both"/>
        <w:rPr>
          <w:rFonts w:ascii="Calibri" w:eastAsia="Calibri" w:hAnsi="Calibri"/>
          <w:b/>
          <w:sz w:val="28"/>
          <w:szCs w:val="28"/>
          <w:lang w:eastAsia="en-US"/>
        </w:rPr>
      </w:pPr>
      <w:r>
        <w:rPr>
          <w:rFonts w:ascii="Calibri" w:eastAsia="Calibri" w:hAnsi="Calibri"/>
          <w:b/>
          <w:sz w:val="28"/>
          <w:szCs w:val="28"/>
          <w:lang w:eastAsia="en-US"/>
        </w:rPr>
        <w:t>5.</w:t>
      </w:r>
      <w:r w:rsidR="009C7E59">
        <w:rPr>
          <w:rFonts w:ascii="Calibri" w:eastAsia="Calibri" w:hAnsi="Calibri"/>
          <w:b/>
          <w:sz w:val="28"/>
          <w:szCs w:val="28"/>
          <w:lang w:eastAsia="en-US"/>
        </w:rPr>
        <w:t xml:space="preserve"> </w:t>
      </w:r>
      <w:r w:rsidR="007B75C4" w:rsidRPr="007B75C4">
        <w:rPr>
          <w:rFonts w:ascii="Calibri" w:eastAsia="Calibri" w:hAnsi="Calibri"/>
          <w:b/>
          <w:sz w:val="28"/>
          <w:szCs w:val="28"/>
          <w:lang w:eastAsia="en-US"/>
        </w:rPr>
        <w:t>Projednání dalšího harmonogramu práce</w:t>
      </w:r>
    </w:p>
    <w:p w:rsidR="007B75C4" w:rsidRPr="007B75C4" w:rsidRDefault="007B75C4" w:rsidP="007B75C4">
      <w:pPr>
        <w:spacing w:after="200" w:line="276" w:lineRule="auto"/>
        <w:jc w:val="both"/>
        <w:rPr>
          <w:rFonts w:ascii="Calibri" w:eastAsia="Calibri" w:hAnsi="Calibri"/>
          <w:sz w:val="22"/>
          <w:szCs w:val="22"/>
          <w:lang w:eastAsia="en-US"/>
        </w:rPr>
      </w:pPr>
      <w:r w:rsidRPr="007B75C4">
        <w:rPr>
          <w:rFonts w:ascii="Calibri" w:eastAsia="Calibri" w:hAnsi="Calibri"/>
          <w:sz w:val="22"/>
          <w:szCs w:val="22"/>
          <w:lang w:eastAsia="en-US"/>
        </w:rPr>
        <w:t>Komise se dohodla na návrhu harmonogramu dalších prací následovně:</w:t>
      </w:r>
    </w:p>
    <w:p w:rsidR="007B75C4" w:rsidRPr="007B75C4" w:rsidRDefault="007B75C4" w:rsidP="007B75C4">
      <w:pPr>
        <w:numPr>
          <w:ilvl w:val="0"/>
          <w:numId w:val="2"/>
        </w:numPr>
        <w:spacing w:after="200" w:line="276" w:lineRule="auto"/>
        <w:ind w:left="0" w:firstLine="0"/>
        <w:contextualSpacing/>
        <w:jc w:val="both"/>
        <w:rPr>
          <w:rFonts w:ascii="Calibri" w:eastAsia="Calibri" w:hAnsi="Calibri"/>
          <w:sz w:val="22"/>
          <w:szCs w:val="22"/>
          <w:lang w:eastAsia="en-US"/>
        </w:rPr>
      </w:pPr>
      <w:r w:rsidRPr="007B75C4">
        <w:rPr>
          <w:rFonts w:ascii="Calibri" w:eastAsia="Calibri" w:hAnsi="Calibri"/>
          <w:sz w:val="22"/>
          <w:szCs w:val="22"/>
          <w:lang w:eastAsia="en-US"/>
        </w:rPr>
        <w:t>OZVMHMP předloží návrh vyhlášení 2. kola grantového řízení v oblasti kongresového turismu na rok 2015 k projednání Výboru pro kulturu, památkovou péči, výstavnictví, cestovní ruch a zahraniční vztahy dne 1.4.2015 a následně pak k projednání Radě hl. m. Prahy tak, aby 2. kolo grantů mohlo být vyhlášeno co nejdříve</w:t>
      </w:r>
    </w:p>
    <w:p w:rsidR="007B75C4" w:rsidRPr="007B75C4" w:rsidRDefault="007B75C4" w:rsidP="007B75C4">
      <w:pPr>
        <w:numPr>
          <w:ilvl w:val="0"/>
          <w:numId w:val="2"/>
        </w:numPr>
        <w:spacing w:after="200" w:line="276" w:lineRule="auto"/>
        <w:ind w:left="0" w:firstLine="0"/>
        <w:contextualSpacing/>
        <w:jc w:val="both"/>
        <w:rPr>
          <w:rFonts w:ascii="Calibri" w:eastAsia="Calibri" w:hAnsi="Calibri"/>
          <w:sz w:val="22"/>
          <w:szCs w:val="22"/>
          <w:lang w:eastAsia="en-US"/>
        </w:rPr>
      </w:pPr>
      <w:r w:rsidRPr="007B75C4">
        <w:rPr>
          <w:rFonts w:ascii="Calibri" w:eastAsia="Calibri" w:hAnsi="Calibri"/>
          <w:i/>
          <w:sz w:val="22"/>
          <w:szCs w:val="22"/>
          <w:lang w:eastAsia="en-US"/>
        </w:rPr>
        <w:t>během června</w:t>
      </w:r>
      <w:r w:rsidRPr="007B75C4">
        <w:rPr>
          <w:rFonts w:ascii="Calibri" w:eastAsia="Calibri" w:hAnsi="Calibri"/>
          <w:sz w:val="22"/>
          <w:szCs w:val="22"/>
          <w:lang w:eastAsia="en-US"/>
        </w:rPr>
        <w:t xml:space="preserve"> 2015 budou žádosti o grant ve 2. kole projednány v grantové komisi, členové si zároveň připraví připomínky k zásadám pro poskytování grantů HMP v oblasti kongresového turismu na rok 2016, které pak OZVMHMP zapracuje do návrhu</w:t>
      </w:r>
    </w:p>
    <w:p w:rsidR="007B75C4" w:rsidRDefault="007B75C4" w:rsidP="007B75C4">
      <w:pPr>
        <w:numPr>
          <w:ilvl w:val="0"/>
          <w:numId w:val="2"/>
        </w:numPr>
        <w:spacing w:after="200" w:line="276" w:lineRule="auto"/>
        <w:ind w:left="0" w:firstLine="0"/>
        <w:contextualSpacing/>
        <w:jc w:val="both"/>
        <w:rPr>
          <w:rFonts w:ascii="Calibri" w:eastAsia="Calibri" w:hAnsi="Calibri"/>
          <w:sz w:val="22"/>
          <w:szCs w:val="22"/>
          <w:lang w:eastAsia="en-US"/>
        </w:rPr>
      </w:pPr>
      <w:r w:rsidRPr="007B75C4">
        <w:rPr>
          <w:rFonts w:ascii="Calibri" w:eastAsia="Calibri" w:hAnsi="Calibri"/>
          <w:i/>
          <w:sz w:val="22"/>
          <w:szCs w:val="22"/>
          <w:lang w:eastAsia="en-US"/>
        </w:rPr>
        <w:t>během září</w:t>
      </w:r>
      <w:r w:rsidRPr="007B75C4">
        <w:rPr>
          <w:rFonts w:ascii="Calibri" w:eastAsia="Calibri" w:hAnsi="Calibri"/>
          <w:sz w:val="22"/>
          <w:szCs w:val="22"/>
          <w:lang w:eastAsia="en-US"/>
        </w:rPr>
        <w:t xml:space="preserve"> 2015 se Komise sejde k projednání nového návrhu zásad pro poskytování grantů v oblasti </w:t>
      </w:r>
      <w:r w:rsidR="004B3278">
        <w:rPr>
          <w:rFonts w:ascii="Calibri" w:eastAsia="Calibri" w:hAnsi="Calibri"/>
          <w:sz w:val="22"/>
          <w:szCs w:val="22"/>
          <w:lang w:eastAsia="en-US"/>
        </w:rPr>
        <w:t>kongresového turismu na rok 2016</w:t>
      </w:r>
    </w:p>
    <w:p w:rsidR="00825491" w:rsidRPr="007B75C4" w:rsidRDefault="00825491" w:rsidP="00825491">
      <w:pPr>
        <w:spacing w:after="200" w:line="276" w:lineRule="auto"/>
        <w:contextualSpacing/>
        <w:jc w:val="both"/>
        <w:rPr>
          <w:rFonts w:ascii="Calibri" w:eastAsia="Calibri" w:hAnsi="Calibri"/>
          <w:sz w:val="22"/>
          <w:szCs w:val="22"/>
          <w:lang w:eastAsia="en-US"/>
        </w:rPr>
      </w:pPr>
    </w:p>
    <w:p w:rsidR="007B75C4" w:rsidRDefault="007B75C4" w:rsidP="00825491">
      <w:pPr>
        <w:spacing w:after="200" w:line="276" w:lineRule="auto"/>
        <w:jc w:val="both"/>
        <w:rPr>
          <w:rFonts w:ascii="Calibri" w:eastAsia="Calibri" w:hAnsi="Calibri"/>
          <w:sz w:val="22"/>
          <w:szCs w:val="22"/>
          <w:lang w:eastAsia="en-US"/>
        </w:rPr>
      </w:pPr>
      <w:r w:rsidRPr="007B75C4">
        <w:rPr>
          <w:rFonts w:ascii="Calibri" w:eastAsia="Calibri" w:hAnsi="Calibri"/>
          <w:sz w:val="22"/>
          <w:szCs w:val="22"/>
          <w:lang w:eastAsia="en-US"/>
        </w:rPr>
        <w:t>Přesné termíny jednání Komise sdělí předseda.</w:t>
      </w:r>
    </w:p>
    <w:p w:rsidR="006558CC" w:rsidRDefault="006558CC" w:rsidP="00825491">
      <w:pPr>
        <w:spacing w:after="200" w:line="276" w:lineRule="auto"/>
        <w:jc w:val="both"/>
        <w:rPr>
          <w:rFonts w:ascii="Calibri" w:eastAsia="Calibri" w:hAnsi="Calibri"/>
          <w:sz w:val="22"/>
          <w:szCs w:val="22"/>
          <w:lang w:eastAsia="en-US"/>
        </w:rPr>
      </w:pPr>
    </w:p>
    <w:p w:rsidR="006558CC" w:rsidRDefault="006558CC" w:rsidP="00825491">
      <w:pPr>
        <w:spacing w:after="200" w:line="276" w:lineRule="auto"/>
        <w:jc w:val="both"/>
        <w:rPr>
          <w:rFonts w:ascii="Calibri" w:eastAsia="Calibri" w:hAnsi="Calibri"/>
          <w:sz w:val="22"/>
          <w:szCs w:val="22"/>
          <w:lang w:eastAsia="en-US"/>
        </w:rPr>
      </w:pPr>
    </w:p>
    <w:p w:rsidR="006558CC" w:rsidRDefault="006558CC" w:rsidP="00825491">
      <w:pPr>
        <w:spacing w:after="200" w:line="276" w:lineRule="auto"/>
        <w:jc w:val="both"/>
        <w:rPr>
          <w:rFonts w:ascii="Calibri" w:eastAsia="Calibri" w:hAnsi="Calibri"/>
          <w:sz w:val="22"/>
          <w:szCs w:val="22"/>
          <w:lang w:eastAsia="en-US"/>
        </w:rPr>
      </w:pPr>
    </w:p>
    <w:p w:rsidR="007B75C4" w:rsidRDefault="009B0F42" w:rsidP="009B0F42">
      <w:pPr>
        <w:spacing w:after="200" w:line="276" w:lineRule="auto"/>
        <w:contextualSpacing/>
        <w:rPr>
          <w:rFonts w:ascii="Calibri" w:eastAsia="Calibri" w:hAnsi="Calibri"/>
          <w:b/>
          <w:sz w:val="28"/>
          <w:szCs w:val="28"/>
          <w:lang w:eastAsia="en-US"/>
        </w:rPr>
      </w:pPr>
      <w:r>
        <w:rPr>
          <w:rFonts w:ascii="Calibri" w:eastAsia="Calibri" w:hAnsi="Calibri"/>
          <w:b/>
          <w:sz w:val="28"/>
          <w:szCs w:val="28"/>
          <w:lang w:eastAsia="en-US"/>
        </w:rPr>
        <w:lastRenderedPageBreak/>
        <w:t>6.</w:t>
      </w:r>
      <w:r w:rsidR="003F024D">
        <w:rPr>
          <w:rFonts w:ascii="Calibri" w:eastAsia="Calibri" w:hAnsi="Calibri"/>
          <w:b/>
          <w:sz w:val="28"/>
          <w:szCs w:val="28"/>
          <w:lang w:eastAsia="en-US"/>
        </w:rPr>
        <w:t xml:space="preserve"> </w:t>
      </w:r>
      <w:r w:rsidR="007B75C4" w:rsidRPr="007B75C4">
        <w:rPr>
          <w:rFonts w:ascii="Calibri" w:eastAsia="Calibri" w:hAnsi="Calibri"/>
          <w:b/>
          <w:sz w:val="28"/>
          <w:szCs w:val="28"/>
          <w:lang w:eastAsia="en-US"/>
        </w:rPr>
        <w:t>Různé</w:t>
      </w:r>
    </w:p>
    <w:p w:rsidR="00F36EF8" w:rsidRPr="007B75C4" w:rsidRDefault="00F36EF8" w:rsidP="009B0F42">
      <w:pPr>
        <w:spacing w:after="200" w:line="276" w:lineRule="auto"/>
        <w:contextualSpacing/>
        <w:rPr>
          <w:rFonts w:ascii="Calibri" w:eastAsia="Calibri" w:hAnsi="Calibri"/>
          <w:b/>
          <w:sz w:val="28"/>
          <w:szCs w:val="28"/>
          <w:lang w:eastAsia="en-US"/>
        </w:rPr>
      </w:pPr>
    </w:p>
    <w:p w:rsidR="007B75C4" w:rsidRPr="007B75C4" w:rsidRDefault="007B75C4" w:rsidP="007B75C4">
      <w:pPr>
        <w:spacing w:after="200" w:line="276" w:lineRule="auto"/>
        <w:jc w:val="both"/>
        <w:rPr>
          <w:rFonts w:ascii="Calibri" w:eastAsia="Calibri" w:hAnsi="Calibri"/>
          <w:sz w:val="22"/>
          <w:szCs w:val="22"/>
          <w:lang w:eastAsia="en-US"/>
        </w:rPr>
      </w:pPr>
      <w:r w:rsidRPr="007B75C4">
        <w:rPr>
          <w:rFonts w:ascii="Calibri" w:eastAsia="Calibri" w:hAnsi="Calibri"/>
          <w:sz w:val="22"/>
          <w:szCs w:val="22"/>
          <w:lang w:eastAsia="en-US"/>
        </w:rPr>
        <w:t>Členové do tohoto bodu neměli žádné příspěvky. Předseda poděkoval všem přítomným členům a jednání Komise ukončil.</w:t>
      </w:r>
    </w:p>
    <w:p w:rsidR="007B75C4" w:rsidRPr="007B75C4" w:rsidRDefault="007B75C4" w:rsidP="007B75C4">
      <w:pPr>
        <w:spacing w:after="200" w:line="276" w:lineRule="auto"/>
        <w:ind w:left="360"/>
        <w:jc w:val="both"/>
        <w:rPr>
          <w:rFonts w:ascii="Calibri" w:eastAsia="Calibri" w:hAnsi="Calibri"/>
          <w:sz w:val="22"/>
          <w:szCs w:val="22"/>
          <w:lang w:eastAsia="en-US"/>
        </w:rPr>
      </w:pPr>
    </w:p>
    <w:p w:rsidR="007B75C4" w:rsidRPr="007B75C4" w:rsidRDefault="007B75C4" w:rsidP="007B75C4">
      <w:pPr>
        <w:spacing w:after="200" w:line="276" w:lineRule="auto"/>
        <w:ind w:left="360"/>
        <w:jc w:val="both"/>
        <w:rPr>
          <w:rFonts w:ascii="Calibri" w:eastAsia="Calibri" w:hAnsi="Calibri"/>
          <w:sz w:val="22"/>
          <w:szCs w:val="22"/>
          <w:lang w:eastAsia="en-US"/>
        </w:rPr>
      </w:pPr>
    </w:p>
    <w:p w:rsidR="007B75C4" w:rsidRDefault="007B75C4" w:rsidP="007B75C4">
      <w:pPr>
        <w:spacing w:after="200" w:line="276" w:lineRule="auto"/>
        <w:jc w:val="both"/>
        <w:rPr>
          <w:rFonts w:ascii="Calibri" w:eastAsia="Calibri" w:hAnsi="Calibri"/>
          <w:sz w:val="22"/>
          <w:szCs w:val="22"/>
          <w:lang w:eastAsia="en-US"/>
        </w:rPr>
      </w:pPr>
    </w:p>
    <w:p w:rsidR="00D446A0" w:rsidRDefault="00D446A0" w:rsidP="007B75C4">
      <w:pPr>
        <w:spacing w:after="200" w:line="276" w:lineRule="auto"/>
        <w:jc w:val="both"/>
        <w:rPr>
          <w:rFonts w:ascii="Calibri" w:eastAsia="Calibri" w:hAnsi="Calibri"/>
          <w:sz w:val="22"/>
          <w:szCs w:val="22"/>
          <w:lang w:eastAsia="en-US"/>
        </w:rPr>
      </w:pPr>
    </w:p>
    <w:p w:rsidR="00D446A0" w:rsidRDefault="00D446A0" w:rsidP="007B75C4">
      <w:pPr>
        <w:spacing w:after="200" w:line="276" w:lineRule="auto"/>
        <w:jc w:val="both"/>
        <w:rPr>
          <w:rFonts w:ascii="Calibri" w:eastAsia="Calibri" w:hAnsi="Calibri"/>
          <w:sz w:val="22"/>
          <w:szCs w:val="22"/>
          <w:lang w:eastAsia="en-US"/>
        </w:rPr>
      </w:pPr>
    </w:p>
    <w:p w:rsidR="00D446A0" w:rsidRDefault="00D446A0" w:rsidP="007B75C4">
      <w:pPr>
        <w:spacing w:after="200" w:line="276" w:lineRule="auto"/>
        <w:jc w:val="both"/>
        <w:rPr>
          <w:rFonts w:ascii="Calibri" w:eastAsia="Calibri" w:hAnsi="Calibri"/>
          <w:sz w:val="22"/>
          <w:szCs w:val="22"/>
          <w:lang w:eastAsia="en-US"/>
        </w:rPr>
      </w:pPr>
    </w:p>
    <w:p w:rsidR="00D446A0" w:rsidRPr="007B75C4" w:rsidRDefault="00D446A0" w:rsidP="007B75C4">
      <w:pPr>
        <w:spacing w:after="200" w:line="276" w:lineRule="auto"/>
        <w:jc w:val="both"/>
        <w:rPr>
          <w:rFonts w:ascii="Calibri" w:eastAsia="Calibri" w:hAnsi="Calibri"/>
          <w:sz w:val="22"/>
          <w:szCs w:val="22"/>
          <w:lang w:eastAsia="en-US"/>
        </w:rPr>
      </w:pPr>
    </w:p>
    <w:p w:rsidR="007B75C4" w:rsidRPr="007B75C4" w:rsidRDefault="007B75C4" w:rsidP="00D446A0">
      <w:pPr>
        <w:spacing w:after="200" w:line="276" w:lineRule="auto"/>
        <w:jc w:val="both"/>
        <w:rPr>
          <w:rFonts w:ascii="Calibri" w:eastAsia="Calibri" w:hAnsi="Calibri"/>
          <w:sz w:val="22"/>
          <w:szCs w:val="22"/>
          <w:lang w:eastAsia="en-US"/>
        </w:rPr>
      </w:pPr>
      <w:r w:rsidRPr="007B75C4">
        <w:rPr>
          <w:rFonts w:ascii="Calibri" w:eastAsia="Calibri" w:hAnsi="Calibri"/>
          <w:sz w:val="22"/>
          <w:szCs w:val="22"/>
          <w:lang w:eastAsia="en-US"/>
        </w:rPr>
        <w:t xml:space="preserve">Zapsala: </w:t>
      </w:r>
      <w:r w:rsidRPr="007B75C4">
        <w:rPr>
          <w:rFonts w:ascii="Calibri" w:eastAsia="Calibri" w:hAnsi="Calibri"/>
          <w:sz w:val="22"/>
          <w:szCs w:val="22"/>
          <w:lang w:eastAsia="en-US"/>
        </w:rPr>
        <w:tab/>
        <w:t xml:space="preserve"> Iveta Jechová</w:t>
      </w:r>
    </w:p>
    <w:p w:rsidR="007B75C4" w:rsidRPr="007B75C4" w:rsidRDefault="007B75C4" w:rsidP="00D446A0">
      <w:pPr>
        <w:spacing w:after="200" w:line="276" w:lineRule="auto"/>
        <w:jc w:val="both"/>
        <w:rPr>
          <w:rFonts w:ascii="Calibri" w:eastAsia="Calibri" w:hAnsi="Calibri"/>
          <w:sz w:val="22"/>
          <w:szCs w:val="22"/>
          <w:lang w:eastAsia="en-US"/>
        </w:rPr>
      </w:pPr>
      <w:r w:rsidRPr="007B75C4">
        <w:rPr>
          <w:rFonts w:ascii="Calibri" w:eastAsia="Calibri" w:hAnsi="Calibri"/>
          <w:sz w:val="22"/>
          <w:szCs w:val="22"/>
          <w:lang w:eastAsia="en-US"/>
        </w:rPr>
        <w:t xml:space="preserve">Schválil:  </w:t>
      </w:r>
      <w:r w:rsidRPr="007B75C4">
        <w:rPr>
          <w:rFonts w:ascii="Calibri" w:eastAsia="Calibri" w:hAnsi="Calibri"/>
          <w:sz w:val="22"/>
          <w:szCs w:val="22"/>
          <w:lang w:eastAsia="en-US"/>
        </w:rPr>
        <w:tab/>
        <w:t xml:space="preserve"> Jan Wolf</w:t>
      </w:r>
    </w:p>
    <w:p w:rsidR="00F105E0" w:rsidRPr="00F105E0" w:rsidRDefault="00F105E0" w:rsidP="00F105E0">
      <w:pPr>
        <w:spacing w:line="320" w:lineRule="auto"/>
        <w:rPr>
          <w:sz w:val="22"/>
        </w:rPr>
      </w:pPr>
    </w:p>
    <w:sectPr w:rsidR="00F105E0" w:rsidRPr="00F105E0" w:rsidSect="00D446A0">
      <w:headerReference w:type="first" r:id="rId8"/>
      <w:footerReference w:type="first" r:id="rId9"/>
      <w:pgSz w:w="11906" w:h="16838"/>
      <w:pgMar w:top="1843" w:right="964" w:bottom="680" w:left="2381" w:header="708"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868" w:rsidRDefault="00126868" w:rsidP="00F105E0">
      <w:r>
        <w:separator/>
      </w:r>
    </w:p>
  </w:endnote>
  <w:endnote w:type="continuationSeparator" w:id="0">
    <w:p w:rsidR="00126868" w:rsidRDefault="00126868" w:rsidP="00F1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E0" w:rsidRDefault="00F105E0" w:rsidP="00F105E0">
    <w:pPr>
      <w:pStyle w:val="Zpat"/>
      <w:rPr>
        <w:spacing w:val="20"/>
        <w:sz w:val="18"/>
      </w:rPr>
    </w:pPr>
    <w:r>
      <w:rPr>
        <w:spacing w:val="20"/>
        <w:sz w:val="18"/>
      </w:rPr>
      <w:t>Sídlo: Mariánské nám. 2, 110 01 Praha 1</w:t>
    </w:r>
  </w:p>
  <w:p w:rsidR="00F105E0" w:rsidRDefault="00F105E0" w:rsidP="00F105E0">
    <w:pPr>
      <w:pStyle w:val="Zpat"/>
      <w:rPr>
        <w:spacing w:val="20"/>
        <w:sz w:val="18"/>
      </w:rPr>
    </w:pPr>
    <w:r>
      <w:rPr>
        <w:spacing w:val="20"/>
        <w:sz w:val="18"/>
      </w:rPr>
      <w:t>Pracoviště: Jungmannova 29/35, 110 00 Praha 1</w:t>
    </w:r>
  </w:p>
  <w:p w:rsidR="00F105E0" w:rsidRDefault="00F105E0" w:rsidP="00F105E0">
    <w:pPr>
      <w:pStyle w:val="Zpat"/>
      <w:rPr>
        <w:spacing w:val="20"/>
        <w:sz w:val="18"/>
      </w:rPr>
    </w:pPr>
    <w:r>
      <w:rPr>
        <w:spacing w:val="20"/>
        <w:sz w:val="18"/>
      </w:rPr>
      <w:t>Kontaktní centrum: 12 444, Fax: 236 007 086</w:t>
    </w:r>
  </w:p>
  <w:p w:rsidR="00F105E0" w:rsidRPr="00F105E0" w:rsidRDefault="00F105E0" w:rsidP="00F105E0">
    <w:pPr>
      <w:pStyle w:val="Zpat"/>
      <w:rPr>
        <w:spacing w:val="20"/>
        <w:sz w:val="18"/>
      </w:rPr>
    </w:pPr>
    <w:r>
      <w:rPr>
        <w:spacing w:val="20"/>
        <w:sz w:val="18"/>
      </w:rPr>
      <w:t>E-mail: ozv@praha.eu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868" w:rsidRDefault="00126868" w:rsidP="00F105E0">
      <w:r>
        <w:separator/>
      </w:r>
    </w:p>
  </w:footnote>
  <w:footnote w:type="continuationSeparator" w:id="0">
    <w:p w:rsidR="00126868" w:rsidRDefault="00126868" w:rsidP="00F10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84" w:type="dxa"/>
      <w:tblLayout w:type="fixed"/>
      <w:tblCellMar>
        <w:left w:w="0" w:type="dxa"/>
        <w:right w:w="0" w:type="dxa"/>
      </w:tblCellMar>
      <w:tblLook w:val="0000" w:firstRow="0" w:lastRow="0" w:firstColumn="0" w:lastColumn="0" w:noHBand="0" w:noVBand="0"/>
    </w:tblPr>
    <w:tblGrid>
      <w:gridCol w:w="1814"/>
      <w:gridCol w:w="6163"/>
      <w:gridCol w:w="2398"/>
    </w:tblGrid>
    <w:tr w:rsidR="00F105E0" w:rsidTr="00F105E0">
      <w:tc>
        <w:tcPr>
          <w:tcW w:w="1814" w:type="dxa"/>
          <w:shd w:val="clear" w:color="auto" w:fill="auto"/>
        </w:tcPr>
        <w:p w:rsidR="00F105E0" w:rsidRDefault="00420CE3">
          <w:pPr>
            <w:pStyle w:val="Zhlav"/>
          </w:pPr>
          <w:r>
            <w:rPr>
              <w:noProof/>
            </w:rPr>
            <w:drawing>
              <wp:inline distT="0" distB="0" distL="0" distR="0">
                <wp:extent cx="904875" cy="904875"/>
                <wp:effectExtent l="0" t="0" r="9525" b="9525"/>
                <wp:docPr id="1" name="obrázek 1" descr="img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6163" w:type="dxa"/>
          <w:shd w:val="clear" w:color="auto" w:fill="auto"/>
        </w:tcPr>
        <w:p w:rsidR="00F105E0" w:rsidRDefault="00F105E0" w:rsidP="00F105E0">
          <w:pPr>
            <w:pStyle w:val="Zhlav"/>
            <w:spacing w:line="920" w:lineRule="exact"/>
            <w:rPr>
              <w:spacing w:val="20"/>
              <w:sz w:val="22"/>
            </w:rPr>
          </w:pPr>
          <w:r>
            <w:rPr>
              <w:spacing w:val="20"/>
              <w:sz w:val="22"/>
            </w:rPr>
            <w:t>HLAVNÍ MĚSTO PRAHA</w:t>
          </w:r>
        </w:p>
        <w:p w:rsidR="00F105E0" w:rsidRPr="00F105E0" w:rsidRDefault="00F105E0" w:rsidP="00F105E0">
          <w:pPr>
            <w:pStyle w:val="Zhlav"/>
            <w:spacing w:line="320" w:lineRule="exact"/>
            <w:rPr>
              <w:spacing w:val="20"/>
              <w:sz w:val="22"/>
            </w:rPr>
          </w:pPr>
        </w:p>
      </w:tc>
      <w:tc>
        <w:tcPr>
          <w:tcW w:w="2398" w:type="dxa"/>
          <w:shd w:val="clear" w:color="auto" w:fill="auto"/>
        </w:tcPr>
        <w:p w:rsidR="00F105E0" w:rsidRPr="00F105E0" w:rsidRDefault="00F105E0">
          <w:pPr>
            <w:pStyle w:val="Zhlav"/>
            <w:rPr>
              <w:sz w:val="20"/>
            </w:rPr>
          </w:pPr>
          <w:r>
            <w:rPr>
              <w:b/>
              <w:sz w:val="36"/>
            </w:rPr>
            <w:t>Zápis z jednání</w:t>
          </w:r>
        </w:p>
      </w:tc>
    </w:tr>
  </w:tbl>
  <w:p w:rsidR="00F105E0" w:rsidRDefault="00F105E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35963"/>
    <w:multiLevelType w:val="hybridMultilevel"/>
    <w:tmpl w:val="823217EC"/>
    <w:lvl w:ilvl="0" w:tplc="AEEC31F2">
      <w:start w:val="1"/>
      <w:numFmt w:val="decimal"/>
      <w:lvlText w:val="%1."/>
      <w:lvlJc w:val="left"/>
      <w:pPr>
        <w:ind w:left="705" w:hanging="360"/>
      </w:pPr>
      <w:rPr>
        <w:rFonts w:hint="default"/>
      </w:rPr>
    </w:lvl>
    <w:lvl w:ilvl="1" w:tplc="04050019">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
    <w:nsid w:val="67EE5108"/>
    <w:multiLevelType w:val="hybridMultilevel"/>
    <w:tmpl w:val="6CBAA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332195B"/>
    <w:multiLevelType w:val="hybridMultilevel"/>
    <w:tmpl w:val="56C65AE4"/>
    <w:lvl w:ilvl="0" w:tplc="5758528C">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E0"/>
    <w:rsid w:val="000921D8"/>
    <w:rsid w:val="000D3516"/>
    <w:rsid w:val="00126868"/>
    <w:rsid w:val="00254995"/>
    <w:rsid w:val="00362C94"/>
    <w:rsid w:val="003A1852"/>
    <w:rsid w:val="003F024D"/>
    <w:rsid w:val="00420CE3"/>
    <w:rsid w:val="004B3278"/>
    <w:rsid w:val="0056283B"/>
    <w:rsid w:val="006558CC"/>
    <w:rsid w:val="007B75C4"/>
    <w:rsid w:val="007F0093"/>
    <w:rsid w:val="00823DEF"/>
    <w:rsid w:val="00825491"/>
    <w:rsid w:val="00997ACF"/>
    <w:rsid w:val="009A7C38"/>
    <w:rsid w:val="009B0F42"/>
    <w:rsid w:val="009C7E59"/>
    <w:rsid w:val="00A141D1"/>
    <w:rsid w:val="00C20C2C"/>
    <w:rsid w:val="00C7236E"/>
    <w:rsid w:val="00D446A0"/>
    <w:rsid w:val="00DF68FE"/>
    <w:rsid w:val="00ED2B1E"/>
    <w:rsid w:val="00F105E0"/>
    <w:rsid w:val="00F36EF8"/>
    <w:rsid w:val="00FA10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05E0"/>
    <w:pPr>
      <w:tabs>
        <w:tab w:val="center" w:pos="4536"/>
        <w:tab w:val="right" w:pos="9072"/>
      </w:tabs>
    </w:pPr>
  </w:style>
  <w:style w:type="character" w:customStyle="1" w:styleId="ZhlavChar">
    <w:name w:val="Záhlaví Char"/>
    <w:link w:val="Zhlav"/>
    <w:uiPriority w:val="99"/>
    <w:rsid w:val="00F105E0"/>
    <w:rPr>
      <w:sz w:val="24"/>
      <w:szCs w:val="24"/>
    </w:rPr>
  </w:style>
  <w:style w:type="paragraph" w:styleId="Zpat">
    <w:name w:val="footer"/>
    <w:basedOn w:val="Normln"/>
    <w:link w:val="ZpatChar"/>
    <w:uiPriority w:val="99"/>
    <w:unhideWhenUsed/>
    <w:rsid w:val="00F105E0"/>
    <w:pPr>
      <w:tabs>
        <w:tab w:val="center" w:pos="4536"/>
        <w:tab w:val="right" w:pos="9072"/>
      </w:tabs>
    </w:pPr>
  </w:style>
  <w:style w:type="character" w:customStyle="1" w:styleId="ZpatChar">
    <w:name w:val="Zápatí Char"/>
    <w:link w:val="Zpat"/>
    <w:uiPriority w:val="99"/>
    <w:rsid w:val="00F105E0"/>
    <w:rPr>
      <w:sz w:val="24"/>
      <w:szCs w:val="24"/>
    </w:rPr>
  </w:style>
  <w:style w:type="paragraph" w:styleId="Textbubliny">
    <w:name w:val="Balloon Text"/>
    <w:basedOn w:val="Normln"/>
    <w:link w:val="TextbublinyChar"/>
    <w:uiPriority w:val="99"/>
    <w:semiHidden/>
    <w:unhideWhenUsed/>
    <w:rsid w:val="006558CC"/>
    <w:rPr>
      <w:rFonts w:ascii="Tahoma" w:hAnsi="Tahoma" w:cs="Tahoma"/>
      <w:sz w:val="16"/>
      <w:szCs w:val="16"/>
    </w:rPr>
  </w:style>
  <w:style w:type="character" w:customStyle="1" w:styleId="TextbublinyChar">
    <w:name w:val="Text bubliny Char"/>
    <w:link w:val="Textbubliny"/>
    <w:uiPriority w:val="99"/>
    <w:semiHidden/>
    <w:rsid w:val="006558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05E0"/>
    <w:pPr>
      <w:tabs>
        <w:tab w:val="center" w:pos="4536"/>
        <w:tab w:val="right" w:pos="9072"/>
      </w:tabs>
    </w:pPr>
  </w:style>
  <w:style w:type="character" w:customStyle="1" w:styleId="ZhlavChar">
    <w:name w:val="Záhlaví Char"/>
    <w:link w:val="Zhlav"/>
    <w:uiPriority w:val="99"/>
    <w:rsid w:val="00F105E0"/>
    <w:rPr>
      <w:sz w:val="24"/>
      <w:szCs w:val="24"/>
    </w:rPr>
  </w:style>
  <w:style w:type="paragraph" w:styleId="Zpat">
    <w:name w:val="footer"/>
    <w:basedOn w:val="Normln"/>
    <w:link w:val="ZpatChar"/>
    <w:uiPriority w:val="99"/>
    <w:unhideWhenUsed/>
    <w:rsid w:val="00F105E0"/>
    <w:pPr>
      <w:tabs>
        <w:tab w:val="center" w:pos="4536"/>
        <w:tab w:val="right" w:pos="9072"/>
      </w:tabs>
    </w:pPr>
  </w:style>
  <w:style w:type="character" w:customStyle="1" w:styleId="ZpatChar">
    <w:name w:val="Zápatí Char"/>
    <w:link w:val="Zpat"/>
    <w:uiPriority w:val="99"/>
    <w:rsid w:val="00F105E0"/>
    <w:rPr>
      <w:sz w:val="24"/>
      <w:szCs w:val="24"/>
    </w:rPr>
  </w:style>
  <w:style w:type="paragraph" w:styleId="Textbubliny">
    <w:name w:val="Balloon Text"/>
    <w:basedOn w:val="Normln"/>
    <w:link w:val="TextbublinyChar"/>
    <w:uiPriority w:val="99"/>
    <w:semiHidden/>
    <w:unhideWhenUsed/>
    <w:rsid w:val="006558CC"/>
    <w:rPr>
      <w:rFonts w:ascii="Tahoma" w:hAnsi="Tahoma" w:cs="Tahoma"/>
      <w:sz w:val="16"/>
      <w:szCs w:val="16"/>
    </w:rPr>
  </w:style>
  <w:style w:type="character" w:customStyle="1" w:styleId="TextbublinyChar">
    <w:name w:val="Text bubliny Char"/>
    <w:link w:val="Textbubliny"/>
    <w:uiPriority w:val="99"/>
    <w:semiHidden/>
    <w:rsid w:val="00655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mssrv\sablony\MHMP\MHMP.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MHMP.dot</Template>
  <TotalTime>0</TotalTime>
  <Pages>4</Pages>
  <Words>1063</Words>
  <Characters>6275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Sablona dokumentu MHMP</vt:lpstr>
    </vt:vector>
  </TitlesOfParts>
  <Company>MHMP</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 dokumentu MHMP</dc:title>
  <dc:subject/>
  <dc:creator>Jechová Iveta (MHMP, OZV)</dc:creator>
  <cp:keywords/>
  <dc:description/>
  <cp:lastModifiedBy>INF</cp:lastModifiedBy>
  <cp:revision>2</cp:revision>
  <cp:lastPrinted>2015-03-20T11:33:00Z</cp:lastPrinted>
  <dcterms:created xsi:type="dcterms:W3CDTF">2015-03-30T07:23:00Z</dcterms:created>
  <dcterms:modified xsi:type="dcterms:W3CDTF">2015-03-30T07:23:00Z</dcterms:modified>
</cp:coreProperties>
</file>