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6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2"/>
        <w:gridCol w:w="1020"/>
        <w:gridCol w:w="1077"/>
        <w:gridCol w:w="850"/>
        <w:gridCol w:w="1134"/>
        <w:gridCol w:w="6"/>
      </w:tblGrid>
      <w:tr w:rsidR="00F105E0" w:rsidTr="00C20C2C">
        <w:trPr>
          <w:gridAfter w:val="1"/>
          <w:wAfter w:w="6" w:type="dxa"/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Pro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F105E0" w:rsidRPr="00F105E0" w:rsidRDefault="00C20C2C" w:rsidP="00C20C2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Jana Wolfa, radního pro kulturu, památkovou péči, výstavnictví a cestovní ruch</w:t>
            </w:r>
          </w:p>
        </w:tc>
      </w:tr>
      <w:tr w:rsidR="00F105E0" w:rsidTr="00F105E0">
        <w:trPr>
          <w:gridAfter w:val="1"/>
          <w:wAfter w:w="6" w:type="dxa"/>
          <w:trHeight w:hRule="exact" w:val="440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Přítomni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C05275">
        <w:trPr>
          <w:gridAfter w:val="1"/>
          <w:wAfter w:w="6" w:type="dxa"/>
          <w:trHeight w:hRule="exact" w:val="1835"/>
        </w:trPr>
        <w:tc>
          <w:tcPr>
            <w:tcW w:w="1077" w:type="dxa"/>
            <w:shd w:val="clear" w:color="auto" w:fill="auto"/>
            <w:vAlign w:val="center"/>
          </w:tcPr>
          <w:p w:rsidR="00F105E0" w:rsidRDefault="00F105E0"/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997ACF" w:rsidRPr="00997ACF" w:rsidRDefault="00997ACF" w:rsidP="00997ACF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Členové:</w:t>
            </w: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>Jan Wolf – předseda,  MgA. Eliška Kaplick</w:t>
            </w:r>
            <w:r w:rsidR="00BE3F80">
              <w:rPr>
                <w:rFonts w:ascii="Calibri" w:eastAsia="Calibri" w:hAnsi="Calibri"/>
                <w:sz w:val="22"/>
                <w:szCs w:val="22"/>
                <w:lang w:eastAsia="en-US"/>
              </w:rPr>
              <w:t>ý Fuchsová, PhDr. Lukáš Kaucký,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PhDr. Nora Dolanská, PhDr. Jana Hudcová</w:t>
            </w:r>
            <w:r w:rsidR="00BE3F80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BE3F80" w:rsidRPr="00BE3F8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Jan Adámek</w:t>
            </w:r>
            <w:r w:rsidR="00BE3F8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997ACF" w:rsidRPr="00997ACF" w:rsidRDefault="00997ACF" w:rsidP="00997ACF">
            <w:pPr>
              <w:spacing w:after="200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Tajemnice: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Ing. Iveta Jechová</w:t>
            </w:r>
          </w:p>
          <w:p w:rsidR="00997ACF" w:rsidRPr="00997ACF" w:rsidRDefault="00997ACF" w:rsidP="00997ACF">
            <w:pPr>
              <w:spacing w:after="200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Omluveni: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="00BE3F80" w:rsidRPr="00BE3F8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JUDr. Jaroslava Janderová, Ing Karel Grabein Procházka, Mgr. František Cipro, Ing. Otakar John </w:t>
            </w:r>
            <w:r w:rsidR="00BE3F8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  <w:p w:rsidR="00F105E0" w:rsidRPr="00F105E0" w:rsidRDefault="00F105E0" w:rsidP="00DE05EA">
            <w:pPr>
              <w:spacing w:after="200"/>
              <w:jc w:val="both"/>
              <w:rPr>
                <w:b/>
                <w:sz w:val="22"/>
              </w:rPr>
            </w:pPr>
          </w:p>
        </w:tc>
      </w:tr>
      <w:tr w:rsidR="00F105E0" w:rsidTr="00C05275">
        <w:trPr>
          <w:gridAfter w:val="1"/>
          <w:wAfter w:w="6" w:type="dxa"/>
          <w:trHeight w:hRule="exact" w:val="840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Věc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997ACF" w:rsidRPr="00997ACF" w:rsidRDefault="00BE3F80" w:rsidP="00997AC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Zápis z 2</w:t>
            </w:r>
            <w:r w:rsidR="00997ACF" w:rsidRPr="00997ACF">
              <w:rPr>
                <w:b/>
                <w:sz w:val="22"/>
              </w:rPr>
              <w:t xml:space="preserve">. řádného jednání Komise Rady hlavního města Prahy pro udělování grantů v oblasti cestovního ruchu konaného dne </w:t>
            </w:r>
            <w:r>
              <w:rPr>
                <w:b/>
                <w:sz w:val="22"/>
              </w:rPr>
              <w:t>25.6</w:t>
            </w:r>
            <w:r w:rsidR="00997ACF" w:rsidRPr="00997ACF">
              <w:rPr>
                <w:b/>
                <w:sz w:val="22"/>
              </w:rPr>
              <w:t xml:space="preserve">.2015 ve 14.00 hod.  v Malém salonku Nové radnice                                                                      </w:t>
            </w:r>
            <w:r w:rsidR="00997ACF">
              <w:rPr>
                <w:b/>
                <w:sz w:val="22"/>
              </w:rPr>
              <w:t xml:space="preserve">                             </w:t>
            </w:r>
          </w:p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F105E0">
        <w:trPr>
          <w:trHeight w:hRule="exact" w:val="440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Zpracoval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Ing. Iveta Jechová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Počet stran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105E0" w:rsidRPr="00F105E0" w:rsidRDefault="00A6422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Datum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F105E0" w:rsidRPr="00F105E0" w:rsidRDefault="00BE3F8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25.6</w:t>
            </w:r>
            <w:r w:rsidR="00F105E0">
              <w:rPr>
                <w:b/>
                <w:sz w:val="22"/>
              </w:rPr>
              <w:t>. 2015</w:t>
            </w:r>
          </w:p>
        </w:tc>
      </w:tr>
    </w:tbl>
    <w:p w:rsidR="00F105E0" w:rsidRDefault="0056283B">
      <w:r>
        <w:tab/>
      </w:r>
    </w:p>
    <w:p w:rsidR="00F105E0" w:rsidRDefault="006F2CE7" w:rsidP="003F024D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DE05EA">
        <w:rPr>
          <w:rFonts w:ascii="Calibri" w:eastAsia="Calibri" w:hAnsi="Calibri"/>
          <w:b/>
          <w:sz w:val="22"/>
          <w:szCs w:val="22"/>
          <w:lang w:eastAsia="en-US"/>
        </w:rPr>
        <w:t>Komise se sešla v počtu 6</w:t>
      </w:r>
      <w:r w:rsidR="007B75C4" w:rsidRPr="00DE05EA">
        <w:rPr>
          <w:rFonts w:ascii="Calibri" w:eastAsia="Calibri" w:hAnsi="Calibri"/>
          <w:b/>
          <w:sz w:val="22"/>
          <w:szCs w:val="22"/>
          <w:lang w:eastAsia="en-US"/>
        </w:rPr>
        <w:t xml:space="preserve">  osob a byla usnášení schopná.</w:t>
      </w:r>
    </w:p>
    <w:p w:rsidR="003170D5" w:rsidRPr="00DE05EA" w:rsidRDefault="003170D5" w:rsidP="003F024D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7B75C4" w:rsidRPr="00C05275" w:rsidRDefault="007B75C4" w:rsidP="007B75C4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C05275">
        <w:rPr>
          <w:rFonts w:ascii="Calibri" w:eastAsia="Calibri" w:hAnsi="Calibri"/>
          <w:b/>
          <w:sz w:val="28"/>
          <w:szCs w:val="28"/>
          <w:lang w:eastAsia="en-US"/>
        </w:rPr>
        <w:t>Průběh jednání</w:t>
      </w:r>
    </w:p>
    <w:p w:rsidR="007B75C4" w:rsidRPr="003170D5" w:rsidRDefault="00A141D1" w:rsidP="00A141D1">
      <w:pPr>
        <w:spacing w:after="200" w:line="276" w:lineRule="auto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3170D5">
        <w:rPr>
          <w:rFonts w:ascii="Calibri" w:eastAsia="Calibri" w:hAnsi="Calibri"/>
          <w:b/>
          <w:sz w:val="28"/>
          <w:szCs w:val="28"/>
          <w:lang w:eastAsia="en-US"/>
        </w:rPr>
        <w:t>1.</w:t>
      </w:r>
      <w:r w:rsidR="00362C94" w:rsidRPr="003170D5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7B75C4" w:rsidRPr="003170D5">
        <w:rPr>
          <w:rFonts w:ascii="Calibri" w:eastAsia="Calibri" w:hAnsi="Calibri"/>
          <w:b/>
          <w:sz w:val="28"/>
          <w:szCs w:val="28"/>
          <w:lang w:eastAsia="en-US"/>
        </w:rPr>
        <w:t xml:space="preserve">Zahájení </w:t>
      </w:r>
    </w:p>
    <w:p w:rsidR="007B75C4" w:rsidRDefault="00567B09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</w:t>
      </w:r>
      <w:r w:rsidR="007B75C4" w:rsidRPr="007B75C4">
        <w:rPr>
          <w:rFonts w:ascii="Calibri" w:eastAsia="Calibri" w:hAnsi="Calibri"/>
          <w:sz w:val="22"/>
          <w:szCs w:val="22"/>
          <w:lang w:eastAsia="en-US"/>
        </w:rPr>
        <w:t xml:space="preserve"> zahájil jednání Komise Rady hlavního města Prahy pro udělování grantů v oblasti cestovního ruchu (dále jen Komise).</w:t>
      </w:r>
      <w:r>
        <w:rPr>
          <w:rFonts w:ascii="Calibri" w:eastAsia="Calibri" w:hAnsi="Calibri"/>
          <w:sz w:val="22"/>
          <w:szCs w:val="22"/>
          <w:lang w:eastAsia="en-US"/>
        </w:rPr>
        <w:t xml:space="preserve"> Stručně informoval přítomné členy o průběhu a výsledcích jednání Komise RHMP pro rozvoj cestovního ruchu, která se konala 24.6.2015 a projednávala i otázky spojené s granty v oblasti kongresového turismu.</w:t>
      </w:r>
    </w:p>
    <w:p w:rsidR="000113BD" w:rsidRDefault="000113BD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B75C4" w:rsidRPr="003170D5" w:rsidRDefault="0003450B" w:rsidP="003A1852">
      <w:pPr>
        <w:spacing w:after="200" w:line="276" w:lineRule="auto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3170D5">
        <w:rPr>
          <w:rFonts w:ascii="Calibri" w:eastAsia="Calibri" w:hAnsi="Calibri"/>
          <w:b/>
          <w:sz w:val="28"/>
          <w:szCs w:val="28"/>
          <w:lang w:eastAsia="en-US"/>
        </w:rPr>
        <w:t>2</w:t>
      </w:r>
      <w:r w:rsidR="003A1852" w:rsidRPr="003170D5">
        <w:rPr>
          <w:rFonts w:ascii="Calibri" w:eastAsia="Calibri" w:hAnsi="Calibri"/>
          <w:b/>
          <w:sz w:val="28"/>
          <w:szCs w:val="28"/>
          <w:lang w:eastAsia="en-US"/>
        </w:rPr>
        <w:t xml:space="preserve">. </w:t>
      </w:r>
      <w:r w:rsidR="007B75C4" w:rsidRPr="003170D5">
        <w:rPr>
          <w:rFonts w:ascii="Calibri" w:eastAsia="Calibri" w:hAnsi="Calibri"/>
          <w:b/>
          <w:sz w:val="28"/>
          <w:szCs w:val="28"/>
          <w:lang w:eastAsia="en-US"/>
        </w:rPr>
        <w:t>Projednání žádostí o grant v oblasti kongresového turismu na rok 2015</w:t>
      </w:r>
      <w:r w:rsidRPr="003170D5">
        <w:rPr>
          <w:rFonts w:ascii="Calibri" w:eastAsia="Calibri" w:hAnsi="Calibri"/>
          <w:b/>
          <w:sz w:val="28"/>
          <w:szCs w:val="28"/>
          <w:lang w:eastAsia="en-US"/>
        </w:rPr>
        <w:t>, podaných ve II. kole</w:t>
      </w:r>
    </w:p>
    <w:p w:rsidR="00A60EF8" w:rsidRDefault="0003450B" w:rsidP="00C0527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informoval, že ve II. kole byla podána jediná žádost o grant v oblasti kongresového turismu</w:t>
      </w:r>
      <w:r w:rsidR="005656AF">
        <w:rPr>
          <w:rFonts w:ascii="Calibri" w:eastAsia="Calibri" w:hAnsi="Calibri"/>
          <w:sz w:val="22"/>
          <w:szCs w:val="22"/>
          <w:lang w:eastAsia="en-US"/>
        </w:rPr>
        <w:t xml:space="preserve"> ve výši 250 000 Kč</w:t>
      </w:r>
      <w:r>
        <w:rPr>
          <w:rFonts w:ascii="Calibri" w:eastAsia="Calibri" w:hAnsi="Calibri"/>
          <w:sz w:val="22"/>
          <w:szCs w:val="22"/>
          <w:lang w:eastAsia="en-US"/>
        </w:rPr>
        <w:t>. Projekt představil a konstatoval, že splňuje náležitosti dané Zásadami pro poskytování grantů  hl. m. Prahy v oblasti kongresového turismu na rok 2015 – II.</w:t>
      </w:r>
      <w:r w:rsidR="00C05275">
        <w:rPr>
          <w:rFonts w:ascii="Calibri" w:eastAsia="Calibri" w:hAnsi="Calibri"/>
          <w:sz w:val="22"/>
          <w:szCs w:val="22"/>
          <w:lang w:eastAsia="en-US"/>
        </w:rPr>
        <w:t xml:space="preserve"> kolo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05275">
        <w:rPr>
          <w:rFonts w:ascii="Calibri" w:eastAsia="Calibri" w:hAnsi="Calibri"/>
          <w:sz w:val="22"/>
          <w:szCs w:val="22"/>
          <w:lang w:eastAsia="en-US"/>
        </w:rPr>
        <w:t>a nechal hlasovat o návrhu doporučit žádost č. 9/K/2015 –</w:t>
      </w:r>
      <w:r w:rsidR="00063C5E">
        <w:rPr>
          <w:rFonts w:ascii="Calibri" w:eastAsia="Calibri" w:hAnsi="Calibri"/>
          <w:sz w:val="22"/>
          <w:szCs w:val="22"/>
          <w:lang w:eastAsia="en-US"/>
        </w:rPr>
        <w:t xml:space="preserve"> 7</w:t>
      </w:r>
      <w:r w:rsidR="00C05275">
        <w:rPr>
          <w:rFonts w:ascii="Calibri" w:eastAsia="Calibri" w:hAnsi="Calibri"/>
          <w:sz w:val="22"/>
          <w:szCs w:val="22"/>
          <w:lang w:eastAsia="en-US"/>
        </w:rPr>
        <w:t xml:space="preserve">th European Academy of Forensic </w:t>
      </w:r>
      <w:r w:rsidR="007D15D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05275">
        <w:rPr>
          <w:rFonts w:ascii="Calibri" w:eastAsia="Calibri" w:hAnsi="Calibri"/>
          <w:sz w:val="22"/>
          <w:szCs w:val="22"/>
          <w:lang w:eastAsia="en-US"/>
        </w:rPr>
        <w:t xml:space="preserve">Sciences </w:t>
      </w:r>
      <w:r w:rsidR="007D15D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05275">
        <w:rPr>
          <w:rFonts w:ascii="Calibri" w:eastAsia="Calibri" w:hAnsi="Calibri"/>
          <w:sz w:val="22"/>
          <w:szCs w:val="22"/>
          <w:lang w:eastAsia="en-US"/>
        </w:rPr>
        <w:t xml:space="preserve">Conference k dalšímu projednávání:                                                                                                                       </w:t>
      </w:r>
      <w:r w:rsidR="005656AF">
        <w:rPr>
          <w:rFonts w:ascii="Calibri" w:eastAsia="Calibri" w:hAnsi="Calibri"/>
          <w:sz w:val="22"/>
          <w:szCs w:val="22"/>
          <w:lang w:eastAsia="en-US"/>
        </w:rPr>
        <w:t>pro:   6</w:t>
      </w:r>
      <w:r w:rsidR="005656AF">
        <w:rPr>
          <w:rFonts w:ascii="Calibri" w:eastAsia="Calibri" w:hAnsi="Calibri"/>
          <w:sz w:val="22"/>
          <w:szCs w:val="22"/>
          <w:lang w:eastAsia="en-US"/>
        </w:rPr>
        <w:tab/>
      </w:r>
      <w:r w:rsidR="005656AF">
        <w:rPr>
          <w:rFonts w:ascii="Calibri" w:eastAsia="Calibri" w:hAnsi="Calibri"/>
          <w:sz w:val="22"/>
          <w:szCs w:val="22"/>
          <w:lang w:eastAsia="en-US"/>
        </w:rPr>
        <w:tab/>
      </w:r>
      <w:r w:rsidR="005656AF">
        <w:rPr>
          <w:rFonts w:ascii="Calibri" w:eastAsia="Calibri" w:hAnsi="Calibri"/>
          <w:sz w:val="22"/>
          <w:szCs w:val="22"/>
          <w:lang w:eastAsia="en-US"/>
        </w:rPr>
        <w:tab/>
      </w:r>
      <w:r w:rsidR="005656AF">
        <w:rPr>
          <w:rFonts w:ascii="Calibri" w:eastAsia="Calibri" w:hAnsi="Calibri"/>
          <w:sz w:val="22"/>
          <w:szCs w:val="22"/>
          <w:lang w:eastAsia="en-US"/>
        </w:rPr>
        <w:tab/>
        <w:t>proti:  0</w:t>
      </w:r>
      <w:r w:rsidR="005656AF">
        <w:rPr>
          <w:rFonts w:ascii="Calibri" w:eastAsia="Calibri" w:hAnsi="Calibri"/>
          <w:sz w:val="22"/>
          <w:szCs w:val="22"/>
          <w:lang w:eastAsia="en-US"/>
        </w:rPr>
        <w:tab/>
      </w:r>
      <w:r w:rsidR="005656AF">
        <w:rPr>
          <w:rFonts w:ascii="Calibri" w:eastAsia="Calibri" w:hAnsi="Calibri"/>
          <w:sz w:val="22"/>
          <w:szCs w:val="22"/>
          <w:lang w:eastAsia="en-US"/>
        </w:rPr>
        <w:tab/>
      </w:r>
      <w:r w:rsidR="005656AF">
        <w:rPr>
          <w:rFonts w:ascii="Calibri" w:eastAsia="Calibri" w:hAnsi="Calibri"/>
          <w:sz w:val="22"/>
          <w:szCs w:val="22"/>
          <w:lang w:eastAsia="en-US"/>
        </w:rPr>
        <w:tab/>
      </w:r>
      <w:r w:rsidR="005656AF">
        <w:rPr>
          <w:rFonts w:ascii="Calibri" w:eastAsia="Calibri" w:hAnsi="Calibri"/>
          <w:sz w:val="22"/>
          <w:szCs w:val="22"/>
          <w:lang w:eastAsia="en-US"/>
        </w:rPr>
        <w:tab/>
        <w:t>zdržel se:   0</w:t>
      </w:r>
      <w:r w:rsidR="00C05275">
        <w:rPr>
          <w:rFonts w:ascii="Calibri" w:eastAsia="Calibri" w:hAnsi="Calibri"/>
          <w:sz w:val="22"/>
          <w:szCs w:val="22"/>
          <w:lang w:eastAsia="en-US"/>
        </w:rPr>
        <w:t xml:space="preserve">                           </w:t>
      </w:r>
      <w:r w:rsidR="00063C5E" w:rsidRPr="00063C5E">
        <w:rPr>
          <w:rFonts w:ascii="Calibri" w:eastAsia="Calibri" w:hAnsi="Calibri"/>
          <w:b/>
          <w:sz w:val="22"/>
          <w:szCs w:val="22"/>
          <w:lang w:eastAsia="en-US"/>
        </w:rPr>
        <w:t>Usnesení:</w:t>
      </w:r>
      <w:r w:rsidR="00063C5E">
        <w:rPr>
          <w:rFonts w:ascii="Calibri" w:eastAsia="Calibri" w:hAnsi="Calibri"/>
          <w:sz w:val="22"/>
          <w:szCs w:val="22"/>
          <w:lang w:eastAsia="en-US"/>
        </w:rPr>
        <w:t xml:space="preserve">  Komise doporučuje  žádost o grant HMP v oblasti kongresového turismu na akci </w:t>
      </w:r>
      <w:r w:rsidR="005656A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43E84" w:rsidRPr="00C43E84">
        <w:rPr>
          <w:rFonts w:ascii="Calibri" w:eastAsia="Calibri" w:hAnsi="Calibri"/>
          <w:sz w:val="22"/>
          <w:szCs w:val="22"/>
          <w:lang w:eastAsia="en-US"/>
        </w:rPr>
        <w:t xml:space="preserve">7th European Academy of Forensic  Sciences  Conference </w:t>
      </w:r>
      <w:r w:rsidR="00C43E84">
        <w:rPr>
          <w:rFonts w:ascii="Calibri" w:eastAsia="Calibri" w:hAnsi="Calibri"/>
          <w:sz w:val="22"/>
          <w:szCs w:val="22"/>
          <w:lang w:eastAsia="en-US"/>
        </w:rPr>
        <w:t xml:space="preserve"> ve výši 250 000 Kč </w:t>
      </w:r>
      <w:r w:rsidR="005656AF">
        <w:rPr>
          <w:rFonts w:ascii="Calibri" w:eastAsia="Calibri" w:hAnsi="Calibri"/>
          <w:sz w:val="22"/>
          <w:szCs w:val="22"/>
          <w:lang w:eastAsia="en-US"/>
        </w:rPr>
        <w:t xml:space="preserve">k dalšímu projednávání </w:t>
      </w:r>
      <w:r w:rsidR="00C43E84">
        <w:rPr>
          <w:rFonts w:ascii="Calibri" w:eastAsia="Calibri" w:hAnsi="Calibri"/>
          <w:sz w:val="22"/>
          <w:szCs w:val="22"/>
          <w:lang w:eastAsia="en-US"/>
        </w:rPr>
        <w:t>.</w:t>
      </w:r>
    </w:p>
    <w:p w:rsidR="007D15DC" w:rsidRDefault="00A60EF8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Na dotaz členů Komise </w:t>
      </w:r>
      <w:r w:rsidR="007D15DC">
        <w:rPr>
          <w:rFonts w:ascii="Calibri" w:eastAsia="Calibri" w:hAnsi="Calibri"/>
          <w:sz w:val="22"/>
          <w:szCs w:val="22"/>
          <w:lang w:eastAsia="en-US"/>
        </w:rPr>
        <w:t>upřesnila</w:t>
      </w:r>
      <w:r>
        <w:rPr>
          <w:rFonts w:ascii="Calibri" w:eastAsia="Calibri" w:hAnsi="Calibri"/>
          <w:sz w:val="22"/>
          <w:szCs w:val="22"/>
          <w:lang w:eastAsia="en-US"/>
        </w:rPr>
        <w:t xml:space="preserve">  dr. Hudcová postup při případném nedodržení deklarovaného počtu </w:t>
      </w:r>
      <w:r w:rsidR="007D15DC">
        <w:rPr>
          <w:rFonts w:ascii="Calibri" w:eastAsia="Calibri" w:hAnsi="Calibri"/>
          <w:sz w:val="22"/>
          <w:szCs w:val="22"/>
          <w:lang w:eastAsia="en-US"/>
        </w:rPr>
        <w:t>účastníků</w:t>
      </w:r>
      <w:r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7D15DC">
        <w:rPr>
          <w:rFonts w:ascii="Calibri" w:eastAsia="Calibri" w:hAnsi="Calibri"/>
          <w:sz w:val="22"/>
          <w:szCs w:val="22"/>
          <w:lang w:eastAsia="en-US"/>
        </w:rPr>
        <w:t xml:space="preserve">Při vyšším počtu </w:t>
      </w:r>
      <w:r>
        <w:rPr>
          <w:rFonts w:ascii="Calibri" w:eastAsia="Calibri" w:hAnsi="Calibri"/>
          <w:sz w:val="22"/>
          <w:szCs w:val="22"/>
          <w:lang w:eastAsia="en-US"/>
        </w:rPr>
        <w:t>než je uvedeno v žádosti,</w:t>
      </w:r>
      <w:r w:rsidR="007D15DC">
        <w:rPr>
          <w:rFonts w:ascii="Calibri" w:eastAsia="Calibri" w:hAnsi="Calibri"/>
          <w:sz w:val="22"/>
          <w:szCs w:val="22"/>
          <w:lang w:eastAsia="en-US"/>
        </w:rPr>
        <w:t xml:space="preserve"> se  celková výše podpory </w:t>
      </w:r>
      <w:r>
        <w:rPr>
          <w:rFonts w:ascii="Calibri" w:eastAsia="Calibri" w:hAnsi="Calibri"/>
          <w:sz w:val="22"/>
          <w:szCs w:val="22"/>
          <w:lang w:eastAsia="en-US"/>
        </w:rPr>
        <w:t xml:space="preserve"> nemění. </w:t>
      </w:r>
      <w:r w:rsidR="007D15DC">
        <w:rPr>
          <w:rFonts w:ascii="Calibri" w:eastAsia="Calibri" w:hAnsi="Calibri"/>
          <w:sz w:val="22"/>
          <w:szCs w:val="22"/>
          <w:lang w:eastAsia="en-US"/>
        </w:rPr>
        <w:t>Při</w:t>
      </w:r>
      <w:r>
        <w:rPr>
          <w:rFonts w:ascii="Calibri" w:eastAsia="Calibri" w:hAnsi="Calibri"/>
          <w:sz w:val="22"/>
          <w:szCs w:val="22"/>
          <w:lang w:eastAsia="en-US"/>
        </w:rPr>
        <w:t xml:space="preserve"> nižší</w:t>
      </w:r>
      <w:r w:rsidR="007D15DC">
        <w:rPr>
          <w:rFonts w:ascii="Calibri" w:eastAsia="Calibri" w:hAnsi="Calibri"/>
          <w:sz w:val="22"/>
          <w:szCs w:val="22"/>
          <w:lang w:eastAsia="en-US"/>
        </w:rPr>
        <w:t>m</w:t>
      </w:r>
      <w:r>
        <w:rPr>
          <w:rFonts w:ascii="Calibri" w:eastAsia="Calibri" w:hAnsi="Calibri"/>
          <w:sz w:val="22"/>
          <w:szCs w:val="22"/>
          <w:lang w:eastAsia="en-US"/>
        </w:rPr>
        <w:t xml:space="preserve"> příjemce vrací alikvotní část grantu na účet HMP a při nedodržení minimálního povinného počtu účastníků na účet HMP vrací grant v plné výši.</w:t>
      </w:r>
      <w:r w:rsidR="00BE6E8C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7D15DC" w:rsidRDefault="00BE6E8C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Tím byl bod č. 2 uzavřen.</w:t>
      </w:r>
    </w:p>
    <w:p w:rsidR="000113BD" w:rsidRDefault="000113BD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D6030" w:rsidRDefault="00BE6E8C" w:rsidP="007B75C4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  <w:r w:rsidRPr="00D468FD">
        <w:rPr>
          <w:rFonts w:ascii="Calibri" w:eastAsia="Calibri" w:hAnsi="Calibri"/>
          <w:b/>
          <w:sz w:val="28"/>
          <w:szCs w:val="28"/>
          <w:lang w:eastAsia="en-US"/>
        </w:rPr>
        <w:t>3. Návrh podmínek pro udělování grantů v oblasti kongresového turismu na rok 2016</w:t>
      </w:r>
      <w:r w:rsidR="007D15DC">
        <w:rPr>
          <w:rFonts w:ascii="Calibri" w:eastAsia="Calibri" w:hAnsi="Calibri"/>
          <w:b/>
          <w:lang w:eastAsia="en-US"/>
        </w:rPr>
        <w:t xml:space="preserve">         </w:t>
      </w:r>
    </w:p>
    <w:p w:rsidR="007D15DC" w:rsidRPr="00502E7A" w:rsidRDefault="00A936A7" w:rsidP="007B75C4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uvedl, že by se přiklon</w:t>
      </w:r>
      <w:r w:rsidR="00A300F5">
        <w:rPr>
          <w:rFonts w:ascii="Calibri" w:eastAsia="Calibri" w:hAnsi="Calibri"/>
          <w:sz w:val="22"/>
          <w:szCs w:val="22"/>
          <w:lang w:eastAsia="en-US"/>
        </w:rPr>
        <w:t>il ke snížení limitu pro minimál</w:t>
      </w:r>
      <w:r>
        <w:rPr>
          <w:rFonts w:ascii="Calibri" w:eastAsia="Calibri" w:hAnsi="Calibri"/>
          <w:sz w:val="22"/>
          <w:szCs w:val="22"/>
          <w:lang w:eastAsia="en-US"/>
        </w:rPr>
        <w:t>ní počet účastníků na 700 – 800 osob.</w:t>
      </w:r>
      <w:r w:rsidR="00A300F5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344338" w:rsidRDefault="00344338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MgA. Kaplický Fuchsová navrhla snížit limit na 700 účastníků.</w:t>
      </w:r>
    </w:p>
    <w:p w:rsidR="00344338" w:rsidRDefault="00344338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Dr. Hudcová upřesnila, že při tomto limitu vychází počet kongresů na 18. Doplnila, že další kritéria – minimálně 50% účas</w:t>
      </w:r>
      <w:r w:rsidR="00D220ED">
        <w:rPr>
          <w:rFonts w:ascii="Calibri" w:eastAsia="Calibri" w:hAnsi="Calibri"/>
          <w:sz w:val="22"/>
          <w:szCs w:val="22"/>
          <w:lang w:eastAsia="en-US"/>
        </w:rPr>
        <w:t xml:space="preserve">t zahraničních účastníků spolu </w:t>
      </w:r>
      <w:r>
        <w:rPr>
          <w:rFonts w:ascii="Calibri" w:eastAsia="Calibri" w:hAnsi="Calibri"/>
          <w:sz w:val="22"/>
          <w:szCs w:val="22"/>
          <w:lang w:eastAsia="en-US"/>
        </w:rPr>
        <w:t xml:space="preserve"> s povinným počtem </w:t>
      </w:r>
      <w:r w:rsidR="00D220ED">
        <w:rPr>
          <w:rFonts w:ascii="Calibri" w:eastAsia="Calibri" w:hAnsi="Calibri"/>
          <w:sz w:val="22"/>
          <w:szCs w:val="22"/>
          <w:lang w:eastAsia="en-US"/>
        </w:rPr>
        <w:t xml:space="preserve">2 strávených </w:t>
      </w:r>
      <w:r>
        <w:rPr>
          <w:rFonts w:ascii="Calibri" w:eastAsia="Calibri" w:hAnsi="Calibri"/>
          <w:sz w:val="22"/>
          <w:szCs w:val="22"/>
          <w:lang w:eastAsia="en-US"/>
        </w:rPr>
        <w:t>nocí v Praze budou dostatečně limitovat počet případných žádostí. Na dotaz pana Adámka vysvětlila, že částka 250,- Kč na osobu</w:t>
      </w:r>
      <w:r w:rsidR="00D220ED">
        <w:rPr>
          <w:rFonts w:ascii="Calibri" w:eastAsia="Calibri" w:hAnsi="Calibri"/>
          <w:sz w:val="22"/>
          <w:szCs w:val="22"/>
          <w:lang w:eastAsia="en-US"/>
        </w:rPr>
        <w:t xml:space="preserve"> byla stanovena tak, aby byla</w:t>
      </w:r>
      <w:r>
        <w:rPr>
          <w:rFonts w:ascii="Calibri" w:eastAsia="Calibri" w:hAnsi="Calibri"/>
          <w:sz w:val="22"/>
          <w:szCs w:val="22"/>
          <w:lang w:eastAsia="en-US"/>
        </w:rPr>
        <w:t xml:space="preserve"> srovnatelná s výší podpory v jiných evropských destinacích.</w:t>
      </w:r>
    </w:p>
    <w:p w:rsidR="00FB1C72" w:rsidRPr="00FB1C72" w:rsidRDefault="00344338" w:rsidP="00FB1C72">
      <w:pPr>
        <w:spacing w:after="200" w:line="276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Předseda konstatoval, že je třeba do budoucích zásad implementovat informaci, že </w:t>
      </w:r>
      <w:r w:rsidR="00FB1C72" w:rsidRPr="00FB1C72">
        <w:rPr>
          <w:rFonts w:ascii="Calibri" w:eastAsia="Calibri" w:hAnsi="Calibri"/>
          <w:sz w:val="22"/>
          <w:szCs w:val="22"/>
          <w:lang w:eastAsia="en-US"/>
        </w:rPr>
        <w:t>u</w:t>
      </w:r>
      <w:r w:rsidR="00FB1C72" w:rsidRPr="00FB1C72">
        <w:rPr>
          <w:rFonts w:ascii="Calibri" w:eastAsia="Calibri" w:hAnsi="Calibri"/>
          <w:bCs/>
          <w:sz w:val="22"/>
          <w:szCs w:val="22"/>
          <w:lang w:eastAsia="en-US"/>
        </w:rPr>
        <w:t>dělení grantu neopravňuje jeho příjemce k uplatňování dalších nároků vůči hl. m. Praze (zajišťování místa konání, udělení záštity, či jiné podpory ze strany města).</w:t>
      </w:r>
    </w:p>
    <w:p w:rsidR="00BE6E8C" w:rsidRDefault="00C47FE1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Dr. Kaucký se připojil k limitu ve výši 700 účastníků.</w:t>
      </w:r>
    </w:p>
    <w:p w:rsidR="00B81CC9" w:rsidRDefault="00C47FE1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Dr. Hudcová navrhla</w:t>
      </w:r>
      <w:r w:rsidR="008A7141">
        <w:rPr>
          <w:rFonts w:ascii="Calibri" w:eastAsia="Calibri" w:hAnsi="Calibri"/>
          <w:sz w:val="22"/>
          <w:szCs w:val="22"/>
          <w:lang w:eastAsia="en-US"/>
        </w:rPr>
        <w:t xml:space="preserve"> při snížení hranice pro minimální počet účastníků 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A7141">
        <w:rPr>
          <w:rFonts w:ascii="Calibri" w:eastAsia="Calibri" w:hAnsi="Calibri"/>
          <w:sz w:val="22"/>
          <w:szCs w:val="22"/>
          <w:lang w:eastAsia="en-US"/>
        </w:rPr>
        <w:t>zvážit zvýšení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 limit</w:t>
      </w:r>
      <w:r w:rsidR="008A7141">
        <w:rPr>
          <w:rFonts w:ascii="Calibri" w:eastAsia="Calibri" w:hAnsi="Calibri"/>
          <w:sz w:val="22"/>
          <w:szCs w:val="22"/>
          <w:lang w:eastAsia="en-US"/>
        </w:rPr>
        <w:t>u</w:t>
      </w:r>
      <w:r>
        <w:rPr>
          <w:rFonts w:ascii="Calibri" w:eastAsia="Calibri" w:hAnsi="Calibri"/>
          <w:sz w:val="22"/>
          <w:szCs w:val="22"/>
          <w:lang w:eastAsia="en-US"/>
        </w:rPr>
        <w:t xml:space="preserve"> počtu zahraničních účastníků akce</w:t>
      </w:r>
      <w:r w:rsidR="008A7141">
        <w:rPr>
          <w:rFonts w:ascii="Calibri" w:eastAsia="Calibri" w:hAnsi="Calibri"/>
          <w:sz w:val="22"/>
          <w:szCs w:val="22"/>
          <w:lang w:eastAsia="en-US"/>
        </w:rPr>
        <w:t>, který je v současnosti 50%</w:t>
      </w:r>
      <w:r>
        <w:rPr>
          <w:rFonts w:ascii="Calibri" w:eastAsia="Calibri" w:hAnsi="Calibri"/>
          <w:sz w:val="22"/>
          <w:szCs w:val="22"/>
          <w:lang w:eastAsia="en-US"/>
        </w:rPr>
        <w:t xml:space="preserve">. K tomu proběhla krátká diskuse. </w:t>
      </w:r>
    </w:p>
    <w:p w:rsidR="00C47FE1" w:rsidRDefault="00C47FE1" w:rsidP="00C47FE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Předseda </w:t>
      </w:r>
      <w:r w:rsidR="00B81CC9">
        <w:rPr>
          <w:rFonts w:ascii="Calibri" w:eastAsia="Calibri" w:hAnsi="Calibri"/>
          <w:sz w:val="22"/>
          <w:szCs w:val="22"/>
          <w:lang w:eastAsia="en-US"/>
        </w:rPr>
        <w:t xml:space="preserve">poté </w:t>
      </w:r>
      <w:r>
        <w:rPr>
          <w:rFonts w:ascii="Calibri" w:eastAsia="Calibri" w:hAnsi="Calibri"/>
          <w:sz w:val="22"/>
          <w:szCs w:val="22"/>
          <w:lang w:eastAsia="en-US"/>
        </w:rPr>
        <w:t>navrh</w:t>
      </w:r>
      <w:r w:rsidR="00B81CC9">
        <w:rPr>
          <w:rFonts w:ascii="Calibri" w:eastAsia="Calibri" w:hAnsi="Calibri"/>
          <w:sz w:val="22"/>
          <w:szCs w:val="22"/>
          <w:lang w:eastAsia="en-US"/>
        </w:rPr>
        <w:t>l snížit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81CC9">
        <w:rPr>
          <w:rFonts w:ascii="Calibri" w:eastAsia="Calibri" w:hAnsi="Calibri"/>
          <w:sz w:val="22"/>
          <w:szCs w:val="22"/>
          <w:lang w:eastAsia="en-US"/>
        </w:rPr>
        <w:t xml:space="preserve">minimální povinný počet účastníků kongresu na 700 osob a zároveň zvýšit </w:t>
      </w:r>
      <w:r>
        <w:rPr>
          <w:rFonts w:ascii="Calibri" w:eastAsia="Calibri" w:hAnsi="Calibri"/>
          <w:sz w:val="22"/>
          <w:szCs w:val="22"/>
          <w:lang w:eastAsia="en-US"/>
        </w:rPr>
        <w:t xml:space="preserve"> limit</w:t>
      </w:r>
      <w:r w:rsidR="00B81CC9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="00B81CC9" w:rsidRPr="00B81CC9">
        <w:rPr>
          <w:rFonts w:ascii="Calibri" w:eastAsia="Calibri" w:hAnsi="Calibri"/>
          <w:sz w:val="22"/>
          <w:szCs w:val="22"/>
          <w:lang w:eastAsia="en-US"/>
        </w:rPr>
        <w:t>počtu zahraničních účastníků</w:t>
      </w:r>
      <w:r>
        <w:rPr>
          <w:rFonts w:ascii="Calibri" w:eastAsia="Calibri" w:hAnsi="Calibri"/>
          <w:sz w:val="22"/>
          <w:szCs w:val="22"/>
          <w:lang w:eastAsia="en-US"/>
        </w:rPr>
        <w:t xml:space="preserve"> na 60%. Protinávrh nebyl a bylo tedy přistoupeno k</w:t>
      </w:r>
      <w:r w:rsidR="00B81CC9">
        <w:rPr>
          <w:rFonts w:ascii="Calibri" w:eastAsia="Calibri" w:hAnsi="Calibri"/>
          <w:sz w:val="22"/>
          <w:szCs w:val="22"/>
          <w:lang w:eastAsia="en-US"/>
        </w:rPr>
        <w:t> </w:t>
      </w:r>
      <w:r w:rsidR="00B81CC9" w:rsidRPr="00B81CC9">
        <w:rPr>
          <w:rFonts w:ascii="Calibri" w:eastAsia="Calibri" w:hAnsi="Calibri"/>
          <w:b/>
          <w:sz w:val="22"/>
          <w:szCs w:val="22"/>
          <w:lang w:eastAsia="en-US"/>
        </w:rPr>
        <w:t>hlasování</w:t>
      </w:r>
      <w:r w:rsidR="00B81CC9">
        <w:rPr>
          <w:rFonts w:ascii="Calibri" w:eastAsia="Calibri" w:hAnsi="Calibri"/>
          <w:sz w:val="22"/>
          <w:szCs w:val="22"/>
          <w:lang w:eastAsia="en-US"/>
        </w:rPr>
        <w:t xml:space="preserve">:                                                                                                                                                    </w:t>
      </w:r>
      <w:r w:rsidRPr="00C47FE1">
        <w:rPr>
          <w:rFonts w:ascii="Calibri" w:eastAsia="Calibri" w:hAnsi="Calibri"/>
          <w:sz w:val="22"/>
          <w:szCs w:val="22"/>
          <w:lang w:eastAsia="en-US"/>
        </w:rPr>
        <w:t>pro:   6</w:t>
      </w:r>
      <w:r w:rsidRPr="00C47FE1">
        <w:rPr>
          <w:rFonts w:ascii="Calibri" w:eastAsia="Calibri" w:hAnsi="Calibri"/>
          <w:sz w:val="22"/>
          <w:szCs w:val="22"/>
          <w:lang w:eastAsia="en-US"/>
        </w:rPr>
        <w:tab/>
      </w:r>
      <w:r w:rsidRPr="00C47FE1">
        <w:rPr>
          <w:rFonts w:ascii="Calibri" w:eastAsia="Calibri" w:hAnsi="Calibri"/>
          <w:sz w:val="22"/>
          <w:szCs w:val="22"/>
          <w:lang w:eastAsia="en-US"/>
        </w:rPr>
        <w:tab/>
      </w:r>
      <w:r w:rsidRPr="00C47FE1">
        <w:rPr>
          <w:rFonts w:ascii="Calibri" w:eastAsia="Calibri" w:hAnsi="Calibri"/>
          <w:sz w:val="22"/>
          <w:szCs w:val="22"/>
          <w:lang w:eastAsia="en-US"/>
        </w:rPr>
        <w:tab/>
      </w:r>
      <w:r w:rsidR="000C732C">
        <w:rPr>
          <w:rFonts w:ascii="Calibri" w:eastAsia="Calibri" w:hAnsi="Calibri"/>
          <w:sz w:val="22"/>
          <w:szCs w:val="22"/>
          <w:lang w:eastAsia="en-US"/>
        </w:rPr>
        <w:tab/>
      </w:r>
      <w:r w:rsidRPr="00C47FE1">
        <w:rPr>
          <w:rFonts w:ascii="Calibri" w:eastAsia="Calibri" w:hAnsi="Calibri"/>
          <w:sz w:val="22"/>
          <w:szCs w:val="22"/>
          <w:lang w:eastAsia="en-US"/>
        </w:rPr>
        <w:tab/>
        <w:t>proti:  0</w:t>
      </w:r>
      <w:r w:rsidRPr="00C47FE1">
        <w:rPr>
          <w:rFonts w:ascii="Calibri" w:eastAsia="Calibri" w:hAnsi="Calibri"/>
          <w:sz w:val="22"/>
          <w:szCs w:val="22"/>
          <w:lang w:eastAsia="en-US"/>
        </w:rPr>
        <w:tab/>
      </w:r>
      <w:r w:rsidRPr="00C47FE1">
        <w:rPr>
          <w:rFonts w:ascii="Calibri" w:eastAsia="Calibri" w:hAnsi="Calibri"/>
          <w:sz w:val="22"/>
          <w:szCs w:val="22"/>
          <w:lang w:eastAsia="en-US"/>
        </w:rPr>
        <w:tab/>
      </w:r>
      <w:r w:rsidR="000C732C">
        <w:rPr>
          <w:rFonts w:ascii="Calibri" w:eastAsia="Calibri" w:hAnsi="Calibri"/>
          <w:sz w:val="22"/>
          <w:szCs w:val="22"/>
          <w:lang w:eastAsia="en-US"/>
        </w:rPr>
        <w:tab/>
      </w:r>
      <w:r w:rsidRPr="00C47FE1">
        <w:rPr>
          <w:rFonts w:ascii="Calibri" w:eastAsia="Calibri" w:hAnsi="Calibri"/>
          <w:sz w:val="22"/>
          <w:szCs w:val="22"/>
          <w:lang w:eastAsia="en-US"/>
        </w:rPr>
        <w:tab/>
      </w:r>
      <w:r w:rsidRPr="00C47FE1">
        <w:rPr>
          <w:rFonts w:ascii="Calibri" w:eastAsia="Calibri" w:hAnsi="Calibri"/>
          <w:sz w:val="22"/>
          <w:szCs w:val="22"/>
          <w:lang w:eastAsia="en-US"/>
        </w:rPr>
        <w:tab/>
        <w:t>zdržel se:   0</w:t>
      </w:r>
    </w:p>
    <w:p w:rsidR="00B81CC9" w:rsidRPr="00C47FE1" w:rsidRDefault="00B81CC9" w:rsidP="00C47FE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81CC9">
        <w:rPr>
          <w:rFonts w:ascii="Calibri" w:eastAsia="Calibri" w:hAnsi="Calibri"/>
          <w:b/>
          <w:sz w:val="22"/>
          <w:szCs w:val="22"/>
          <w:lang w:eastAsia="en-US"/>
        </w:rPr>
        <w:t>Usnesení: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A6802">
        <w:rPr>
          <w:rFonts w:ascii="Calibri" w:eastAsia="Calibri" w:hAnsi="Calibri"/>
          <w:sz w:val="22"/>
          <w:szCs w:val="22"/>
          <w:lang w:eastAsia="en-US"/>
        </w:rPr>
        <w:t>Komise doporučuje</w:t>
      </w:r>
      <w:r>
        <w:rPr>
          <w:rFonts w:ascii="Calibri" w:eastAsia="Calibri" w:hAnsi="Calibri"/>
          <w:sz w:val="22"/>
          <w:szCs w:val="22"/>
          <w:lang w:eastAsia="en-US"/>
        </w:rPr>
        <w:t xml:space="preserve"> snížit </w:t>
      </w:r>
      <w:r w:rsidRPr="00B81CC9">
        <w:rPr>
          <w:rFonts w:ascii="Calibri" w:eastAsia="Calibri" w:hAnsi="Calibri"/>
          <w:sz w:val="22"/>
          <w:szCs w:val="22"/>
          <w:lang w:eastAsia="en-US"/>
        </w:rPr>
        <w:t>minimální povinný počet účastníků kongresu na 700 osob a zároveň zvýšit  limit  počtu zahraničních účastníků na 60%</w:t>
      </w:r>
      <w:r w:rsidR="001A6802">
        <w:rPr>
          <w:rFonts w:ascii="Calibri" w:eastAsia="Calibri" w:hAnsi="Calibri"/>
          <w:sz w:val="22"/>
          <w:szCs w:val="22"/>
          <w:lang w:eastAsia="en-US"/>
        </w:rPr>
        <w:t xml:space="preserve"> a tuto úpravu zapracovat do zásad pro poskytování grantů HMP v oblasti kongresového turismu na rok 2016.</w:t>
      </w:r>
    </w:p>
    <w:p w:rsidR="000113BD" w:rsidRDefault="0041683D" w:rsidP="0082549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Jednání o bodu 3. bylo </w:t>
      </w:r>
      <w:r w:rsidR="00063C5E">
        <w:rPr>
          <w:rFonts w:ascii="Calibri" w:eastAsia="Calibri" w:hAnsi="Calibri"/>
          <w:sz w:val="22"/>
          <w:szCs w:val="22"/>
          <w:lang w:eastAsia="en-US"/>
        </w:rPr>
        <w:t xml:space="preserve">tímto </w:t>
      </w:r>
      <w:r>
        <w:rPr>
          <w:rFonts w:ascii="Calibri" w:eastAsia="Calibri" w:hAnsi="Calibri"/>
          <w:sz w:val="22"/>
          <w:szCs w:val="22"/>
          <w:lang w:eastAsia="en-US"/>
        </w:rPr>
        <w:t>uzavřeno</w:t>
      </w:r>
      <w:r w:rsidR="00063C5E">
        <w:rPr>
          <w:rFonts w:ascii="Calibri" w:eastAsia="Calibri" w:hAnsi="Calibri"/>
          <w:sz w:val="22"/>
          <w:szCs w:val="22"/>
          <w:lang w:eastAsia="en-US"/>
        </w:rPr>
        <w:t>.</w:t>
      </w:r>
    </w:p>
    <w:p w:rsidR="002D6030" w:rsidRDefault="0041683D" w:rsidP="002D6030">
      <w:pPr>
        <w:spacing w:after="200" w:line="276" w:lineRule="auto"/>
        <w:contextualSpacing/>
        <w:rPr>
          <w:rFonts w:ascii="Calibri" w:eastAsia="Calibri" w:hAnsi="Calibri"/>
          <w:b/>
          <w:sz w:val="28"/>
          <w:szCs w:val="28"/>
          <w:lang w:eastAsia="en-US"/>
        </w:rPr>
      </w:pPr>
      <w:r w:rsidRPr="00D468FD">
        <w:rPr>
          <w:rFonts w:ascii="Calibri" w:eastAsia="Calibri" w:hAnsi="Calibri"/>
          <w:b/>
          <w:sz w:val="28"/>
          <w:szCs w:val="28"/>
          <w:lang w:eastAsia="en-US"/>
        </w:rPr>
        <w:t>4</w:t>
      </w:r>
      <w:r w:rsidR="009B0F42" w:rsidRPr="00D468FD">
        <w:rPr>
          <w:rFonts w:ascii="Calibri" w:eastAsia="Calibri" w:hAnsi="Calibri"/>
          <w:b/>
          <w:sz w:val="28"/>
          <w:szCs w:val="28"/>
          <w:lang w:eastAsia="en-US"/>
        </w:rPr>
        <w:t>.</w:t>
      </w:r>
      <w:r w:rsidR="003F024D" w:rsidRPr="00D468FD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7B75C4" w:rsidRPr="00D468FD">
        <w:rPr>
          <w:rFonts w:ascii="Calibri" w:eastAsia="Calibri" w:hAnsi="Calibri"/>
          <w:b/>
          <w:sz w:val="28"/>
          <w:szCs w:val="28"/>
          <w:lang w:eastAsia="en-US"/>
        </w:rPr>
        <w:t>Různé</w:t>
      </w:r>
      <w:r w:rsidR="00B45D20" w:rsidRPr="00D468FD">
        <w:rPr>
          <w:rFonts w:ascii="Calibri" w:eastAsia="Calibri" w:hAnsi="Calibri"/>
          <w:b/>
          <w:sz w:val="28"/>
          <w:szCs w:val="28"/>
          <w:lang w:eastAsia="en-US"/>
        </w:rPr>
        <w:t xml:space="preserve"> a závěr jednání</w:t>
      </w:r>
      <w:r w:rsidR="002D6030">
        <w:rPr>
          <w:rFonts w:ascii="Calibri" w:eastAsia="Calibri" w:hAnsi="Calibri"/>
          <w:b/>
          <w:sz w:val="28"/>
          <w:szCs w:val="28"/>
          <w:lang w:eastAsia="en-US"/>
        </w:rPr>
        <w:t xml:space="preserve">   </w:t>
      </w:r>
    </w:p>
    <w:p w:rsidR="007B75C4" w:rsidRPr="002D6030" w:rsidRDefault="00DF46F8" w:rsidP="002D6030">
      <w:pPr>
        <w:spacing w:after="200" w:line="276" w:lineRule="auto"/>
        <w:contextualSpacing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 Adámek se dotázal, zda je možné přidělit podporu formou grantu pro akce v oblasti </w:t>
      </w:r>
      <w:r w:rsidR="002E303C">
        <w:rPr>
          <w:rFonts w:ascii="Calibri" w:eastAsia="Calibri" w:hAnsi="Calibri"/>
          <w:sz w:val="22"/>
          <w:szCs w:val="22"/>
          <w:lang w:eastAsia="en-US"/>
        </w:rPr>
        <w:t>MICE</w:t>
      </w:r>
      <w:r>
        <w:rPr>
          <w:rFonts w:ascii="Calibri" w:eastAsia="Calibri" w:hAnsi="Calibri"/>
          <w:sz w:val="22"/>
          <w:szCs w:val="22"/>
          <w:lang w:eastAsia="en-US"/>
        </w:rPr>
        <w:t xml:space="preserve"> i s předstihem , např. již na rok 2017 – 2018.</w:t>
      </w:r>
    </w:p>
    <w:p w:rsidR="00D92B38" w:rsidRDefault="00D92B38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Podle předsedy i dr. Hudcové není problém v zásadách pro udělování grantů, ale v rozpočtu. </w:t>
      </w:r>
    </w:p>
    <w:p w:rsidR="00D92B38" w:rsidRDefault="00DE05EA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Dr. Hudcová sdělila, že OZV</w:t>
      </w:r>
      <w:r w:rsidR="00D92B38">
        <w:rPr>
          <w:rFonts w:ascii="Calibri" w:eastAsia="Calibri" w:hAnsi="Calibri"/>
          <w:sz w:val="22"/>
          <w:szCs w:val="22"/>
          <w:lang w:eastAsia="en-US"/>
        </w:rPr>
        <w:t xml:space="preserve"> připraví návrh zásad pro udělování grantů HMP v oblasti kongresového turismu na rok 2016</w:t>
      </w:r>
      <w:r>
        <w:rPr>
          <w:rFonts w:ascii="Calibri" w:eastAsia="Calibri" w:hAnsi="Calibri"/>
          <w:sz w:val="22"/>
          <w:szCs w:val="22"/>
          <w:lang w:eastAsia="en-US"/>
        </w:rPr>
        <w:t xml:space="preserve"> a rozešle ho oběma komisím – Komisi RHMP pro rozvoj cestovního ruchu  i </w:t>
      </w:r>
      <w:r w:rsidR="002E303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Komisi RHMP pro udělování grantů HMP v oblasti </w:t>
      </w:r>
      <w:r w:rsidR="00B45D20">
        <w:rPr>
          <w:rFonts w:ascii="Calibri" w:eastAsia="Calibri" w:hAnsi="Calibri"/>
          <w:sz w:val="22"/>
          <w:szCs w:val="22"/>
          <w:lang w:eastAsia="en-US"/>
        </w:rPr>
        <w:t>cestovního ruchu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DE05EA" w:rsidRDefault="00DE05EA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se dohodl s předsedkyní Výboru pro kulturu, památkovou péči, výstavnictví, cestovní ruch a zahraniční vztahy MgA. Kaplický Fuchsovou, že zásady nebudou výboru předloženy k projednání.</w:t>
      </w:r>
    </w:p>
    <w:p w:rsidR="00DE05EA" w:rsidRDefault="00DE05EA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Tím bylo 2. jednání Komise ukončeno.</w:t>
      </w:r>
    </w:p>
    <w:p w:rsidR="000113BD" w:rsidRPr="007B75C4" w:rsidRDefault="000113BD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45D20" w:rsidRPr="002E303C" w:rsidRDefault="00B45D20" w:rsidP="00502E7A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  <w:r w:rsidRPr="00D468FD">
        <w:rPr>
          <w:rFonts w:ascii="Calibri" w:eastAsia="Calibri" w:hAnsi="Calibri"/>
          <w:b/>
          <w:sz w:val="28"/>
          <w:szCs w:val="28"/>
          <w:lang w:eastAsia="en-US"/>
        </w:rPr>
        <w:t>5.  Rekapitulace úkolů</w:t>
      </w:r>
      <w:r w:rsidR="002E303C">
        <w:rPr>
          <w:rFonts w:ascii="Calibri" w:eastAsia="Calibri" w:hAnsi="Calibri"/>
          <w:b/>
          <w:sz w:val="28"/>
          <w:szCs w:val="28"/>
          <w:lang w:eastAsia="en-US"/>
        </w:rPr>
        <w:t xml:space="preserve">                                                           </w:t>
      </w:r>
      <w:r w:rsidR="002D6030">
        <w:rPr>
          <w:rFonts w:ascii="Calibri" w:eastAsia="Calibri" w:hAnsi="Calibri"/>
          <w:b/>
          <w:sz w:val="28"/>
          <w:szCs w:val="28"/>
          <w:lang w:eastAsia="en-US"/>
        </w:rPr>
        <w:t xml:space="preserve">                            </w:t>
      </w:r>
      <w:r w:rsidR="005D3980">
        <w:rPr>
          <w:rFonts w:ascii="Calibri" w:eastAsia="Calibri" w:hAnsi="Calibri"/>
          <w:sz w:val="22"/>
          <w:szCs w:val="22"/>
          <w:lang w:eastAsia="en-US"/>
        </w:rPr>
        <w:t>Připravit návrh</w:t>
      </w:r>
      <w:r>
        <w:rPr>
          <w:rFonts w:ascii="Calibri" w:eastAsia="Calibri" w:hAnsi="Calibri"/>
          <w:sz w:val="22"/>
          <w:szCs w:val="22"/>
          <w:lang w:eastAsia="en-US"/>
        </w:rPr>
        <w:t xml:space="preserve"> zásad pro poskytování grantů v oblasti kongresového turismu na rok 2016 a </w:t>
      </w:r>
      <w:r w:rsidR="006B6831">
        <w:rPr>
          <w:rFonts w:ascii="Calibri" w:eastAsia="Calibri" w:hAnsi="Calibri"/>
          <w:sz w:val="22"/>
          <w:szCs w:val="22"/>
          <w:lang w:eastAsia="en-US"/>
        </w:rPr>
        <w:t xml:space="preserve">rozeslat </w:t>
      </w:r>
      <w:r>
        <w:rPr>
          <w:rFonts w:ascii="Calibri" w:eastAsia="Calibri" w:hAnsi="Calibri"/>
          <w:sz w:val="22"/>
          <w:szCs w:val="22"/>
          <w:lang w:eastAsia="en-US"/>
        </w:rPr>
        <w:t xml:space="preserve"> členům Komise RHMP pro rozvoj cestovního ruchu a Komise RHMP pro udělování grantů v oblasti cestovního ruchu</w:t>
      </w:r>
    </w:p>
    <w:p w:rsidR="007B75C4" w:rsidRDefault="005122B4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Zajistí: OZV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T: 31.8.2015</w:t>
      </w:r>
    </w:p>
    <w:p w:rsidR="00D446A0" w:rsidRDefault="00D446A0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446A0" w:rsidRDefault="00D446A0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D0682" w:rsidRDefault="007D0682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D0682" w:rsidRDefault="007D0682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D0682" w:rsidRDefault="007D0682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446A0" w:rsidRDefault="00D446A0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446A0" w:rsidRPr="007B75C4" w:rsidRDefault="00D446A0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B75C4" w:rsidRPr="007B75C4" w:rsidRDefault="007B75C4" w:rsidP="00D446A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B75C4">
        <w:rPr>
          <w:rFonts w:ascii="Calibri" w:eastAsia="Calibri" w:hAnsi="Calibri"/>
          <w:sz w:val="22"/>
          <w:szCs w:val="22"/>
          <w:lang w:eastAsia="en-US"/>
        </w:rPr>
        <w:t xml:space="preserve">Zapsala: </w:t>
      </w:r>
      <w:r w:rsidRPr="007B75C4">
        <w:rPr>
          <w:rFonts w:ascii="Calibri" w:eastAsia="Calibri" w:hAnsi="Calibri"/>
          <w:sz w:val="22"/>
          <w:szCs w:val="22"/>
          <w:lang w:eastAsia="en-US"/>
        </w:rPr>
        <w:tab/>
        <w:t xml:space="preserve"> Iveta Jechová</w:t>
      </w:r>
    </w:p>
    <w:p w:rsidR="007B75C4" w:rsidRPr="007B75C4" w:rsidRDefault="007B75C4" w:rsidP="00D446A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B75C4">
        <w:rPr>
          <w:rFonts w:ascii="Calibri" w:eastAsia="Calibri" w:hAnsi="Calibri"/>
          <w:sz w:val="22"/>
          <w:szCs w:val="22"/>
          <w:lang w:eastAsia="en-US"/>
        </w:rPr>
        <w:t xml:space="preserve">Schválil:  </w:t>
      </w:r>
      <w:r w:rsidRPr="007B75C4">
        <w:rPr>
          <w:rFonts w:ascii="Calibri" w:eastAsia="Calibri" w:hAnsi="Calibri"/>
          <w:sz w:val="22"/>
          <w:szCs w:val="22"/>
          <w:lang w:eastAsia="en-US"/>
        </w:rPr>
        <w:tab/>
        <w:t xml:space="preserve"> Jan Wolf</w:t>
      </w:r>
    </w:p>
    <w:p w:rsidR="00F105E0" w:rsidRPr="00F105E0" w:rsidRDefault="00F105E0" w:rsidP="00F105E0">
      <w:pPr>
        <w:spacing w:line="320" w:lineRule="auto"/>
        <w:rPr>
          <w:sz w:val="22"/>
        </w:rPr>
      </w:pPr>
    </w:p>
    <w:sectPr w:rsidR="00F105E0" w:rsidRPr="00F105E0" w:rsidSect="00D446A0">
      <w:headerReference w:type="first" r:id="rId9"/>
      <w:footerReference w:type="first" r:id="rId10"/>
      <w:pgSz w:w="11906" w:h="16838"/>
      <w:pgMar w:top="1843" w:right="964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BBC" w:rsidRDefault="00370BBC" w:rsidP="00F105E0">
      <w:r>
        <w:separator/>
      </w:r>
    </w:p>
  </w:endnote>
  <w:endnote w:type="continuationSeparator" w:id="0">
    <w:p w:rsidR="00370BBC" w:rsidRDefault="00370BBC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:rsidR="00F105E0" w:rsidRP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BBC" w:rsidRDefault="00370BBC" w:rsidP="00F105E0">
      <w:r>
        <w:separator/>
      </w:r>
    </w:p>
  </w:footnote>
  <w:footnote w:type="continuationSeparator" w:id="0">
    <w:p w:rsidR="00370BBC" w:rsidRDefault="00370BBC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F105E0" w:rsidTr="00F105E0">
      <w:tc>
        <w:tcPr>
          <w:tcW w:w="1814" w:type="dxa"/>
          <w:shd w:val="clear" w:color="auto" w:fill="auto"/>
        </w:tcPr>
        <w:p w:rsidR="00F105E0" w:rsidRDefault="00C4179A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904875" cy="904875"/>
                <wp:effectExtent l="0" t="0" r="9525" b="9525"/>
                <wp:docPr id="1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F105E0" w:rsidRDefault="00F105E0" w:rsidP="00F105E0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:rsidR="00F105E0" w:rsidRPr="00F105E0" w:rsidRDefault="00F105E0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:rsidR="00F105E0" w:rsidRPr="00F105E0" w:rsidRDefault="00F105E0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F105E0" w:rsidRDefault="00F105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35963"/>
    <w:multiLevelType w:val="hybridMultilevel"/>
    <w:tmpl w:val="823217EC"/>
    <w:lvl w:ilvl="0" w:tplc="AEEC31F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2195B"/>
    <w:multiLevelType w:val="hybridMultilevel"/>
    <w:tmpl w:val="56C65AE4"/>
    <w:lvl w:ilvl="0" w:tplc="5758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E0"/>
    <w:rsid w:val="000113BD"/>
    <w:rsid w:val="0003450B"/>
    <w:rsid w:val="00063C5E"/>
    <w:rsid w:val="000921D8"/>
    <w:rsid w:val="000C732C"/>
    <w:rsid w:val="000D3516"/>
    <w:rsid w:val="001A6802"/>
    <w:rsid w:val="001B517C"/>
    <w:rsid w:val="00254995"/>
    <w:rsid w:val="002D6030"/>
    <w:rsid w:val="002E303C"/>
    <w:rsid w:val="003170D5"/>
    <w:rsid w:val="00344338"/>
    <w:rsid w:val="00362C94"/>
    <w:rsid w:val="00370BBC"/>
    <w:rsid w:val="003A1852"/>
    <w:rsid w:val="003F024D"/>
    <w:rsid w:val="0041683D"/>
    <w:rsid w:val="004B3278"/>
    <w:rsid w:val="004F6854"/>
    <w:rsid w:val="00502E7A"/>
    <w:rsid w:val="005122B4"/>
    <w:rsid w:val="0056283B"/>
    <w:rsid w:val="005656AF"/>
    <w:rsid w:val="00567B09"/>
    <w:rsid w:val="005D3980"/>
    <w:rsid w:val="006558CC"/>
    <w:rsid w:val="006B6831"/>
    <w:rsid w:val="006D7083"/>
    <w:rsid w:val="006F2CE7"/>
    <w:rsid w:val="00772BBB"/>
    <w:rsid w:val="007B75C4"/>
    <w:rsid w:val="007D0682"/>
    <w:rsid w:val="007D15DC"/>
    <w:rsid w:val="007F0093"/>
    <w:rsid w:val="00823DEF"/>
    <w:rsid w:val="00825491"/>
    <w:rsid w:val="008A7141"/>
    <w:rsid w:val="008D5CF6"/>
    <w:rsid w:val="00997ACF"/>
    <w:rsid w:val="009A7C38"/>
    <w:rsid w:val="009B0F42"/>
    <w:rsid w:val="009C7E59"/>
    <w:rsid w:val="00A141D1"/>
    <w:rsid w:val="00A300F5"/>
    <w:rsid w:val="00A60EF8"/>
    <w:rsid w:val="00A64228"/>
    <w:rsid w:val="00A936A7"/>
    <w:rsid w:val="00B45D20"/>
    <w:rsid w:val="00B81CC9"/>
    <w:rsid w:val="00BE3F80"/>
    <w:rsid w:val="00BE6E8C"/>
    <w:rsid w:val="00C05275"/>
    <w:rsid w:val="00C20C2C"/>
    <w:rsid w:val="00C4179A"/>
    <w:rsid w:val="00C43E84"/>
    <w:rsid w:val="00C47FE1"/>
    <w:rsid w:val="00C7236E"/>
    <w:rsid w:val="00CF767E"/>
    <w:rsid w:val="00D220ED"/>
    <w:rsid w:val="00D446A0"/>
    <w:rsid w:val="00D468FD"/>
    <w:rsid w:val="00D8198D"/>
    <w:rsid w:val="00D92B38"/>
    <w:rsid w:val="00DE05EA"/>
    <w:rsid w:val="00DF46F8"/>
    <w:rsid w:val="00DF68FE"/>
    <w:rsid w:val="00E26884"/>
    <w:rsid w:val="00EC5BD9"/>
    <w:rsid w:val="00ED2B1E"/>
    <w:rsid w:val="00F105E0"/>
    <w:rsid w:val="00F36EF8"/>
    <w:rsid w:val="00FA105E"/>
    <w:rsid w:val="00FB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B1C72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FB1C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B1C72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FB1C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mssrv\sablony\MHMP\MH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C2E41-B683-4957-8165-0E0965EF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MHMP.dot</Template>
  <TotalTime>0</TotalTime>
  <Pages>3</Pages>
  <Words>777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subject/>
  <dc:creator>Jechová Iveta (MHMP, OZV)</dc:creator>
  <cp:keywords/>
  <dc:description/>
  <cp:lastModifiedBy>INF</cp:lastModifiedBy>
  <cp:revision>2</cp:revision>
  <cp:lastPrinted>2015-03-20T11:33:00Z</cp:lastPrinted>
  <dcterms:created xsi:type="dcterms:W3CDTF">2015-07-01T10:54:00Z</dcterms:created>
  <dcterms:modified xsi:type="dcterms:W3CDTF">2015-07-01T10:54:00Z</dcterms:modified>
</cp:coreProperties>
</file>