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75D" w:rsidRDefault="000B575D">
      <w:bookmarkStart w:id="0" w:name="_GoBack"/>
      <w:bookmarkEnd w:id="0"/>
    </w:p>
    <w:p w:rsidR="000B575D" w:rsidRDefault="000B575D"/>
    <w:p w:rsidR="000B575D" w:rsidRDefault="000B575D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0B575D" w:rsidRDefault="000B575D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Pan předseda přivítal přítomné a vyzval k jednání podle předloženého programu.</w:t>
            </w: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716" w:type="dxa"/>
          </w:tcPr>
          <w:p w:rsidR="000B575D" w:rsidRDefault="000B575D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schvaluje zápis z 15. ledna 2014.</w:t>
            </w: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716" w:type="dxa"/>
          </w:tcPr>
          <w:p w:rsidR="000B575D" w:rsidRDefault="000B575D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Komise doporučuje obrátit se ve věci pojmenování ulice spojující Jindrovu s ulicí </w:t>
            </w:r>
          </w:p>
          <w:p w:rsidR="000B575D" w:rsidRDefault="000B575D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 Fialce na městskou část Praha 13.</w:t>
            </w: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8716" w:type="dxa"/>
          </w:tcPr>
          <w:p w:rsidR="000B575D" w:rsidRDefault="000B575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 xml:space="preserve">K návrhu městské části Praha-Dolní Počernice na prodloužení ulice Za luhem východním směrem vyslovuje komise svou podporu. </w:t>
            </w: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716" w:type="dxa"/>
          </w:tcPr>
          <w:p w:rsidR="000B575D" w:rsidRDefault="000B575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souhlasí s návrhem městské části Praha-Dolní Chabry na připomenutí osobnosti a odkazu Dr. Antonína Suma pojmenováním ulice v lokalitě Do Rybníčků (proti ulice Nová). Doporučuje však, aby se ulice jmenovala Sumova.</w:t>
            </w:r>
          </w:p>
          <w:p w:rsidR="000B575D" w:rsidRDefault="000B575D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0B575D">
        <w:tc>
          <w:tcPr>
            <w:tcW w:w="496" w:type="dxa"/>
          </w:tcPr>
          <w:p w:rsidR="000B575D" w:rsidRDefault="000B575D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716" w:type="dxa"/>
          </w:tcPr>
          <w:p w:rsidR="000B575D" w:rsidRDefault="000B575D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Příští schůzka bude 12.2. 2014 v 14,00 hodin.</w:t>
            </w:r>
          </w:p>
        </w:tc>
      </w:tr>
    </w:tbl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>
      <w:pPr>
        <w:rPr>
          <w:rFonts w:ascii="Arial" w:hAnsi="Arial" w:cs="Arial"/>
          <w:b/>
          <w:bCs/>
          <w:sz w:val="22"/>
        </w:rPr>
      </w:pPr>
    </w:p>
    <w:p w:rsidR="000B575D" w:rsidRDefault="000B575D"/>
    <w:p w:rsidR="000B575D" w:rsidRDefault="000B575D"/>
    <w:p w:rsidR="000B575D" w:rsidRDefault="000B575D">
      <w:pPr>
        <w:rPr>
          <w:sz w:val="20"/>
          <w:szCs w:val="20"/>
        </w:rPr>
      </w:pPr>
    </w:p>
    <w:sectPr w:rsidR="000B575D" w:rsidSect="000B575D">
      <w:footerReference w:type="default" r:id="rId8"/>
      <w:headerReference w:type="first" r:id="rId9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3CE" w:rsidRDefault="004163CE">
      <w:r>
        <w:separator/>
      </w:r>
    </w:p>
  </w:endnote>
  <w:endnote w:type="continuationSeparator" w:id="0">
    <w:p w:rsidR="004163CE" w:rsidRDefault="0041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75D" w:rsidRDefault="000B575D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3CE" w:rsidRDefault="004163CE">
      <w:r>
        <w:separator/>
      </w:r>
    </w:p>
  </w:footnote>
  <w:footnote w:type="continuationSeparator" w:id="0">
    <w:p w:rsidR="004163CE" w:rsidRDefault="00416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0B575D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0B575D" w:rsidRDefault="00F239DD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0B575D" w:rsidRDefault="000B575D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0B575D" w:rsidRDefault="000B575D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0B575D" w:rsidRDefault="000B575D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0B575D" w:rsidRDefault="000B575D">
    <w:pPr>
      <w:pStyle w:val="Zhlav"/>
    </w:pPr>
  </w:p>
  <w:tbl>
    <w:tblPr>
      <w:tblW w:w="8976" w:type="dxa"/>
      <w:tblInd w:w="187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0B575D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0B575D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  <w:r>
            <w:rPr>
              <w:rFonts w:ascii="Arial" w:hAnsi="Arial" w:cs="Arial"/>
              <w:bCs/>
              <w:sz w:val="22"/>
            </w:rPr>
            <w:t>Mgr. Kubišta,</w:t>
          </w:r>
          <w:r>
            <w:rPr>
              <w:rFonts w:ascii="Arial" w:hAnsi="Arial" w:cs="Arial"/>
              <w:sz w:val="22"/>
            </w:rPr>
            <w:t xml:space="preserve"> Doc.PhDr. Ledvinka,JUDr. Novaková, PhDr. Knappová,  Ing. Šíma, Ing. Martan, Ing. Plachý </w:t>
          </w:r>
          <w:r>
            <w:rPr>
              <w:rFonts w:ascii="Arial" w:hAnsi="Arial" w:cs="Arial"/>
              <w:bCs/>
              <w:sz w:val="22"/>
            </w:rPr>
            <w:t xml:space="preserve">a Ing. Peterka </w:t>
          </w:r>
        </w:p>
        <w:p w:rsidR="000B575D" w:rsidRDefault="000B575D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</w:p>
        <w:p w:rsidR="000B575D" w:rsidRDefault="000B575D">
          <w:pPr>
            <w:pStyle w:val="Zhlav"/>
            <w:ind w:left="56"/>
            <w:rPr>
              <w:b/>
              <w:bCs/>
              <w:sz w:val="22"/>
              <w:szCs w:val="22"/>
            </w:rPr>
          </w:pPr>
        </w:p>
      </w:tc>
    </w:tr>
    <w:tr w:rsidR="000B575D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ind w:left="56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RnDr. Tomáš Hudeček, PhDr. Zuzana Strnadová</w:t>
          </w:r>
        </w:p>
        <w:p w:rsidR="000B575D" w:rsidRDefault="000B575D">
          <w:pPr>
            <w:pStyle w:val="Zhlav"/>
            <w:ind w:left="56"/>
            <w:rPr>
              <w:b/>
              <w:bCs/>
              <w:sz w:val="23"/>
              <w:szCs w:val="23"/>
            </w:rPr>
          </w:pPr>
        </w:p>
      </w:tc>
    </w:tr>
    <w:tr w:rsidR="000B575D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sz w:val="23"/>
            </w:rPr>
            <w:t>Zápis z jednání Místopisné komise Rady HMP, které se konalo dne 12.2.2014 v budově Magistrátu HMP, Jungmannova 35, místnost č. 138.</w:t>
          </w:r>
        </w:p>
      </w:tc>
    </w:tr>
    <w:tr w:rsidR="000B575D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1</w:t>
          </w:r>
        </w:p>
        <w:p w:rsidR="000B575D" w:rsidRDefault="000B575D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0B575D" w:rsidRDefault="000B575D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14.2.2014</w:t>
          </w:r>
        </w:p>
      </w:tc>
    </w:tr>
  </w:tbl>
  <w:p w:rsidR="000B575D" w:rsidRDefault="000B57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75D"/>
    <w:rsid w:val="000B575D"/>
    <w:rsid w:val="004163CE"/>
    <w:rsid w:val="00F2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B57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B575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575D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B575D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B575D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B575D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0B575D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0B575D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B57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B575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575D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B575D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B575D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B575D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0B575D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0B575D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2014-03-17T14:57:00Z</cp:lastPrinted>
  <dcterms:created xsi:type="dcterms:W3CDTF">2014-03-31T10:37:00Z</dcterms:created>
  <dcterms:modified xsi:type="dcterms:W3CDTF">2014-03-31T10:37:00Z</dcterms:modified>
</cp:coreProperties>
</file>