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04"/>
        <w:tblOverlap w:val="never"/>
        <w:tblW w:w="258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76"/>
      </w:tblGrid>
      <w:tr w:rsidR="003C0E09" w:rsidRPr="003C0E09" w14:paraId="22E3BA62" w14:textId="77777777" w:rsidTr="00AA2F8E">
        <w:trPr>
          <w:cantSplit/>
          <w:trHeight w:val="270"/>
        </w:trPr>
        <w:tc>
          <w:tcPr>
            <w:tcW w:w="2585" w:type="dxa"/>
            <w:shd w:val="clear" w:color="auto" w:fill="auto"/>
          </w:tcPr>
          <w:p w14:paraId="09948CA1" w14:textId="77777777" w:rsidR="003C0E09" w:rsidRPr="0080541E" w:rsidRDefault="003C0E09" w:rsidP="00AA2F8E">
            <w:pPr>
              <w:pStyle w:val="PID"/>
              <w:framePr w:hSpace="0" w:wrap="auto" w:vAnchor="margin" w:hAnchor="text" w:xAlign="left" w:yAlign="inline"/>
            </w:pPr>
            <w:r>
              <w:t>*</w:t>
            </w:r>
            <w:r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OAHVSM"/>
                  </w:textInput>
                </w:ffData>
              </w:fldChar>
            </w:r>
            <w:bookmarkStart w:id="0" w:name="ssl_p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MHMPXPOAHVSM</w:t>
            </w:r>
            <w:r>
              <w:fldChar w:fldCharType="end"/>
            </w:r>
            <w:bookmarkEnd w:id="0"/>
            <w:r>
              <w:t>*</w:t>
            </w:r>
          </w:p>
        </w:tc>
      </w:tr>
      <w:tr w:rsidR="003C0E09" w:rsidRPr="003C0E09" w14:paraId="50078F9C" w14:textId="77777777" w:rsidTr="00AA2F8E">
        <w:trPr>
          <w:cantSplit/>
          <w:trHeight w:val="270"/>
        </w:trPr>
        <w:tc>
          <w:tcPr>
            <w:tcW w:w="2585" w:type="dxa"/>
            <w:shd w:val="clear" w:color="auto" w:fill="auto"/>
          </w:tcPr>
          <w:p w14:paraId="1571F66E" w14:textId="77777777" w:rsidR="003C0E09" w:rsidRPr="00DE1961" w:rsidRDefault="003C0E09" w:rsidP="00024B0B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</w:rPr>
            </w:pPr>
            <w:r w:rsidRPr="00DE1961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OAHVSM"/>
                  </w:textInput>
                </w:ffData>
              </w:fldChar>
            </w:r>
            <w:bookmarkStart w:id="1" w:name="ssl_pid1"/>
            <w:r w:rsidRPr="00DE1961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DE1961">
              <w:rPr>
                <w:rFonts w:ascii="Times New Roman" w:hAnsi="Times New Roman" w:cs="Times New Roman"/>
                <w:sz w:val="22"/>
                <w:szCs w:val="18"/>
              </w:rPr>
            </w:r>
            <w:r w:rsidRPr="00DE1961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DE1961">
              <w:rPr>
                <w:rFonts w:ascii="Times New Roman" w:hAnsi="Times New Roman" w:cs="Times New Roman"/>
                <w:noProof/>
                <w:sz w:val="22"/>
                <w:szCs w:val="18"/>
              </w:rPr>
              <w:t>MHMPXPOAHVSM</w:t>
            </w:r>
            <w:r w:rsidRPr="00DE1961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  <w:bookmarkEnd w:id="1"/>
          </w:p>
        </w:tc>
      </w:tr>
    </w:tbl>
    <w:p w14:paraId="4D1D2F9C" w14:textId="77777777" w:rsidR="0097106D" w:rsidRPr="003C0E09" w:rsidRDefault="0097106D" w:rsidP="004C3CF1">
      <w:pPr>
        <w:pStyle w:val="P-Vdopisznzedne"/>
        <w:rPr>
          <w:b/>
        </w:rPr>
      </w:pPr>
      <w:r>
        <w:tab/>
      </w:r>
      <w:r w:rsidR="00D67ABB">
        <w:t>Praha</w:t>
      </w:r>
      <w:r w:rsidR="003C0E09">
        <w:t xml:space="preserve"> </w:t>
      </w:r>
      <w:r w:rsidR="003C0E09" w:rsidRPr="003C0E09">
        <w:rPr>
          <w:rStyle w:val="P-2sloupcetunChar"/>
        </w:rPr>
        <w:fldChar w:fldCharType="begin">
          <w:ffData>
            <w:name w:val="ssl_dat_tiskut"/>
            <w:enabled/>
            <w:calcOnExit w:val="0"/>
            <w:statusText w:type="text" w:val="MSWField: zpracovatel"/>
            <w:textInput>
              <w:default w:val="2. dubna 2024"/>
            </w:textInput>
          </w:ffData>
        </w:fldChar>
      </w:r>
      <w:r w:rsidR="003C0E09" w:rsidRPr="003C0E09">
        <w:rPr>
          <w:rStyle w:val="P-2sloupcetunChar"/>
        </w:rPr>
        <w:instrText xml:space="preserve"> FORMTEXT </w:instrText>
      </w:r>
      <w:r w:rsidR="003C0E09" w:rsidRPr="003C0E09">
        <w:rPr>
          <w:rStyle w:val="P-2sloupcetunChar"/>
        </w:rPr>
      </w:r>
      <w:r w:rsidR="003C0E09" w:rsidRPr="003C0E09">
        <w:rPr>
          <w:rStyle w:val="P-2sloupcetunChar"/>
        </w:rPr>
        <w:fldChar w:fldCharType="separate"/>
      </w:r>
      <w:r w:rsidR="003C0E09" w:rsidRPr="003C0E09">
        <w:rPr>
          <w:rStyle w:val="P-2sloupcetunChar"/>
        </w:rPr>
        <w:t>2. dubna 2024</w:t>
      </w:r>
      <w:r w:rsidR="003C0E09" w:rsidRPr="003C0E09">
        <w:rPr>
          <w:rStyle w:val="P-2sloupcetunChar"/>
        </w:rPr>
        <w:fldChar w:fldCharType="end"/>
      </w:r>
    </w:p>
    <w:p w14:paraId="73B848A3" w14:textId="77777777" w:rsidR="0097106D" w:rsidRPr="003C0E09" w:rsidRDefault="0097106D" w:rsidP="004C3CF1">
      <w:pPr>
        <w:pStyle w:val="P-2sloupcetun"/>
        <w:rPr>
          <w:b w:val="0"/>
        </w:rPr>
      </w:pPr>
      <w:r>
        <w:tab/>
      </w:r>
      <w:r w:rsidR="003C0E09" w:rsidRPr="003C0E09">
        <w:rPr>
          <w:rStyle w:val="P-2sloupceChar"/>
          <w:b w:val="0"/>
        </w:rPr>
        <w:t>Váš dopis zn./ze dne:</w:t>
      </w:r>
      <w:r w:rsidR="003C0E09">
        <w:rPr>
          <w:rStyle w:val="P-2sloupceChar"/>
          <w:b w:val="0"/>
        </w:rPr>
        <w:t xml:space="preserve"> </w:t>
      </w:r>
      <w:r w:rsidR="003C0E09">
        <w:rPr>
          <w:bCs/>
        </w:rP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r w:rsidR="003C0E09">
        <w:rPr>
          <w:bCs/>
        </w:rPr>
        <w:instrText xml:space="preserve"> FORMTEXT </w:instrText>
      </w:r>
      <w:r w:rsidR="003C0E09">
        <w:rPr>
          <w:bCs/>
        </w:rPr>
      </w:r>
      <w:r w:rsidR="003C0E09">
        <w:rPr>
          <w:bCs/>
        </w:rPr>
        <w:fldChar w:fldCharType="separate"/>
      </w:r>
      <w:r w:rsidR="003C0E09">
        <w:rPr>
          <w:bCs/>
        </w:rPr>
        <w:t> </w:t>
      </w:r>
      <w:r w:rsidR="003C0E09">
        <w:rPr>
          <w:bCs/>
        </w:rPr>
        <w:t> </w:t>
      </w:r>
      <w:r w:rsidR="003C0E09">
        <w:rPr>
          <w:bCs/>
        </w:rPr>
        <w:t> </w:t>
      </w:r>
      <w:r w:rsidR="003C0E09">
        <w:rPr>
          <w:bCs/>
        </w:rPr>
        <w:t> </w:t>
      </w:r>
      <w:r w:rsidR="003C0E09">
        <w:rPr>
          <w:bCs/>
        </w:rPr>
        <w:t> </w:t>
      </w:r>
      <w:r w:rsidR="003C0E09">
        <w:fldChar w:fldCharType="end"/>
      </w:r>
    </w:p>
    <w:p w14:paraId="7FC794AA" w14:textId="77777777" w:rsidR="0097106D" w:rsidRPr="00EE12FB" w:rsidRDefault="0097106D" w:rsidP="004C3CF1">
      <w:pPr>
        <w:pStyle w:val="P-2sloupce"/>
      </w:pPr>
      <w:r>
        <w:tab/>
      </w:r>
      <w:r w:rsidR="003C0E09">
        <w:t xml:space="preserve">Č. j.: </w:t>
      </w:r>
      <w:r w:rsidR="003C0E09" w:rsidRPr="003C0E09">
        <w:rPr>
          <w:rStyle w:val="P-2sloupcetunChar"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615409/2024"/>
            </w:textInput>
          </w:ffData>
        </w:fldChar>
      </w:r>
      <w:r w:rsidR="003C0E09" w:rsidRPr="003C0E09">
        <w:rPr>
          <w:rStyle w:val="P-2sloupcetunChar"/>
        </w:rPr>
        <w:instrText xml:space="preserve"> FORMTEXT </w:instrText>
      </w:r>
      <w:r w:rsidR="003C0E09" w:rsidRPr="003C0E09">
        <w:rPr>
          <w:rStyle w:val="P-2sloupcetunChar"/>
        </w:rPr>
      </w:r>
      <w:r w:rsidR="003C0E09" w:rsidRPr="003C0E09">
        <w:rPr>
          <w:rStyle w:val="P-2sloupcetunChar"/>
        </w:rPr>
        <w:fldChar w:fldCharType="separate"/>
      </w:r>
      <w:r w:rsidR="003C0E09" w:rsidRPr="003C0E09">
        <w:rPr>
          <w:rStyle w:val="P-2sloupcetunChar"/>
        </w:rPr>
        <w:t>MHMP  615409/2024</w:t>
      </w:r>
      <w:r w:rsidR="003C0E09" w:rsidRPr="003C0E09">
        <w:rPr>
          <w:rStyle w:val="P-2sloupcetunChar"/>
        </w:rPr>
        <w:fldChar w:fldCharType="end"/>
      </w:r>
    </w:p>
    <w:p w14:paraId="3A4DE66D" w14:textId="02D31F05" w:rsidR="0097106D" w:rsidRPr="00EE12FB" w:rsidRDefault="0097106D" w:rsidP="00BC4063">
      <w:pPr>
        <w:pStyle w:val="P-2sloupce"/>
      </w:pPr>
      <w:r>
        <w:tab/>
      </w:r>
      <w:r w:rsidR="00EE12FB">
        <w:t xml:space="preserve">Počet listů/příloh: </w:t>
      </w:r>
      <w:r w:rsidR="00BC4063">
        <w:rPr>
          <w:b/>
        </w:rPr>
        <w:t>3/0</w:t>
      </w:r>
    </w:p>
    <w:p w14:paraId="7EE1251F" w14:textId="77777777" w:rsidR="00B906F1" w:rsidRDefault="00B906F1" w:rsidP="004C3CF1">
      <w:pPr>
        <w:pStyle w:val="Bezmezer"/>
      </w:pPr>
    </w:p>
    <w:p w14:paraId="28621A45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  <w:color w:val="000000"/>
        </w:rPr>
      </w:pPr>
      <w:r w:rsidRPr="00BC4063">
        <w:rPr>
          <w:rFonts w:ascii="Calibri" w:eastAsiaTheme="minorHAnsi" w:hAnsi="Calibri" w:cs="Calibri"/>
          <w:color w:val="000000"/>
        </w:rPr>
        <w:t>Vážený pane předsedo vlády Fialo,</w:t>
      </w:r>
    </w:p>
    <w:p w14:paraId="56969D82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Vážený pane ministře Jurečko,</w:t>
      </w:r>
    </w:p>
    <w:p w14:paraId="6B257943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 xml:space="preserve">Vážený pane ministře </w:t>
      </w:r>
      <w:proofErr w:type="spellStart"/>
      <w:r w:rsidRPr="00BC4063">
        <w:rPr>
          <w:rFonts w:ascii="Calibri" w:eastAsiaTheme="minorHAnsi" w:hAnsi="Calibri" w:cs="Calibri"/>
        </w:rPr>
        <w:t>Sta</w:t>
      </w:r>
      <w:r w:rsidRPr="00BC4063">
        <w:rPr>
          <w:rFonts w:ascii="Calibri" w:eastAsiaTheme="minorHAnsi" w:hAnsi="Calibri" w:cs="Calibri"/>
          <w:color w:val="000000"/>
        </w:rPr>
        <w:t>nj</w:t>
      </w:r>
      <w:r w:rsidRPr="00BC4063">
        <w:rPr>
          <w:rFonts w:ascii="Calibri" w:eastAsiaTheme="minorHAnsi" w:hAnsi="Calibri" w:cs="Calibri"/>
        </w:rPr>
        <w:t>uro</w:t>
      </w:r>
      <w:proofErr w:type="spellEnd"/>
      <w:r w:rsidRPr="00BC4063">
        <w:rPr>
          <w:rFonts w:ascii="Calibri" w:eastAsiaTheme="minorHAnsi" w:hAnsi="Calibri" w:cs="Calibri"/>
        </w:rPr>
        <w:t>,</w:t>
      </w:r>
    </w:p>
    <w:p w14:paraId="17A9F4E8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Vážený pane předsedo Asociace krajů Kubo,</w:t>
      </w:r>
    </w:p>
    <w:p w14:paraId="6E251B9B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</w:p>
    <w:p w14:paraId="20A0F369" w14:textId="770F8F79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dovoluji si Vás jako náměstkyně primátora hl. města Prahy pro oblast sociální</w:t>
      </w:r>
      <w:r w:rsidRPr="00BC4063">
        <w:rPr>
          <w:rFonts w:ascii="Calibri" w:eastAsiaTheme="minorHAnsi" w:hAnsi="Calibri" w:cs="Calibri"/>
          <w:color w:val="000000"/>
        </w:rPr>
        <w:t>ch věcí, bydlení a</w:t>
      </w:r>
      <w:r w:rsidRPr="00BC4063">
        <w:rPr>
          <w:rFonts w:ascii="Calibri" w:eastAsiaTheme="minorHAnsi" w:hAnsi="Calibri" w:cs="Calibri"/>
        </w:rPr>
        <w:t xml:space="preserve"> zdravotnictví oslovit s prosbou o otevření debaty nad výš</w:t>
      </w:r>
      <w:r w:rsidRPr="00BC4063">
        <w:rPr>
          <w:rFonts w:ascii="Calibri" w:eastAsiaTheme="minorHAnsi" w:hAnsi="Calibri" w:cs="Calibri"/>
          <w:color w:val="000000"/>
        </w:rPr>
        <w:t>í</w:t>
      </w:r>
      <w:r w:rsidRPr="00BC4063">
        <w:rPr>
          <w:rFonts w:ascii="Calibri" w:eastAsiaTheme="minorHAnsi" w:hAnsi="Calibri" w:cs="Calibri"/>
        </w:rPr>
        <w:t xml:space="preserve"> procent</w:t>
      </w:r>
      <w:r w:rsidRPr="00BC4063">
        <w:rPr>
          <w:rFonts w:ascii="Calibri" w:eastAsiaTheme="minorHAnsi" w:hAnsi="Calibri" w:cs="Calibri"/>
          <w:color w:val="000000"/>
        </w:rPr>
        <w:t>uál</w:t>
      </w:r>
      <w:r w:rsidRPr="00BC4063">
        <w:rPr>
          <w:rFonts w:ascii="Calibri" w:eastAsiaTheme="minorHAnsi" w:hAnsi="Calibri" w:cs="Calibri"/>
        </w:rPr>
        <w:t>ního podílu kraje na celkovém ročním objemu finančních prostředků vyčleněných ve státním rozpočtu na podporu sociálních služeb pro příslušný rozpočtový rok (příloha zákona 108/2006 Sb.). Výše procent</w:t>
      </w:r>
      <w:r w:rsidRPr="00BC4063">
        <w:rPr>
          <w:rFonts w:ascii="Calibri" w:eastAsiaTheme="minorHAnsi" w:hAnsi="Calibri" w:cs="Calibri"/>
          <w:color w:val="000000"/>
        </w:rPr>
        <w:t>uál</w:t>
      </w:r>
      <w:r w:rsidRPr="00BC4063">
        <w:rPr>
          <w:rFonts w:ascii="Calibri" w:eastAsiaTheme="minorHAnsi" w:hAnsi="Calibri" w:cs="Calibri"/>
        </w:rPr>
        <w:t>ního podílu (tzv. směrné číslo) byla stanovena při přechodu financování sociálních služeb na kraje a určitě se shodneme</w:t>
      </w:r>
      <w:r w:rsidRPr="00BC4063">
        <w:rPr>
          <w:rFonts w:ascii="Calibri" w:eastAsiaTheme="minorHAnsi" w:hAnsi="Calibri" w:cs="Calibri"/>
          <w:color w:val="000000"/>
        </w:rPr>
        <w:t xml:space="preserve"> na tom</w:t>
      </w:r>
      <w:r w:rsidRPr="00BC4063">
        <w:rPr>
          <w:rFonts w:ascii="Calibri" w:eastAsiaTheme="minorHAnsi" w:hAnsi="Calibri" w:cs="Calibri"/>
        </w:rPr>
        <w:t xml:space="preserve">, že její stanovení, v případě hlavního města Prahy (dále jen „HMP“), nebralo ohled na jakékoli statisticky relevantní kvantitativní hledisko, jako je např. počet obyvatel, podíl obyvatel ve věku 65+, počet poskytovaných sociálních služeb na daném území, počet přiznaných příspěvků na péči nebo na podíl kraje na financování sociálních služeb.  </w:t>
      </w:r>
    </w:p>
    <w:p w14:paraId="59A6BE69" w14:textId="77777777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6CE3B5FB" w14:textId="7859B371" w:rsid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Proto bych velmi ráda otevření této debaty chtěla opřít o vybraná relevantní data, fakta a specifika, a to bez jakéhokoli politického kontextu:</w:t>
      </w:r>
    </w:p>
    <w:p w14:paraId="2445F1D6" w14:textId="77777777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76C95757" w14:textId="3D5EDB50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  <w:color w:val="000000"/>
        </w:rPr>
      </w:pPr>
      <w:r w:rsidRPr="00BC4063">
        <w:rPr>
          <w:rFonts w:ascii="Calibri" w:eastAsiaTheme="minorHAnsi" w:hAnsi="Calibri" w:cs="Calibri"/>
        </w:rPr>
        <w:t xml:space="preserve">Počet obyvatel k 30. 9. 2023 </w:t>
      </w:r>
      <w:r w:rsidRPr="00BC4063">
        <w:rPr>
          <w:rFonts w:ascii="Calibri" w:eastAsiaTheme="minorHAnsi" w:hAnsi="Calibri" w:cs="Calibri"/>
          <w:color w:val="000000"/>
        </w:rPr>
        <w:t xml:space="preserve">je </w:t>
      </w:r>
      <w:r w:rsidRPr="00BC4063">
        <w:rPr>
          <w:rFonts w:ascii="Calibri" w:eastAsiaTheme="minorHAnsi" w:hAnsi="Calibri" w:cs="Calibri"/>
        </w:rPr>
        <w:t>v celé ČR 10 882 235. Počet obyvatel k 30. 9. 2023 v HMP je 1</w:t>
      </w:r>
      <w:r w:rsidR="004A0FF4">
        <w:rPr>
          <w:rFonts w:ascii="Calibri" w:eastAsiaTheme="minorHAnsi" w:hAnsi="Calibri" w:cs="Calibri"/>
        </w:rPr>
        <w:t> </w:t>
      </w:r>
      <w:r w:rsidRPr="00BC4063">
        <w:rPr>
          <w:rFonts w:ascii="Calibri" w:eastAsiaTheme="minorHAnsi" w:hAnsi="Calibri" w:cs="Calibri"/>
        </w:rPr>
        <w:t>377</w:t>
      </w:r>
      <w:r w:rsidR="004A0FF4">
        <w:rPr>
          <w:rFonts w:ascii="Calibri" w:eastAsiaTheme="minorHAnsi" w:hAnsi="Calibri" w:cs="Calibri"/>
        </w:rPr>
        <w:t> </w:t>
      </w:r>
      <w:r w:rsidRPr="00BC4063">
        <w:rPr>
          <w:rFonts w:ascii="Calibri" w:eastAsiaTheme="minorHAnsi" w:hAnsi="Calibri" w:cs="Calibri"/>
        </w:rPr>
        <w:t>136, což je cca 12,6</w:t>
      </w:r>
      <w:r w:rsidR="00AD31A3">
        <w:rPr>
          <w:rFonts w:ascii="Calibri" w:eastAsiaTheme="minorHAnsi" w:hAnsi="Calibri" w:cs="Calibri"/>
        </w:rPr>
        <w:t> </w:t>
      </w:r>
      <w:r w:rsidRPr="00BC4063">
        <w:rPr>
          <w:rFonts w:ascii="Calibri" w:eastAsiaTheme="minorHAnsi" w:hAnsi="Calibri" w:cs="Calibri"/>
        </w:rPr>
        <w:t>% populace ČR (výše směrného čísla 8,08</w:t>
      </w:r>
      <w:r w:rsidR="0027518D">
        <w:rPr>
          <w:rFonts w:ascii="Calibri" w:eastAsiaTheme="minorHAnsi" w:hAnsi="Calibri" w:cs="Calibri"/>
        </w:rPr>
        <w:t> </w:t>
      </w:r>
      <w:r w:rsidRPr="00BC4063">
        <w:rPr>
          <w:rFonts w:ascii="Calibri" w:eastAsiaTheme="minorHAnsi" w:hAnsi="Calibri" w:cs="Calibri"/>
        </w:rPr>
        <w:t xml:space="preserve">%). Praha je druhým nejlidnatějším krajem po Středočeském kraji, který má cca 13,2 % obyvatel </w:t>
      </w:r>
      <w:r w:rsidRPr="00BC4063">
        <w:rPr>
          <w:rFonts w:ascii="Calibri" w:eastAsiaTheme="minorHAnsi" w:hAnsi="Calibri" w:cs="Calibri"/>
          <w:color w:val="000000"/>
        </w:rPr>
        <w:t>(</w:t>
      </w:r>
      <w:r w:rsidRPr="00BC4063">
        <w:rPr>
          <w:rFonts w:ascii="Calibri" w:eastAsiaTheme="minorHAnsi" w:hAnsi="Calibri" w:cs="Calibri"/>
        </w:rPr>
        <w:t>a výši směrného čísla 10,93</w:t>
      </w:r>
      <w:r w:rsidRPr="00BC4063">
        <w:rPr>
          <w:rFonts w:ascii="Calibri" w:eastAsiaTheme="minorHAnsi" w:hAnsi="Calibri" w:cs="Calibri"/>
          <w:color w:val="000000"/>
        </w:rPr>
        <w:t xml:space="preserve"> </w:t>
      </w:r>
      <w:r w:rsidRPr="00BC4063">
        <w:rPr>
          <w:rFonts w:ascii="Calibri" w:eastAsiaTheme="minorHAnsi" w:hAnsi="Calibri" w:cs="Calibri"/>
        </w:rPr>
        <w:t>%</w:t>
      </w:r>
      <w:r w:rsidRPr="00BC4063">
        <w:rPr>
          <w:rFonts w:ascii="Calibri" w:eastAsiaTheme="minorHAnsi" w:hAnsi="Calibri" w:cs="Calibri"/>
          <w:color w:val="000000"/>
        </w:rPr>
        <w:t>)</w:t>
      </w:r>
      <w:r w:rsidRPr="00BC4063">
        <w:rPr>
          <w:rFonts w:ascii="Calibri" w:eastAsiaTheme="minorHAnsi" w:hAnsi="Calibri" w:cs="Calibri"/>
        </w:rPr>
        <w:t>. V Praze je naděje dožití u mužů 77,11 let a u žen 82,84 let (obojí je nejvyšší ze všech krajů). V Praze je také nejvyšší medián hrubých mezd 43,95 tis. Kč, což s sebou nese problém pro personální zajištění sociálních služeb, kde se pracovníci v sociálních službách zpravidla pohybují pod touto úrovní. Index stáří (poměr počtu obyvatel ve věku 65+ k počtu obyvatel 0–14 let) je v Praze druhý nejnižší s hodnotou 116,4. Dalším nepřehlédnutelný</w:t>
      </w:r>
      <w:r w:rsidRPr="00BC4063">
        <w:rPr>
          <w:rFonts w:ascii="Calibri" w:eastAsiaTheme="minorHAnsi" w:hAnsi="Calibri" w:cs="Calibri"/>
          <w:color w:val="000000"/>
        </w:rPr>
        <w:t xml:space="preserve">m specifikem Prahy </w:t>
      </w:r>
      <w:r w:rsidRPr="00BC4063">
        <w:rPr>
          <w:rFonts w:ascii="Calibri" w:eastAsiaTheme="minorHAnsi" w:hAnsi="Calibri" w:cs="Calibri"/>
        </w:rPr>
        <w:t>je, že se na jejím území nachází vždy nejvyšší počet uprchlík</w:t>
      </w:r>
      <w:r w:rsidRPr="00BC4063">
        <w:rPr>
          <w:rFonts w:ascii="Calibri" w:eastAsiaTheme="minorHAnsi" w:hAnsi="Calibri" w:cs="Calibri"/>
          <w:color w:val="000000"/>
        </w:rPr>
        <w:t>ů</w:t>
      </w:r>
      <w:r w:rsidRPr="00BC4063">
        <w:rPr>
          <w:rFonts w:ascii="Calibri" w:eastAsiaTheme="minorHAnsi" w:hAnsi="Calibri" w:cs="Calibri"/>
        </w:rPr>
        <w:t xml:space="preserve"> ať už jde o Ukrajin</w:t>
      </w:r>
      <w:r w:rsidRPr="00BC4063">
        <w:rPr>
          <w:rFonts w:ascii="Calibri" w:eastAsiaTheme="minorHAnsi" w:hAnsi="Calibri" w:cs="Calibri"/>
          <w:color w:val="000000"/>
        </w:rPr>
        <w:t>u nebo jiný agresí postižený región</w:t>
      </w:r>
      <w:r w:rsidRPr="00BC4063">
        <w:rPr>
          <w:rFonts w:ascii="Calibri" w:eastAsiaTheme="minorHAnsi" w:hAnsi="Calibri" w:cs="Calibri"/>
        </w:rPr>
        <w:t xml:space="preserve">, nejvyšší počet lidí bez domova a lidí závislých na nealkoholových drogách. </w:t>
      </w:r>
      <w:r w:rsidRPr="00BC4063">
        <w:rPr>
          <w:rFonts w:ascii="Calibri" w:eastAsiaTheme="minorHAnsi" w:hAnsi="Calibri" w:cs="Calibri"/>
          <w:color w:val="000000"/>
        </w:rPr>
        <w:t xml:space="preserve"> Vyjmenovaná pražská fakta a specifika </w:t>
      </w:r>
      <w:r w:rsidRPr="00BC4063">
        <w:rPr>
          <w:rFonts w:ascii="Calibri" w:eastAsiaTheme="minorHAnsi" w:hAnsi="Calibri" w:cs="Calibri"/>
        </w:rPr>
        <w:t xml:space="preserve">nám dramaticky zvyšuji nároky na rozsah a potřebnost dostupných sociálních služeb </w:t>
      </w:r>
      <w:r w:rsidRPr="00BC4063">
        <w:rPr>
          <w:rFonts w:ascii="Calibri" w:eastAsiaTheme="minorHAnsi" w:hAnsi="Calibri" w:cs="Calibri"/>
          <w:color w:val="000000"/>
        </w:rPr>
        <w:t>(samozřejmě včetně jejich financování)</w:t>
      </w:r>
      <w:r w:rsidRPr="00BC4063">
        <w:rPr>
          <w:rFonts w:ascii="Calibri" w:eastAsiaTheme="minorHAnsi" w:hAnsi="Calibri" w:cs="Calibri"/>
        </w:rPr>
        <w:t xml:space="preserve">. </w:t>
      </w:r>
    </w:p>
    <w:p w14:paraId="252899DF" w14:textId="77777777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21A3BDD4" w14:textId="54E55C72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  <w:u w:val="single"/>
        </w:rPr>
      </w:pPr>
      <w:r w:rsidRPr="00BC4063">
        <w:rPr>
          <w:rFonts w:ascii="Calibri" w:eastAsiaTheme="minorHAnsi" w:hAnsi="Calibri" w:cs="Calibri"/>
          <w:u w:val="single"/>
        </w:rPr>
        <w:t>V důsledku výše uvedeného chceme důrazně sdělit, že výši směrného čísla pro HMP (8,08</w:t>
      </w:r>
      <w:r>
        <w:rPr>
          <w:rFonts w:ascii="Calibri" w:eastAsiaTheme="minorHAnsi" w:hAnsi="Calibri" w:cs="Calibri"/>
          <w:u w:val="single"/>
        </w:rPr>
        <w:t xml:space="preserve"> </w:t>
      </w:r>
      <w:r w:rsidRPr="00BC4063">
        <w:rPr>
          <w:rFonts w:ascii="Calibri" w:eastAsiaTheme="minorHAnsi" w:hAnsi="Calibri" w:cs="Calibri"/>
          <w:u w:val="single"/>
        </w:rPr>
        <w:t xml:space="preserve">%) vnímáme v současné době jako nespravedlivou a ničím neodůvodněnou diskriminaci poskytovatelů sociálních služeb na území jednoho kraje, v tomto případě Prahy (viz tabulka MPSV). </w:t>
      </w:r>
    </w:p>
    <w:p w14:paraId="21B6423D" w14:textId="1EE44C9A" w:rsid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375B7794" w14:textId="77777777" w:rsidR="00297152" w:rsidRPr="00BC4063" w:rsidRDefault="00297152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6817D7EE" w14:textId="77777777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tbl>
      <w:tblPr>
        <w:tblW w:w="92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28"/>
        <w:gridCol w:w="1904"/>
        <w:gridCol w:w="2061"/>
        <w:gridCol w:w="1872"/>
        <w:gridCol w:w="158"/>
        <w:gridCol w:w="6"/>
        <w:gridCol w:w="6"/>
      </w:tblGrid>
      <w:tr w:rsidR="00BC4063" w:rsidRPr="00BC4063" w14:paraId="2BC894B7" w14:textId="77777777" w:rsidTr="00BC4063">
        <w:trPr>
          <w:trHeight w:val="441"/>
        </w:trPr>
        <w:tc>
          <w:tcPr>
            <w:tcW w:w="91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3A10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Dotace na podporu poskytování soc. služeb z kapitoly stát. </w:t>
            </w:r>
            <w:proofErr w:type="spellStart"/>
            <w:r w:rsidRPr="00BC406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BC406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  <w:t xml:space="preserve">. 313-MPSV přidělené krajům + Hlav. městu PHA </w:t>
            </w:r>
            <w:proofErr w:type="gramStart"/>
            <w:r w:rsidRPr="00BC406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  <w:t>a  soc.</w:t>
            </w:r>
            <w:proofErr w:type="gramEnd"/>
            <w:r w:rsidRPr="00BC4063"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  <w:t xml:space="preserve"> službám s nadregionální/celostátní působností v letech 2022 - 2024</w:t>
            </w:r>
          </w:p>
        </w:tc>
        <w:tc>
          <w:tcPr>
            <w:tcW w:w="158" w:type="dxa"/>
            <w:gridSpan w:val="2"/>
            <w:vAlign w:val="center"/>
            <w:hideMark/>
          </w:tcPr>
          <w:p w14:paraId="6D053BA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Calibri" w:eastAsiaTheme="minorHAnsi" w:hAnsi="Calibri" w:cs="Calibri"/>
              </w:rPr>
            </w:pPr>
            <w:r w:rsidRPr="00BC4063">
              <w:rPr>
                <w:rFonts w:ascii="Calibri" w:eastAsiaTheme="minorHAnsi" w:hAnsi="Calibri" w:cs="Calibri"/>
              </w:rPr>
              <w:t> </w:t>
            </w:r>
          </w:p>
        </w:tc>
        <w:tc>
          <w:tcPr>
            <w:tcW w:w="5" w:type="dxa"/>
            <w:vAlign w:val="center"/>
            <w:hideMark/>
          </w:tcPr>
          <w:p w14:paraId="7CCEFCE3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Calibri" w:eastAsiaTheme="minorHAnsi" w:hAnsi="Calibri" w:cs="Calibri"/>
              </w:rPr>
            </w:pPr>
          </w:p>
        </w:tc>
      </w:tr>
      <w:tr w:rsidR="00BC4063" w:rsidRPr="00BC4063" w14:paraId="6D60F56E" w14:textId="77777777" w:rsidTr="00BC4063">
        <w:trPr>
          <w:trHeight w:val="217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FAE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E981A" w14:textId="77777777" w:rsidR="00BC4063" w:rsidRPr="00BC4063" w:rsidRDefault="00BC4063" w:rsidP="00BC406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436DFBC8" w14:textId="77777777" w:rsidR="00BC4063" w:rsidRPr="00BC4063" w:rsidRDefault="00BC4063" w:rsidP="00BC406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C4063" w:rsidRPr="00BC4063" w14:paraId="201F1800" w14:textId="77777777" w:rsidTr="00BC4063">
        <w:trPr>
          <w:gridAfter w:val="1"/>
          <w:wAfter w:w="3" w:type="dxa"/>
          <w:trHeight w:val="1231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46BA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Název kraje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1E44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% podíl kraje na alokaci stát. </w:t>
            </w:r>
            <w:proofErr w:type="spellStart"/>
            <w:r w:rsidRPr="00BC4063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rozp</w:t>
            </w:r>
            <w:proofErr w:type="spellEnd"/>
            <w:r w:rsidRPr="00BC4063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. (směrné číslo ze zákona č. 108/2006)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EEA4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 Rok 2022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F97D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 Rok 2023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1D7D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 Rok 2024 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25C2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6C66001C" w14:textId="77777777" w:rsidR="00BC4063" w:rsidRPr="00BC4063" w:rsidRDefault="00BC4063" w:rsidP="00BC406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C4063" w:rsidRPr="00BC4063" w14:paraId="697EFE41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88C2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MPSV - Nadregionální</w:t>
            </w:r>
            <w:proofErr w:type="gramEnd"/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služby (</w:t>
            </w:r>
            <w:proofErr w:type="spellStart"/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PpB</w:t>
            </w:r>
            <w:proofErr w:type="spellEnd"/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5409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Calibri" w:eastAsiaTheme="minorHAnsi" w:hAnsi="Calibri" w:cs="Calibri"/>
                <w:color w:val="000000"/>
              </w:rPr>
              <w:t>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C59F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1 434 383 242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53D7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1 520 210 324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3D00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i/>
                <w:iCs/>
                <w:color w:val="FF0000"/>
              </w:rPr>
              <w:t>1 521 000 000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6A0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75DE3AB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49A79413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CEEF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Hlavní město Praha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91E8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8,08%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5DB5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1 789 536 863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D7E5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2 006 467 337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3A2E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2 011 920 000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D113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00AB60A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19AD5FE8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8799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D6F3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6,67%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1921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1 477 253 822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F2E4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1 656 328 853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F98E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1 660 830 000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F0A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102FED4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3763A4B6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50ED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7137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9,21%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383E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2 039 806 251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7A7B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2 287 074 774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A8BF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2 293 290 000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89D8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29D04E9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290F92CF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2BA4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004D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3,40%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5780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753 022 938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B786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844 305 562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777B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846 600 000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86F0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7098981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009B7C4C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FCAC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2AA8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5,46%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5CBE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1 209 266 247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C06E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1 355 855 403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0B4C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1 359 540 000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751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401BABD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4135CEF1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C1D63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05E7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4,14%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5F2E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916 916 165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517D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1 028 066 185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026F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1 030 860 000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8A6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4CA06B0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23953A00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0DBA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66E6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11,99%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73B9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2 655 513 241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6E51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2 977 418 734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F117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2 985 510 000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D32CE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20F2F45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3C63A53D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EDDE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3C0D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7,81%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9840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1 729 737 983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A891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1 939 419 542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9DF9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1 944 690 000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3928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4CD9036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0594768E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6D87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A6B9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5,37%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EB2C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1 189 333 287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D999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1 333 506 138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933A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1 337 130 000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8D2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220A70C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04ACE122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4E248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99C9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4,86%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8AAF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1 076 379 846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481D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1 206 860 304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66F2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1 210 140 000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2CE4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06018DE3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391DC28A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59A8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5602B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10,93%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71DA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2 420 747 267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A3756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2 714 194 058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9AEA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2 721 570 000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9F98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5B507823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5126ED14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CEA38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2481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9,71%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5CF0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2 150 544 919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47D3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2 411 237 356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36A0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2 417 790 000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CB2F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168D98A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5C643E5D" w14:textId="77777777" w:rsidTr="00BC4063">
        <w:trPr>
          <w:gridAfter w:val="1"/>
          <w:wAfter w:w="3" w:type="dxa"/>
          <w:trHeight w:val="215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1F60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740C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5,30%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C156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1 173 829 873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D58AC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1 316 123 377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F92E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1 319 700 000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48322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2B57A51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1F918A88" w14:textId="77777777" w:rsidTr="00BC4063">
        <w:trPr>
          <w:gridAfter w:val="1"/>
          <w:wAfter w:w="3" w:type="dxa"/>
          <w:trHeight w:val="222"/>
        </w:trPr>
        <w:tc>
          <w:tcPr>
            <w:tcW w:w="1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950A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8BCF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7,07%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6FBF8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1 565 844 755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D2C9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1 755 658 920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3777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1 760 430 000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D4D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13E0510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4CF19042" w14:textId="77777777" w:rsidTr="00BC4063">
        <w:trPr>
          <w:gridAfter w:val="1"/>
          <w:wAfter w:w="3" w:type="dxa"/>
          <w:trHeight w:val="222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C4917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Celkem kraje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CCE5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4063">
              <w:rPr>
                <w:rFonts w:ascii="Calibri" w:eastAsiaTheme="minorHAnsi" w:hAnsi="Calibri" w:cs="Calibri"/>
                <w:color w:val="000000"/>
              </w:rPr>
              <w:t>100,00%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501C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22 147 733 456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0FF4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24 832 516 543 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E79E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</w:rPr>
              <w:t>24 900 000 000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63E8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vAlign w:val="center"/>
            <w:hideMark/>
          </w:tcPr>
          <w:p w14:paraId="79A869D9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BC4063" w:rsidRPr="00BC4063" w14:paraId="50C049C0" w14:textId="77777777" w:rsidTr="00BC4063">
        <w:trPr>
          <w:trHeight w:val="274"/>
        </w:trPr>
        <w:tc>
          <w:tcPr>
            <w:tcW w:w="3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81981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Celkem alokace státního rozpočtu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7486D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23 582 116 698 Kč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239EA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2" w:name="_Hlk147482625"/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26 352 726 867 </w:t>
            </w:r>
            <w:bookmarkEnd w:id="2"/>
            <w:r w:rsidRPr="00BC4063">
              <w:rPr>
                <w:rFonts w:ascii="Arial Narrow" w:eastAsiaTheme="minorHAnsi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4A850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C4063">
              <w:rPr>
                <w:rFonts w:ascii="Arial Narrow" w:eastAsiaTheme="minorHAnsi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  <w:t>26 421 000 000 Kč</w:t>
            </w:r>
          </w:p>
        </w:tc>
        <w:tc>
          <w:tcPr>
            <w:tcW w:w="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9EAE4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" w:type="dxa"/>
            <w:gridSpan w:val="2"/>
            <w:vAlign w:val="center"/>
            <w:hideMark/>
          </w:tcPr>
          <w:p w14:paraId="70C500E5" w14:textId="77777777" w:rsidR="00BC4063" w:rsidRPr="00BC4063" w:rsidRDefault="00BC4063" w:rsidP="00BC4063">
            <w:pPr>
              <w:spacing w:line="240" w:lineRule="auto"/>
              <w:jc w:val="both"/>
              <w:rPr>
                <w:rFonts w:ascii="Arial Narrow" w:eastAsiaTheme="minorHAnsi" w:hAnsi="Arial Narrow" w:cs="Calibri"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7BDA2EA0" w14:textId="77777777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7C3BB532" w14:textId="57A0C763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Můj hlavní impuls k prosbě o otevření debaty není její současný stav, ale je to reálná obava z budoucího rozvoje krajské sítě sociálních služeb na území HMP. Asi si mohu dovolit konstatovat, že pražská síť sociálních služeb je v mnoha ohledech nejrozvinutější sítí sociálních služeb v porovnání s ostatními kraji (mám tím na mysli například počet ambulantních, terénních a odlehčovacích sociálních služeb). Při rozvoji krajské sítě sociálních služeb pracujeme s demografickým výhledem, potřebností sociálních služeb a snažíme se posouvat i kvalitativní trendy péče a materiálně technické standardy, které od nás občané hlavního města Prahy právem očekávají. Což nutně povede k navyšování kapacit sociálních služeb, ale s tím jde ruku v ruce i otázka budoucího financování a udržitelnosti. Praha se vždy poctivě a svědomitě stavěla k poskytování finančních prostředků nad rámec státní dotace (z MPSV), ale pokud opravdu chceme i nadále sociální služby rozvíjet, neobejdeme se bez citelného navýšení těchto financí z úrovně státu. Toto deklaruji zcela otevřeně a transparentně a chci zopakovat svůj apel na otevření debaty o objektivnějším nastavení procentního podílu kraje ze státní dotace (tzv. směrného čísla) na poskytování sociálních služeb, resp. vytvoření nového modelu financování sociálních služeb.</w:t>
      </w:r>
    </w:p>
    <w:p w14:paraId="246CE5CC" w14:textId="24B8083F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00B88A4C" w14:textId="43212AEF" w:rsid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Dovolím si Vám sdělit ještě několik zásadních informací, týkající</w:t>
      </w:r>
      <w:r w:rsidR="00297152">
        <w:rPr>
          <w:rFonts w:ascii="Calibri" w:eastAsiaTheme="minorHAnsi" w:hAnsi="Calibri" w:cs="Calibri"/>
        </w:rPr>
        <w:t>ch</w:t>
      </w:r>
      <w:r w:rsidRPr="00BC4063">
        <w:rPr>
          <w:rFonts w:ascii="Calibri" w:eastAsiaTheme="minorHAnsi" w:hAnsi="Calibri" w:cs="Calibri"/>
        </w:rPr>
        <w:t xml:space="preserve"> se jedinečnosti financování pražské sítě sociálních služeb (v porovnání s ostatními kraji ČR):</w:t>
      </w:r>
    </w:p>
    <w:p w14:paraId="6A78E8B1" w14:textId="77777777" w:rsidR="00955757" w:rsidRPr="00BC4063" w:rsidRDefault="00955757" w:rsidP="00BC4063">
      <w:pPr>
        <w:spacing w:line="240" w:lineRule="auto"/>
        <w:jc w:val="both"/>
        <w:rPr>
          <w:rFonts w:ascii="Calibri" w:eastAsiaTheme="minorHAnsi" w:hAnsi="Calibri" w:cs="Calibri"/>
        </w:rPr>
      </w:pPr>
    </w:p>
    <w:p w14:paraId="429E2827" w14:textId="08616951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Ze státní dotace šlo v roce 2024 nestátním neziskovým organizacím přes 1,4 mld. Kč, což je přes 70 % celkového objemu dotace pro Prahu.</w:t>
      </w:r>
    </w:p>
    <w:p w14:paraId="48772FE5" w14:textId="758E78A4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Pro příspěvkové organizace HMP šlo v roce 2024 ze státní dotace pouhých 0,3 mld. Kč, což je 16</w:t>
      </w:r>
      <w:r>
        <w:rPr>
          <w:rFonts w:ascii="Calibri" w:eastAsiaTheme="minorHAnsi" w:hAnsi="Calibri" w:cs="Calibri"/>
        </w:rPr>
        <w:t xml:space="preserve"> </w:t>
      </w:r>
      <w:r w:rsidRPr="00BC4063">
        <w:rPr>
          <w:rFonts w:ascii="Calibri" w:eastAsiaTheme="minorHAnsi" w:hAnsi="Calibri" w:cs="Calibri"/>
        </w:rPr>
        <w:t xml:space="preserve">% celkového obejmu státní dotace pro Prahu, zbytek provozních prostředků příspěvkovým organizacím doplácí v objemu 1,6 mld. Kč ze svého rozpočtu HMP. </w:t>
      </w:r>
    </w:p>
    <w:p w14:paraId="1F752D53" w14:textId="77777777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lastRenderedPageBreak/>
        <w:t>Grantový program HMP v sociální oblasti byl v roce 2024 realizován v celkovém objemu vyšším než 0,8 mld. Kč.</w:t>
      </w:r>
    </w:p>
    <w:p w14:paraId="6D58876A" w14:textId="7EA75486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>V celkovém objemu finančních prostředků na provoz krajské sítě sociálních služeb síť vydává HMP v roce 2024 o 0,4 mld. Kč víc, než činí objem státní dotace určený pro Prahu.</w:t>
      </w:r>
    </w:p>
    <w:p w14:paraId="784FEB89" w14:textId="51E19586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  <w:u w:val="single"/>
        </w:rPr>
      </w:pPr>
      <w:r w:rsidRPr="00BC4063">
        <w:rPr>
          <w:rFonts w:ascii="Calibri" w:eastAsiaTheme="minorHAnsi" w:hAnsi="Calibri" w:cs="Calibri"/>
          <w:u w:val="single"/>
        </w:rPr>
        <w:t>HMP tedy financuje ze svého rozpočtu sociální služby z</w:t>
      </w:r>
      <w:r>
        <w:rPr>
          <w:rFonts w:ascii="Calibri" w:eastAsiaTheme="minorHAnsi" w:hAnsi="Calibri" w:cs="Calibri"/>
          <w:u w:val="single"/>
        </w:rPr>
        <w:t> </w:t>
      </w:r>
      <w:r w:rsidRPr="00BC4063">
        <w:rPr>
          <w:rFonts w:ascii="Calibri" w:eastAsiaTheme="minorHAnsi" w:hAnsi="Calibri" w:cs="Calibri"/>
          <w:u w:val="single"/>
        </w:rPr>
        <w:t>56</w:t>
      </w:r>
      <w:r>
        <w:rPr>
          <w:rFonts w:ascii="Calibri" w:eastAsiaTheme="minorHAnsi" w:hAnsi="Calibri" w:cs="Calibri"/>
          <w:u w:val="single"/>
        </w:rPr>
        <w:t xml:space="preserve"> </w:t>
      </w:r>
      <w:r w:rsidRPr="00BC4063">
        <w:rPr>
          <w:rFonts w:ascii="Calibri" w:eastAsiaTheme="minorHAnsi" w:hAnsi="Calibri" w:cs="Calibri"/>
          <w:u w:val="single"/>
        </w:rPr>
        <w:t>%, což je zcela bezprecedentní v kontextu ostatních krajů ČR.</w:t>
      </w:r>
    </w:p>
    <w:p w14:paraId="2D0BD4B1" w14:textId="7B104EBF" w:rsidR="00BC4063" w:rsidRPr="00BC4063" w:rsidRDefault="00BC4063" w:rsidP="00BC4063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Theme="minorHAnsi" w:hAnsi="Calibri" w:cs="Calibri"/>
          <w:b/>
          <w:u w:val="single"/>
        </w:rPr>
      </w:pPr>
      <w:r w:rsidRPr="00BC4063">
        <w:rPr>
          <w:rFonts w:ascii="Calibri" w:eastAsiaTheme="minorHAnsi" w:hAnsi="Calibri" w:cs="Calibri"/>
          <w:b/>
          <w:u w:val="single"/>
        </w:rPr>
        <w:t>Podíl HMP na celkovém financování krajské sítě sociálních služeb je v roce 2024 o 10</w:t>
      </w:r>
      <w:r w:rsidR="002A3155">
        <w:rPr>
          <w:rFonts w:ascii="Calibri" w:eastAsiaTheme="minorHAnsi" w:hAnsi="Calibri" w:cs="Calibri"/>
          <w:b/>
          <w:u w:val="single"/>
        </w:rPr>
        <w:t> </w:t>
      </w:r>
      <w:r w:rsidRPr="00BC4063">
        <w:rPr>
          <w:rFonts w:ascii="Calibri" w:eastAsiaTheme="minorHAnsi" w:hAnsi="Calibri" w:cs="Calibri"/>
          <w:b/>
          <w:u w:val="single"/>
        </w:rPr>
        <w:t xml:space="preserve">% vyšší než v roce 2019, kdy byl poměr státní dotace a rozpočtu HMP zhruba vyrovnaný.   </w:t>
      </w:r>
    </w:p>
    <w:p w14:paraId="135FADEE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</w:p>
    <w:p w14:paraId="58A03EE1" w14:textId="5A71D923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 w:rsidRPr="00BC4063">
        <w:rPr>
          <w:rFonts w:ascii="Calibri" w:eastAsiaTheme="minorHAnsi" w:hAnsi="Calibri" w:cs="Calibri"/>
        </w:rPr>
        <w:t xml:space="preserve">Osobně jsem si plně vědoma faktu, že v současné době je výše procentuálního podílu ze své podstaty </w:t>
      </w:r>
      <w:proofErr w:type="spellStart"/>
      <w:r w:rsidRPr="00BC4063">
        <w:rPr>
          <w:rFonts w:ascii="Calibri" w:eastAsiaTheme="minorHAnsi" w:hAnsi="Calibri" w:cs="Calibri"/>
        </w:rPr>
        <w:t>nerevidovatelné</w:t>
      </w:r>
      <w:proofErr w:type="spellEnd"/>
      <w:r w:rsidRPr="00BC4063">
        <w:rPr>
          <w:rFonts w:ascii="Calibri" w:eastAsiaTheme="minorHAnsi" w:hAnsi="Calibri" w:cs="Calibri"/>
        </w:rPr>
        <w:t xml:space="preserve">, neboť jeho navýšení pro jeden kraj by znamenalo snížení objemu prostředků pro ostatní kraje. Jakákoliv úprava navíc neřeší celkový objem prostředků vstupujících do systému, pouze jejich vnitřní podíly. </w:t>
      </w:r>
      <w:r w:rsidR="00297152">
        <w:rPr>
          <w:rFonts w:ascii="Calibri" w:eastAsiaTheme="minorHAnsi" w:hAnsi="Calibri" w:cs="Calibri"/>
        </w:rPr>
        <w:t>Skutečným</w:t>
      </w:r>
      <w:r w:rsidRPr="00BC4063">
        <w:rPr>
          <w:rFonts w:ascii="Calibri" w:eastAsiaTheme="minorHAnsi" w:hAnsi="Calibri" w:cs="Calibri"/>
        </w:rPr>
        <w:t xml:space="preserve"> řešení</w:t>
      </w:r>
      <w:r w:rsidR="00297152">
        <w:rPr>
          <w:rFonts w:ascii="Calibri" w:eastAsiaTheme="minorHAnsi" w:hAnsi="Calibri" w:cs="Calibri"/>
        </w:rPr>
        <w:t>m</w:t>
      </w:r>
      <w:r w:rsidRPr="00BC4063">
        <w:rPr>
          <w:rFonts w:ascii="Calibri" w:eastAsiaTheme="minorHAnsi" w:hAnsi="Calibri" w:cs="Calibri"/>
        </w:rPr>
        <w:t xml:space="preserve"> problému je tak systémová změna financování sociálních služeb a nahrazení stávajícího procentuálního podílu jiným, rovným, o data a relevantní ukazatele se opírajícím systémem.</w:t>
      </w:r>
    </w:p>
    <w:p w14:paraId="16991927" w14:textId="77777777" w:rsidR="00BC4063" w:rsidRPr="00BC4063" w:rsidRDefault="00BC4063" w:rsidP="00BC4063">
      <w:pPr>
        <w:spacing w:line="240" w:lineRule="auto"/>
        <w:rPr>
          <w:rFonts w:ascii="Calibri" w:eastAsiaTheme="minorHAnsi" w:hAnsi="Calibri" w:cs="Calibri"/>
        </w:rPr>
      </w:pPr>
    </w:p>
    <w:p w14:paraId="0A66B7BA" w14:textId="570D0AF4" w:rsidR="00BC4063" w:rsidRPr="00BC4063" w:rsidRDefault="00BC4063" w:rsidP="00BC4063">
      <w:pPr>
        <w:spacing w:line="240" w:lineRule="auto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D</w:t>
      </w:r>
      <w:r w:rsidRPr="00BC4063">
        <w:rPr>
          <w:rFonts w:ascii="Calibri" w:eastAsiaTheme="minorHAnsi" w:hAnsi="Calibri" w:cs="Calibri"/>
        </w:rPr>
        <w:t>ovolte mi, abych Vám dopředu poděkovala za čas, který jste věnovali mé výzvě, a budu se těšit na otevření debaty, která by měla vést k transparentnějšímu a férovějšímu financovaní sociálních služeb napříč kraji.</w:t>
      </w:r>
    </w:p>
    <w:p w14:paraId="0036AF54" w14:textId="77777777" w:rsidR="00B906F1" w:rsidRDefault="00B906F1" w:rsidP="004C3CF1">
      <w:pPr>
        <w:pStyle w:val="Bezmezer"/>
      </w:pPr>
    </w:p>
    <w:p w14:paraId="4CF0D3ED" w14:textId="77777777" w:rsidR="00290599" w:rsidRPr="00BC4063" w:rsidRDefault="003C0E09" w:rsidP="00273B19">
      <w:pPr>
        <w:pStyle w:val="Podepsno"/>
        <w:spacing w:after="0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>S</w:t>
      </w:r>
      <w:r w:rsidR="00273B19" w:rsidRPr="00BC4063">
        <w:rPr>
          <w:rFonts w:asciiTheme="minorHAnsi" w:hAnsiTheme="minorHAnsi" w:cstheme="minorHAnsi"/>
        </w:rPr>
        <w:t> </w:t>
      </w:r>
      <w:r w:rsidRPr="00BC4063">
        <w:rPr>
          <w:rFonts w:asciiTheme="minorHAnsi" w:hAnsiTheme="minorHAnsi" w:cstheme="minorHAnsi"/>
        </w:rPr>
        <w:t>pozdravem</w:t>
      </w:r>
    </w:p>
    <w:p w14:paraId="4DFEFD98" w14:textId="77777777" w:rsidR="00273B19" w:rsidRPr="00BC4063" w:rsidRDefault="00273B19" w:rsidP="00273B19">
      <w:pPr>
        <w:pStyle w:val="Podepsno"/>
        <w:spacing w:after="0"/>
        <w:rPr>
          <w:rFonts w:asciiTheme="minorHAnsi" w:hAnsiTheme="minorHAnsi" w:cstheme="minorHAnsi"/>
        </w:rPr>
      </w:pPr>
    </w:p>
    <w:p w14:paraId="4A5397EB" w14:textId="7C2292BC" w:rsidR="00EE12FB" w:rsidRPr="00BC4063" w:rsidRDefault="00BC4063" w:rsidP="00BC4063">
      <w:pPr>
        <w:pStyle w:val="Bezmezertun"/>
        <w:ind w:left="4423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    </w:t>
      </w:r>
      <w:r w:rsidR="00F96DDD" w:rsidRPr="00BC4063">
        <w:rPr>
          <w:rFonts w:asciiTheme="minorHAnsi" w:hAnsiTheme="minorHAnsi" w:cstheme="minorHAnsi"/>
          <w:b w:val="0"/>
          <w:bCs/>
        </w:rPr>
        <w:t>Alexandra Udženija</w:t>
      </w:r>
    </w:p>
    <w:p w14:paraId="5B6C8B6C" w14:textId="59785CBF" w:rsidR="006703A4" w:rsidRPr="00BC4063" w:rsidRDefault="006703A4" w:rsidP="00BC4063">
      <w:pPr>
        <w:pStyle w:val="Podepsno"/>
        <w:spacing w:after="0"/>
        <w:ind w:left="4423"/>
        <w:rPr>
          <w:rFonts w:asciiTheme="minorHAnsi" w:hAnsiTheme="minorHAnsi" w:cstheme="minorHAnsi"/>
          <w:i/>
        </w:rPr>
      </w:pPr>
      <w:r w:rsidRPr="00BC4063">
        <w:rPr>
          <w:rFonts w:asciiTheme="minorHAnsi" w:hAnsiTheme="minorHAnsi" w:cstheme="minorHAnsi"/>
        </w:rPr>
        <w:t>podepsáno elektronicky</w:t>
      </w:r>
      <w:r w:rsidR="00B2442F" w:rsidRPr="00BC4063">
        <w:rPr>
          <w:rFonts w:asciiTheme="minorHAnsi" w:hAnsiTheme="minorHAnsi" w:cstheme="minorHAnsi"/>
        </w:rPr>
        <w:t xml:space="preserve"> </w:t>
      </w:r>
    </w:p>
    <w:p w14:paraId="6E2D9B67" w14:textId="77777777" w:rsidR="00A163A4" w:rsidRDefault="00A163A4" w:rsidP="00A163A4">
      <w:pPr>
        <w:pStyle w:val="Bezmezer"/>
      </w:pPr>
    </w:p>
    <w:p w14:paraId="66AFB135" w14:textId="70DF5A21" w:rsidR="00273B19" w:rsidRDefault="00273B19" w:rsidP="00A163A4">
      <w:pPr>
        <w:pStyle w:val="Bezmezer"/>
      </w:pPr>
    </w:p>
    <w:p w14:paraId="439197C1" w14:textId="43779304" w:rsidR="00BC4063" w:rsidRDefault="00BC4063" w:rsidP="00A163A4">
      <w:pPr>
        <w:pStyle w:val="Bezmezer"/>
      </w:pPr>
    </w:p>
    <w:p w14:paraId="50EBBAA7" w14:textId="7E646744" w:rsidR="00BC4063" w:rsidRDefault="00BC4063" w:rsidP="00A163A4">
      <w:pPr>
        <w:pStyle w:val="Bezmezer"/>
      </w:pPr>
    </w:p>
    <w:p w14:paraId="6CDA8A4B" w14:textId="6EA9D579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Vážený pan </w:t>
      </w:r>
    </w:p>
    <w:p w14:paraId="046F7C58" w14:textId="7FEC8F56" w:rsidR="00BC4063" w:rsidRPr="00BC4063" w:rsidRDefault="00955757" w:rsidP="00A163A4">
      <w:pPr>
        <w:pStyle w:val="Bezmezer"/>
        <w:rPr>
          <w:rFonts w:asciiTheme="minorHAnsi" w:hAnsiTheme="minorHAnsi" w:cstheme="minorHAnsi"/>
          <w:b/>
          <w:bCs/>
        </w:rPr>
      </w:pPr>
      <w:r w:rsidRPr="00955757">
        <w:rPr>
          <w:rFonts w:asciiTheme="minorHAnsi" w:hAnsiTheme="minorHAnsi" w:cstheme="minorHAnsi"/>
          <w:b/>
          <w:bCs/>
        </w:rPr>
        <w:t>prof. PhDr. Petr Fiala, Ph.D., LL.M.</w:t>
      </w:r>
    </w:p>
    <w:p w14:paraId="6AF1DEFC" w14:textId="25DFE476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Předseda Vlády ČR </w:t>
      </w:r>
    </w:p>
    <w:p w14:paraId="194C452E" w14:textId="77777777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</w:p>
    <w:p w14:paraId="4FA45BE3" w14:textId="02F063D1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Vážený pan </w:t>
      </w:r>
    </w:p>
    <w:p w14:paraId="5B31FECC" w14:textId="12F5A6E4" w:rsidR="00BC4063" w:rsidRPr="00BC4063" w:rsidRDefault="00297152" w:rsidP="00A163A4">
      <w:pPr>
        <w:pStyle w:val="Bezmez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Ing. </w:t>
      </w:r>
      <w:r w:rsidR="00BC4063" w:rsidRPr="00BC4063">
        <w:rPr>
          <w:rFonts w:asciiTheme="minorHAnsi" w:hAnsiTheme="minorHAnsi" w:cstheme="minorHAnsi"/>
          <w:b/>
          <w:bCs/>
        </w:rPr>
        <w:t xml:space="preserve">Marian Jurečka </w:t>
      </w:r>
    </w:p>
    <w:p w14:paraId="7A6671BC" w14:textId="56F1F178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Ministr práce a sociálních věcí ČR </w:t>
      </w:r>
    </w:p>
    <w:p w14:paraId="1AC97E4F" w14:textId="3EFF5DE3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</w:p>
    <w:p w14:paraId="65C1A85A" w14:textId="0F9F06C6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Vážený pan </w:t>
      </w:r>
    </w:p>
    <w:p w14:paraId="62D39040" w14:textId="44982216" w:rsidR="00BC4063" w:rsidRPr="00BC4063" w:rsidRDefault="00297152" w:rsidP="00A163A4">
      <w:pPr>
        <w:pStyle w:val="Bezmez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Ing. </w:t>
      </w:r>
      <w:r w:rsidR="00BC4063" w:rsidRPr="00BC4063">
        <w:rPr>
          <w:rFonts w:asciiTheme="minorHAnsi" w:hAnsiTheme="minorHAnsi" w:cstheme="minorHAnsi"/>
          <w:b/>
          <w:bCs/>
        </w:rPr>
        <w:t xml:space="preserve">Zbyněk </w:t>
      </w:r>
      <w:proofErr w:type="spellStart"/>
      <w:r w:rsidR="00BC4063" w:rsidRPr="00BC4063">
        <w:rPr>
          <w:rFonts w:asciiTheme="minorHAnsi" w:hAnsiTheme="minorHAnsi" w:cstheme="minorHAnsi"/>
          <w:b/>
          <w:bCs/>
        </w:rPr>
        <w:t>Stanjura</w:t>
      </w:r>
      <w:proofErr w:type="spellEnd"/>
      <w:r w:rsidR="00BC4063" w:rsidRPr="00BC4063">
        <w:rPr>
          <w:rFonts w:asciiTheme="minorHAnsi" w:hAnsiTheme="minorHAnsi" w:cstheme="minorHAnsi"/>
          <w:b/>
          <w:bCs/>
        </w:rPr>
        <w:t xml:space="preserve"> </w:t>
      </w:r>
    </w:p>
    <w:p w14:paraId="201B7401" w14:textId="793E79E7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Ministr financí ČR </w:t>
      </w:r>
    </w:p>
    <w:p w14:paraId="6CD787CE" w14:textId="2381D177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</w:p>
    <w:p w14:paraId="464D7DCC" w14:textId="36E8628E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  <w:r w:rsidRPr="00BC4063">
        <w:rPr>
          <w:rFonts w:asciiTheme="minorHAnsi" w:hAnsiTheme="minorHAnsi" w:cstheme="minorHAnsi"/>
        </w:rPr>
        <w:t xml:space="preserve">Vážený pan </w:t>
      </w:r>
    </w:p>
    <w:p w14:paraId="0C19AE9E" w14:textId="0E7B665C" w:rsidR="00BC4063" w:rsidRPr="00BC4063" w:rsidRDefault="00297152" w:rsidP="00A163A4">
      <w:pPr>
        <w:pStyle w:val="Bezmez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MUDr. </w:t>
      </w:r>
      <w:r w:rsidR="00BC4063" w:rsidRPr="00BC4063">
        <w:rPr>
          <w:rFonts w:asciiTheme="minorHAnsi" w:hAnsiTheme="minorHAnsi" w:cstheme="minorHAnsi"/>
          <w:b/>
          <w:bCs/>
        </w:rPr>
        <w:t>Martin Kuba</w:t>
      </w:r>
    </w:p>
    <w:p w14:paraId="5E4132B6" w14:textId="5A6BF27D" w:rsidR="00BC4063" w:rsidRDefault="00BC4063" w:rsidP="00A163A4">
      <w:pPr>
        <w:pStyle w:val="Bezmezer"/>
        <w:rPr>
          <w:rFonts w:asciiTheme="minorHAnsi" w:hAnsiTheme="minorHAnsi" w:cstheme="minorHAnsi"/>
          <w:color w:val="000000"/>
          <w:shd w:val="clear" w:color="auto" w:fill="FFFFFF"/>
        </w:rPr>
      </w:pPr>
      <w:r w:rsidRPr="00BC4063">
        <w:rPr>
          <w:rFonts w:asciiTheme="minorHAnsi" w:hAnsiTheme="minorHAnsi" w:cstheme="minorHAnsi"/>
          <w:color w:val="000000"/>
          <w:shd w:val="clear" w:color="auto" w:fill="FFFFFF"/>
        </w:rPr>
        <w:t>předseda Rady Asociace krajů ČR</w:t>
      </w:r>
    </w:p>
    <w:p w14:paraId="7A4281B8" w14:textId="77777777" w:rsidR="00BC4063" w:rsidRPr="00BC4063" w:rsidRDefault="00BC4063" w:rsidP="00A163A4">
      <w:pPr>
        <w:pStyle w:val="Bezmezer"/>
        <w:rPr>
          <w:rFonts w:asciiTheme="minorHAnsi" w:hAnsiTheme="minorHAnsi" w:cstheme="minorHAnsi"/>
        </w:rPr>
      </w:pPr>
    </w:p>
    <w:p w14:paraId="1FD5846C" w14:textId="34897FC9" w:rsidR="00A163A4" w:rsidRPr="00BC4063" w:rsidRDefault="00BC4063" w:rsidP="00AB59D4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BC4063">
        <w:rPr>
          <w:rFonts w:asciiTheme="minorHAnsi" w:hAnsiTheme="minorHAnsi" w:cstheme="minorHAnsi"/>
          <w:b/>
          <w:bCs/>
          <w:u w:val="single"/>
        </w:rPr>
        <w:t xml:space="preserve">Na vědomí: </w:t>
      </w:r>
    </w:p>
    <w:p w14:paraId="1EC0D952" w14:textId="7C1EBCDB" w:rsidR="00BC4063" w:rsidRPr="00BC4063" w:rsidRDefault="00955757" w:rsidP="00AB59D4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55757">
        <w:rPr>
          <w:rFonts w:asciiTheme="minorHAnsi" w:hAnsiTheme="minorHAnsi" w:cstheme="minorHAnsi"/>
        </w:rPr>
        <w:t>oc. MUDr. Svoboda Bohuslav CSc.</w:t>
      </w:r>
      <w:r w:rsidR="00BC4063" w:rsidRPr="00BC4063">
        <w:rPr>
          <w:rFonts w:asciiTheme="minorHAnsi" w:hAnsiTheme="minorHAnsi" w:cstheme="minorHAnsi"/>
        </w:rPr>
        <w:t xml:space="preserve"> – primátor hlavního města Prahy</w:t>
      </w:r>
    </w:p>
    <w:p w14:paraId="19F80C93" w14:textId="3948877F" w:rsidR="00BC4063" w:rsidRPr="00BC4063" w:rsidRDefault="00955757" w:rsidP="00AB59D4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r w:rsidR="00BC4063" w:rsidRPr="00BC4063">
        <w:rPr>
          <w:rFonts w:asciiTheme="minorHAnsi" w:hAnsiTheme="minorHAnsi" w:cstheme="minorHAnsi"/>
        </w:rPr>
        <w:t xml:space="preserve">Zdeněk Kovářík – radní hlavního města Prahy </w:t>
      </w:r>
    </w:p>
    <w:sectPr w:rsidR="00BC4063" w:rsidRPr="00BC4063" w:rsidSect="00085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49" w:right="1021" w:bottom="1418" w:left="2381" w:header="73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406B" w14:textId="77777777" w:rsidR="009E5AD0" w:rsidRDefault="009E5AD0" w:rsidP="004C3CF1">
      <w:r>
        <w:separator/>
      </w:r>
    </w:p>
  </w:endnote>
  <w:endnote w:type="continuationSeparator" w:id="0">
    <w:p w14:paraId="57353BEF" w14:textId="77777777" w:rsidR="009E5AD0" w:rsidRDefault="009E5AD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281A" w14:textId="77777777" w:rsidR="002A36DE" w:rsidRDefault="002A36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0B58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C4C5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A163A4">
      <w:rPr>
        <w:noProof/>
        <w:w w:val="101"/>
        <w:sz w:val="18"/>
      </w:rPr>
      <w:t>1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A483" w14:textId="77777777" w:rsidR="00F16431" w:rsidRPr="00EB4CF5" w:rsidRDefault="00F16431" w:rsidP="005C7939">
    <w:pPr>
      <w:pStyle w:val="Zpat"/>
      <w:spacing w:before="40"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2, 110 01 Praha 1</w:t>
    </w:r>
  </w:p>
  <w:p w14:paraId="4B262382" w14:textId="268426B9" w:rsidR="00F16431" w:rsidRPr="00EB4CF5" w:rsidRDefault="00F16431" w:rsidP="00F16431">
    <w:pPr>
      <w:pStyle w:val="Zpat"/>
      <w:spacing w:line="240" w:lineRule="exact"/>
      <w:rPr>
        <w:w w:val="106"/>
        <w:sz w:val="18"/>
      </w:rPr>
    </w:pPr>
    <w:r w:rsidRPr="00EB4CF5">
      <w:rPr>
        <w:w w:val="101"/>
        <w:sz w:val="18"/>
      </w:rPr>
      <w:t xml:space="preserve">Tel.: </w:t>
    </w:r>
    <w:r w:rsidR="00F07669" w:rsidRPr="00F07669">
      <w:rPr>
        <w:w w:val="101"/>
        <w:sz w:val="18"/>
      </w:rPr>
      <w:t>236</w:t>
    </w:r>
    <w:r w:rsidR="00F96DDD">
      <w:rPr>
        <w:w w:val="101"/>
        <w:sz w:val="18"/>
      </w:rPr>
      <w:t> </w:t>
    </w:r>
    <w:r w:rsidR="00F07669" w:rsidRPr="00F07669">
      <w:rPr>
        <w:w w:val="101"/>
        <w:sz w:val="18"/>
      </w:rPr>
      <w:t>00</w:t>
    </w:r>
    <w:r w:rsidR="00F96DDD">
      <w:rPr>
        <w:w w:val="101"/>
        <w:sz w:val="18"/>
      </w:rPr>
      <w:t>2 2</w:t>
    </w:r>
    <w:r w:rsidR="002A36DE">
      <w:rPr>
        <w:w w:val="101"/>
        <w:sz w:val="18"/>
      </w:rPr>
      <w:t>96</w:t>
    </w:r>
    <w:r w:rsidRPr="00EB4CF5">
      <w:rPr>
        <w:w w:val="101"/>
        <w:sz w:val="18"/>
      </w:rPr>
      <w:t>,</w:t>
    </w:r>
    <w:r>
      <w:rPr>
        <w:w w:val="101"/>
        <w:sz w:val="18"/>
      </w:rPr>
      <w:t xml:space="preserve"> </w:t>
    </w:r>
    <w:r w:rsidR="00D67ABB">
      <w:rPr>
        <w:w w:val="106"/>
        <w:sz w:val="18"/>
      </w:rPr>
      <w:t xml:space="preserve">kontaktní centrum: </w:t>
    </w:r>
    <w:r w:rsidR="000A7C77">
      <w:rPr>
        <w:w w:val="106"/>
        <w:sz w:val="18"/>
      </w:rPr>
      <w:t>800 100 000</w:t>
    </w:r>
  </w:p>
  <w:p w14:paraId="112D1DFA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067049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067049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Pr="00EB4CF5">
      <w:rPr>
        <w:w w:val="101"/>
        <w:sz w:val="18"/>
      </w:rPr>
      <w:t>E-mail:</w:t>
    </w:r>
    <w:r w:rsidR="00930266" w:rsidRPr="00930266">
      <w:t xml:space="preserve"> </w:t>
    </w:r>
    <w:r w:rsidR="00F96DDD" w:rsidRPr="00F96DDD">
      <w:rPr>
        <w:w w:val="101"/>
        <w:sz w:val="18"/>
      </w:rPr>
      <w:t>Alexandra.Udzenija@praha.eu</w:t>
    </w:r>
    <w:r w:rsidR="005316AC" w:rsidRPr="005316AC">
      <w:rPr>
        <w:w w:val="106"/>
        <w:sz w:val="18"/>
      </w:rPr>
      <w:t>,</w:t>
    </w:r>
    <w:r w:rsidR="003C0E09">
      <w:rPr>
        <w:w w:val="106"/>
        <w:sz w:val="18"/>
      </w:rPr>
      <w:t xml:space="preserve"> IS DS:</w:t>
    </w:r>
    <w:r w:rsidR="003C0E09" w:rsidRPr="003C0E09">
      <w:t xml:space="preserve"> </w:t>
    </w:r>
    <w:r w:rsidR="003C0E09" w:rsidRPr="003C0E09">
      <w:rPr>
        <w:w w:val="106"/>
        <w:sz w:val="18"/>
      </w:rPr>
      <w:t>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A679" w14:textId="77777777" w:rsidR="009E5AD0" w:rsidRDefault="009E5AD0" w:rsidP="004C3CF1">
      <w:r>
        <w:separator/>
      </w:r>
    </w:p>
  </w:footnote>
  <w:footnote w:type="continuationSeparator" w:id="0">
    <w:p w14:paraId="6EDA1968" w14:textId="77777777" w:rsidR="009E5AD0" w:rsidRDefault="009E5AD0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3CCC" w14:textId="77777777" w:rsidR="002A36DE" w:rsidRDefault="002A36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3905" w14:textId="77777777" w:rsidR="002A36DE" w:rsidRDefault="002A36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A925" w14:textId="77777777" w:rsidR="00B21A52" w:rsidRPr="0033332E" w:rsidRDefault="000A7C77" w:rsidP="0033332E">
    <w:pPr>
      <w:pStyle w:val="Zhlav"/>
      <w:spacing w:line="320" w:lineRule="exact"/>
      <w:rPr>
        <w:spacing w:val="1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FBDA065" wp14:editId="18BF10C5">
          <wp:simplePos x="0" y="0"/>
          <wp:positionH relativeFrom="page">
            <wp:posOffset>360045</wp:posOffset>
          </wp:positionH>
          <wp:positionV relativeFrom="page">
            <wp:posOffset>380365</wp:posOffset>
          </wp:positionV>
          <wp:extent cx="899795" cy="878205"/>
          <wp:effectExtent l="0" t="0" r="0" b="0"/>
          <wp:wrapTight wrapText="bothSides">
            <wp:wrapPolygon edited="0">
              <wp:start x="0" y="0"/>
              <wp:lineTo x="0" y="21085"/>
              <wp:lineTo x="21036" y="21085"/>
              <wp:lineTo x="2103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A52" w:rsidRPr="00354EBD">
      <w:rPr>
        <w:spacing w:val="12"/>
      </w:rPr>
      <w:t>H</w:t>
    </w:r>
    <w:r w:rsidR="00B21A52" w:rsidRPr="0033332E">
      <w:rPr>
        <w:spacing w:val="12"/>
      </w:rPr>
      <w:t>LAVNÍ MĚSTO PRAHA</w:t>
    </w:r>
  </w:p>
  <w:p w14:paraId="2D65C809" w14:textId="77777777" w:rsidR="00B21A52" w:rsidRPr="0033332E" w:rsidRDefault="00F96DDD" w:rsidP="0033332E">
    <w:pPr>
      <w:pStyle w:val="Zhlav"/>
      <w:spacing w:line="320" w:lineRule="exact"/>
      <w:rPr>
        <w:spacing w:val="2"/>
      </w:rPr>
    </w:pPr>
    <w:r w:rsidRPr="00F96DDD">
      <w:rPr>
        <w:spacing w:val="2"/>
      </w:rPr>
      <w:t>Ing. Alexandra Udženija</w:t>
    </w:r>
  </w:p>
  <w:p w14:paraId="34B7C1B5" w14:textId="77777777" w:rsidR="00B21A52" w:rsidRPr="0033332E" w:rsidRDefault="00FD7286" w:rsidP="0033332E">
    <w:pPr>
      <w:pStyle w:val="Zhlav"/>
      <w:spacing w:line="320" w:lineRule="exact"/>
      <w:rPr>
        <w:spacing w:val="4"/>
      </w:rPr>
    </w:pPr>
    <w:r w:rsidRPr="00FD7286">
      <w:t>náměstkyně primátora pro oblast sociálních věcí,</w:t>
    </w:r>
    <w:r w:rsidR="00A62E85">
      <w:t xml:space="preserve"> </w:t>
    </w:r>
    <w:r w:rsidRPr="00FD7286">
      <w:t>bydlení</w:t>
    </w:r>
    <w:r w:rsidR="00A62E85">
      <w:br/>
    </w:r>
    <w:r w:rsidRPr="00FD7286">
      <w:t>a zdravotnictví</w:t>
    </w:r>
  </w:p>
  <w:p w14:paraId="088F1EB0" w14:textId="77777777" w:rsidR="006B283E" w:rsidRDefault="006B283E" w:rsidP="0033332E">
    <w:pPr>
      <w:pStyle w:val="Zhlav"/>
      <w:spacing w:line="240" w:lineRule="exact"/>
    </w:pPr>
  </w:p>
  <w:p w14:paraId="759908EC" w14:textId="77777777" w:rsidR="006C7DAF" w:rsidRPr="0033332E" w:rsidRDefault="006C7DAF" w:rsidP="0033332E">
    <w:pPr>
      <w:pStyle w:val="Zhlav"/>
      <w:spacing w:line="240" w:lineRule="exact"/>
    </w:pPr>
  </w:p>
  <w:p w14:paraId="0AF82E6A" w14:textId="77777777" w:rsidR="00B21A52" w:rsidRPr="0033332E" w:rsidRDefault="00B21A52" w:rsidP="0033332E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7140F"/>
    <w:multiLevelType w:val="hybridMultilevel"/>
    <w:tmpl w:val="4916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E"/>
    <w:rsid w:val="00024B0B"/>
    <w:rsid w:val="00041C67"/>
    <w:rsid w:val="00067049"/>
    <w:rsid w:val="000858BF"/>
    <w:rsid w:val="000A2D62"/>
    <w:rsid w:val="000A7C77"/>
    <w:rsid w:val="000C2EDE"/>
    <w:rsid w:val="000F5B0E"/>
    <w:rsid w:val="00151F01"/>
    <w:rsid w:val="00164CA7"/>
    <w:rsid w:val="0019207A"/>
    <w:rsid w:val="001B2880"/>
    <w:rsid w:val="001C5FBD"/>
    <w:rsid w:val="001F06E7"/>
    <w:rsid w:val="001F6A16"/>
    <w:rsid w:val="0022585B"/>
    <w:rsid w:val="00243366"/>
    <w:rsid w:val="0025031F"/>
    <w:rsid w:val="002524DA"/>
    <w:rsid w:val="00273B19"/>
    <w:rsid w:val="0027518D"/>
    <w:rsid w:val="00290599"/>
    <w:rsid w:val="00297152"/>
    <w:rsid w:val="002A25ED"/>
    <w:rsid w:val="002A3155"/>
    <w:rsid w:val="002A36DE"/>
    <w:rsid w:val="002D73EC"/>
    <w:rsid w:val="00320FF1"/>
    <w:rsid w:val="00325144"/>
    <w:rsid w:val="0033332E"/>
    <w:rsid w:val="00340A31"/>
    <w:rsid w:val="00354EBD"/>
    <w:rsid w:val="003725F2"/>
    <w:rsid w:val="003816C5"/>
    <w:rsid w:val="00392772"/>
    <w:rsid w:val="003C0E09"/>
    <w:rsid w:val="003F5E89"/>
    <w:rsid w:val="003F6A62"/>
    <w:rsid w:val="00426A5E"/>
    <w:rsid w:val="00442DF9"/>
    <w:rsid w:val="00446911"/>
    <w:rsid w:val="004A0FF4"/>
    <w:rsid w:val="004B47E4"/>
    <w:rsid w:val="004C3CF1"/>
    <w:rsid w:val="004C4C5A"/>
    <w:rsid w:val="005316AC"/>
    <w:rsid w:val="00536888"/>
    <w:rsid w:val="00555793"/>
    <w:rsid w:val="005B52B2"/>
    <w:rsid w:val="005C7939"/>
    <w:rsid w:val="005E04BF"/>
    <w:rsid w:val="005E47C7"/>
    <w:rsid w:val="006665F7"/>
    <w:rsid w:val="006703A4"/>
    <w:rsid w:val="00697EED"/>
    <w:rsid w:val="006A7934"/>
    <w:rsid w:val="006B283E"/>
    <w:rsid w:val="006C7DAF"/>
    <w:rsid w:val="006E0376"/>
    <w:rsid w:val="006E267C"/>
    <w:rsid w:val="006E437A"/>
    <w:rsid w:val="006F5AA9"/>
    <w:rsid w:val="007122F7"/>
    <w:rsid w:val="00721654"/>
    <w:rsid w:val="007471FA"/>
    <w:rsid w:val="007B42F1"/>
    <w:rsid w:val="007D7E3E"/>
    <w:rsid w:val="007F166F"/>
    <w:rsid w:val="00810770"/>
    <w:rsid w:val="00873CE2"/>
    <w:rsid w:val="008A20ED"/>
    <w:rsid w:val="008A3AFD"/>
    <w:rsid w:val="008D5AB6"/>
    <w:rsid w:val="00930266"/>
    <w:rsid w:val="00955757"/>
    <w:rsid w:val="0097106D"/>
    <w:rsid w:val="00975D69"/>
    <w:rsid w:val="009773C4"/>
    <w:rsid w:val="009B5D3D"/>
    <w:rsid w:val="009E355F"/>
    <w:rsid w:val="009E5AD0"/>
    <w:rsid w:val="00A163A4"/>
    <w:rsid w:val="00A325DE"/>
    <w:rsid w:val="00A62E85"/>
    <w:rsid w:val="00AA2F8E"/>
    <w:rsid w:val="00AB59D4"/>
    <w:rsid w:val="00AD31A3"/>
    <w:rsid w:val="00AE26CC"/>
    <w:rsid w:val="00B21A52"/>
    <w:rsid w:val="00B2442F"/>
    <w:rsid w:val="00B274BC"/>
    <w:rsid w:val="00B3402A"/>
    <w:rsid w:val="00B57793"/>
    <w:rsid w:val="00B848E5"/>
    <w:rsid w:val="00B906F1"/>
    <w:rsid w:val="00BC4063"/>
    <w:rsid w:val="00BC7178"/>
    <w:rsid w:val="00BE14FE"/>
    <w:rsid w:val="00BE61E2"/>
    <w:rsid w:val="00BF7FE1"/>
    <w:rsid w:val="00C04426"/>
    <w:rsid w:val="00C4088C"/>
    <w:rsid w:val="00C4536D"/>
    <w:rsid w:val="00D052DE"/>
    <w:rsid w:val="00D572FE"/>
    <w:rsid w:val="00D67ABB"/>
    <w:rsid w:val="00DA6C2E"/>
    <w:rsid w:val="00DE1961"/>
    <w:rsid w:val="00DE462A"/>
    <w:rsid w:val="00E078EE"/>
    <w:rsid w:val="00E55FAD"/>
    <w:rsid w:val="00EB4CF5"/>
    <w:rsid w:val="00ED2ACF"/>
    <w:rsid w:val="00EE12FB"/>
    <w:rsid w:val="00EF066F"/>
    <w:rsid w:val="00F07669"/>
    <w:rsid w:val="00F150A2"/>
    <w:rsid w:val="00F16431"/>
    <w:rsid w:val="00F338E8"/>
    <w:rsid w:val="00F4437E"/>
    <w:rsid w:val="00F44CEB"/>
    <w:rsid w:val="00F474EB"/>
    <w:rsid w:val="00F52AEE"/>
    <w:rsid w:val="00F72AF2"/>
    <w:rsid w:val="00F92F9D"/>
    <w:rsid w:val="00F96DDD"/>
    <w:rsid w:val="00FA3C6B"/>
    <w:rsid w:val="00FC1EB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3B6AD3"/>
  <w15:chartTrackingRefBased/>
  <w15:docId w15:val="{346D986F-6A8C-4D26-82CC-DE2703D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paragraph" w:customStyle="1" w:styleId="PID">
    <w:name w:val="PID"/>
    <w:basedOn w:val="Normln"/>
    <w:next w:val="Normln"/>
    <w:link w:val="PIDChar"/>
    <w:qFormat/>
    <w:rsid w:val="007471FA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7471FA"/>
    <w:rPr>
      <w:rFonts w:ascii="CKKrausSmall" w:hAnsi="CKKrausSmall"/>
      <w:sz w:val="60"/>
      <w:szCs w:val="72"/>
    </w:rPr>
  </w:style>
  <w:style w:type="character" w:styleId="Hypertextovodkaz">
    <w:name w:val="Hyperlink"/>
    <w:uiPriority w:val="99"/>
    <w:unhideWhenUsed/>
    <w:rsid w:val="003C0E09"/>
    <w:rPr>
      <w:color w:val="0000FF"/>
      <w:u w:val="single"/>
    </w:rPr>
  </w:style>
  <w:style w:type="paragraph" w:customStyle="1" w:styleId="P-slovn">
    <w:name w:val="P-číslování"/>
    <w:basedOn w:val="Bezmezer"/>
    <w:link w:val="P-slovnChar"/>
    <w:uiPriority w:val="8"/>
    <w:qFormat/>
    <w:rsid w:val="003C0E09"/>
    <w:pPr>
      <w:ind w:left="284"/>
    </w:pPr>
  </w:style>
  <w:style w:type="character" w:customStyle="1" w:styleId="P-slovnChar">
    <w:name w:val="P-číslování Char"/>
    <w:link w:val="P-slovn"/>
    <w:uiPriority w:val="8"/>
    <w:rsid w:val="003C0E09"/>
    <w:rPr>
      <w:rFonts w:ascii="Times New Roman" w:eastAsia="Calibri" w:hAnsi="Times New Roman" w:cs="Times New Roman"/>
    </w:rPr>
  </w:style>
  <w:style w:type="paragraph" w:customStyle="1" w:styleId="Podepsno">
    <w:name w:val="Podepsáno"/>
    <w:basedOn w:val="Bezmezer"/>
    <w:link w:val="PodepsnoChar"/>
    <w:uiPriority w:val="8"/>
    <w:qFormat/>
    <w:rsid w:val="003C0E09"/>
    <w:pPr>
      <w:spacing w:after="600"/>
    </w:pPr>
  </w:style>
  <w:style w:type="character" w:styleId="Sledovanodkaz">
    <w:name w:val="FollowedHyperlink"/>
    <w:uiPriority w:val="99"/>
    <w:semiHidden/>
    <w:unhideWhenUsed/>
    <w:rsid w:val="005316AC"/>
    <w:rPr>
      <w:color w:val="800080"/>
      <w:u w:val="single"/>
    </w:rPr>
  </w:style>
  <w:style w:type="character" w:customStyle="1" w:styleId="PodepsnoChar">
    <w:name w:val="Podepsáno Char"/>
    <w:link w:val="Podepsno"/>
    <w:uiPriority w:val="8"/>
    <w:rsid w:val="003C0E09"/>
    <w:rPr>
      <w:rFonts w:ascii="Times New Roman" w:hAnsi="Times New Roman" w:cs="Times New Roman"/>
    </w:rPr>
  </w:style>
  <w:style w:type="paragraph" w:customStyle="1" w:styleId="PID2">
    <w:name w:val="PID2"/>
    <w:basedOn w:val="Normln"/>
    <w:link w:val="PID2Char"/>
    <w:uiPriority w:val="8"/>
    <w:qFormat/>
    <w:rsid w:val="00024B0B"/>
    <w:pPr>
      <w:framePr w:hSpace="142" w:wrap="around" w:vAnchor="page" w:hAnchor="margin" w:xAlign="right" w:y="704"/>
      <w:suppressOverlap/>
      <w:jc w:val="center"/>
    </w:pPr>
    <w:rPr>
      <w:rFonts w:ascii="Calibri" w:hAnsi="Calibri" w:cs="Arial"/>
      <w:sz w:val="24"/>
      <w:szCs w:val="20"/>
    </w:rPr>
  </w:style>
  <w:style w:type="character" w:customStyle="1" w:styleId="PID2Char">
    <w:name w:val="PID2 Char"/>
    <w:link w:val="PID2"/>
    <w:uiPriority w:val="8"/>
    <w:rsid w:val="00024B0B"/>
    <w:rPr>
      <w:rFonts w:cs="Arial"/>
      <w:sz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2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28D2-206E-458F-BC01-D9E804E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7863</CharactersWithSpaces>
  <SharedDoc>false</SharedDoc>
  <HLinks>
    <vt:vector size="6" baseType="variant">
      <vt:variant>
        <vt:i4>3342430</vt:i4>
      </vt:variant>
      <vt:variant>
        <vt:i4>12</vt:i4>
      </vt:variant>
      <vt:variant>
        <vt:i4>0</vt:i4>
      </vt:variant>
      <vt:variant>
        <vt:i4>5</vt:i4>
      </vt:variant>
      <vt:variant>
        <vt:lpwstr>mailto:zdenek.hrib@praha.eu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Benátská Klára (MHMP, AMP)</dc:creator>
  <cp:keywords/>
  <cp:lastModifiedBy>Pavel Kopecký</cp:lastModifiedBy>
  <cp:revision>6</cp:revision>
  <cp:lastPrinted>2024-04-02T12:02:00Z</cp:lastPrinted>
  <dcterms:created xsi:type="dcterms:W3CDTF">2024-04-17T13:43:00Z</dcterms:created>
  <dcterms:modified xsi:type="dcterms:W3CDTF">2024-04-17T13:46:00Z</dcterms:modified>
</cp:coreProperties>
</file>