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26" w:rsidRDefault="00B82B26" w:rsidP="00B82B26">
      <w:pPr>
        <w:pStyle w:val="Default"/>
      </w:pPr>
    </w:p>
    <w:p w:rsidR="00B82B26" w:rsidRDefault="00B82B26" w:rsidP="00654615">
      <w:pPr>
        <w:pStyle w:val="Default"/>
        <w:ind w:left="360"/>
        <w:jc w:val="both"/>
        <w:rPr>
          <w:b/>
          <w:bCs/>
          <w:color w:val="221F1F"/>
          <w:sz w:val="21"/>
          <w:szCs w:val="21"/>
        </w:rPr>
      </w:pPr>
      <w:r>
        <w:rPr>
          <w:b/>
          <w:bCs/>
          <w:color w:val="221F1F"/>
          <w:sz w:val="21"/>
          <w:szCs w:val="21"/>
        </w:rPr>
        <w:t xml:space="preserve">Nejdůležitější používané předpisy: </w:t>
      </w:r>
    </w:p>
    <w:p w:rsidR="00B82B26" w:rsidRDefault="00B82B26" w:rsidP="00654615">
      <w:pPr>
        <w:pStyle w:val="Default"/>
        <w:ind w:left="360"/>
        <w:jc w:val="both"/>
        <w:rPr>
          <w:color w:val="221F1F"/>
          <w:sz w:val="21"/>
          <w:szCs w:val="21"/>
        </w:rPr>
      </w:pP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20/1987 Sb., o státní památkové péči,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85/1990 Sb., o právu petičním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455/1991 Sb., o živnostenském podnikání (živnostenský zákon),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114/1992 Sb., o ochraně přírody a krajiny,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334/1992 Sb., o ochraně zemědělského půdního fondu,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111/1994 Sb., o silniční dopravě,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117/1995 Sb., o státní sociální podpoře,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289/1995 Sb., o lesích a o změně a doplnění některých zákonů (lesní zákon),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13/1997 Sb., o pozemních komunikacích,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123/1998 Sb., o právu na informace o životním prostředí,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106/1999 Sb., o svobodném přístupu informacím,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222/1999 Sb., o zajišťování obrany České republiky,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306/1999 Sb., o poskytování dotací soukromým školám, předškolním a školským zařízením, ve znění pozdějších předpisů </w:t>
      </w:r>
    </w:p>
    <w:p w:rsidR="0004267C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>Zákon č. 359/1999 Sb., o sociálně-právní ochraně dětí, ve znění pozdějších předpisů</w:t>
      </w:r>
    </w:p>
    <w:p w:rsidR="00B82B26" w:rsidRDefault="0004267C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>Zákon č. 131/2000 Sb., o hlavním městě Praze, ve znění pozdějších předpisů</w:t>
      </w:r>
      <w:r w:rsidR="00B82B26">
        <w:rPr>
          <w:color w:val="221F1F"/>
          <w:sz w:val="21"/>
          <w:szCs w:val="21"/>
        </w:rPr>
        <w:t xml:space="preserve">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129/2000 Sb., o krajích (krajské zřízení),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239/2000 Sb., o integrovaném záchranném systému a </w:t>
      </w:r>
      <w:r w:rsidR="0004267C">
        <w:rPr>
          <w:color w:val="221F1F"/>
          <w:sz w:val="21"/>
          <w:szCs w:val="21"/>
        </w:rPr>
        <w:t xml:space="preserve">o </w:t>
      </w:r>
      <w:r>
        <w:rPr>
          <w:color w:val="221F1F"/>
          <w:sz w:val="21"/>
          <w:szCs w:val="21"/>
        </w:rPr>
        <w:t xml:space="preserve">změně některých zákonů,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240/2000 Sb., o krizovém řízení a </w:t>
      </w:r>
      <w:r w:rsidR="0004267C">
        <w:rPr>
          <w:color w:val="221F1F"/>
          <w:sz w:val="21"/>
          <w:szCs w:val="21"/>
        </w:rPr>
        <w:t xml:space="preserve">o </w:t>
      </w:r>
      <w:r>
        <w:rPr>
          <w:color w:val="221F1F"/>
          <w:sz w:val="21"/>
          <w:szCs w:val="21"/>
        </w:rPr>
        <w:t xml:space="preserve">změně některých zákonů (krizový zákon),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248/2000 Sb., o podpoře regionálního rozvoje,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250/2000 Sb., o rozpočtových pravidlech územních rozpočtů,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258/2000 Sb., o ochraně veřejného zdraví a o změně některých souvisejících zákonů,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365/2000 Sb., o informačních systémech veřejné správy a o změně některých dalších zákonů,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100/2001 Sb., o posuzování vlivů na životní prostředí a o změně některých souvisejících zákonů (zákon o posuzování vlivů na životní prostředí),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254/2001 Sb., o vodách a o změně některých zákonů (vodní zákon),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274/2001 Sb., o vodovodech a kanalizacích pro veřejnou potřebu a o změně některých zákonů (zákon o vodovodech a kanalizacích),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320/2001 Sb., o finanční kontrole ve veřejné správě a o změně některých zákonů (zákon o finanční kontrole),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109/2002 Sb., o výkonu ústavní výchovy nebo ochranné výchovy ve školských zařízeních a o preventivně výchovné péči ve školských zařízeních a o změně dalších zákonů,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499/2004 Sb., o archivnictví a spisové službě a o změně některých zákonů,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500/2004 Sb., správní řád,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3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561/2004 Sb., o předškolním, základním, středním, vyšším odborném a jiném vzdělávání (školský zákon),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634/2004 Sb., o správních poplatcích,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412/2005 Sb., o ochraně utajovaných informací a o bezpečnostní způsobilosti,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lastRenderedPageBreak/>
        <w:t xml:space="preserve">Zákon č. 21/2006 Sb., o ověřování shody opisu nebo kopie s listinou a o ověřování pravosti podpisu a o změně některých zákonů (zákon o ověřování),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108/2006 Sb., o sociálních službách,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111/2006 Sb., o pomoci v hmotné nouzi,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159/2006 Sb., o střetu zájmů,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183/2006 Sb., o územním plánování a stavebním řádu (stavební zákon),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378/2007 Sb., o léčivech a o změnách některých souvisejících zákonů (zákon o léčivech),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300/2008 Sb., o elektronických úkonech a autorizované konverzi dokumentů,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111/2009 Sb., o základních registrech,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280/2009 Sb., daňový řád,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194/2010 Sb., o veřejných službách v přepravě cestujících a o změně dalších zákonů,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329/2011 Sb., o poskytování dávek osobám se zdravotním postižením a o změně souvisejících zákonů,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372/2011 Sb., o zdravotních službách a o podmínkách jejich poskytování (zákon o zdravotních službách),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89/2012 Sb., občanský zákoník,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90/2012 Sb., o obchodních společnostech a družstvech (zákon o obchodních korporacích),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201/2012 Sb., o ochraně ovzduší,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255/2012 Sb., o kontrole (kontrolní řád),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186/2013 Sb., o státním občanství České republiky a o změně některých zákonů (zákon o státním občanství České republiky)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181/2014 Sb., o kybernetické bezpečnosti a o změně souvisejících zákonů (zákon o kybernetické bezpečnosti),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134/2016 Sb., o zadávání veřejných zakázek,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250/2016 Sb., o odpovědnosti za přestupky a řízení o nich, ve znění pozdějších předpisů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Nařízení evropského parlamentu a rady (EU) 2016/679 ze dne 27. dubna 2016 o ochraně fyzických osob v souvislosti se zpracováním osobních údajů a o volném pohybu těchto údajů a o zrušení směrnice 95/46/ES (obecné nařízení o ochraně osobních údajů) </w:t>
      </w:r>
    </w:p>
    <w:p w:rsidR="00B82B26" w:rsidRDefault="00B82B26" w:rsidP="00654615">
      <w:pPr>
        <w:pStyle w:val="Default"/>
        <w:numPr>
          <w:ilvl w:val="0"/>
          <w:numId w:val="1"/>
        </w:numPr>
        <w:spacing w:after="14"/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110/2019 Sb., o zpracování osobních údajů </w:t>
      </w:r>
    </w:p>
    <w:p w:rsidR="00B82B26" w:rsidRDefault="00B82B26" w:rsidP="00654615">
      <w:pPr>
        <w:pStyle w:val="Default"/>
        <w:numPr>
          <w:ilvl w:val="0"/>
          <w:numId w:val="1"/>
        </w:numPr>
        <w:jc w:val="both"/>
        <w:rPr>
          <w:color w:val="221F1F"/>
          <w:sz w:val="21"/>
          <w:szCs w:val="21"/>
        </w:rPr>
      </w:pPr>
      <w:r>
        <w:rPr>
          <w:color w:val="221F1F"/>
          <w:sz w:val="21"/>
          <w:szCs w:val="21"/>
        </w:rPr>
        <w:t xml:space="preserve">Zákon č. 111/2019 Sb., kterým se mění některé zákony v souvislosti s přijetím zákona o zpracování osobních údajů </w:t>
      </w:r>
    </w:p>
    <w:p w:rsidR="00654615" w:rsidRDefault="00654615" w:rsidP="00654615">
      <w:pPr>
        <w:pStyle w:val="Default"/>
        <w:numPr>
          <w:ilvl w:val="0"/>
          <w:numId w:val="1"/>
        </w:numPr>
        <w:jc w:val="both"/>
        <w:rPr>
          <w:color w:val="221F1F"/>
          <w:sz w:val="21"/>
          <w:szCs w:val="21"/>
        </w:rPr>
      </w:pPr>
      <w:bookmarkStart w:id="0" w:name="_GoBack"/>
      <w:bookmarkEnd w:id="0"/>
      <w:r>
        <w:rPr>
          <w:color w:val="221F1F"/>
          <w:sz w:val="21"/>
          <w:szCs w:val="21"/>
        </w:rPr>
        <w:t>Zákon č. 541/2020 Sb., o odpadech, ve znění pozdějších předpisů</w:t>
      </w:r>
    </w:p>
    <w:p w:rsidR="00B82B26" w:rsidRDefault="00B82B26" w:rsidP="00654615">
      <w:pPr>
        <w:pStyle w:val="Default"/>
        <w:jc w:val="both"/>
        <w:rPr>
          <w:color w:val="221F1F"/>
          <w:sz w:val="21"/>
          <w:szCs w:val="21"/>
        </w:rPr>
      </w:pPr>
    </w:p>
    <w:sectPr w:rsidR="00B82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61C08"/>
    <w:multiLevelType w:val="hybridMultilevel"/>
    <w:tmpl w:val="49860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26"/>
    <w:rsid w:val="0004267C"/>
    <w:rsid w:val="0007574D"/>
    <w:rsid w:val="00654615"/>
    <w:rsid w:val="00B8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9926A-36E0-44B4-9C80-9A898EDB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82B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82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866</Words>
  <Characters>5111</Characters>
  <Application>Microsoft Office Word</Application>
  <DocSecurity>4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Tomáš (MHMP, OKM)</dc:creator>
  <cp:keywords/>
  <dc:description/>
  <cp:lastModifiedBy>Janatová Zuzana (MHMP, OKC)</cp:lastModifiedBy>
  <cp:revision>2</cp:revision>
  <dcterms:created xsi:type="dcterms:W3CDTF">2021-08-04T07:10:00Z</dcterms:created>
  <dcterms:modified xsi:type="dcterms:W3CDTF">2021-08-04T07:10:00Z</dcterms:modified>
</cp:coreProperties>
</file>