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B39E" w14:textId="77777777" w:rsidR="00A55221" w:rsidRPr="006F4D0A" w:rsidRDefault="00D8224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rPr>
          <w:bCs/>
          <w:sz w:val="18"/>
          <w:szCs w:val="18"/>
        </w:rPr>
      </w:pPr>
      <w:bookmarkStart w:id="0" w:name="_heading=h.1fob9te" w:colFirst="0" w:colLast="0"/>
      <w:bookmarkEnd w:id="0"/>
      <w:r w:rsidRPr="006F4D0A">
        <w:rPr>
          <w:bCs/>
          <w:color w:val="000000"/>
        </w:rPr>
        <w:t xml:space="preserve">Příloha č. 2 Programu </w:t>
      </w:r>
    </w:p>
    <w:p w14:paraId="3F5793DC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jc w:val="center"/>
        <w:rPr>
          <w:b/>
          <w:color w:val="000000"/>
          <w:sz w:val="32"/>
          <w:szCs w:val="32"/>
        </w:rPr>
      </w:pPr>
      <w:bookmarkStart w:id="1" w:name="_heading=h.gjdgxs" w:colFirst="0" w:colLast="0"/>
      <w:bookmarkEnd w:id="1"/>
      <w:r>
        <w:rPr>
          <w:b/>
          <w:color w:val="000000"/>
          <w:sz w:val="32"/>
          <w:szCs w:val="32"/>
        </w:rPr>
        <w:t>Vzor veřejnoprávní smlouvy o poskytnutí dotace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32"/>
          <w:szCs w:val="32"/>
        </w:rPr>
        <w:t xml:space="preserve">z rozpočtu hlavního města Prahy </w:t>
      </w:r>
    </w:p>
    <w:p w14:paraId="1DD02223" w14:textId="77777777" w:rsidR="00A55221" w:rsidRDefault="00D82248">
      <w:pPr>
        <w:tabs>
          <w:tab w:val="left" w:pos="0"/>
        </w:tabs>
        <w:spacing w:before="12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Programu “Pilotní ověření systému péče o talenty” na pražských základních a středních školách v rámci projektu "Prague Smart </w:t>
      </w:r>
      <w:proofErr w:type="spellStart"/>
      <w:r>
        <w:rPr>
          <w:b/>
          <w:sz w:val="28"/>
          <w:szCs w:val="28"/>
        </w:rPr>
        <w:t>Accelerator</w:t>
      </w:r>
      <w:proofErr w:type="spellEnd"/>
      <w:r>
        <w:rPr>
          <w:b/>
          <w:sz w:val="28"/>
          <w:szCs w:val="28"/>
        </w:rPr>
        <w:t xml:space="preserve">“, </w:t>
      </w:r>
      <w:proofErr w:type="spellStart"/>
      <w:r>
        <w:rPr>
          <w:b/>
          <w:sz w:val="28"/>
          <w:szCs w:val="28"/>
        </w:rPr>
        <w:t>reg.č</w:t>
      </w:r>
      <w:proofErr w:type="spellEnd"/>
      <w:r>
        <w:rPr>
          <w:b/>
          <w:sz w:val="28"/>
          <w:szCs w:val="28"/>
        </w:rPr>
        <w:t>. projektu CZ.02.2.69/0.0/0.0/18_055/0016956“. </w:t>
      </w:r>
    </w:p>
    <w:p w14:paraId="54BA4991" w14:textId="77777777" w:rsidR="00A55221" w:rsidRDefault="00A55221">
      <w:pPr>
        <w:tabs>
          <w:tab w:val="left" w:pos="0"/>
        </w:tabs>
        <w:spacing w:before="120" w:after="0" w:line="240" w:lineRule="auto"/>
        <w:jc w:val="center"/>
        <w:rPr>
          <w:b/>
          <w:sz w:val="32"/>
          <w:szCs w:val="32"/>
        </w:rPr>
      </w:pPr>
    </w:p>
    <w:p w14:paraId="09A52A01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>I.</w:t>
      </w:r>
    </w:p>
    <w:p w14:paraId="2049122D" w14:textId="77777777" w:rsidR="00A55221" w:rsidRDefault="00D82248">
      <w:pPr>
        <w:spacing w:after="0" w:line="240" w:lineRule="auto"/>
        <w:jc w:val="center"/>
      </w:pPr>
      <w:r>
        <w:rPr>
          <w:b/>
          <w:color w:val="000000"/>
        </w:rPr>
        <w:t>SMLUVNÍ STRANY</w:t>
      </w:r>
    </w:p>
    <w:p w14:paraId="2E4B0976" w14:textId="77777777" w:rsidR="00A55221" w:rsidRDefault="00D82248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</w:rPr>
        <w:t>Hlavní město Praha</w:t>
      </w:r>
    </w:p>
    <w:p w14:paraId="0FB6C7CA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se sídlem:</w:t>
      </w:r>
      <w:r>
        <w:rPr>
          <w:color w:val="000000"/>
        </w:rPr>
        <w:tab/>
      </w:r>
      <w:r>
        <w:rPr>
          <w:color w:val="000000"/>
        </w:rPr>
        <w:tab/>
        <w:t>Mariánské náměstí 2/2, 110 00 Praha 1</w:t>
      </w:r>
    </w:p>
    <w:p w14:paraId="721B54A4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zastoupen:</w:t>
      </w:r>
      <w:r>
        <w:rPr>
          <w:color w:val="000000"/>
        </w:rPr>
        <w:tab/>
      </w:r>
      <w:r>
        <w:rPr>
          <w:color w:val="000000"/>
        </w:rPr>
        <w:tab/>
        <w:t>MUDr. Zdeňkem Hřibem, primátorem hlavního města Prahy</w:t>
      </w:r>
    </w:p>
    <w:p w14:paraId="1D8B03A1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00064581</w:t>
      </w:r>
    </w:p>
    <w:p w14:paraId="7916E843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14:paraId="7ED95C0E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bankovní spojení:</w:t>
      </w:r>
    </w:p>
    <w:p w14:paraId="73AD7FE4" w14:textId="77777777" w:rsidR="00A55221" w:rsidRDefault="00D82248">
      <w:pPr>
        <w:spacing w:before="120" w:after="0" w:line="240" w:lineRule="auto"/>
        <w:ind w:left="357"/>
        <w:jc w:val="both"/>
      </w:pPr>
      <w:r>
        <w:rPr>
          <w:color w:val="000000"/>
        </w:rPr>
        <w:t>(dále jen „</w:t>
      </w:r>
      <w:r>
        <w:rPr>
          <w:b/>
          <w:color w:val="000000"/>
        </w:rPr>
        <w:t>poskytovatel</w:t>
      </w:r>
      <w:r>
        <w:rPr>
          <w:color w:val="000000"/>
        </w:rPr>
        <w:t>“)</w:t>
      </w:r>
    </w:p>
    <w:p w14:paraId="621042F0" w14:textId="77777777" w:rsidR="00A55221" w:rsidRDefault="00D82248">
      <w:pPr>
        <w:spacing w:before="120" w:after="0" w:line="240" w:lineRule="auto"/>
        <w:ind w:firstLine="357"/>
        <w:jc w:val="both"/>
      </w:pPr>
      <w:r>
        <w:rPr>
          <w:color w:val="000000"/>
        </w:rPr>
        <w:t>a</w:t>
      </w:r>
    </w:p>
    <w:p w14:paraId="24E4EDCC" w14:textId="77777777" w:rsidR="00A55221" w:rsidRDefault="00D82248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</w:rPr>
        <w:t>Příjemce</w:t>
      </w:r>
    </w:p>
    <w:p w14:paraId="7D836134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se sídlem:</w:t>
      </w:r>
      <w:r>
        <w:rPr>
          <w:color w:val="000000"/>
        </w:rPr>
        <w:tab/>
      </w:r>
      <w:r>
        <w:rPr>
          <w:color w:val="000000"/>
        </w:rPr>
        <w:tab/>
      </w:r>
    </w:p>
    <w:p w14:paraId="34350DA4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zastoupen:</w:t>
      </w:r>
      <w:r>
        <w:rPr>
          <w:color w:val="000000"/>
        </w:rPr>
        <w:tab/>
      </w:r>
      <w:r>
        <w:rPr>
          <w:color w:val="000000"/>
        </w:rPr>
        <w:tab/>
      </w:r>
    </w:p>
    <w:p w14:paraId="725908E5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 xml:space="preserve">IČ: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 </w:t>
      </w:r>
    </w:p>
    <w:p w14:paraId="5CB71B7F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</w:p>
    <w:p w14:paraId="77A6BCF6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bankovní spojení: </w:t>
      </w:r>
    </w:p>
    <w:p w14:paraId="52AC23CD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Zapsán v obchodním rejstříku vedeném ………v 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oddíl …., vložka </w:t>
      </w:r>
      <w:r>
        <w:rPr>
          <w:color w:val="5B9BD5"/>
        </w:rPr>
        <w:t>……</w:t>
      </w:r>
      <w:r>
        <w:rPr>
          <w:i/>
          <w:color w:val="5B9BD5"/>
        </w:rPr>
        <w:t>(není-li příjemce zapsán v obchodním rejstříku, uvede údaj o zápisu do jiné evidence, v níž je zapsán)</w:t>
      </w:r>
    </w:p>
    <w:p w14:paraId="30E641D2" w14:textId="77777777" w:rsidR="00A55221" w:rsidRDefault="00D82248">
      <w:pPr>
        <w:spacing w:before="120" w:after="0" w:line="240" w:lineRule="auto"/>
        <w:ind w:left="357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příjemce</w:t>
      </w:r>
      <w:r>
        <w:rPr>
          <w:color w:val="000000"/>
        </w:rPr>
        <w:t>“)</w:t>
      </w:r>
    </w:p>
    <w:p w14:paraId="0C77E0AC" w14:textId="77777777" w:rsidR="00A55221" w:rsidRDefault="00A55221">
      <w:pPr>
        <w:spacing w:before="120" w:after="0" w:line="240" w:lineRule="auto"/>
        <w:ind w:left="357"/>
        <w:jc w:val="both"/>
        <w:rPr>
          <w:color w:val="000000"/>
        </w:rPr>
      </w:pPr>
    </w:p>
    <w:p w14:paraId="6DF2CF9E" w14:textId="77777777" w:rsidR="00A55221" w:rsidRDefault="00D82248">
      <w:pPr>
        <w:tabs>
          <w:tab w:val="left" w:pos="0"/>
        </w:tabs>
        <w:spacing w:before="120" w:after="0" w:line="240" w:lineRule="auto"/>
        <w:jc w:val="both"/>
        <w:rPr>
          <w:color w:val="000000"/>
        </w:rPr>
      </w:pPr>
      <w:r>
        <w:rPr>
          <w:color w:val="000000"/>
        </w:rPr>
        <w:t xml:space="preserve">uzavírají níže uvedeného dne, měsíce a roku tuto smlouvu o poskytnutí dotace z programu “Pilotní ověření systému péče o talenty” na pražských základních a středních školách v rámci projektu "Prague Smart </w:t>
      </w:r>
      <w:proofErr w:type="spellStart"/>
      <w:r>
        <w:rPr>
          <w:color w:val="000000"/>
        </w:rPr>
        <w:t>Accelerator</w:t>
      </w:r>
      <w:proofErr w:type="spellEnd"/>
      <w:r>
        <w:rPr>
          <w:color w:val="000000"/>
        </w:rPr>
        <w:t xml:space="preserve">“, </w:t>
      </w:r>
      <w:proofErr w:type="spellStart"/>
      <w:r>
        <w:rPr>
          <w:color w:val="000000"/>
        </w:rPr>
        <w:t>reg.č</w:t>
      </w:r>
      <w:proofErr w:type="spellEnd"/>
      <w:r>
        <w:rPr>
          <w:color w:val="000000"/>
        </w:rPr>
        <w:t>. projektu CZ.02.2.69/0.0/0.0/18_055/0016956</w:t>
      </w:r>
      <w:proofErr w:type="gramStart"/>
      <w:r>
        <w:rPr>
          <w:color w:val="000000"/>
        </w:rPr>
        <w:t>“(</w:t>
      </w:r>
      <w:proofErr w:type="gramEnd"/>
      <w:r>
        <w:rPr>
          <w:color w:val="000000"/>
        </w:rPr>
        <w:t>dále jen „</w:t>
      </w:r>
      <w:r>
        <w:rPr>
          <w:b/>
          <w:color w:val="000000"/>
          <w:sz w:val="20"/>
          <w:szCs w:val="20"/>
        </w:rPr>
        <w:t>Smlouva</w:t>
      </w:r>
      <w:r>
        <w:rPr>
          <w:color w:val="000000"/>
          <w:sz w:val="20"/>
          <w:szCs w:val="20"/>
        </w:rPr>
        <w:t>“)</w:t>
      </w:r>
      <w:r>
        <w:rPr>
          <w:color w:val="000000"/>
        </w:rPr>
        <w:t>. </w:t>
      </w:r>
    </w:p>
    <w:p w14:paraId="1713D5E4" w14:textId="77777777" w:rsidR="00A55221" w:rsidRDefault="00A55221">
      <w:pPr>
        <w:spacing w:before="120" w:after="0" w:line="240" w:lineRule="auto"/>
        <w:jc w:val="both"/>
      </w:pPr>
    </w:p>
    <w:p w14:paraId="6F01381C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>II.</w:t>
      </w:r>
    </w:p>
    <w:p w14:paraId="1CD2716D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ZÁKLADNÍ USTANOVENÍ</w:t>
      </w:r>
    </w:p>
    <w:p w14:paraId="505621C3" w14:textId="77777777" w:rsidR="00A55221" w:rsidRDefault="00D822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>Tato Smlouva je veřejnoprávní smlouvou uzavřenou dle § 10a odst. 3 a 5 zákona č. 250/2000 Sb., o rozpočtových pravidlech územních rozpočtů, ve znění pozdějších předpisů (dále jen „zákon č. 250/2000 Sb.“).</w:t>
      </w:r>
    </w:p>
    <w:p w14:paraId="135A1467" w14:textId="77777777" w:rsidR="00A55221" w:rsidRDefault="00D822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lastRenderedPageBreak/>
        <w:t>Dotace je ve smyslu zákona č. 320/2001 Sb., o finanční kontrole ve veřejné správě a o změně některých zákonů (zákon o finanční kontrole), ve znění pozdějších předpisů, veřejnou finanční podporou a vztahují se na ni ustanovení tohoto zákona.</w:t>
      </w:r>
    </w:p>
    <w:p w14:paraId="01CD6FBD" w14:textId="10B118F4" w:rsidR="00A55221" w:rsidRDefault="00D822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Smluvní strany prohlašují, že pro právní vztah založený touto Smlouvou jsou stejně jako ustanovení této Smlouvy právně závazná ustanovení obsažená ve vyhlášených Podmínkách dotačního programu </w:t>
      </w:r>
      <w:r>
        <w:rPr>
          <w:b/>
          <w:color w:val="000000"/>
        </w:rPr>
        <w:t>“Pilotní ověření systému péče o talenty”</w:t>
      </w:r>
      <w:r>
        <w:rPr>
          <w:color w:val="000000"/>
        </w:rPr>
        <w:t xml:space="preserve"> (dále jen „</w:t>
      </w:r>
      <w:r>
        <w:rPr>
          <w:b/>
          <w:color w:val="000000"/>
        </w:rPr>
        <w:t>Dotační program</w:t>
      </w:r>
      <w:r>
        <w:rPr>
          <w:color w:val="000000"/>
        </w:rPr>
        <w:t>“), které byly schváleny Radou hlavního města Prahy usnesením č</w:t>
      </w:r>
      <w:r w:rsidR="009414C5">
        <w:rPr>
          <w:color w:val="000000"/>
        </w:rPr>
        <w:t xml:space="preserve"> </w:t>
      </w:r>
      <w:r w:rsidRPr="009414C5">
        <w:rPr>
          <w:color w:val="000000"/>
        </w:rPr>
        <w:t>..................... ze dne ……… 2022</w:t>
      </w:r>
      <w:r>
        <w:rPr>
          <w:color w:val="000000"/>
        </w:rPr>
        <w:t>.</w:t>
      </w:r>
    </w:p>
    <w:p w14:paraId="4144619A" w14:textId="0E17D978" w:rsidR="00A55221" w:rsidRPr="00325761" w:rsidRDefault="00D822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</w:rPr>
      </w:pPr>
      <w:r w:rsidRPr="00325761">
        <w:rPr>
          <w:color w:val="000000"/>
        </w:rPr>
        <w:t xml:space="preserve">Výdaje jsou způsobilé od data vyhlášení </w:t>
      </w:r>
      <w:r w:rsidR="00333E6D">
        <w:rPr>
          <w:color w:val="000000"/>
        </w:rPr>
        <w:t xml:space="preserve">Dotačního </w:t>
      </w:r>
      <w:r w:rsidR="00333E6D" w:rsidRPr="009414C5">
        <w:rPr>
          <w:color w:val="000000"/>
        </w:rPr>
        <w:t>p</w:t>
      </w:r>
      <w:r w:rsidR="00DB090D" w:rsidRPr="009414C5">
        <w:rPr>
          <w:color w:val="000000"/>
        </w:rPr>
        <w:t>rogramu</w:t>
      </w:r>
      <w:r w:rsidRPr="009414C5">
        <w:rPr>
          <w:color w:val="000000"/>
        </w:rPr>
        <w:t xml:space="preserve"> – tj. od</w:t>
      </w:r>
      <w:r w:rsidR="009414C5" w:rsidRPr="009414C5">
        <w:rPr>
          <w:color w:val="000000"/>
        </w:rPr>
        <w:t xml:space="preserve"> </w:t>
      </w:r>
      <w:r w:rsidRPr="009414C5">
        <w:rPr>
          <w:color w:val="000000"/>
        </w:rPr>
        <w:t>…………………</w:t>
      </w:r>
      <w:r w:rsidR="009414C5" w:rsidRPr="009414C5">
        <w:rPr>
          <w:color w:val="000000"/>
        </w:rPr>
        <w:t xml:space="preserve"> </w:t>
      </w:r>
      <w:r w:rsidR="00E1276C" w:rsidRPr="009414C5">
        <w:rPr>
          <w:color w:val="000000"/>
        </w:rPr>
        <w:t>2022.</w:t>
      </w:r>
    </w:p>
    <w:p w14:paraId="776136C6" w14:textId="77777777" w:rsidR="00A55221" w:rsidRDefault="00D822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Neoprávněné použití dotace nebo zadržení peněžních prostředků poskytnutých z rozpočtu poskytovatele je porušením rozpočtové kázně podle § 22 zákona č. 250/2000 Sb. V případě porušení </w:t>
      </w:r>
      <w:r>
        <w:t xml:space="preserve">rozpočtové kázně bude postupováno dle zákona č. 250/2000 Sb. Poskytovatel vymezuje v souladu s </w:t>
      </w:r>
      <w:proofErr w:type="spellStart"/>
      <w:r>
        <w:t>ust</w:t>
      </w:r>
      <w:proofErr w:type="spellEnd"/>
      <w:r>
        <w:t>. § 10a odst. 6 zákona o rozpočtových pravidlech podmínky, jejichž porušení příjemcem považuje za méně závažné. Výše nižších odvodů je stanovena takto:</w:t>
      </w:r>
    </w:p>
    <w:p w14:paraId="34B14FB6" w14:textId="5A372E93" w:rsidR="009A60A1" w:rsidRDefault="00D82248" w:rsidP="009A6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nevypracování dokumentu analýzy dle čl. V. </w:t>
      </w:r>
      <w:r w:rsidR="00E1276C">
        <w:t>odst.</w:t>
      </w:r>
      <w:r>
        <w:t xml:space="preserve"> 2 Smlouvy ve stanovené lhůtě odvod ve výši </w:t>
      </w:r>
      <w:r w:rsidR="00E1276C">
        <w:t>0,1 %</w:t>
      </w:r>
      <w:r>
        <w:t xml:space="preserve"> za každý započatý </w:t>
      </w:r>
      <w:r w:rsidR="009A60A1">
        <w:t>dne</w:t>
      </w:r>
      <w:r>
        <w:t xml:space="preserve"> prodlení</w:t>
      </w:r>
      <w:r w:rsidR="009A60A1">
        <w:t>;</w:t>
      </w:r>
      <w:r>
        <w:t xml:space="preserve"> </w:t>
      </w:r>
    </w:p>
    <w:p w14:paraId="212040C3" w14:textId="00AE9B2A" w:rsidR="009A60A1" w:rsidRDefault="00D82248" w:rsidP="009A6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nepředání dokumentu závěrečné vyúčtování dle čl. V. odst. 6 Smlouvy ve stanovené lhůtě odvod ve výši </w:t>
      </w:r>
      <w:r w:rsidR="007F6680">
        <w:t>0,1 %</w:t>
      </w:r>
      <w:r>
        <w:t xml:space="preserve"> za každý započatý den prodlení s předáním dokumentu až do doby jeho doručení sjednaným způsobem</w:t>
      </w:r>
      <w:r w:rsidR="00E1276C">
        <w:t xml:space="preserve"> </w:t>
      </w:r>
      <w:r w:rsidR="00634486">
        <w:t>dle čl. V. odst. 6 Smlouvy</w:t>
      </w:r>
      <w:r>
        <w:t>;</w:t>
      </w:r>
    </w:p>
    <w:p w14:paraId="0CC53AD4" w14:textId="77777777" w:rsidR="009A60A1" w:rsidRDefault="00D82248" w:rsidP="009A6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dokument závěrečné vyúčtování nebude předán řádně, nebude obsahovat požadované náležitosti nebo bude obsahovat nesrovnalosti odvod ve výši 10 % z celkové výše dotace;</w:t>
      </w:r>
    </w:p>
    <w:p w14:paraId="42CEA9DF" w14:textId="66064B2A" w:rsidR="009A60A1" w:rsidRDefault="00D82248" w:rsidP="009A6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za nedodržení povinnosti publicity dle čl. V odst. </w:t>
      </w:r>
      <w:r w:rsidR="007F6680">
        <w:t>5</w:t>
      </w:r>
      <w:r>
        <w:t xml:space="preserve"> Smlouvy odvod ve výši 10 % z celkové výše dotace;</w:t>
      </w:r>
    </w:p>
    <w:p w14:paraId="1172949B" w14:textId="2E8BC343" w:rsidR="00A55221" w:rsidRDefault="00D82248" w:rsidP="009A6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neoznámení změny identifikačních údajů příjemcem ve výši 10 % z celkové výše dotace.</w:t>
      </w:r>
    </w:p>
    <w:p w14:paraId="73BBB23B" w14:textId="77777777" w:rsidR="00A55221" w:rsidRDefault="00A5522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425"/>
        <w:jc w:val="both"/>
      </w:pPr>
    </w:p>
    <w:p w14:paraId="02B17CEB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>III.</w:t>
      </w:r>
    </w:p>
    <w:p w14:paraId="6E120408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PŘEDMĚT SMLOUVY</w:t>
      </w:r>
    </w:p>
    <w:p w14:paraId="44319DBF" w14:textId="77777777" w:rsidR="00A55221" w:rsidRDefault="00D82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Předmětem této smlouvy je závazek poskytovatele poskytnout příjemci podle dále sjednaných podmínek účelově určenou neinvestiční dotaci a závazek příjemce tuto dotaci přijmout a užít v souladu s jejím účelovým určením a za podmínek stanovených touto Smlouvou, Dotačním programem a Pravidly pro žadatele a příjemce Obecná část, Operační program Výzkum, vývoj vzdělávání 2014–2020 ve znění metodických dopisů vydávaných řídícím orgánem tohoto operačního programu (dále jen pravidla OP VVV). </w:t>
      </w:r>
    </w:p>
    <w:p w14:paraId="3E7D7616" w14:textId="5088C709" w:rsidR="00A55221" w:rsidRDefault="00D82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Poskytovatel podle této Smlouvy poskytne příjemci neinvestiční dotaci na ověření nástrojů na identifikaci, mentoring a koučink pro podporu rozvoje systému péče o talent a nadání a na aktualizaci a rozšíření plánu rozvoje péče o talent a nadání žáků ve škole, blíže specifikováno v žádosti ze </w:t>
      </w:r>
      <w:r w:rsidRPr="009414C5">
        <w:rPr>
          <w:color w:val="000000"/>
        </w:rPr>
        <w:t xml:space="preserve">dne </w:t>
      </w:r>
      <w:sdt>
        <w:sdtPr>
          <w:tag w:val="goog_rdk_0"/>
          <w:id w:val="-1642419532"/>
        </w:sdtPr>
        <w:sdtEndPr/>
        <w:sdtContent/>
      </w:sdt>
      <w:r w:rsidRPr="009414C5">
        <w:t>………….</w:t>
      </w:r>
      <w:r w:rsidR="009414C5" w:rsidRPr="009414C5">
        <w:t xml:space="preserve"> </w:t>
      </w:r>
      <w:r w:rsidRPr="009414C5">
        <w:t>2022 (dále</w:t>
      </w:r>
      <w:r>
        <w:t xml:space="preserve"> jen „</w:t>
      </w:r>
      <w:r>
        <w:rPr>
          <w:b/>
        </w:rPr>
        <w:t>Účel</w:t>
      </w:r>
      <w:r>
        <w:t>“).</w:t>
      </w:r>
      <w:r>
        <w:rPr>
          <w:color w:val="000000"/>
        </w:rPr>
        <w:t xml:space="preserve"> </w:t>
      </w:r>
    </w:p>
    <w:p w14:paraId="6E2811B1" w14:textId="77777777" w:rsidR="00A55221" w:rsidRDefault="00A55221">
      <w:pPr>
        <w:tabs>
          <w:tab w:val="left" w:pos="0"/>
        </w:tabs>
        <w:spacing w:before="120" w:after="0" w:line="240" w:lineRule="auto"/>
        <w:jc w:val="center"/>
        <w:rPr>
          <w:b/>
        </w:rPr>
      </w:pPr>
    </w:p>
    <w:p w14:paraId="123B9C21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 xml:space="preserve">IV. </w:t>
      </w:r>
    </w:p>
    <w:p w14:paraId="13E155F6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 xml:space="preserve">VÝŠE POSKYTOVANÉ PODPORY </w:t>
      </w:r>
    </w:p>
    <w:p w14:paraId="46AB8C25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</w:rPr>
      </w:pPr>
      <w:r>
        <w:rPr>
          <w:color w:val="000000"/>
        </w:rPr>
        <w:t xml:space="preserve">Dotace na realizaci Účelu se poskytuje ve výši 450 000,- Kč (slovy: </w:t>
      </w:r>
      <w:r>
        <w:t>čtyři sta</w:t>
      </w:r>
      <w:r>
        <w:rPr>
          <w:color w:val="000000"/>
        </w:rPr>
        <w:t xml:space="preserve"> padesát korun českých) (dále jen „</w:t>
      </w:r>
      <w:r>
        <w:rPr>
          <w:b/>
          <w:color w:val="000000"/>
        </w:rPr>
        <w:t>Dotace</w:t>
      </w:r>
      <w:r>
        <w:rPr>
          <w:color w:val="000000"/>
        </w:rPr>
        <w:t xml:space="preserve">“), bude poskytnuta ex-ante zálohovou platbou do </w:t>
      </w:r>
      <w:bookmarkStart w:id="2" w:name="_Hlk100329571"/>
      <w:r>
        <w:rPr>
          <w:color w:val="000000"/>
        </w:rPr>
        <w:t>30 dnů po nabytí účinnosti Smlouvy</w:t>
      </w:r>
      <w:bookmarkEnd w:id="2"/>
      <w:r>
        <w:rPr>
          <w:color w:val="000000"/>
        </w:rPr>
        <w:t>.</w:t>
      </w:r>
    </w:p>
    <w:p w14:paraId="3E2C2FBF" w14:textId="77777777" w:rsidR="00A55221" w:rsidRDefault="00A55221">
      <w:pPr>
        <w:tabs>
          <w:tab w:val="left" w:pos="0"/>
        </w:tabs>
        <w:spacing w:before="120" w:after="0" w:line="240" w:lineRule="auto"/>
      </w:pPr>
    </w:p>
    <w:p w14:paraId="40309717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V.</w:t>
      </w:r>
    </w:p>
    <w:p w14:paraId="23212BFE" w14:textId="77777777" w:rsidR="00A55221" w:rsidRDefault="00D82248">
      <w:pPr>
        <w:tabs>
          <w:tab w:val="left" w:pos="0"/>
        </w:tabs>
        <w:spacing w:before="120" w:after="0" w:line="240" w:lineRule="auto"/>
        <w:jc w:val="center"/>
        <w:rPr>
          <w:b/>
        </w:rPr>
      </w:pPr>
      <w:r>
        <w:rPr>
          <w:b/>
        </w:rPr>
        <w:t>POVINNOSTI PŘÍJEMCE</w:t>
      </w:r>
    </w:p>
    <w:p w14:paraId="4AA1728F" w14:textId="77777777" w:rsidR="00A55221" w:rsidRDefault="00D82248">
      <w:pPr>
        <w:tabs>
          <w:tab w:val="left" w:pos="0"/>
        </w:tabs>
        <w:spacing w:before="120" w:after="0" w:line="240" w:lineRule="auto"/>
        <w:rPr>
          <w:b/>
        </w:rPr>
      </w:pPr>
      <w:r>
        <w:rPr>
          <w:b/>
        </w:rPr>
        <w:t>Příjemce se zavazuje:</w:t>
      </w:r>
    </w:p>
    <w:p w14:paraId="2EB4B623" w14:textId="3A747204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sz w:val="20"/>
          <w:szCs w:val="20"/>
        </w:rPr>
      </w:pPr>
      <w:r>
        <w:t>P</w:t>
      </w:r>
      <w:r>
        <w:rPr>
          <w:color w:val="000000"/>
        </w:rPr>
        <w:t xml:space="preserve">oužít Dotaci hospodárně, efektivně a účelně a výhradně na realizaci </w:t>
      </w:r>
      <w:r w:rsidR="00E53065">
        <w:rPr>
          <w:color w:val="000000"/>
        </w:rPr>
        <w:t>Účelu,</w:t>
      </w:r>
      <w:r>
        <w:rPr>
          <w:color w:val="000000"/>
        </w:rPr>
        <w:t xml:space="preserve"> v souladu s podmínkami Dotačního program</w:t>
      </w:r>
      <w:r>
        <w:t>u, a to nejpozději do 1</w:t>
      </w:r>
      <w:r w:rsidR="006C104D">
        <w:t>3</w:t>
      </w:r>
      <w:r>
        <w:t>.</w:t>
      </w:r>
      <w:r w:rsidR="006C104D">
        <w:t>3</w:t>
      </w:r>
      <w:r>
        <w:t xml:space="preserve">. 2023. </w:t>
      </w:r>
    </w:p>
    <w:p w14:paraId="65BC1C8D" w14:textId="6DC1720F" w:rsidR="00A55221" w:rsidRPr="00922A54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</w:rPr>
      </w:pPr>
      <w:r w:rsidRPr="00922A54">
        <w:rPr>
          <w:color w:val="000000"/>
        </w:rPr>
        <w:t>D</w:t>
      </w:r>
      <w:r>
        <w:rPr>
          <w:color w:val="000000"/>
        </w:rPr>
        <w:t>održet tyto podmínky související s </w:t>
      </w:r>
      <w:r w:rsidR="00922A54">
        <w:rPr>
          <w:color w:val="000000"/>
        </w:rPr>
        <w:t>Účelem,</w:t>
      </w:r>
      <w:r>
        <w:rPr>
          <w:color w:val="000000"/>
        </w:rPr>
        <w:t xml:space="preserve"> a to za pomoci nástrojů</w:t>
      </w:r>
      <w:r w:rsidRPr="00922A54">
        <w:rPr>
          <w:color w:val="000000"/>
        </w:rPr>
        <w:t xml:space="preserve"> </w:t>
      </w:r>
      <w:r>
        <w:rPr>
          <w:color w:val="000000"/>
        </w:rPr>
        <w:t>mentoringu a koučinku</w:t>
      </w:r>
      <w:r w:rsidRPr="00922A54">
        <w:rPr>
          <w:color w:val="000000"/>
        </w:rPr>
        <w:t xml:space="preserve"> do 90 dnů od rozhodnutí </w:t>
      </w:r>
      <w:r w:rsidR="00637006">
        <w:rPr>
          <w:color w:val="000000"/>
        </w:rPr>
        <w:t>Rady hl.</w:t>
      </w:r>
      <w:r w:rsidR="009414C5">
        <w:rPr>
          <w:color w:val="000000"/>
        </w:rPr>
        <w:t xml:space="preserve"> </w:t>
      </w:r>
      <w:r w:rsidR="00637006">
        <w:rPr>
          <w:color w:val="000000"/>
        </w:rPr>
        <w:t>m.</w:t>
      </w:r>
      <w:r w:rsidR="009414C5">
        <w:rPr>
          <w:color w:val="000000"/>
        </w:rPr>
        <w:t xml:space="preserve"> </w:t>
      </w:r>
      <w:r w:rsidR="00637006">
        <w:rPr>
          <w:color w:val="000000"/>
        </w:rPr>
        <w:t>P</w:t>
      </w:r>
      <w:r w:rsidR="009414C5">
        <w:rPr>
          <w:color w:val="000000"/>
        </w:rPr>
        <w:t>rahy</w:t>
      </w:r>
      <w:r w:rsidR="00637006">
        <w:rPr>
          <w:color w:val="000000"/>
        </w:rPr>
        <w:t>/Zastupitelstva hl.</w:t>
      </w:r>
      <w:r w:rsidR="009414C5">
        <w:rPr>
          <w:color w:val="000000"/>
        </w:rPr>
        <w:t xml:space="preserve"> </w:t>
      </w:r>
      <w:r w:rsidR="00637006">
        <w:rPr>
          <w:color w:val="000000"/>
        </w:rPr>
        <w:t>m.</w:t>
      </w:r>
      <w:r w:rsidR="009414C5">
        <w:rPr>
          <w:color w:val="000000"/>
        </w:rPr>
        <w:t xml:space="preserve"> </w:t>
      </w:r>
      <w:r w:rsidR="00637006">
        <w:rPr>
          <w:color w:val="000000"/>
        </w:rPr>
        <w:t>P</w:t>
      </w:r>
      <w:r w:rsidR="009414C5">
        <w:rPr>
          <w:color w:val="000000"/>
        </w:rPr>
        <w:t xml:space="preserve">rahy </w:t>
      </w:r>
      <w:r w:rsidR="00637006">
        <w:rPr>
          <w:color w:val="000000"/>
        </w:rPr>
        <w:t xml:space="preserve">o poskytnutí Dotace </w:t>
      </w:r>
      <w:r>
        <w:rPr>
          <w:color w:val="000000"/>
        </w:rPr>
        <w:t xml:space="preserve">analyzovat </w:t>
      </w:r>
      <w:r w:rsidRPr="00922A54">
        <w:rPr>
          <w:color w:val="000000"/>
        </w:rPr>
        <w:t xml:space="preserve">školní systémy podpory nadání a její jednotlivé atributy, ze kterých se systém skládá </w:t>
      </w:r>
      <w:r>
        <w:rPr>
          <w:color w:val="000000"/>
        </w:rPr>
        <w:t>a dále</w:t>
      </w:r>
      <w:r w:rsidRPr="00922A54">
        <w:rPr>
          <w:color w:val="000000"/>
        </w:rPr>
        <w:t xml:space="preserve"> za pomoci výše zmiňovaných nástrojů </w:t>
      </w:r>
      <w:r>
        <w:rPr>
          <w:color w:val="000000"/>
        </w:rPr>
        <w:t>navrhnout vylepšení, změny nebo doplnění stávajícího systému a jeho atributů péče o talent a nadání</w:t>
      </w:r>
      <w:r w:rsidRPr="00922A54">
        <w:rPr>
          <w:color w:val="000000"/>
        </w:rPr>
        <w:t>. Příjemce zajistí následnou realizaci návrhových opatření.</w:t>
      </w:r>
    </w:p>
    <w:p w14:paraId="7CA04421" w14:textId="77777777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 w:rsidRPr="00922A54">
        <w:rPr>
          <w:color w:val="000000"/>
        </w:rPr>
        <w:t>P</w:t>
      </w:r>
      <w:r>
        <w:rPr>
          <w:color w:val="000000"/>
        </w:rPr>
        <w:t xml:space="preserve">ři financování nákladů spojených s realizací akce postupovat v souladu s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4 odst. 2 zákona č, 134/2016 Sb., o zadání veřejných zakázek, ve znění pozdějších předpisů</w:t>
      </w:r>
      <w:r>
        <w:t>.</w:t>
      </w:r>
    </w:p>
    <w:p w14:paraId="5049388D" w14:textId="77777777" w:rsidR="00AE1515" w:rsidRPr="00AE1515" w:rsidRDefault="00D82248" w:rsidP="00AE15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t>N</w:t>
      </w:r>
      <w:r>
        <w:rPr>
          <w:color w:val="000000"/>
        </w:rPr>
        <w:t>eposkytovat Dotaci jiným fyzickým či právnickým osobám, pokud se nejedná o úhradu nákladů spojených s realizací Účelu, nepoužít prostředky z dotace na jiné účely</w:t>
      </w:r>
      <w:r>
        <w:t>.</w:t>
      </w:r>
      <w:r>
        <w:rPr>
          <w:color w:val="000000"/>
        </w:rPr>
        <w:t xml:space="preserve"> </w:t>
      </w:r>
    </w:p>
    <w:p w14:paraId="0412862B" w14:textId="47EEC790" w:rsidR="00A55221" w:rsidRPr="00AE1515" w:rsidRDefault="00D82248" w:rsidP="00AE15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 w:rsidRPr="00AE1515">
        <w:rPr>
          <w:color w:val="000000"/>
        </w:rPr>
        <w:t xml:space="preserve">Že v průběhu realizace </w:t>
      </w:r>
      <w:r w:rsidR="00B54544">
        <w:rPr>
          <w:color w:val="000000"/>
        </w:rPr>
        <w:t>Programu</w:t>
      </w:r>
      <w:r w:rsidRPr="00AE1515">
        <w:rPr>
          <w:color w:val="000000"/>
        </w:rPr>
        <w:t xml:space="preserve"> bude prokazatelným a vhodným způsobem</w:t>
      </w:r>
      <w:r w:rsidR="00B029AF" w:rsidRPr="00AE1515">
        <w:rPr>
          <w:color w:val="000000"/>
        </w:rPr>
        <w:t xml:space="preserve"> dodržovat podmínky povinné publicity</w:t>
      </w:r>
      <w:r w:rsidRPr="00AE1515">
        <w:rPr>
          <w:color w:val="000000"/>
        </w:rPr>
        <w:t>, a to v tomto rozsahu:</w:t>
      </w:r>
    </w:p>
    <w:p w14:paraId="55B1CD54" w14:textId="7694F0A2" w:rsidR="00A55221" w:rsidRPr="00125872" w:rsidRDefault="00D82248" w:rsidP="001258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na svých webových stránkách, jsou-li zřízeny,</w:t>
      </w:r>
      <w:r w:rsidR="00E236D8">
        <w:rPr>
          <w:color w:val="000000"/>
        </w:rPr>
        <w:t xml:space="preserve"> rámci publicity Programu je příjemce povinen kromě loga EU a loga MŠMT uvádět i logo hlavního města Prahy dle pravidel grafického manuálu dostupného na </w:t>
      </w:r>
      <w:hyperlink r:id="rId8" w:history="1">
        <w:r w:rsidR="00E236D8" w:rsidRPr="00125872">
          <w:rPr>
            <w:color w:val="000000"/>
          </w:rPr>
          <w:t>https://praha.brandcloud.pro/</w:t>
        </w:r>
      </w:hyperlink>
      <w:r w:rsidR="00E236D8">
        <w:rPr>
          <w:color w:val="000000"/>
        </w:rPr>
        <w:t xml:space="preserve">. </w:t>
      </w:r>
      <w:r w:rsidR="00E236D8" w:rsidRPr="00E236D8">
        <w:rPr>
          <w:color w:val="000000"/>
        </w:rPr>
        <w:t>Pro získání loga ve formátu určeném pro grafické účely a kontrolu správnosti použití loga k propagačním účelům</w:t>
      </w:r>
      <w:r w:rsidR="00125872">
        <w:rPr>
          <w:color w:val="000000"/>
        </w:rPr>
        <w:t xml:space="preserve"> p</w:t>
      </w:r>
      <w:r w:rsidR="00E236D8" w:rsidRPr="00E236D8">
        <w:rPr>
          <w:color w:val="000000"/>
        </w:rPr>
        <w:t xml:space="preserve">říjemce kontaktuje Odbor komunikace a marketingu MHMP na adrese </w:t>
      </w:r>
      <w:hyperlink r:id="rId9" w:history="1">
        <w:r w:rsidR="00E236D8" w:rsidRPr="00125872">
          <w:rPr>
            <w:color w:val="000000"/>
          </w:rPr>
          <w:t>logo@praha.eu</w:t>
        </w:r>
      </w:hyperlink>
      <w:r w:rsidR="00125872">
        <w:rPr>
          <w:color w:val="000000"/>
        </w:rPr>
        <w:t>,</w:t>
      </w:r>
      <w:r w:rsidR="00E236D8" w:rsidRPr="00E236D8">
        <w:rPr>
          <w:color w:val="000000"/>
        </w:rPr>
        <w:t xml:space="preserve"> </w:t>
      </w:r>
    </w:p>
    <w:p w14:paraId="05BCEF2C" w14:textId="213E3AA9" w:rsidR="00B029AF" w:rsidRPr="00E236D8" w:rsidRDefault="00125872" w:rsidP="00E236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t>d</w:t>
      </w:r>
      <w:r w:rsidR="00B029AF" w:rsidRPr="00E236D8">
        <w:rPr>
          <w:color w:val="000000"/>
        </w:rPr>
        <w:t xml:space="preserve">etailní informace o publicitě a propagaci pro příjemce podpory jsou uvedeny v Pravidlech pro žadatele a příjemce – Obecná část, OP VVV dostupných na webových stránkách </w:t>
      </w:r>
      <w:hyperlink r:id="rId10" w:history="1">
        <w:r w:rsidR="00B029AF" w:rsidRPr="00E236D8">
          <w:rPr>
            <w:rStyle w:val="Hypertextovodkaz"/>
            <w:color w:val="0563C1"/>
          </w:rPr>
          <w:t>www.msmt.cz</w:t>
        </w:r>
      </w:hyperlink>
      <w:r w:rsidR="00B029AF" w:rsidRPr="00E236D8">
        <w:rPr>
          <w:color w:val="000000"/>
        </w:rPr>
        <w:t xml:space="preserve"> , která obsahují závazné vzory povinných nástrojů a pravidla pro použití symbolu EU a MŠMT. </w:t>
      </w:r>
    </w:p>
    <w:p w14:paraId="1B38C37A" w14:textId="2496E192" w:rsidR="00A55221" w:rsidRDefault="000268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t xml:space="preserve">Příjemce se zavazuje předložit poskytovateli v tištěné podobě přímo na podatelnu Magistrátu HMP (Jungmannova 35/29, 110 00 Praha 1) a v elektronické podobě prostřednictvím datové schránky příjemce na adresu Magistrátu </w:t>
      </w:r>
      <w:proofErr w:type="gramStart"/>
      <w:r>
        <w:t>HMP - ID</w:t>
      </w:r>
      <w:proofErr w:type="gramEnd"/>
      <w:r>
        <w:t xml:space="preserve"> datové schránky: 48ia97h do</w:t>
      </w:r>
      <w:r>
        <w:rPr>
          <w:color w:val="000000"/>
        </w:rPr>
        <w:t xml:space="preserve"> </w:t>
      </w:r>
      <w:r>
        <w:t xml:space="preserve">25.11.2022 </w:t>
      </w:r>
      <w:r>
        <w:rPr>
          <w:color w:val="000000"/>
        </w:rPr>
        <w:t>průběžné vyúčtování za o</w:t>
      </w:r>
      <w:r>
        <w:t xml:space="preserve">bdobí od data způsobilosti </w:t>
      </w:r>
      <w:r w:rsidRPr="000268EE">
        <w:t>………….</w:t>
      </w:r>
      <w:r>
        <w:t xml:space="preserve"> do 31.10.2022, </w:t>
      </w:r>
      <w:r>
        <w:rPr>
          <w:color w:val="000000"/>
        </w:rPr>
        <w:t>závěrečnou zprávu (rozsah minimálně 2 normostrany, příjemce zde zhodnotí dopad zapojení odborného mentoringu a koučinku na systém podpory nadání na škole) a</w:t>
      </w:r>
      <w:r>
        <w:t xml:space="preserve"> </w:t>
      </w:r>
      <w:r>
        <w:rPr>
          <w:color w:val="000000"/>
        </w:rPr>
        <w:t>aktualizovaný plán rozvoje péče o talenty</w:t>
      </w:r>
      <w:r>
        <w:t xml:space="preserve"> nejpozději do 13.2.2023 dále závěrečné vyúčtování </w:t>
      </w:r>
      <w:r>
        <w:rPr>
          <w:color w:val="000000"/>
        </w:rPr>
        <w:t xml:space="preserve">realizovaného projektu nejpozději do 13.3.2023. </w:t>
      </w:r>
      <w:r>
        <w:t xml:space="preserve">Formulář Vyúčtování dotace tvoří přílohu č. 3 Programu. V případě, kdy poskytovatel vyzve žadatele k opravě nebo doplnění vyúčtování, musí žadatel toto doplnění nebo vyúčtování doložit ve lhůtě do 5 pracovních dnů od doručení výzvy, nestanoví-li poskytovatel jinak. V případě, že nebude oprava nebo doplnění vyúčtování předloženo ve stanovené lhůtě, nárok na proplacení dotace zanikne. </w:t>
      </w:r>
      <w:r w:rsidR="00D82248">
        <w:t>N</w:t>
      </w:r>
      <w:r w:rsidR="00D82248">
        <w:rPr>
          <w:color w:val="000000"/>
        </w:rPr>
        <w:t xml:space="preserve">a vyžádání poskytovatele poskytnout další podklady nutné k posouzení uznatelnosti výdajů v rámci předloženého závěrečného vyúčtování. </w:t>
      </w:r>
    </w:p>
    <w:p w14:paraId="6BAFEDB1" w14:textId="77777777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t>V</w:t>
      </w:r>
      <w:r>
        <w:rPr>
          <w:color w:val="000000"/>
        </w:rPr>
        <w:t>ést oddělenou účetní evidenci pro náklady přípravné fáze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způsobilých výdajů realizované přípravy projektu není považováno za účetní doklad</w:t>
      </w:r>
      <w:r>
        <w:t>.</w:t>
      </w:r>
      <w:r>
        <w:rPr>
          <w:color w:val="000000"/>
        </w:rPr>
        <w:t> </w:t>
      </w:r>
    </w:p>
    <w:p w14:paraId="573E9F5A" w14:textId="77777777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</w:pPr>
      <w:r>
        <w:lastRenderedPageBreak/>
        <w:t xml:space="preserve">Poskytnout součinnost pověřeným osobám poskytovatele Dotace při sběru dat potřebných k vyhodnocení dopadu realizace Programu. Sběr dat bude probíhat formou dotazování zapojených pracovníků příjemce pověřenými osobami poskytovatele Dotace. </w:t>
      </w:r>
    </w:p>
    <w:p w14:paraId="187429DF" w14:textId="4F028135" w:rsidR="00A55221" w:rsidRPr="00FF7EA3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</w:pPr>
      <w:r>
        <w:t xml:space="preserve">Zajistit kontakt </w:t>
      </w:r>
      <w:r w:rsidR="00590F85">
        <w:t xml:space="preserve">s RIS3 </w:t>
      </w:r>
      <w:r w:rsidR="00590F85" w:rsidRPr="00FF7EA3">
        <w:t>asistentem</w:t>
      </w:r>
      <w:r w:rsidR="00FF7EA3" w:rsidRPr="00FF7EA3">
        <w:t xml:space="preserve"> (</w:t>
      </w:r>
      <w:r w:rsidR="00FF7EA3">
        <w:t xml:space="preserve">pracovní </w:t>
      </w:r>
      <w:r w:rsidR="00FF7EA3" w:rsidRPr="00FF7EA3">
        <w:t xml:space="preserve">pozice Partnera v projektu Prague Smart </w:t>
      </w:r>
      <w:proofErr w:type="spellStart"/>
      <w:r w:rsidR="00FF7EA3" w:rsidRPr="00FF7EA3">
        <w:t>Accelerator</w:t>
      </w:r>
      <w:proofErr w:type="spellEnd"/>
      <w:r w:rsidR="00FF7EA3">
        <w:t>)</w:t>
      </w:r>
      <w:r w:rsidRPr="00FF7EA3">
        <w:t xml:space="preserve"> </w:t>
      </w:r>
      <w:r>
        <w:t>a reportovat</w:t>
      </w:r>
      <w:r w:rsidR="00590F85">
        <w:t xml:space="preserve"> (osobní schůzkou se zápisem v rozsahu dle dohody RIS3 asistentem alespoň 1 x za dva měsíce)</w:t>
      </w:r>
      <w:r>
        <w:t xml:space="preserve"> situaci a činnosti vedoucí k naplnění cílů</w:t>
      </w:r>
      <w:r w:rsidR="00BD0FB6">
        <w:t>.</w:t>
      </w:r>
    </w:p>
    <w:p w14:paraId="3B771240" w14:textId="2665B632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t>O</w:t>
      </w:r>
      <w:r>
        <w:rPr>
          <w:color w:val="000000"/>
        </w:rPr>
        <w:t>značit originály všech účetních dokladů vztahujících se k </w:t>
      </w:r>
      <w:r w:rsidR="000268EE">
        <w:rPr>
          <w:color w:val="000000"/>
        </w:rPr>
        <w:t>realizaci</w:t>
      </w:r>
      <w:r>
        <w:rPr>
          <w:color w:val="000000"/>
        </w:rPr>
        <w:t xml:space="preserve"> projektu názvem projektu, nebo jiným označením, které projekt jasně identifikuje</w:t>
      </w:r>
      <w:r>
        <w:t>.</w:t>
      </w:r>
      <w:r>
        <w:rPr>
          <w:color w:val="000000"/>
        </w:rPr>
        <w:t> </w:t>
      </w:r>
    </w:p>
    <w:p w14:paraId="4B4C0F7B" w14:textId="40207B0B" w:rsidR="00A55221" w:rsidRPr="000268EE" w:rsidRDefault="00D82248" w:rsidP="000268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</w:pPr>
      <w:r>
        <w:t>A</w:t>
      </w:r>
      <w:r>
        <w:rPr>
          <w:color w:val="000000"/>
        </w:rPr>
        <w:t>rchivovat veškeré účetní případně další originální doklady vztahující se k plnění závazků z této smlouvy po stejnou dobu, po kterou je musí uchovávat poskytovatel (dle rozhodnutí o poskytnutí dotace a pravidel dotačního programu), tj. minimálně do 31. 10. 2033, pokud legislativa nestanoví dobu delší, a strpět veškeré kontroly spojené s předmětem této smlouvy</w:t>
      </w:r>
      <w:r w:rsidR="006F6ACC">
        <w:rPr>
          <w:color w:val="000000"/>
        </w:rPr>
        <w:t>.</w:t>
      </w:r>
      <w:r>
        <w:rPr>
          <w:color w:val="000000"/>
        </w:rPr>
        <w:t xml:space="preserve"> Daň z přidané hodnoty nesmí být vyúčtována v rámci dotace v té výši, v jaké si příjemce dotace uplatní odpočet daně z přidané hodnoty na vstupu podle zákona o dani z přidané hodnoty. Daň z přidané hodnoty nesmí být vyúčtována v rámci dotace v té výši, v jaké si příjemce dotace uplatní odpočet daně z přidané hodnoty na vstupu podle zákona o dani z přidané hodnoty.</w:t>
      </w:r>
    </w:p>
    <w:p w14:paraId="3FFAACFD" w14:textId="77777777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Pokud příjemce v době účinnosti této smlouvy hodlá učinit kroky ke své přeměně nebo zrušení s likvidací ve smyslu § 10a odst. 5 písm. k) zákona o rozpočtových pravidlech územních rozpočtů, oznámí neprodleně, nejpozději do 14 kalendářních dnů, tuto skutečnost poskytovateli, přičemž v případě přeměny práva a povinnosti z této Smlouvy přecházejí na nově vzniklou právnickou osobu, neurčí-li poskytovatel ve lhůtě 10 dnů od oznámení jinak, a v případě zrušení s likvidací je Příjemce povinen vrátit dotaci poskytovateli do 14 kalendářních dnů ode dne zahájení procesu zrušení s likvidací na číslo účtu poskytovatele uvedené v záhlaví Smlouvy.</w:t>
      </w:r>
    </w:p>
    <w:p w14:paraId="0ECB2E72" w14:textId="1CB138E8" w:rsidR="00A55221" w:rsidRPr="000268EE" w:rsidRDefault="008C7743" w:rsidP="000268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>Že p</w:t>
      </w:r>
      <w:r w:rsidRPr="00AE1515">
        <w:rPr>
          <w:color w:val="000000"/>
        </w:rPr>
        <w:t xml:space="preserve">řijetím finančních prostředků dává příjemce souhlas s tím, že bude uveden v seznamu příjemců podpory a že poskytne přiměřenou součinnost při propagaci realizovaného </w:t>
      </w:r>
      <w:r>
        <w:rPr>
          <w:color w:val="000000"/>
        </w:rPr>
        <w:t>Programu</w:t>
      </w:r>
      <w:r w:rsidRPr="00AE1515">
        <w:rPr>
          <w:color w:val="000000"/>
        </w:rPr>
        <w:t>.</w:t>
      </w:r>
    </w:p>
    <w:p w14:paraId="23C1784C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>VI.</w:t>
      </w:r>
    </w:p>
    <w:p w14:paraId="5030CDE1" w14:textId="77777777" w:rsidR="00A55221" w:rsidRDefault="00D82248">
      <w:pPr>
        <w:tabs>
          <w:tab w:val="left" w:pos="0"/>
        </w:tabs>
        <w:spacing w:before="120" w:after="0" w:line="240" w:lineRule="auto"/>
        <w:jc w:val="center"/>
        <w:rPr>
          <w:b/>
        </w:rPr>
      </w:pPr>
      <w:r>
        <w:rPr>
          <w:b/>
        </w:rPr>
        <w:t xml:space="preserve">ZÁVĚREČNÁ USTANOVENÍ </w:t>
      </w:r>
    </w:p>
    <w:p w14:paraId="7B571B82" w14:textId="77777777" w:rsidR="00A55221" w:rsidRDefault="00D82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Příjemce prohlašuje a podpisem smlouvy stvrzuje, že byl před podpisem této smlouvy řádně a podrobně seznámen s podmínkami čerpání finančních prostředků dle této smlouvy, bere na vědomí všechny stanovené podmínky, vyslovuje s nimi svůj bezvýhradný souhlas a zavazuje se k jejich plnění, stejně jako k plnění závazků vyplývajících mu z této smlouvy. </w:t>
      </w:r>
    </w:p>
    <w:p w14:paraId="57C74435" w14:textId="77777777" w:rsidR="00A55221" w:rsidRDefault="00D82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Obě smluvní strany se zavazují, že při plnění podmínek dle této smlouvy, zejména při čerpání finančních prostředků, budou postupovat v souladu s pravidly týkajícími se veřejné podpory. </w:t>
      </w:r>
    </w:p>
    <w:p w14:paraId="38CC985A" w14:textId="77777777" w:rsidR="000268EE" w:rsidRDefault="00D82248" w:rsidP="00026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>Tato smlouva nabývá platnosti okamžikem jejího podepsání poslední ze smluvních stran a účinnosti dnem jejího uveřejnění v registru smluv. Smluvní strany berou na vědomí, že nebude-li smlouva zveřejněna ani devadesátý den od jejího uzavření, je následujícím dnem zrušena od počátku.</w:t>
      </w:r>
    </w:p>
    <w:p w14:paraId="4D0298E0" w14:textId="58A50E15" w:rsidR="000268EE" w:rsidRPr="000268EE" w:rsidRDefault="000268EE" w:rsidP="00026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 w:rsidRPr="000268EE">
        <w:rPr>
          <w:color w:val="000000"/>
        </w:rPr>
        <w:t xml:space="preserve"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</w:t>
      </w:r>
      <w:r w:rsidR="00944C63">
        <w:rPr>
          <w:color w:val="000000"/>
        </w:rPr>
        <w:t>poskytovatel</w:t>
      </w:r>
      <w:r w:rsidRPr="000268EE">
        <w:rPr>
          <w:color w:val="000000"/>
        </w:rPr>
        <w:t>.</w:t>
      </w:r>
    </w:p>
    <w:p w14:paraId="3340303A" w14:textId="77777777" w:rsidR="000268EE" w:rsidRDefault="00D82248" w:rsidP="00026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Jakékoliv změny této smlouvy lze provádět pouze formou písemných dodatků na základě dohody obou smluvních stran. </w:t>
      </w:r>
    </w:p>
    <w:p w14:paraId="2D9A132E" w14:textId="4F74146B" w:rsidR="000268EE" w:rsidRPr="000268EE" w:rsidRDefault="000268EE" w:rsidP="00026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 w:rsidRPr="000268EE">
        <w:rPr>
          <w:color w:val="000000"/>
        </w:rPr>
        <w:lastRenderedPageBreak/>
        <w:t>Smlouva se vyhotovuje ve 4 (čtyřech) autorizovaných stejnopisech. Příjemce obdrží 1 (jeden) stejnopis a poskytovatel 3 (tři) tyto stejnopisy.</w:t>
      </w:r>
    </w:p>
    <w:p w14:paraId="279480E1" w14:textId="77777777" w:rsidR="00A55221" w:rsidRDefault="00D82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>Obě smluvní strany prohlašují, že smlouva byla sepsána na základě pravdivých údajů, podle jejich svobodné a vážné vůle, nikoliv v tísni a za nápadně nevýhodných podmínek, a na důkaz toho připojují své vlastnoruční podpisy.</w:t>
      </w:r>
    </w:p>
    <w:p w14:paraId="0720F39C" w14:textId="77777777" w:rsidR="00A55221" w:rsidRDefault="00D82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Osobní údaje příjemce je </w:t>
      </w:r>
      <w:r>
        <w:t>poskytovatel</w:t>
      </w:r>
      <w:r>
        <w:rPr>
          <w:color w:val="000000"/>
        </w:rPr>
        <w:t xml:space="preserve"> oprávněn dále zpracovávat, neboť je to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 xml:space="preserve">. Čl. 6 Nařízení Evropského parlamentu a Rady (EU) č. 2016/679 o ochraně fyzických osob v souvislosti se zpracováním osobních údajů a o volném pohybu těchto údajů a o zrušení směrnice 95/46/ES (GDPR), nezbytné pro provedení opatření přijatých před uzavřením smlouvy na žádost subjektu údajů. </w:t>
      </w:r>
    </w:p>
    <w:p w14:paraId="162E602C" w14:textId="77777777" w:rsidR="00A55221" w:rsidRPr="000268EE" w:rsidRDefault="00D82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 w:rsidRPr="000268EE">
        <w:rPr>
          <w:color w:val="000000"/>
        </w:rPr>
        <w:t xml:space="preserve">Toto právní jednání bylo projednáno na jednání Rady/Zastupitelstva </w:t>
      </w:r>
      <w:r w:rsidRPr="000268EE">
        <w:t>h</w:t>
      </w:r>
      <w:r w:rsidRPr="000268EE">
        <w:rPr>
          <w:color w:val="000000"/>
        </w:rPr>
        <w:t>lavního města Praha d</w:t>
      </w:r>
      <w:r w:rsidRPr="000268EE">
        <w:t>ne …….... a schváleno usnesením č. R</w:t>
      </w:r>
      <w:proofErr w:type="gramStart"/>
      <w:r w:rsidRPr="000268EE">
        <w:t>/….</w:t>
      </w:r>
      <w:proofErr w:type="gramEnd"/>
      <w:r w:rsidRPr="000268EE">
        <w:t xml:space="preserve">/21 // Z /…./22. </w:t>
      </w:r>
    </w:p>
    <w:p w14:paraId="0C2C29D1" w14:textId="77777777" w:rsidR="00A55221" w:rsidRDefault="00A5522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color w:val="FF0000"/>
        </w:rPr>
      </w:pPr>
    </w:p>
    <w:p w14:paraId="154CE263" w14:textId="77777777" w:rsidR="00A55221" w:rsidRDefault="00A5522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</w:rPr>
      </w:pPr>
    </w:p>
    <w:p w14:paraId="4195B0EE" w14:textId="77777777" w:rsidR="00A55221" w:rsidRDefault="00A5522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</w:rPr>
      </w:pPr>
    </w:p>
    <w:p w14:paraId="26B16072" w14:textId="77777777" w:rsidR="00A55221" w:rsidRDefault="00A5522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</w:rPr>
      </w:pPr>
    </w:p>
    <w:p w14:paraId="7DCDC1EA" w14:textId="77777777" w:rsidR="00A55221" w:rsidRDefault="00D82248">
      <w:pPr>
        <w:spacing w:after="0" w:line="240" w:lineRule="auto"/>
        <w:jc w:val="both"/>
      </w:pPr>
      <w:r>
        <w:rPr>
          <w:color w:val="000000"/>
        </w:rPr>
        <w:t xml:space="preserve">   V ....................... dne 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 ....................... dne ...........</w:t>
      </w:r>
    </w:p>
    <w:p w14:paraId="5995194E" w14:textId="77777777" w:rsidR="00A55221" w:rsidRDefault="00A55221">
      <w:pPr>
        <w:spacing w:after="240" w:line="240" w:lineRule="auto"/>
      </w:pPr>
    </w:p>
    <w:p w14:paraId="47F8A35F" w14:textId="77777777" w:rsidR="00A55221" w:rsidRDefault="00D82248">
      <w:pPr>
        <w:spacing w:after="0" w:line="240" w:lineRule="auto"/>
        <w:jc w:val="both"/>
      </w:pPr>
      <w:r>
        <w:rPr>
          <w:color w:val="000000"/>
        </w:rPr>
        <w:t xml:space="preserve">   …………………………………………..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</w:t>
      </w:r>
    </w:p>
    <w:p w14:paraId="28A04BC7" w14:textId="77777777" w:rsidR="00A55221" w:rsidRDefault="00D8224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           za poskytovatele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za příjemce</w:t>
      </w:r>
      <w:r>
        <w:rPr>
          <w:color w:val="000000"/>
        </w:rPr>
        <w:tab/>
      </w:r>
    </w:p>
    <w:sectPr w:rsidR="00A55221">
      <w:headerReference w:type="default" r:id="rId11"/>
      <w:footerReference w:type="default" r:id="rId12"/>
      <w:pgSz w:w="11918" w:h="16854"/>
      <w:pgMar w:top="1192" w:right="1165" w:bottom="611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F67E" w14:textId="77777777" w:rsidR="008D19E6" w:rsidRDefault="008D19E6">
      <w:pPr>
        <w:spacing w:after="0" w:line="240" w:lineRule="auto"/>
      </w:pPr>
      <w:r>
        <w:separator/>
      </w:r>
    </w:p>
  </w:endnote>
  <w:endnote w:type="continuationSeparator" w:id="0">
    <w:p w14:paraId="0287DD9E" w14:textId="77777777" w:rsidR="008D19E6" w:rsidRDefault="008D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586C" w14:textId="77777777" w:rsidR="00A55221" w:rsidRDefault="00D822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3065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E53065">
      <w:rPr>
        <w:noProof/>
        <w:color w:val="000000"/>
      </w:rPr>
      <w:t>2</w:t>
    </w:r>
    <w:r>
      <w:rPr>
        <w:color w:val="000000"/>
      </w:rPr>
      <w:fldChar w:fldCharType="end"/>
    </w:r>
  </w:p>
  <w:p w14:paraId="48ADF90E" w14:textId="77777777" w:rsidR="00A55221" w:rsidRDefault="00A552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5387569" w14:textId="77777777" w:rsidR="00A55221" w:rsidRDefault="00A552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BFB0" w14:textId="77777777" w:rsidR="008D19E6" w:rsidRDefault="008D19E6">
      <w:pPr>
        <w:spacing w:after="0" w:line="240" w:lineRule="auto"/>
      </w:pPr>
      <w:r>
        <w:separator/>
      </w:r>
    </w:p>
  </w:footnote>
  <w:footnote w:type="continuationSeparator" w:id="0">
    <w:p w14:paraId="43664275" w14:textId="77777777" w:rsidR="008D19E6" w:rsidRDefault="008D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E6C8" w14:textId="77777777" w:rsidR="00A55221" w:rsidRDefault="00D822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488"/>
      </w:tabs>
      <w:spacing w:after="0" w:line="240" w:lineRule="auto"/>
      <w:ind w:left="-709" w:right="-406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2777CFCE" wp14:editId="3A6BD07A">
          <wp:extent cx="6169851" cy="764858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9851" cy="7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5A43CD" w14:textId="77777777" w:rsidR="00A55221" w:rsidRDefault="00A552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2E7CB58" w14:textId="77777777" w:rsidR="00A55221" w:rsidRDefault="00A552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2183"/>
    <w:multiLevelType w:val="multilevel"/>
    <w:tmpl w:val="89A8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7FC018A"/>
    <w:multiLevelType w:val="multilevel"/>
    <w:tmpl w:val="7514F99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9EF5515"/>
    <w:multiLevelType w:val="multilevel"/>
    <w:tmpl w:val="8E446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93111A0"/>
    <w:multiLevelType w:val="multilevel"/>
    <w:tmpl w:val="99165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2D57253"/>
    <w:multiLevelType w:val="multilevel"/>
    <w:tmpl w:val="58F87B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55D6B"/>
    <w:multiLevelType w:val="multilevel"/>
    <w:tmpl w:val="52FAD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F9C594D"/>
    <w:multiLevelType w:val="multilevel"/>
    <w:tmpl w:val="772441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852D6A"/>
    <w:multiLevelType w:val="multilevel"/>
    <w:tmpl w:val="B83C7C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21"/>
    <w:rsid w:val="000014A6"/>
    <w:rsid w:val="0001196C"/>
    <w:rsid w:val="000268EE"/>
    <w:rsid w:val="00093B80"/>
    <w:rsid w:val="00125872"/>
    <w:rsid w:val="001C1E3B"/>
    <w:rsid w:val="00325761"/>
    <w:rsid w:val="00333E6D"/>
    <w:rsid w:val="00334AE5"/>
    <w:rsid w:val="00353980"/>
    <w:rsid w:val="0042649A"/>
    <w:rsid w:val="00460318"/>
    <w:rsid w:val="00590F85"/>
    <w:rsid w:val="00634486"/>
    <w:rsid w:val="00637006"/>
    <w:rsid w:val="006B272C"/>
    <w:rsid w:val="006C104D"/>
    <w:rsid w:val="006F4D0A"/>
    <w:rsid w:val="006F6ACC"/>
    <w:rsid w:val="007C2662"/>
    <w:rsid w:val="007F6680"/>
    <w:rsid w:val="00827FB0"/>
    <w:rsid w:val="00834D72"/>
    <w:rsid w:val="00835660"/>
    <w:rsid w:val="008677CC"/>
    <w:rsid w:val="008B23D4"/>
    <w:rsid w:val="008C7743"/>
    <w:rsid w:val="008D19E6"/>
    <w:rsid w:val="00922A54"/>
    <w:rsid w:val="0093295C"/>
    <w:rsid w:val="009414C5"/>
    <w:rsid w:val="00944C63"/>
    <w:rsid w:val="009A60A1"/>
    <w:rsid w:val="009B54EB"/>
    <w:rsid w:val="009C772C"/>
    <w:rsid w:val="00A55221"/>
    <w:rsid w:val="00AE1515"/>
    <w:rsid w:val="00B029AF"/>
    <w:rsid w:val="00B54544"/>
    <w:rsid w:val="00BA6D55"/>
    <w:rsid w:val="00BD0FB6"/>
    <w:rsid w:val="00CA0D37"/>
    <w:rsid w:val="00CC64D2"/>
    <w:rsid w:val="00CF2B5A"/>
    <w:rsid w:val="00D64164"/>
    <w:rsid w:val="00D7531C"/>
    <w:rsid w:val="00D82248"/>
    <w:rsid w:val="00DB090D"/>
    <w:rsid w:val="00DE254F"/>
    <w:rsid w:val="00E1276C"/>
    <w:rsid w:val="00E236D8"/>
    <w:rsid w:val="00E53065"/>
    <w:rsid w:val="00ED7C34"/>
    <w:rsid w:val="00F32213"/>
    <w:rsid w:val="00F37E64"/>
    <w:rsid w:val="00FA69A3"/>
    <w:rsid w:val="00FC4802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2A65"/>
  <w15:docId w15:val="{8AD9822E-4AF4-41D3-B095-F56311E7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7C10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6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7C10"/>
    <w:rPr>
      <w:lang w:val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F154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54B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0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F364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B72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2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72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2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2D5"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4E25C0"/>
    <w:pPr>
      <w:suppressAutoHyphens/>
      <w:spacing w:line="254" w:lineRule="auto"/>
      <w:ind w:left="720"/>
    </w:pPr>
    <w:rPr>
      <w:rFonts w:cs="Times New Roman"/>
      <w:lang w:eastAsia="ar-SA"/>
    </w:rPr>
  </w:style>
  <w:style w:type="paragraph" w:customStyle="1" w:styleId="Zkladntextodsazen31">
    <w:name w:val="Základní text odsazený 31"/>
    <w:basedOn w:val="Normln"/>
    <w:rsid w:val="004E25C0"/>
    <w:pPr>
      <w:suppressAutoHyphens/>
      <w:spacing w:after="0" w:line="240" w:lineRule="auto"/>
      <w:ind w:left="170"/>
    </w:pPr>
    <w:rPr>
      <w:rFonts w:ascii="Arial" w:eastAsia="Times New Roman" w:hAnsi="Arial" w:cs="Arial"/>
      <w:bCs/>
      <w:sz w:val="20"/>
      <w:szCs w:val="24"/>
      <w:lang w:eastAsia="ar-SA"/>
    </w:rPr>
  </w:style>
  <w:style w:type="character" w:styleId="Znakapoznpodarou">
    <w:name w:val="footnote reference"/>
    <w:rsid w:val="00311EDD"/>
    <w:rPr>
      <w:vertAlign w:val="superscript"/>
    </w:rPr>
  </w:style>
  <w:style w:type="paragraph" w:styleId="Textpoznpodarou">
    <w:name w:val="footnote text"/>
    <w:basedOn w:val="Normln"/>
    <w:link w:val="TextpoznpodarouChar"/>
    <w:rsid w:val="00311EDD"/>
    <w:pPr>
      <w:suppressAutoHyphens/>
      <w:spacing w:before="200" w:after="0" w:line="240" w:lineRule="auto"/>
      <w:jc w:val="both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311EDD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Odstavecseseznamem1">
    <w:name w:val="Odstavec se seznamem1"/>
    <w:basedOn w:val="Normln"/>
    <w:rsid w:val="00311EDD"/>
    <w:pPr>
      <w:suppressAutoHyphens/>
      <w:spacing w:line="254" w:lineRule="auto"/>
      <w:ind w:left="720"/>
    </w:pPr>
    <w:rPr>
      <w:rFonts w:cs="Times New Roman"/>
      <w:lang w:eastAsia="ar-SA"/>
    </w:rPr>
  </w:style>
  <w:style w:type="character" w:customStyle="1" w:styleId="apple-tab-span">
    <w:name w:val="apple-tab-span"/>
    <w:basedOn w:val="Standardnpsmoodstavce"/>
    <w:rsid w:val="00C43DAC"/>
  </w:style>
  <w:style w:type="paragraph" w:styleId="Textbubliny">
    <w:name w:val="Balloon Text"/>
    <w:basedOn w:val="Normln"/>
    <w:link w:val="TextbublinyChar"/>
    <w:uiPriority w:val="99"/>
    <w:semiHidden/>
    <w:unhideWhenUsed/>
    <w:rsid w:val="007D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8D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35D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.brandcloud.pr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o@praha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8WwmyezLiyUjaO5szYgdvVptEA==">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1785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 Daniel</dc:creator>
  <cp:lastModifiedBy>Lipš Martin (MHMP, PRI)</cp:lastModifiedBy>
  <cp:revision>9</cp:revision>
  <cp:lastPrinted>2022-04-22T09:25:00Z</cp:lastPrinted>
  <dcterms:created xsi:type="dcterms:W3CDTF">2022-04-19T12:22:00Z</dcterms:created>
  <dcterms:modified xsi:type="dcterms:W3CDTF">2022-04-22T09:25:00Z</dcterms:modified>
</cp:coreProperties>
</file>