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F137" w14:textId="77777777" w:rsidR="00C2010D" w:rsidRDefault="00C2010D">
      <w:pPr>
        <w:rPr>
          <w:i/>
          <w:u w:val="single"/>
        </w:rPr>
      </w:pPr>
    </w:p>
    <w:p w14:paraId="4DAED5F5" w14:textId="4AE6CD43" w:rsidR="00DB5EB6" w:rsidRPr="00DB5EB6" w:rsidRDefault="00DB5EB6" w:rsidP="00DB5EB6">
      <w:pPr>
        <w:spacing w:after="120"/>
        <w:rPr>
          <w:bCs/>
          <w:sz w:val="22"/>
          <w:szCs w:val="22"/>
        </w:rPr>
      </w:pPr>
      <w:r w:rsidRPr="00DB5EB6">
        <w:rPr>
          <w:bCs/>
          <w:sz w:val="22"/>
          <w:szCs w:val="22"/>
        </w:rPr>
        <w:t>Příloha č. 6 Programu</w:t>
      </w:r>
    </w:p>
    <w:p w14:paraId="135D7203" w14:textId="77777777" w:rsidR="00DB5EB6" w:rsidRPr="00DB5EB6" w:rsidRDefault="00DB5EB6" w:rsidP="00DB5EB6">
      <w:pPr>
        <w:spacing w:after="120"/>
        <w:rPr>
          <w:bCs/>
          <w:sz w:val="28"/>
          <w:szCs w:val="28"/>
        </w:rPr>
      </w:pPr>
    </w:p>
    <w:p w14:paraId="78178ECA" w14:textId="122FC540" w:rsidR="00C2010D" w:rsidRDefault="005D322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Formulář hodnocení žádosti o poskytnutí dotace</w:t>
      </w:r>
    </w:p>
    <w:p w14:paraId="3ACDC3FC" w14:textId="77777777" w:rsidR="00C2010D" w:rsidRDefault="005D322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Kritéria hodnocení – kontrolní list pro hodnocení projektu (posouzení formálních náležitostí, hodnocení přijatelnosti a hodnocení kvality projektu)</w:t>
      </w:r>
    </w:p>
    <w:p w14:paraId="02E463E8" w14:textId="402C79EC" w:rsidR="00C2010D" w:rsidRDefault="004D11E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kolo - </w:t>
      </w:r>
      <w:r w:rsidR="005D3223">
        <w:rPr>
          <w:b/>
          <w:sz w:val="28"/>
          <w:szCs w:val="28"/>
        </w:rPr>
        <w:t xml:space="preserve">Program “Pilotní ověření systému péče o talenty” na pražských základních a středních školách v rámci projektu "Prague Smart </w:t>
      </w:r>
      <w:proofErr w:type="spellStart"/>
      <w:r w:rsidR="005D3223">
        <w:rPr>
          <w:b/>
          <w:sz w:val="28"/>
          <w:szCs w:val="28"/>
        </w:rPr>
        <w:t>Accelerator</w:t>
      </w:r>
      <w:proofErr w:type="spellEnd"/>
      <w:r w:rsidR="005D3223">
        <w:rPr>
          <w:b/>
          <w:sz w:val="28"/>
          <w:szCs w:val="28"/>
        </w:rPr>
        <w:t xml:space="preserve">“, </w:t>
      </w:r>
      <w:proofErr w:type="spellStart"/>
      <w:r w:rsidR="005D3223">
        <w:rPr>
          <w:b/>
          <w:sz w:val="28"/>
          <w:szCs w:val="28"/>
        </w:rPr>
        <w:t>reg.č</w:t>
      </w:r>
      <w:proofErr w:type="spellEnd"/>
      <w:r w:rsidR="005D3223">
        <w:rPr>
          <w:b/>
          <w:sz w:val="28"/>
          <w:szCs w:val="28"/>
        </w:rPr>
        <w:t>. projektu CZ.02.2.69/0.0/0.0/18_055/0016956“. </w:t>
      </w:r>
    </w:p>
    <w:p w14:paraId="0ED96817" w14:textId="77777777" w:rsidR="00C2010D" w:rsidRDefault="00C2010D">
      <w:pPr>
        <w:jc w:val="both"/>
        <w:rPr>
          <w:i/>
          <w:sz w:val="22"/>
          <w:szCs w:val="22"/>
        </w:rPr>
      </w:pPr>
    </w:p>
    <w:p w14:paraId="457B05A9" w14:textId="77777777" w:rsidR="00C2010D" w:rsidRDefault="005D3223">
      <w:pPr>
        <w:pBdr>
          <w:top w:val="nil"/>
          <w:left w:val="nil"/>
          <w:bottom w:val="nil"/>
          <w:right w:val="nil"/>
          <w:between w:val="nil"/>
        </w:pBdr>
        <w:spacing w:after="160"/>
        <w:ind w:left="144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Následující hodnocení je provedeno u projektů, které splnily podmínky formálního hodnocení.</w:t>
      </w:r>
    </w:p>
    <w:p w14:paraId="1B9503EE" w14:textId="77777777" w:rsidR="00C2010D" w:rsidRDefault="00C2010D">
      <w:pPr>
        <w:jc w:val="both"/>
        <w:rPr>
          <w:i/>
          <w:sz w:val="22"/>
          <w:szCs w:val="22"/>
        </w:rPr>
      </w:pPr>
    </w:p>
    <w:p w14:paraId="3EC48BA4" w14:textId="77777777" w:rsidR="00C2010D" w:rsidRDefault="005D32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7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Údaje o Žádosti</w:t>
      </w:r>
    </w:p>
    <w:tbl>
      <w:tblPr>
        <w:tblStyle w:val="a4"/>
        <w:tblW w:w="92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463"/>
      </w:tblGrid>
      <w:tr w:rsidR="00C2010D" w14:paraId="1481F1BB" w14:textId="77777777">
        <w:trPr>
          <w:trHeight w:val="340"/>
        </w:trPr>
        <w:tc>
          <w:tcPr>
            <w:tcW w:w="2835" w:type="dxa"/>
            <w:vAlign w:val="center"/>
          </w:tcPr>
          <w:p w14:paraId="152DE5AD" w14:textId="77777777" w:rsidR="00C2010D" w:rsidRDefault="005D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Evidenční číslo</w:t>
            </w:r>
          </w:p>
        </w:tc>
        <w:tc>
          <w:tcPr>
            <w:tcW w:w="6463" w:type="dxa"/>
            <w:vAlign w:val="center"/>
          </w:tcPr>
          <w:p w14:paraId="1CD0E22F" w14:textId="77777777" w:rsidR="00C2010D" w:rsidRDefault="00C2010D">
            <w:pPr>
              <w:rPr>
                <w:b/>
                <w:sz w:val="22"/>
                <w:szCs w:val="22"/>
              </w:rPr>
            </w:pPr>
          </w:p>
        </w:tc>
      </w:tr>
      <w:tr w:rsidR="00C2010D" w14:paraId="1A44E27C" w14:textId="77777777">
        <w:trPr>
          <w:trHeight w:val="340"/>
        </w:trPr>
        <w:tc>
          <w:tcPr>
            <w:tcW w:w="2835" w:type="dxa"/>
            <w:vAlign w:val="center"/>
          </w:tcPr>
          <w:p w14:paraId="58233F71" w14:textId="77777777" w:rsidR="00C2010D" w:rsidRDefault="005D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Žadatel</w:t>
            </w:r>
          </w:p>
        </w:tc>
        <w:tc>
          <w:tcPr>
            <w:tcW w:w="6463" w:type="dxa"/>
            <w:vAlign w:val="center"/>
          </w:tcPr>
          <w:p w14:paraId="5B45A7D8" w14:textId="77777777" w:rsidR="00C2010D" w:rsidRDefault="00C2010D">
            <w:pPr>
              <w:rPr>
                <w:b/>
                <w:sz w:val="22"/>
                <w:szCs w:val="22"/>
              </w:rPr>
            </w:pPr>
          </w:p>
        </w:tc>
      </w:tr>
      <w:tr w:rsidR="00C2010D" w14:paraId="14F0F1EA" w14:textId="77777777">
        <w:trPr>
          <w:trHeight w:val="340"/>
        </w:trPr>
        <w:tc>
          <w:tcPr>
            <w:tcW w:w="2835" w:type="dxa"/>
            <w:vAlign w:val="center"/>
          </w:tcPr>
          <w:p w14:paraId="5FB180CB" w14:textId="77777777" w:rsidR="00C2010D" w:rsidRDefault="005D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 Žádosti</w:t>
            </w:r>
          </w:p>
        </w:tc>
        <w:tc>
          <w:tcPr>
            <w:tcW w:w="6463" w:type="dxa"/>
            <w:vAlign w:val="center"/>
          </w:tcPr>
          <w:p w14:paraId="37A6CC1B" w14:textId="77777777" w:rsidR="00C2010D" w:rsidRDefault="00C2010D">
            <w:pPr>
              <w:rPr>
                <w:b/>
                <w:sz w:val="22"/>
                <w:szCs w:val="22"/>
              </w:rPr>
            </w:pPr>
          </w:p>
        </w:tc>
      </w:tr>
      <w:tr w:rsidR="00C2010D" w14:paraId="77642955" w14:textId="77777777">
        <w:trPr>
          <w:trHeight w:val="340"/>
        </w:trPr>
        <w:tc>
          <w:tcPr>
            <w:tcW w:w="2835" w:type="dxa"/>
            <w:vAlign w:val="center"/>
          </w:tcPr>
          <w:p w14:paraId="7A7D6A22" w14:textId="77777777" w:rsidR="00C2010D" w:rsidRDefault="005D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Výše požadované částky</w:t>
            </w:r>
          </w:p>
        </w:tc>
        <w:tc>
          <w:tcPr>
            <w:tcW w:w="6463" w:type="dxa"/>
            <w:vAlign w:val="center"/>
          </w:tcPr>
          <w:p w14:paraId="385D892C" w14:textId="77777777" w:rsidR="00C2010D" w:rsidRDefault="00C2010D">
            <w:pPr>
              <w:rPr>
                <w:b/>
                <w:sz w:val="22"/>
                <w:szCs w:val="22"/>
              </w:rPr>
            </w:pPr>
          </w:p>
        </w:tc>
      </w:tr>
      <w:tr w:rsidR="00C2010D" w14:paraId="383D80F7" w14:textId="77777777">
        <w:trPr>
          <w:trHeight w:val="340"/>
        </w:trPr>
        <w:tc>
          <w:tcPr>
            <w:tcW w:w="2835" w:type="dxa"/>
            <w:vAlign w:val="center"/>
          </w:tcPr>
          <w:p w14:paraId="5892A59A" w14:textId="77777777" w:rsidR="00C2010D" w:rsidRDefault="005D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Programu </w:t>
            </w:r>
          </w:p>
        </w:tc>
        <w:tc>
          <w:tcPr>
            <w:tcW w:w="6463" w:type="dxa"/>
            <w:vAlign w:val="center"/>
          </w:tcPr>
          <w:p w14:paraId="0CE7EB60" w14:textId="77777777" w:rsidR="00C2010D" w:rsidRDefault="00C2010D">
            <w:pPr>
              <w:rPr>
                <w:b/>
                <w:sz w:val="22"/>
                <w:szCs w:val="22"/>
              </w:rPr>
            </w:pPr>
          </w:p>
        </w:tc>
      </w:tr>
      <w:tr w:rsidR="00C2010D" w14:paraId="637165C9" w14:textId="77777777">
        <w:trPr>
          <w:trHeight w:val="340"/>
        </w:trPr>
        <w:tc>
          <w:tcPr>
            <w:tcW w:w="2835" w:type="dxa"/>
            <w:vAlign w:val="center"/>
          </w:tcPr>
          <w:p w14:paraId="2A895B53" w14:textId="77777777" w:rsidR="00C2010D" w:rsidRDefault="005D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a číslo Opatření</w:t>
            </w:r>
          </w:p>
        </w:tc>
        <w:tc>
          <w:tcPr>
            <w:tcW w:w="6463" w:type="dxa"/>
            <w:vAlign w:val="center"/>
          </w:tcPr>
          <w:p w14:paraId="72813F97" w14:textId="77777777" w:rsidR="00C2010D" w:rsidRDefault="00C2010D">
            <w:pPr>
              <w:rPr>
                <w:b/>
                <w:sz w:val="22"/>
                <w:szCs w:val="22"/>
              </w:rPr>
            </w:pPr>
          </w:p>
        </w:tc>
      </w:tr>
    </w:tbl>
    <w:p w14:paraId="105AB972" w14:textId="77777777" w:rsidR="00C2010D" w:rsidRDefault="00C2010D">
      <w:pPr>
        <w:spacing w:line="276" w:lineRule="auto"/>
        <w:rPr>
          <w:b/>
          <w:sz w:val="22"/>
          <w:szCs w:val="22"/>
        </w:rPr>
      </w:pPr>
    </w:p>
    <w:p w14:paraId="038913B3" w14:textId="77777777" w:rsidR="00C2010D" w:rsidRDefault="005D32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7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Kritéria pro hodnocení kvality projektu</w:t>
      </w:r>
    </w:p>
    <w:p w14:paraId="3CC55FDE" w14:textId="77777777" w:rsidR="00C2010D" w:rsidRDefault="00C2010D">
      <w:pPr>
        <w:rPr>
          <w:b/>
          <w:sz w:val="22"/>
          <w:szCs w:val="22"/>
        </w:rPr>
      </w:pPr>
    </w:p>
    <w:tbl>
      <w:tblPr>
        <w:tblStyle w:val="a5"/>
        <w:tblW w:w="90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6"/>
        <w:gridCol w:w="236"/>
        <w:gridCol w:w="1940"/>
        <w:gridCol w:w="1228"/>
        <w:gridCol w:w="5191"/>
        <w:gridCol w:w="236"/>
      </w:tblGrid>
      <w:tr w:rsidR="00C2010D" w14:paraId="36A43E03" w14:textId="77777777">
        <w:trPr>
          <w:trHeight w:val="859"/>
        </w:trPr>
        <w:tc>
          <w:tcPr>
            <w:tcW w:w="36" w:type="dxa"/>
            <w:tcBorders>
              <w:right w:val="single" w:sz="4" w:space="0" w:color="000000"/>
            </w:tcBorders>
          </w:tcPr>
          <w:p w14:paraId="7AFB9712" w14:textId="77777777" w:rsidR="00C2010D" w:rsidRDefault="00C2010D"/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7C0F" w14:textId="77777777" w:rsidR="00C2010D" w:rsidRDefault="00C2010D"/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224B" w14:textId="77777777" w:rsidR="00C2010D" w:rsidRDefault="005D3223">
            <w:pPr>
              <w:spacing w:after="160"/>
              <w:ind w:left="115"/>
            </w:pPr>
            <w:r>
              <w:rPr>
                <w:b/>
                <w:color w:val="000000"/>
                <w:sz w:val="22"/>
                <w:szCs w:val="22"/>
              </w:rPr>
              <w:t>Kritérium a bodové rozpětí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5EB9" w14:textId="77777777" w:rsidR="00C2010D" w:rsidRDefault="005D3223">
            <w:pPr>
              <w:spacing w:after="160"/>
              <w:ind w:left="108" w:right="180"/>
            </w:pPr>
            <w:r>
              <w:rPr>
                <w:b/>
                <w:color w:val="000000"/>
                <w:sz w:val="22"/>
                <w:szCs w:val="22"/>
              </w:rPr>
              <w:t>Počet získaných bodů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EA59" w14:textId="77777777" w:rsidR="00C2010D" w:rsidRDefault="005D3223">
            <w:pPr>
              <w:spacing w:after="160"/>
              <w:ind w:left="125"/>
            </w:pPr>
            <w:r>
              <w:rPr>
                <w:b/>
                <w:color w:val="000000"/>
                <w:sz w:val="22"/>
                <w:szCs w:val="22"/>
              </w:rPr>
              <w:t>Obsah kritéria a jeho bodování</w:t>
            </w:r>
          </w:p>
        </w:tc>
      </w:tr>
      <w:tr w:rsidR="00C2010D" w14:paraId="3089B6EE" w14:textId="77777777">
        <w:trPr>
          <w:trHeight w:val="6244"/>
        </w:trPr>
        <w:tc>
          <w:tcPr>
            <w:tcW w:w="36" w:type="dxa"/>
            <w:tcBorders>
              <w:bottom w:val="single" w:sz="4" w:space="0" w:color="000000"/>
              <w:right w:val="single" w:sz="4" w:space="0" w:color="000000"/>
            </w:tcBorders>
          </w:tcPr>
          <w:p w14:paraId="55EBBF39" w14:textId="77777777" w:rsidR="00C2010D" w:rsidRDefault="00C2010D"/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C825" w14:textId="77777777" w:rsidR="00C2010D" w:rsidRDefault="005D3223">
            <w:pPr>
              <w:spacing w:after="160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1680" w14:textId="77777777" w:rsidR="00C2010D" w:rsidRDefault="005D3223">
            <w:pPr>
              <w:spacing w:after="160"/>
              <w:ind w:left="108" w:right="216"/>
              <w:jc w:val="both"/>
            </w:pPr>
            <w:r>
              <w:rPr>
                <w:color w:val="000000"/>
                <w:sz w:val="22"/>
                <w:szCs w:val="22"/>
              </w:rPr>
              <w:t>Nadstandardní přístup za poslední 3 roky v oblasti práce s nadanými s mimořádně nadanými (nad rámec ŠVP) a využívání alternativních prvků výuky.</w:t>
            </w:r>
          </w:p>
          <w:p w14:paraId="5F55E4EB" w14:textId="5091AC1D" w:rsidR="00C2010D" w:rsidRDefault="005D3223">
            <w:pPr>
              <w:spacing w:after="160"/>
              <w:ind w:left="108"/>
            </w:pPr>
            <w:r>
              <w:rPr>
                <w:color w:val="000000"/>
                <w:sz w:val="22"/>
                <w:szCs w:val="22"/>
              </w:rPr>
              <w:t>(</w:t>
            </w:r>
            <w:r w:rsidR="007C54D5">
              <w:rPr>
                <w:color w:val="000000"/>
                <w:sz w:val="22"/>
                <w:szCs w:val="22"/>
              </w:rPr>
              <w:t>0–20</w:t>
            </w:r>
            <w:r>
              <w:rPr>
                <w:color w:val="000000"/>
                <w:sz w:val="22"/>
                <w:szCs w:val="22"/>
              </w:rPr>
              <w:t xml:space="preserve"> bod</w:t>
            </w:r>
            <w:r>
              <w:rPr>
                <w:sz w:val="22"/>
                <w:szCs w:val="22"/>
              </w:rPr>
              <w:t>y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02F4" w14:textId="77777777" w:rsidR="00C2010D" w:rsidRDefault="00C2010D"/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46F3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0"/>
                <w:szCs w:val="20"/>
              </w:rPr>
              <w:t>Škola má praktické zkušenosti v oblasti práce s nadanými (realizace nových způsobů výuky odlišných od tradičního pojetí; projektové a problémové vyučování, podpora kritického myšlení žáka, využívání CLIL metody, tandemové výuky, práce s nadaným žákem pro realizaci jeho potenciálu (obohacování výuky, práce rychlejším tempem, nezávislost, kreativní myšlení, divergentní a abstraktní úkoly, opora o vlastní zájmy žáka), příprava adeptů nových specializací v éře Průmyslu, digitalizace, programování aj.). Kritérium je možné dokládat účastí v relevantních Šablonách OP3V na podporu nadání, nebo výzvy podpory nadání MHMP, případně jinými prokazatelnými aktivitami. Uve</w:t>
            </w:r>
            <w:r>
              <w:rPr>
                <w:sz w:val="20"/>
                <w:szCs w:val="20"/>
              </w:rPr>
              <w:t>den</w:t>
            </w:r>
            <w:r>
              <w:rPr>
                <w:color w:val="000000"/>
                <w:sz w:val="20"/>
                <w:szCs w:val="20"/>
              </w:rPr>
              <w:t xml:space="preserve"> výčet, </w:t>
            </w:r>
            <w:r>
              <w:rPr>
                <w:sz w:val="20"/>
                <w:szCs w:val="20"/>
              </w:rPr>
              <w:t>body se sčítají.</w:t>
            </w:r>
          </w:p>
          <w:p w14:paraId="769098F0" w14:textId="77777777" w:rsidR="00C2010D" w:rsidRDefault="005D3223">
            <w:pPr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Bodování:</w:t>
            </w:r>
          </w:p>
          <w:p w14:paraId="24482607" w14:textId="77777777" w:rsidR="00C2010D" w:rsidRDefault="00C2010D">
            <w:pPr>
              <w:ind w:left="125"/>
              <w:rPr>
                <w:sz w:val="20"/>
                <w:szCs w:val="20"/>
              </w:rPr>
            </w:pPr>
          </w:p>
          <w:p w14:paraId="7EE7A83D" w14:textId="77777777" w:rsidR="00C2010D" w:rsidRPr="007C54D5" w:rsidRDefault="005D3223" w:rsidP="007C54D5">
            <w:pPr>
              <w:pStyle w:val="Odstavecseseznamem"/>
              <w:numPr>
                <w:ilvl w:val="0"/>
                <w:numId w:val="12"/>
              </w:numPr>
              <w:ind w:left="645" w:hanging="426"/>
              <w:rPr>
                <w:color w:val="000000"/>
                <w:sz w:val="20"/>
                <w:szCs w:val="20"/>
              </w:rPr>
            </w:pPr>
            <w:r w:rsidRPr="007C54D5">
              <w:rPr>
                <w:color w:val="000000"/>
                <w:sz w:val="20"/>
                <w:szCs w:val="20"/>
              </w:rPr>
              <w:t xml:space="preserve">účast v Šablonách, </w:t>
            </w:r>
            <w:r w:rsidRPr="007C54D5">
              <w:rPr>
                <w:sz w:val="20"/>
                <w:szCs w:val="20"/>
              </w:rPr>
              <w:t>každá</w:t>
            </w:r>
            <w:r w:rsidRPr="007C54D5">
              <w:rPr>
                <w:color w:val="000000"/>
                <w:sz w:val="20"/>
                <w:szCs w:val="20"/>
              </w:rPr>
              <w:t xml:space="preserve"> relevantní Šablona =</w:t>
            </w:r>
          </w:p>
          <w:p w14:paraId="182E3A3A" w14:textId="77777777" w:rsidR="00C2010D" w:rsidRDefault="005D3223">
            <w:pPr>
              <w:spacing w:after="160"/>
              <w:ind w:left="720" w:right="3457"/>
            </w:pPr>
            <w:r>
              <w:rPr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bod</w:t>
            </w:r>
            <w:r>
              <w:rPr>
                <w:sz w:val="20"/>
                <w:szCs w:val="20"/>
              </w:rPr>
              <w:t>y</w:t>
            </w:r>
          </w:p>
          <w:p w14:paraId="407C8588" w14:textId="45030F5C" w:rsidR="00C2010D" w:rsidRDefault="005D3223">
            <w:pPr>
              <w:numPr>
                <w:ilvl w:val="0"/>
                <w:numId w:val="10"/>
              </w:numPr>
              <w:ind w:right="324" w:hanging="4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účast v jiných doložitelných relevantních aktivitách pro</w:t>
            </w:r>
            <w:r w:rsidR="007C54D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podporu nadání, </w:t>
            </w:r>
            <w:r>
              <w:rPr>
                <w:sz w:val="20"/>
                <w:szCs w:val="20"/>
              </w:rPr>
              <w:t>každá</w:t>
            </w:r>
            <w:r>
              <w:rPr>
                <w:color w:val="000000"/>
                <w:sz w:val="20"/>
                <w:szCs w:val="20"/>
              </w:rPr>
              <w:t xml:space="preserve"> aktivita =</w:t>
            </w:r>
          </w:p>
          <w:p w14:paraId="041B90AC" w14:textId="77777777" w:rsidR="00C2010D" w:rsidRDefault="005D3223">
            <w:pPr>
              <w:spacing w:after="160"/>
              <w:ind w:left="720" w:right="3457"/>
            </w:pPr>
            <w:r>
              <w:rPr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bod</w:t>
            </w:r>
            <w:r>
              <w:rPr>
                <w:sz w:val="20"/>
                <w:szCs w:val="20"/>
              </w:rPr>
              <w:t>y</w:t>
            </w:r>
          </w:p>
        </w:tc>
      </w:tr>
      <w:tr w:rsidR="00C2010D" w14:paraId="3396FA0A" w14:textId="77777777">
        <w:trPr>
          <w:trHeight w:val="888"/>
        </w:trPr>
        <w:tc>
          <w:tcPr>
            <w:tcW w:w="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94E4" w14:textId="77777777" w:rsidR="00C2010D" w:rsidRDefault="00C2010D"/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ACCB" w14:textId="77777777" w:rsidR="00C2010D" w:rsidRDefault="005D3223">
            <w:pPr>
              <w:spacing w:after="160"/>
              <w:ind w:left="119"/>
            </w:pPr>
            <w:r>
              <w:rPr>
                <w:b/>
                <w:color w:val="000000"/>
                <w:sz w:val="22"/>
                <w:szCs w:val="22"/>
              </w:rPr>
              <w:t>Kritérium a bodové rozpětí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C9E7" w14:textId="77777777" w:rsidR="00C2010D" w:rsidRDefault="005D3223">
            <w:pPr>
              <w:spacing w:after="160"/>
              <w:ind w:left="108" w:right="180"/>
            </w:pPr>
            <w:r>
              <w:rPr>
                <w:b/>
                <w:color w:val="000000"/>
                <w:sz w:val="22"/>
                <w:szCs w:val="22"/>
              </w:rPr>
              <w:t>Počet získaných bodů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7ACF" w14:textId="77777777" w:rsidR="00C2010D" w:rsidRDefault="005D3223">
            <w:pPr>
              <w:spacing w:after="160"/>
              <w:ind w:left="125"/>
            </w:pPr>
            <w:r>
              <w:rPr>
                <w:b/>
                <w:color w:val="000000"/>
                <w:sz w:val="22"/>
                <w:szCs w:val="22"/>
              </w:rPr>
              <w:t>Obsah kritéria a jeho bodování</w:t>
            </w:r>
          </w:p>
        </w:tc>
        <w:tc>
          <w:tcPr>
            <w:tcW w:w="37" w:type="dxa"/>
            <w:vAlign w:val="center"/>
          </w:tcPr>
          <w:p w14:paraId="62FA3382" w14:textId="77777777" w:rsidR="00C2010D" w:rsidRDefault="00C2010D">
            <w:pPr>
              <w:rPr>
                <w:sz w:val="20"/>
                <w:szCs w:val="20"/>
              </w:rPr>
            </w:pPr>
          </w:p>
        </w:tc>
      </w:tr>
      <w:tr w:rsidR="00C2010D" w14:paraId="661A5A00" w14:textId="77777777">
        <w:trPr>
          <w:trHeight w:val="4270"/>
        </w:trPr>
        <w:tc>
          <w:tcPr>
            <w:tcW w:w="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161E" w14:textId="77777777" w:rsidR="00C2010D" w:rsidRDefault="005D3223">
            <w:pPr>
              <w:spacing w:after="160"/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6F48" w14:textId="77777777" w:rsidR="007C54D5" w:rsidRDefault="005D3223">
            <w:pPr>
              <w:spacing w:before="36" w:after="160"/>
              <w:ind w:left="144" w:right="24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Ředitel školy seznámil pedagogický sbor s plánem rozvoje školy v oblasti péče o nadané    </w:t>
            </w:r>
          </w:p>
          <w:p w14:paraId="0B74577E" w14:textId="5B90C31D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2"/>
                <w:szCs w:val="22"/>
              </w:rPr>
              <w:t>(</w:t>
            </w:r>
            <w:r w:rsidR="007C54D5">
              <w:rPr>
                <w:color w:val="000000"/>
                <w:sz w:val="22"/>
                <w:szCs w:val="22"/>
              </w:rPr>
              <w:t>0–12</w:t>
            </w:r>
            <w:r>
              <w:rPr>
                <w:color w:val="000000"/>
                <w:sz w:val="22"/>
                <w:szCs w:val="22"/>
              </w:rPr>
              <w:t xml:space="preserve"> body)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210B" w14:textId="77777777" w:rsidR="00C2010D" w:rsidRDefault="00C2010D"/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532C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0"/>
                <w:szCs w:val="20"/>
              </w:rPr>
              <w:t>Posuzuje se, zda ředitel školy seznámil pedagogický sbor s plánem rozvoje školy v oblasti péče o nadané (výhodou 2 a více let zpět – možno doložit zápisem z porady).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Výběr jedné z variant.</w:t>
            </w:r>
          </w:p>
          <w:p w14:paraId="6DF8B751" w14:textId="77777777" w:rsidR="00C2010D" w:rsidRDefault="005D3223">
            <w:pPr>
              <w:spacing w:after="160"/>
              <w:ind w:left="144" w:right="216"/>
            </w:pPr>
            <w:r>
              <w:rPr>
                <w:color w:val="000000"/>
                <w:sz w:val="20"/>
                <w:szCs w:val="20"/>
              </w:rPr>
              <w:t>Pokud byl plán připraven až na základě výzvy – není nutno dokládat seznámení pedagogického sboru.</w:t>
            </w:r>
          </w:p>
          <w:p w14:paraId="799D93D6" w14:textId="77777777" w:rsidR="00C2010D" w:rsidRDefault="005D3223">
            <w:pPr>
              <w:spacing w:before="36" w:after="160"/>
              <w:ind w:left="125"/>
            </w:pPr>
            <w:r>
              <w:rPr>
                <w:color w:val="000000"/>
                <w:sz w:val="20"/>
                <w:szCs w:val="20"/>
              </w:rPr>
              <w:t>Bodování:</w:t>
            </w:r>
          </w:p>
          <w:p w14:paraId="2D3D6ADC" w14:textId="77777777" w:rsidR="00C2010D" w:rsidRDefault="005D3223">
            <w:pPr>
              <w:numPr>
                <w:ilvl w:val="0"/>
                <w:numId w:val="9"/>
              </w:numPr>
              <w:spacing w:after="160"/>
              <w:ind w:right="2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Pedagogové školy nebyli doposud obeznámeni s plánem rozvoje školy v oblasti péče o nadané, (plán byl zpracován pro pilotní ověření systému péče o talenty) = 0 bodů</w:t>
            </w:r>
          </w:p>
          <w:p w14:paraId="283945FA" w14:textId="3654064F" w:rsidR="00C2010D" w:rsidRPr="007C54D5" w:rsidRDefault="005D3223" w:rsidP="007C54D5">
            <w:pPr>
              <w:numPr>
                <w:ilvl w:val="0"/>
                <w:numId w:val="9"/>
              </w:numPr>
              <w:spacing w:after="160"/>
              <w:ind w:right="2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Pedagogové školy byli obeznámeni s plánem rozvoje školy v oblasti péče o nadané </w:t>
            </w:r>
            <w:r w:rsidR="007C54D5">
              <w:rPr>
                <w:color w:val="000000"/>
                <w:sz w:val="20"/>
                <w:szCs w:val="20"/>
              </w:rPr>
              <w:t xml:space="preserve">                 </w:t>
            </w:r>
            <w:r w:rsidRPr="007C54D5">
              <w:rPr>
                <w:color w:val="000000"/>
                <w:sz w:val="20"/>
                <w:szCs w:val="20"/>
              </w:rPr>
              <w:t xml:space="preserve">(0 – 2 roky nazpět) =        </w:t>
            </w:r>
            <w:r w:rsidRPr="007C54D5">
              <w:rPr>
                <w:sz w:val="20"/>
                <w:szCs w:val="20"/>
              </w:rPr>
              <w:t>6</w:t>
            </w:r>
            <w:r w:rsidRPr="007C54D5">
              <w:rPr>
                <w:color w:val="000000"/>
                <w:sz w:val="20"/>
                <w:szCs w:val="20"/>
              </w:rPr>
              <w:t xml:space="preserve"> bod</w:t>
            </w:r>
            <w:r w:rsidRPr="007C54D5">
              <w:rPr>
                <w:sz w:val="20"/>
                <w:szCs w:val="20"/>
              </w:rPr>
              <w:t>ů</w:t>
            </w:r>
          </w:p>
          <w:p w14:paraId="383E494F" w14:textId="5A3C5CCE" w:rsidR="00C2010D" w:rsidRDefault="005D3223">
            <w:pPr>
              <w:numPr>
                <w:ilvl w:val="0"/>
                <w:numId w:val="9"/>
              </w:numPr>
              <w:spacing w:after="160"/>
              <w:ind w:right="2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Pedagogové školy byli obeznámeni s plánem rozvoje školy v oblasti péče o nadané </w:t>
            </w:r>
            <w:r w:rsidR="007C54D5">
              <w:rPr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color w:val="000000"/>
                <w:sz w:val="20"/>
                <w:szCs w:val="20"/>
              </w:rPr>
              <w:t xml:space="preserve">(2 a více let nazpět) =       </w:t>
            </w:r>
            <w:r>
              <w:rPr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 xml:space="preserve"> bod</w:t>
            </w:r>
            <w:r>
              <w:rPr>
                <w:sz w:val="20"/>
                <w:szCs w:val="20"/>
              </w:rPr>
              <w:t>ů</w:t>
            </w:r>
          </w:p>
          <w:p w14:paraId="488F2C19" w14:textId="77777777" w:rsidR="00C2010D" w:rsidRDefault="00C2010D"/>
        </w:tc>
        <w:tc>
          <w:tcPr>
            <w:tcW w:w="37" w:type="dxa"/>
            <w:vAlign w:val="center"/>
          </w:tcPr>
          <w:p w14:paraId="379B911A" w14:textId="77777777" w:rsidR="00C2010D" w:rsidRDefault="00C2010D">
            <w:pPr>
              <w:rPr>
                <w:sz w:val="20"/>
                <w:szCs w:val="20"/>
              </w:rPr>
            </w:pPr>
          </w:p>
        </w:tc>
      </w:tr>
      <w:tr w:rsidR="00C2010D" w14:paraId="360596C6" w14:textId="77777777">
        <w:trPr>
          <w:trHeight w:val="2546"/>
        </w:trPr>
        <w:tc>
          <w:tcPr>
            <w:tcW w:w="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9DC0" w14:textId="77777777" w:rsidR="00C2010D" w:rsidRDefault="005D3223">
            <w:pPr>
              <w:spacing w:after="160"/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89DF" w14:textId="6004B630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2"/>
                <w:szCs w:val="22"/>
              </w:rPr>
              <w:t>Personální podmínky pro práci s nadanými </w:t>
            </w:r>
          </w:p>
          <w:p w14:paraId="00B8EF8E" w14:textId="3343989A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2"/>
                <w:szCs w:val="22"/>
              </w:rPr>
              <w:t>(</w:t>
            </w:r>
            <w:r w:rsidR="007C54D5">
              <w:rPr>
                <w:color w:val="000000"/>
                <w:sz w:val="22"/>
                <w:szCs w:val="22"/>
              </w:rPr>
              <w:t>0–20</w:t>
            </w:r>
            <w:r>
              <w:rPr>
                <w:color w:val="000000"/>
                <w:sz w:val="22"/>
                <w:szCs w:val="22"/>
              </w:rPr>
              <w:t xml:space="preserve"> bod</w:t>
            </w:r>
            <w:r>
              <w:rPr>
                <w:sz w:val="22"/>
                <w:szCs w:val="22"/>
              </w:rPr>
              <w:t>y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CF43" w14:textId="77777777" w:rsidR="00C2010D" w:rsidRDefault="00C2010D"/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0B6A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0"/>
                <w:szCs w:val="20"/>
              </w:rPr>
              <w:t>Škola dokládá, zda má dostatečnou personální kapacitu, motivované učitele, výhodou je pak certifikovaný učitel nebo učitel, který absolvoval vzdělávání zaměřené na práci s nadanými žáky.</w:t>
            </w:r>
          </w:p>
          <w:p w14:paraId="3A88D127" w14:textId="77777777" w:rsidR="00C2010D" w:rsidRDefault="005D3223">
            <w:pPr>
              <w:spacing w:before="36" w:after="160"/>
              <w:ind w:left="141"/>
            </w:pPr>
            <w:r>
              <w:rPr>
                <w:color w:val="000000"/>
                <w:sz w:val="20"/>
                <w:szCs w:val="20"/>
              </w:rPr>
              <w:t>Bodování:</w:t>
            </w:r>
          </w:p>
          <w:p w14:paraId="2DCC9185" w14:textId="77777777" w:rsidR="00C2010D" w:rsidRDefault="005D3223">
            <w:pPr>
              <w:numPr>
                <w:ilvl w:val="0"/>
                <w:numId w:val="8"/>
              </w:numPr>
              <w:spacing w:after="160"/>
              <w:ind w:right="21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každý</w:t>
            </w:r>
            <w:r>
              <w:rPr>
                <w:color w:val="000000"/>
                <w:sz w:val="20"/>
                <w:szCs w:val="20"/>
              </w:rPr>
              <w:t xml:space="preserve"> učitel který prošel vzděláváním pro práci s nadanými  = </w:t>
            </w:r>
            <w:r>
              <w:rPr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body</w:t>
            </w:r>
          </w:p>
          <w:p w14:paraId="1BF778AE" w14:textId="77777777" w:rsidR="00C2010D" w:rsidRDefault="005D3223">
            <w:pPr>
              <w:numPr>
                <w:ilvl w:val="0"/>
                <w:numId w:val="11"/>
              </w:numPr>
              <w:ind w:right="936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každý</w:t>
            </w:r>
            <w:r>
              <w:rPr>
                <w:color w:val="000000"/>
                <w:sz w:val="20"/>
                <w:szCs w:val="20"/>
              </w:rPr>
              <w:t xml:space="preserve"> učitel s akreditací MŠMT pro práci s nadanými dětmi = </w:t>
            </w:r>
            <w:r>
              <w:rPr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body</w:t>
            </w:r>
          </w:p>
          <w:p w14:paraId="7FDD6B1F" w14:textId="77777777" w:rsidR="00C2010D" w:rsidRDefault="00C2010D">
            <w:pPr>
              <w:ind w:left="720" w:right="936"/>
              <w:rPr>
                <w:color w:val="000000"/>
                <w:sz w:val="22"/>
                <w:szCs w:val="22"/>
              </w:rPr>
            </w:pPr>
          </w:p>
          <w:p w14:paraId="6C638224" w14:textId="77777777" w:rsidR="00C2010D" w:rsidRDefault="00C2010D">
            <w:pPr>
              <w:ind w:left="720" w:right="936"/>
              <w:rPr>
                <w:color w:val="000000"/>
                <w:sz w:val="22"/>
                <w:szCs w:val="22"/>
              </w:rPr>
            </w:pPr>
          </w:p>
        </w:tc>
        <w:tc>
          <w:tcPr>
            <w:tcW w:w="37" w:type="dxa"/>
            <w:vAlign w:val="center"/>
          </w:tcPr>
          <w:p w14:paraId="40847EE9" w14:textId="77777777" w:rsidR="00C2010D" w:rsidRDefault="00C2010D">
            <w:pPr>
              <w:rPr>
                <w:sz w:val="20"/>
                <w:szCs w:val="20"/>
              </w:rPr>
            </w:pPr>
          </w:p>
        </w:tc>
      </w:tr>
      <w:tr w:rsidR="00C2010D" w14:paraId="5901931F" w14:textId="77777777">
        <w:trPr>
          <w:trHeight w:val="2552"/>
        </w:trPr>
        <w:tc>
          <w:tcPr>
            <w:tcW w:w="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75F383" w14:textId="77777777" w:rsidR="00C2010D" w:rsidRDefault="005D3223">
            <w:pPr>
              <w:spacing w:after="160"/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0BAA4D" w14:textId="23D9DFBE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2"/>
                <w:szCs w:val="22"/>
              </w:rPr>
              <w:t>Ředitel školy podporuje systematické vzdělávání učitelů se zaměřením na nadané žáky.      (</w:t>
            </w:r>
            <w:r w:rsidR="007C54D5">
              <w:rPr>
                <w:color w:val="000000"/>
                <w:sz w:val="22"/>
                <w:szCs w:val="22"/>
              </w:rPr>
              <w:t>0–12</w:t>
            </w:r>
            <w:r>
              <w:rPr>
                <w:color w:val="000000"/>
                <w:sz w:val="22"/>
                <w:szCs w:val="22"/>
              </w:rPr>
              <w:t xml:space="preserve"> bodů)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13147" w14:textId="77777777" w:rsidR="00C2010D" w:rsidRDefault="00C2010D"/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C3A72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0"/>
                <w:szCs w:val="20"/>
              </w:rPr>
              <w:t>Škola poskytne výčet vzdělávacích aktivit a jména konkrétních pedagogů, kteří se aktivit účastnili za poslední 3 roky.</w:t>
            </w:r>
          </w:p>
          <w:p w14:paraId="6FFB1675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0"/>
                <w:szCs w:val="20"/>
              </w:rPr>
              <w:t>Bodování:</w:t>
            </w:r>
          </w:p>
          <w:p w14:paraId="0E9967B0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0"/>
                <w:szCs w:val="20"/>
              </w:rPr>
              <w:t>prvních 5 škol s největší vzdělávací aktivitou bude bodováno</w:t>
            </w:r>
            <w:r>
              <w:rPr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12, 10, 8, 6, 4, 2 bod</w:t>
            </w:r>
            <w:r>
              <w:rPr>
                <w:sz w:val="20"/>
                <w:szCs w:val="20"/>
              </w:rPr>
              <w:t>y</w:t>
            </w:r>
            <w:r>
              <w:rPr>
                <w:color w:val="000000"/>
                <w:sz w:val="20"/>
                <w:szCs w:val="20"/>
              </w:rPr>
              <w:t>, ostatní 0 bodů</w:t>
            </w:r>
          </w:p>
        </w:tc>
        <w:tc>
          <w:tcPr>
            <w:tcW w:w="37" w:type="dxa"/>
            <w:vAlign w:val="center"/>
          </w:tcPr>
          <w:p w14:paraId="2E2B950B" w14:textId="77777777" w:rsidR="00C2010D" w:rsidRDefault="00C2010D">
            <w:pPr>
              <w:rPr>
                <w:sz w:val="20"/>
                <w:szCs w:val="20"/>
              </w:rPr>
            </w:pPr>
          </w:p>
        </w:tc>
      </w:tr>
    </w:tbl>
    <w:p w14:paraId="2C75FB15" w14:textId="77777777" w:rsidR="00C2010D" w:rsidRDefault="005D3223">
      <w:pPr>
        <w:spacing w:after="160"/>
      </w:pPr>
      <w:r>
        <w:rPr>
          <w:color w:val="000000"/>
          <w:sz w:val="32"/>
          <w:szCs w:val="32"/>
        </w:rPr>
        <w:tab/>
      </w:r>
    </w:p>
    <w:p w14:paraId="452E20E8" w14:textId="77777777" w:rsidR="00C2010D" w:rsidRDefault="00C2010D"/>
    <w:p w14:paraId="15B13AAD" w14:textId="77777777" w:rsidR="00C2010D" w:rsidRDefault="00C2010D"/>
    <w:p w14:paraId="4B24C2E2" w14:textId="77777777" w:rsidR="00C2010D" w:rsidRDefault="00C2010D"/>
    <w:p w14:paraId="5C552F3E" w14:textId="77777777" w:rsidR="00C2010D" w:rsidRDefault="00C2010D"/>
    <w:p w14:paraId="4B0240E1" w14:textId="77777777" w:rsidR="00C2010D" w:rsidRDefault="00C2010D"/>
    <w:p w14:paraId="307FCC09" w14:textId="77777777" w:rsidR="00C2010D" w:rsidRDefault="00C2010D"/>
    <w:p w14:paraId="31C33602" w14:textId="77777777" w:rsidR="00C2010D" w:rsidRDefault="00C2010D"/>
    <w:p w14:paraId="28FBC22B" w14:textId="77777777" w:rsidR="00C2010D" w:rsidRDefault="00C2010D"/>
    <w:tbl>
      <w:tblPr>
        <w:tblStyle w:val="a6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1"/>
        <w:gridCol w:w="2014"/>
        <w:gridCol w:w="1343"/>
        <w:gridCol w:w="5284"/>
      </w:tblGrid>
      <w:tr w:rsidR="00C2010D" w14:paraId="11910E3D" w14:textId="77777777" w:rsidTr="007C54D5">
        <w:trPr>
          <w:trHeight w:val="100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C47C" w14:textId="77777777" w:rsidR="00C2010D" w:rsidRDefault="00C2010D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B339" w14:textId="77777777" w:rsidR="00C2010D" w:rsidRDefault="005D3223">
            <w:pPr>
              <w:spacing w:after="160"/>
              <w:ind w:left="115"/>
            </w:pPr>
            <w:r>
              <w:rPr>
                <w:b/>
                <w:color w:val="000000"/>
                <w:sz w:val="22"/>
                <w:szCs w:val="22"/>
              </w:rPr>
              <w:t>Kritérium a bodové rozpětí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53F2" w14:textId="77777777" w:rsidR="00C2010D" w:rsidRDefault="005D3223">
            <w:pPr>
              <w:spacing w:before="36" w:after="160"/>
              <w:ind w:left="108" w:right="180"/>
            </w:pPr>
            <w:r>
              <w:rPr>
                <w:b/>
                <w:color w:val="000000"/>
                <w:sz w:val="22"/>
                <w:szCs w:val="22"/>
              </w:rPr>
              <w:t>Počet získaných bodů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3446" w14:textId="77777777" w:rsidR="00C2010D" w:rsidRDefault="005D3223">
            <w:pPr>
              <w:spacing w:after="160"/>
              <w:ind w:left="125"/>
            </w:pPr>
            <w:r>
              <w:rPr>
                <w:b/>
                <w:color w:val="000000"/>
                <w:sz w:val="22"/>
                <w:szCs w:val="22"/>
              </w:rPr>
              <w:t>Obsah kritéria a jeho bodování</w:t>
            </w:r>
          </w:p>
        </w:tc>
      </w:tr>
      <w:tr w:rsidR="00C2010D" w14:paraId="45269006" w14:textId="77777777" w:rsidTr="007C54D5">
        <w:trPr>
          <w:trHeight w:val="230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0578" w14:textId="77777777" w:rsidR="00C2010D" w:rsidRDefault="005D3223">
            <w:pPr>
              <w:spacing w:after="160"/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7A44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2"/>
                <w:szCs w:val="22"/>
              </w:rPr>
              <w:t>Neformální vzdělávání</w:t>
            </w:r>
          </w:p>
          <w:p w14:paraId="7DC13E3B" w14:textId="1A0C2C1B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2"/>
                <w:szCs w:val="22"/>
              </w:rPr>
              <w:t> (</w:t>
            </w:r>
            <w:r w:rsidR="007C54D5">
              <w:rPr>
                <w:color w:val="000000"/>
                <w:sz w:val="22"/>
                <w:szCs w:val="22"/>
              </w:rPr>
              <w:t>0–12</w:t>
            </w:r>
            <w:r>
              <w:rPr>
                <w:color w:val="000000"/>
                <w:sz w:val="22"/>
                <w:szCs w:val="22"/>
              </w:rPr>
              <w:t xml:space="preserve"> bodů)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567A" w14:textId="77777777" w:rsidR="00C2010D" w:rsidRDefault="00C2010D"/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8446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0"/>
                <w:szCs w:val="20"/>
              </w:rPr>
              <w:t>Škola má klub/kroužek pro nadané žáky včetně kognitivně nadaných. Zároveň škola poskytne výčet klubů/kroužků a zainteresovaných osob do neformálního vzdělávání za poslední 3 roky. </w:t>
            </w:r>
          </w:p>
          <w:p w14:paraId="2FBE584F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0"/>
                <w:szCs w:val="20"/>
              </w:rPr>
              <w:t>Bodování:</w:t>
            </w:r>
          </w:p>
          <w:p w14:paraId="344E913D" w14:textId="77777777" w:rsidR="00C2010D" w:rsidRDefault="005D3223">
            <w:pPr>
              <w:spacing w:after="160"/>
              <w:ind w:left="153"/>
            </w:pPr>
            <w:r>
              <w:rPr>
                <w:color w:val="000000"/>
                <w:sz w:val="20"/>
                <w:szCs w:val="20"/>
              </w:rPr>
              <w:t>prvních 5 škol s největším počtem klubů/kroužků bude bodováno, 12, 10, 8, 6, 4, 2 bodů, ostatní 0 bodů</w:t>
            </w:r>
          </w:p>
        </w:tc>
      </w:tr>
      <w:tr w:rsidR="00C2010D" w14:paraId="58DB15EE" w14:textId="77777777" w:rsidTr="007C54D5">
        <w:trPr>
          <w:trHeight w:val="594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1F3A" w14:textId="77777777" w:rsidR="00C2010D" w:rsidRDefault="005D3223">
            <w:pPr>
              <w:spacing w:after="160"/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E73D" w14:textId="6ED7D263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2"/>
                <w:szCs w:val="22"/>
              </w:rPr>
              <w:t xml:space="preserve">Škola poskytne výčet škol a dalších institucí, se kterými je ve spolupráci za poslední 3 roky.   </w:t>
            </w:r>
            <w:r w:rsidR="007C54D5">
              <w:rPr>
                <w:color w:val="000000"/>
                <w:sz w:val="22"/>
                <w:szCs w:val="22"/>
              </w:rPr>
              <w:t xml:space="preserve">        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="007C54D5">
              <w:rPr>
                <w:color w:val="000000"/>
                <w:sz w:val="22"/>
                <w:szCs w:val="22"/>
              </w:rPr>
              <w:t>0–12</w:t>
            </w:r>
            <w:r>
              <w:rPr>
                <w:color w:val="000000"/>
                <w:sz w:val="22"/>
                <w:szCs w:val="22"/>
              </w:rPr>
              <w:t xml:space="preserve"> bodů)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C9AE" w14:textId="77777777" w:rsidR="00C2010D" w:rsidRDefault="00C2010D"/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ECBB" w14:textId="77777777" w:rsidR="00C2010D" w:rsidRDefault="005D3223">
            <w:pPr>
              <w:spacing w:after="160"/>
              <w:ind w:left="125" w:right="252"/>
            </w:pPr>
            <w:r>
              <w:rPr>
                <w:color w:val="000000"/>
                <w:sz w:val="20"/>
                <w:szCs w:val="20"/>
              </w:rPr>
              <w:t>Posuzuje se spolupráce s organizacemi, které se prokazatelně zabývají tématem péče o nadané, identifikací a prací s talenty, rozvojem kreativity, podnikavosti a odborných dovedností/znalostí. 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ktivity v oblasti nadání za poslední 3 roky jako síťování,</w:t>
            </w:r>
            <w:r>
              <w:rPr>
                <w:color w:val="000000"/>
                <w:sz w:val="20"/>
                <w:szCs w:val="20"/>
              </w:rPr>
              <w:t xml:space="preserve"> zapojení do projektů souvisejících s podporou nadání na škole, sdílení zkušeností s podporou nadání, stáže na školách realizující podporu nadání v ČR i v zahraničí.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</w:p>
          <w:p w14:paraId="20349794" w14:textId="77777777" w:rsidR="00C2010D" w:rsidRDefault="005D3223">
            <w:pPr>
              <w:spacing w:before="36" w:after="160"/>
              <w:ind w:left="125"/>
            </w:pPr>
            <w:r>
              <w:rPr>
                <w:color w:val="000000"/>
                <w:sz w:val="20"/>
                <w:szCs w:val="20"/>
              </w:rPr>
              <w:t>Bodování:</w:t>
            </w:r>
          </w:p>
          <w:p w14:paraId="1CA7D3D9" w14:textId="77777777" w:rsidR="00C2010D" w:rsidRDefault="005D3223">
            <w:pPr>
              <w:numPr>
                <w:ilvl w:val="0"/>
                <w:numId w:val="2"/>
              </w:numPr>
              <w:ind w:left="766" w:right="504" w:hanging="385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škole v nespolupracuje s organizacemi které se prokazatelně zabývají tématem péče o nadané = 0 bodů</w:t>
            </w:r>
          </w:p>
          <w:p w14:paraId="6D76DF75" w14:textId="77777777" w:rsidR="00C2010D" w:rsidRDefault="00C2010D"/>
          <w:p w14:paraId="04676B1E" w14:textId="77777777" w:rsidR="00C2010D" w:rsidRDefault="005D3223">
            <w:pPr>
              <w:numPr>
                <w:ilvl w:val="0"/>
                <w:numId w:val="5"/>
              </w:numPr>
              <w:ind w:right="3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spolupráce s jednou organizací zabývající se prací s talenty, identifikací nebo rozvojem kreativity, podnikavosti, případně rozvojem odborných dovedností/znalostí = </w:t>
            </w:r>
            <w:r>
              <w:rPr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 xml:space="preserve"> bod</w:t>
            </w:r>
            <w:r>
              <w:rPr>
                <w:sz w:val="20"/>
                <w:szCs w:val="20"/>
              </w:rPr>
              <w:t>ů</w:t>
            </w:r>
          </w:p>
          <w:p w14:paraId="0E8508B0" w14:textId="77777777" w:rsidR="00C2010D" w:rsidRDefault="00C2010D"/>
          <w:p w14:paraId="20AAF08D" w14:textId="77777777" w:rsidR="00C2010D" w:rsidRDefault="005D3223">
            <w:pPr>
              <w:numPr>
                <w:ilvl w:val="0"/>
                <w:numId w:val="1"/>
              </w:numPr>
              <w:ind w:right="25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spolupráce s více než jednou organizací zabývající se prací s talenty, identifikací nebo rozvojem kreativit, podnikavosti, případně rozvojem odborných dovedností/znalostí = </w:t>
            </w:r>
            <w:r>
              <w:rPr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 xml:space="preserve"> bodů</w:t>
            </w:r>
          </w:p>
        </w:tc>
      </w:tr>
      <w:tr w:rsidR="00C2010D" w14:paraId="07E4EC74" w14:textId="77777777" w:rsidTr="007C54D5">
        <w:trPr>
          <w:trHeight w:val="41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3AF4" w14:textId="77777777" w:rsidR="00C2010D" w:rsidRDefault="005D3223">
            <w:pPr>
              <w:spacing w:after="160"/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8745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2"/>
                <w:szCs w:val="22"/>
              </w:rPr>
              <w:t>Škola zajišťuje spolupráci s rodiči s ohledem na specifické potřeby nadaných žákům. </w:t>
            </w:r>
          </w:p>
          <w:p w14:paraId="683939BB" w14:textId="0E5E9AC7" w:rsidR="00C2010D" w:rsidRDefault="005D3223">
            <w:pPr>
              <w:spacing w:after="160"/>
              <w:ind w:left="108"/>
            </w:pPr>
            <w:r>
              <w:rPr>
                <w:color w:val="000000"/>
                <w:sz w:val="22"/>
                <w:szCs w:val="22"/>
              </w:rPr>
              <w:t>(</w:t>
            </w:r>
            <w:r w:rsidR="007C54D5">
              <w:rPr>
                <w:color w:val="000000"/>
                <w:sz w:val="22"/>
                <w:szCs w:val="22"/>
              </w:rPr>
              <w:t>0–12</w:t>
            </w:r>
            <w:r>
              <w:rPr>
                <w:color w:val="000000"/>
                <w:sz w:val="22"/>
                <w:szCs w:val="22"/>
              </w:rPr>
              <w:t xml:space="preserve"> bod</w:t>
            </w:r>
            <w:r>
              <w:rPr>
                <w:sz w:val="22"/>
                <w:szCs w:val="22"/>
              </w:rPr>
              <w:t>ů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A8B3" w14:textId="77777777" w:rsidR="00C2010D" w:rsidRDefault="00C2010D"/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DF34" w14:textId="77777777" w:rsidR="00C2010D" w:rsidRDefault="005D3223">
            <w:pPr>
              <w:spacing w:after="160"/>
              <w:ind w:left="153" w:right="246" w:firstLine="11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Škola zajišťuje informovanost, spolupráci, konzultace, dny otevřených dveří, přednášky pro rodiče s ohledem na specifické potřeby nadaných žákům.</w:t>
            </w:r>
          </w:p>
          <w:p w14:paraId="76AB9140" w14:textId="77777777" w:rsidR="00C2010D" w:rsidRDefault="005D3223">
            <w:pPr>
              <w:ind w:left="504" w:right="432" w:hanging="362"/>
            </w:pPr>
            <w:r>
              <w:rPr>
                <w:color w:val="000000"/>
                <w:sz w:val="20"/>
                <w:szCs w:val="20"/>
              </w:rPr>
              <w:t>Bodování:</w:t>
            </w:r>
          </w:p>
          <w:p w14:paraId="2EF02968" w14:textId="77777777" w:rsidR="00C2010D" w:rsidRDefault="00C2010D"/>
          <w:p w14:paraId="4E7136A6" w14:textId="63298B10" w:rsidR="00C2010D" w:rsidRDefault="005D3223" w:rsidP="007C54D5">
            <w:pPr>
              <w:numPr>
                <w:ilvl w:val="0"/>
                <w:numId w:val="3"/>
              </w:numPr>
              <w:ind w:left="788" w:right="432" w:hanging="4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škola neprovádí žádné zmíněné aktivity = 0</w:t>
            </w:r>
            <w:r w:rsidR="007C54D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bodů</w:t>
            </w:r>
            <w:r>
              <w:br/>
            </w:r>
          </w:p>
          <w:p w14:paraId="684A5D29" w14:textId="77777777" w:rsidR="00C2010D" w:rsidRDefault="005D3223">
            <w:pPr>
              <w:numPr>
                <w:ilvl w:val="0"/>
                <w:numId w:val="7"/>
              </w:numPr>
              <w:ind w:left="766" w:right="324" w:hanging="4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škola předloží výčet prokazatelných aktivit jako informovanost, spolupráci, konzultace, dny otevřených dveří, přednášky pro rodiče a předloží monitoring zájmu rodičů = </w:t>
            </w:r>
            <w:r>
              <w:rPr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 xml:space="preserve"> bod</w:t>
            </w:r>
            <w:r>
              <w:rPr>
                <w:sz w:val="20"/>
                <w:szCs w:val="20"/>
              </w:rPr>
              <w:t>ů</w:t>
            </w:r>
          </w:p>
        </w:tc>
      </w:tr>
      <w:tr w:rsidR="00C2010D" w14:paraId="2EA16840" w14:textId="77777777" w:rsidTr="007C54D5">
        <w:trPr>
          <w:trHeight w:val="128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C999" w14:textId="77777777" w:rsidR="00C2010D" w:rsidRDefault="00C2010D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D9E9" w14:textId="77777777" w:rsidR="00C2010D" w:rsidRDefault="005D3223">
            <w:pPr>
              <w:spacing w:after="160"/>
              <w:ind w:left="115"/>
            </w:pPr>
            <w:r>
              <w:rPr>
                <w:b/>
                <w:color w:val="000000"/>
                <w:sz w:val="22"/>
                <w:szCs w:val="22"/>
              </w:rPr>
              <w:t>Celkový počet bodů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85B3" w14:textId="77777777" w:rsidR="00C2010D" w:rsidRDefault="00C2010D"/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1DDC" w14:textId="77777777" w:rsidR="00C2010D" w:rsidRDefault="00C2010D"/>
        </w:tc>
      </w:tr>
    </w:tbl>
    <w:p w14:paraId="0129253D" w14:textId="77777777" w:rsidR="00C2010D" w:rsidRDefault="00C2010D">
      <w:pPr>
        <w:spacing w:after="120"/>
        <w:rPr>
          <w:b/>
          <w:sz w:val="22"/>
          <w:szCs w:val="22"/>
        </w:rPr>
      </w:pPr>
    </w:p>
    <w:p w14:paraId="22863B4D" w14:textId="77777777" w:rsidR="00C2010D" w:rsidRDefault="00C2010D">
      <w:pPr>
        <w:spacing w:after="120"/>
        <w:rPr>
          <w:b/>
          <w:sz w:val="22"/>
          <w:szCs w:val="22"/>
        </w:rPr>
      </w:pPr>
    </w:p>
    <w:p w14:paraId="129DBDE9" w14:textId="77777777" w:rsidR="00C2010D" w:rsidRDefault="005D32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7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Vyhodnocení Žádosti</w:t>
      </w:r>
    </w:p>
    <w:p w14:paraId="488B56D1" w14:textId="77777777" w:rsidR="00C2010D" w:rsidRDefault="00C2010D">
      <w:pPr>
        <w:jc w:val="both"/>
        <w:rPr>
          <w:i/>
          <w:sz w:val="22"/>
          <w:szCs w:val="22"/>
        </w:rPr>
      </w:pPr>
    </w:p>
    <w:tbl>
      <w:tblPr>
        <w:tblStyle w:val="a7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7"/>
        <w:gridCol w:w="2268"/>
      </w:tblGrid>
      <w:tr w:rsidR="00C2010D" w14:paraId="15F509C1" w14:textId="77777777">
        <w:trPr>
          <w:trHeight w:val="397"/>
        </w:trPr>
        <w:tc>
          <w:tcPr>
            <w:tcW w:w="7087" w:type="dxa"/>
            <w:vAlign w:val="center"/>
          </w:tcPr>
          <w:p w14:paraId="248E76D7" w14:textId="77777777" w:rsidR="00C2010D" w:rsidRDefault="005D32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Celkový počet bodů od hodnotitele za všechna kritéria</w:t>
            </w:r>
          </w:p>
        </w:tc>
        <w:tc>
          <w:tcPr>
            <w:tcW w:w="2268" w:type="dxa"/>
            <w:vAlign w:val="center"/>
          </w:tcPr>
          <w:p w14:paraId="0871EF46" w14:textId="77777777" w:rsidR="00C2010D" w:rsidRDefault="00C2010D">
            <w:pPr>
              <w:rPr>
                <w:b/>
                <w:sz w:val="22"/>
                <w:szCs w:val="22"/>
              </w:rPr>
            </w:pPr>
          </w:p>
        </w:tc>
      </w:tr>
    </w:tbl>
    <w:p w14:paraId="7483E2DD" w14:textId="77777777" w:rsidR="00C2010D" w:rsidRDefault="00C2010D">
      <w:pPr>
        <w:jc w:val="both"/>
        <w:rPr>
          <w:i/>
          <w:sz w:val="22"/>
          <w:szCs w:val="22"/>
        </w:rPr>
      </w:pPr>
    </w:p>
    <w:p w14:paraId="02A32982" w14:textId="77777777" w:rsidR="00C2010D" w:rsidRDefault="005D322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Komentář k hodnocení jednotlivých kritérií. Zdůvodnění hodnocení.</w:t>
      </w:r>
    </w:p>
    <w:p w14:paraId="487BFF06" w14:textId="77777777" w:rsidR="00C2010D" w:rsidRDefault="00C2010D">
      <w:pPr>
        <w:jc w:val="both"/>
        <w:rPr>
          <w:i/>
          <w:sz w:val="22"/>
          <w:szCs w:val="22"/>
        </w:rPr>
      </w:pPr>
    </w:p>
    <w:tbl>
      <w:tblPr>
        <w:tblStyle w:val="a8"/>
        <w:tblW w:w="9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4"/>
      </w:tblGrid>
      <w:tr w:rsidR="00C2010D" w14:paraId="29EE3BAD" w14:textId="77777777">
        <w:trPr>
          <w:trHeight w:val="1015"/>
        </w:trPr>
        <w:tc>
          <w:tcPr>
            <w:tcW w:w="9354" w:type="dxa"/>
          </w:tcPr>
          <w:p w14:paraId="57F355C2" w14:textId="77777777" w:rsidR="00C2010D" w:rsidRDefault="005D32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Závěrečný komentář, odůvodnění:</w:t>
            </w:r>
          </w:p>
          <w:p w14:paraId="2D2DD662" w14:textId="77777777" w:rsidR="00C2010D" w:rsidRDefault="00C2010D">
            <w:pPr>
              <w:spacing w:line="360" w:lineRule="auto"/>
              <w:rPr>
                <w:sz w:val="22"/>
                <w:szCs w:val="22"/>
              </w:rPr>
            </w:pPr>
          </w:p>
          <w:p w14:paraId="52863E73" w14:textId="77777777" w:rsidR="00C2010D" w:rsidRDefault="00C2010D">
            <w:pPr>
              <w:spacing w:line="360" w:lineRule="auto"/>
              <w:rPr>
                <w:sz w:val="22"/>
                <w:szCs w:val="22"/>
              </w:rPr>
            </w:pPr>
          </w:p>
          <w:p w14:paraId="03169B3F" w14:textId="77777777" w:rsidR="00C2010D" w:rsidRDefault="00C2010D">
            <w:pPr>
              <w:spacing w:line="360" w:lineRule="auto"/>
              <w:rPr>
                <w:sz w:val="22"/>
                <w:szCs w:val="22"/>
              </w:rPr>
            </w:pPr>
          </w:p>
          <w:p w14:paraId="154E6EB8" w14:textId="77777777" w:rsidR="00C2010D" w:rsidRDefault="00C2010D">
            <w:pPr>
              <w:spacing w:line="360" w:lineRule="auto"/>
              <w:rPr>
                <w:sz w:val="22"/>
                <w:szCs w:val="22"/>
              </w:rPr>
            </w:pPr>
          </w:p>
          <w:p w14:paraId="7CFA5079" w14:textId="77777777" w:rsidR="00C2010D" w:rsidRDefault="00C201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374304B" w14:textId="77777777" w:rsidR="00C2010D" w:rsidRDefault="00C2010D">
      <w:pPr>
        <w:spacing w:line="360" w:lineRule="auto"/>
        <w:rPr>
          <w:sz w:val="22"/>
          <w:szCs w:val="22"/>
        </w:rPr>
      </w:pPr>
    </w:p>
    <w:sectPr w:rsidR="00C2010D">
      <w:headerReference w:type="default" r:id="rId11"/>
      <w:pgSz w:w="11906" w:h="16838"/>
      <w:pgMar w:top="993" w:right="1417" w:bottom="851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117E4" w14:textId="77777777" w:rsidR="00CD6304" w:rsidRDefault="00CD6304">
      <w:r>
        <w:separator/>
      </w:r>
    </w:p>
  </w:endnote>
  <w:endnote w:type="continuationSeparator" w:id="0">
    <w:p w14:paraId="26D9BDCB" w14:textId="77777777" w:rsidR="00CD6304" w:rsidRDefault="00CD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2872" w14:textId="77777777" w:rsidR="00CD6304" w:rsidRDefault="00CD6304">
      <w:r>
        <w:separator/>
      </w:r>
    </w:p>
  </w:footnote>
  <w:footnote w:type="continuationSeparator" w:id="0">
    <w:p w14:paraId="2B5DE012" w14:textId="77777777" w:rsidR="00CD6304" w:rsidRDefault="00CD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CFAA" w14:textId="2D4A3068" w:rsidR="00C2010D" w:rsidRDefault="00C201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768"/>
    <w:multiLevelType w:val="multilevel"/>
    <w:tmpl w:val="143826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40F6E2B"/>
    <w:multiLevelType w:val="hybridMultilevel"/>
    <w:tmpl w:val="606A3F32"/>
    <w:lvl w:ilvl="0" w:tplc="04050019">
      <w:start w:val="1"/>
      <w:numFmt w:val="lowerLetter"/>
      <w:lvlText w:val="%1."/>
      <w:lvlJc w:val="left"/>
      <w:pPr>
        <w:ind w:left="988" w:hanging="360"/>
      </w:pPr>
    </w:lvl>
    <w:lvl w:ilvl="1" w:tplc="04050019" w:tentative="1">
      <w:start w:val="1"/>
      <w:numFmt w:val="lowerLetter"/>
      <w:lvlText w:val="%2."/>
      <w:lvlJc w:val="left"/>
      <w:pPr>
        <w:ind w:left="1708" w:hanging="360"/>
      </w:pPr>
    </w:lvl>
    <w:lvl w:ilvl="2" w:tplc="0405001B" w:tentative="1">
      <w:start w:val="1"/>
      <w:numFmt w:val="lowerRoman"/>
      <w:lvlText w:val="%3."/>
      <w:lvlJc w:val="right"/>
      <w:pPr>
        <w:ind w:left="2428" w:hanging="180"/>
      </w:pPr>
    </w:lvl>
    <w:lvl w:ilvl="3" w:tplc="0405000F" w:tentative="1">
      <w:start w:val="1"/>
      <w:numFmt w:val="decimal"/>
      <w:lvlText w:val="%4."/>
      <w:lvlJc w:val="left"/>
      <w:pPr>
        <w:ind w:left="3148" w:hanging="360"/>
      </w:pPr>
    </w:lvl>
    <w:lvl w:ilvl="4" w:tplc="04050019" w:tentative="1">
      <w:start w:val="1"/>
      <w:numFmt w:val="lowerLetter"/>
      <w:lvlText w:val="%5."/>
      <w:lvlJc w:val="left"/>
      <w:pPr>
        <w:ind w:left="3868" w:hanging="360"/>
      </w:pPr>
    </w:lvl>
    <w:lvl w:ilvl="5" w:tplc="0405001B" w:tentative="1">
      <w:start w:val="1"/>
      <w:numFmt w:val="lowerRoman"/>
      <w:lvlText w:val="%6."/>
      <w:lvlJc w:val="right"/>
      <w:pPr>
        <w:ind w:left="4588" w:hanging="180"/>
      </w:pPr>
    </w:lvl>
    <w:lvl w:ilvl="6" w:tplc="0405000F" w:tentative="1">
      <w:start w:val="1"/>
      <w:numFmt w:val="decimal"/>
      <w:lvlText w:val="%7."/>
      <w:lvlJc w:val="left"/>
      <w:pPr>
        <w:ind w:left="5308" w:hanging="360"/>
      </w:pPr>
    </w:lvl>
    <w:lvl w:ilvl="7" w:tplc="04050019" w:tentative="1">
      <w:start w:val="1"/>
      <w:numFmt w:val="lowerLetter"/>
      <w:lvlText w:val="%8."/>
      <w:lvlJc w:val="left"/>
      <w:pPr>
        <w:ind w:left="6028" w:hanging="360"/>
      </w:pPr>
    </w:lvl>
    <w:lvl w:ilvl="8" w:tplc="0405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" w15:restartNumberingAfterBreak="0">
    <w:nsid w:val="10721397"/>
    <w:multiLevelType w:val="multilevel"/>
    <w:tmpl w:val="8996D4BA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1B74E84"/>
    <w:multiLevelType w:val="multilevel"/>
    <w:tmpl w:val="E7009DC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81E49E3"/>
    <w:multiLevelType w:val="multilevel"/>
    <w:tmpl w:val="97A4DF9E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B602481"/>
    <w:multiLevelType w:val="multilevel"/>
    <w:tmpl w:val="2AE8937A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1DA07AD"/>
    <w:multiLevelType w:val="multilevel"/>
    <w:tmpl w:val="7640E8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84836AC"/>
    <w:multiLevelType w:val="multilevel"/>
    <w:tmpl w:val="68AE44D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D601C"/>
    <w:multiLevelType w:val="multilevel"/>
    <w:tmpl w:val="CAF8474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BDC4B1B"/>
    <w:multiLevelType w:val="multilevel"/>
    <w:tmpl w:val="0750047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8380202"/>
    <w:multiLevelType w:val="multilevel"/>
    <w:tmpl w:val="6AF83216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73D2050"/>
    <w:multiLevelType w:val="multilevel"/>
    <w:tmpl w:val="488EE4AA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0"/>
  </w:num>
  <w:num w:numId="9">
    <w:abstractNumId w:val="6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0D"/>
    <w:rsid w:val="004D11EE"/>
    <w:rsid w:val="005D3223"/>
    <w:rsid w:val="007C54D5"/>
    <w:rsid w:val="00C2010D"/>
    <w:rsid w:val="00CD6304"/>
    <w:rsid w:val="00D86AB8"/>
    <w:rsid w:val="00DB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9293"/>
  <w15:docId w15:val="{8AD9822E-4AF4-41D3-B095-F56311E7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FAC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758B6"/>
    <w:pPr>
      <w:ind w:left="720"/>
      <w:contextualSpacing/>
    </w:pPr>
  </w:style>
  <w:style w:type="table" w:styleId="Mkatabulky">
    <w:name w:val="Table Grid"/>
    <w:basedOn w:val="Normlntabulka"/>
    <w:uiPriority w:val="39"/>
    <w:rsid w:val="0047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rsid w:val="00A17C12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E00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00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00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00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B19B2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CD2357"/>
  </w:style>
  <w:style w:type="character" w:styleId="Odkaznakoment">
    <w:name w:val="annotation reference"/>
    <w:basedOn w:val="Standardnpsmoodstavce"/>
    <w:uiPriority w:val="99"/>
    <w:semiHidden/>
    <w:unhideWhenUsed/>
    <w:rsid w:val="00083C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3C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C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3C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3C7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C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C78"/>
    <w:rPr>
      <w:rFonts w:ascii="Segoe UI" w:eastAsia="Times New Roman" w:hAnsi="Segoe UI" w:cs="Segoe UI"/>
      <w:sz w:val="18"/>
      <w:szCs w:val="18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tYDSVuyZRWqKNPocpFw15rIXjw==">AMUW2mX1G3gdRaO/dqTe9u8GT2Kv2DMAtu5uvw1aUnkZeLqw0ph359a4iYRdIemmBz28IELavD0Ioaf9cGyn/KK/Fa158TLlmRH5bAGQbGTL9Zh6QlXoq6I=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2B32ABC25F814799117974570115ED" ma:contentTypeVersion="16" ma:contentTypeDescription="Vytvoří nový dokument" ma:contentTypeScope="" ma:versionID="ca1855105abf3177e0346145ae49f07e">
  <xsd:schema xmlns:xsd="http://www.w3.org/2001/XMLSchema" xmlns:xs="http://www.w3.org/2001/XMLSchema" xmlns:p="http://schemas.microsoft.com/office/2006/metadata/properties" xmlns:ns2="e3044433-f560-4f62-bab1-c28684e1aea4" xmlns:ns3="e865bc2c-fc80-4511-a047-cb3cf7d260b0" targetNamespace="http://schemas.microsoft.com/office/2006/metadata/properties" ma:root="true" ma:fieldsID="7d95224eefb287a6d4deb1549d130bef" ns2:_="" ns3:_="">
    <xsd:import namespace="e3044433-f560-4f62-bab1-c28684e1aea4"/>
    <xsd:import namespace="e865bc2c-fc80-4511-a047-cb3cf7d26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44433-f560-4f62-bab1-c28684e1a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646c2c9-60c3-444e-8cca-efa36a949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c2c-fc80-4511-a047-cb3cf7d26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c7056c-8fc5-470c-9cb9-b20815f96df8}" ma:internalName="TaxCatchAll" ma:showField="CatchAllData" ma:web="e865bc2c-fc80-4511-a047-cb3cf7d26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44433-f560-4f62-bab1-c28684e1aea4">
      <Terms xmlns="http://schemas.microsoft.com/office/infopath/2007/PartnerControls"/>
    </lcf76f155ced4ddcb4097134ff3c332f>
    <TaxCatchAll xmlns="e865bc2c-fc80-4511-a047-cb3cf7d260b0" xsi:nil="true"/>
  </documentManagement>
</p:properties>
</file>

<file path=customXml/itemProps1.xml><?xml version="1.0" encoding="utf-8"?>
<ds:datastoreItem xmlns:ds="http://schemas.openxmlformats.org/officeDocument/2006/customXml" ds:itemID="{F4426340-64B9-4800-B79D-E30A894516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B345C00-A75C-49F9-BCDD-2630CD49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44433-f560-4f62-bab1-c28684e1aea4"/>
    <ds:schemaRef ds:uri="e865bc2c-fc80-4511-a047-cb3cf7d26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E2439-5DA7-4614-BE22-372228032A80}">
  <ds:schemaRefs>
    <ds:schemaRef ds:uri="http://schemas.microsoft.com/office/2006/metadata/properties"/>
    <ds:schemaRef ds:uri="http://schemas.microsoft.com/office/infopath/2007/PartnerControls"/>
    <ds:schemaRef ds:uri="e3044433-f560-4f62-bab1-c28684e1aea4"/>
    <ds:schemaRef ds:uri="e865bc2c-fc80-4511-a047-cb3cf7d260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806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Konečná Nikola (MHMP, SOV)</dc:creator>
  <cp:lastModifiedBy>Lipš Martin (MHMP, PRI)</cp:lastModifiedBy>
  <cp:revision>3</cp:revision>
  <dcterms:created xsi:type="dcterms:W3CDTF">2022-06-27T12:24:00Z</dcterms:created>
  <dcterms:modified xsi:type="dcterms:W3CDTF">2022-07-10T14:37:00Z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0x010100FA2B32ABC25F814799117974570115ED</vt:lpwstr>
  </property>
</Properties>
</file>