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59A7" w14:textId="09F015A9" w:rsidR="00D25550" w:rsidRPr="00D25550" w:rsidRDefault="00D25550" w:rsidP="00D255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bookmarkStart w:id="0" w:name="_heading=h.30j0zll" w:colFirst="0" w:colLast="0"/>
      <w:bookmarkEnd w:id="0"/>
      <w:r w:rsidRPr="00D25550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Příloha č. 1 usnesení Rady hl. m. Prahy</w:t>
      </w:r>
    </w:p>
    <w:p w14:paraId="5A7BB881" w14:textId="77777777" w:rsidR="00D25550" w:rsidRDefault="00D25550" w:rsidP="00D255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32"/>
          <w:szCs w:val="32"/>
        </w:rPr>
      </w:pPr>
    </w:p>
    <w:p w14:paraId="383F3820" w14:textId="36E9FFCE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Program “Pilotní ověření systému péče o talenty” na pražských základních a středních školách v rámci projektu "Prague Smart Accelerator“, reg.č. projektu CZ.02.2.69/0.0/0.0/18_055/0016956“.</w:t>
      </w:r>
    </w:p>
    <w:p w14:paraId="6C58EEED" w14:textId="77777777" w:rsidR="001B48F1" w:rsidRDefault="001B48F1" w:rsidP="001B48F1">
      <w:pPr>
        <w:spacing w:after="120" w:line="320" w:lineRule="auto"/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 rok 2022 </w:t>
      </w:r>
    </w:p>
    <w:p w14:paraId="0669DFFB" w14:textId="77777777" w:rsidR="00481FDD" w:rsidRPr="00481FDD" w:rsidRDefault="00481FDD" w:rsidP="00481F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right="55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772F5F96" w14:textId="77777777" w:rsidR="001B48F1" w:rsidRDefault="001B48F1" w:rsidP="001B48F1">
      <w:pPr>
        <w:tabs>
          <w:tab w:val="left" w:pos="1276"/>
        </w:tabs>
        <w:spacing w:before="120" w:line="32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podle § 10c zákona č. 250/2000 Sb., o rozpočtových pravidlech územních rozpočtů,</w:t>
      </w:r>
      <w:r>
        <w:rPr>
          <w:sz w:val="22"/>
          <w:szCs w:val="22"/>
        </w:rPr>
        <w:br/>
        <w:t>ve znění pozdějších předpisů (dále jen „zákon o rozpočtových pravidlech územních rozpočtů“),</w:t>
      </w:r>
      <w:r>
        <w:rPr>
          <w:sz w:val="22"/>
          <w:szCs w:val="22"/>
        </w:rPr>
        <w:br/>
        <w:t>a zákona č. 131/2000 Sb., o hlavním městě Praze, ve znění pozdějších předpisů (dále jen „zákon</w:t>
      </w:r>
      <w:r>
        <w:rPr>
          <w:sz w:val="22"/>
          <w:szCs w:val="22"/>
        </w:rPr>
        <w:br/>
        <w:t xml:space="preserve">o hlavním městě Praze“) </w:t>
      </w:r>
    </w:p>
    <w:p w14:paraId="6F72E86A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Program</w:t>
      </w:r>
      <w:r>
        <w:rPr>
          <w:sz w:val="22"/>
          <w:szCs w:val="22"/>
        </w:rPr>
        <w:t>“)</w:t>
      </w:r>
    </w:p>
    <w:p w14:paraId="264B0C24" w14:textId="77777777" w:rsidR="001B48F1" w:rsidRDefault="001B48F1" w:rsidP="001B48F1">
      <w:pPr>
        <w:tabs>
          <w:tab w:val="left" w:pos="1276"/>
        </w:tabs>
        <w:spacing w:before="120" w:line="320" w:lineRule="auto"/>
        <w:jc w:val="both"/>
        <w:rPr>
          <w:sz w:val="22"/>
          <w:szCs w:val="22"/>
        </w:rPr>
      </w:pPr>
    </w:p>
    <w:p w14:paraId="281D8EA1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ZÁKLADNÍ INFORMACE</w:t>
      </w:r>
    </w:p>
    <w:p w14:paraId="10F59041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sz w:val="22"/>
          <w:szCs w:val="22"/>
        </w:rPr>
      </w:pPr>
    </w:p>
    <w:p w14:paraId="37ABD851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Hlavní město Praha (dále jen „</w:t>
      </w:r>
      <w:r>
        <w:rPr>
          <w:b/>
          <w:sz w:val="22"/>
          <w:szCs w:val="22"/>
        </w:rPr>
        <w:t>HMP</w:t>
      </w:r>
      <w:r>
        <w:rPr>
          <w:sz w:val="22"/>
          <w:szCs w:val="22"/>
        </w:rPr>
        <w:t>“) poskytuje granty HMP formou dotací na účel stanovený v článku A Programu (dále jen „</w:t>
      </w:r>
      <w:r>
        <w:rPr>
          <w:b/>
          <w:sz w:val="22"/>
          <w:szCs w:val="22"/>
        </w:rPr>
        <w:t>Účel</w:t>
      </w:r>
      <w:r>
        <w:rPr>
          <w:sz w:val="22"/>
          <w:szCs w:val="22"/>
        </w:rPr>
        <w:t xml:space="preserve">“). </w:t>
      </w:r>
    </w:p>
    <w:p w14:paraId="569678EF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Dotací jsou peněžní prostředky HMP poskytnuté Žadateli na Účel stanovený v Programu (dále jen „</w:t>
      </w:r>
      <w:r>
        <w:rPr>
          <w:b/>
          <w:sz w:val="22"/>
          <w:szCs w:val="22"/>
        </w:rPr>
        <w:t>Dotace</w:t>
      </w:r>
      <w:r>
        <w:rPr>
          <w:sz w:val="22"/>
          <w:szCs w:val="22"/>
        </w:rPr>
        <w:t xml:space="preserve">“). Za Dotaci se pro potřeby Programu považuje rovněž příspěvek zřizovatele příspěvkové organizaci zřízené HMP podle § 28 odst. 4 zákona o rozpočtových pravidlech územních rozpočtů. Na poskytnutí Dotace není právní nárok ve smyslu § 10a odst. 2 zákona o rozpočtových pravidlech územních rozpočtů. Poskytnutí Dotace nezakládá nárok na její poskytnutí v dalších letech.  </w:t>
      </w:r>
    </w:p>
    <w:p w14:paraId="65AA5D09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O Dotaci v rámci Programu mohou žádat subjekty uvedené v článku E Programu (dále jen „</w:t>
      </w:r>
      <w:r>
        <w:rPr>
          <w:b/>
          <w:sz w:val="22"/>
          <w:szCs w:val="22"/>
        </w:rPr>
        <w:t>Žadatel</w:t>
      </w:r>
      <w:r>
        <w:rPr>
          <w:sz w:val="22"/>
          <w:szCs w:val="22"/>
        </w:rPr>
        <w:t xml:space="preserve">“). </w:t>
      </w:r>
    </w:p>
    <w:p w14:paraId="53C017E8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Dotaci lze poskytnout pouze na základě žádosti o poskytnutí dotace (dále jen „</w:t>
      </w:r>
      <w:r>
        <w:rPr>
          <w:b/>
          <w:sz w:val="22"/>
          <w:szCs w:val="22"/>
        </w:rPr>
        <w:t>Žádost</w:t>
      </w:r>
      <w:r>
        <w:rPr>
          <w:sz w:val="22"/>
          <w:szCs w:val="22"/>
        </w:rPr>
        <w:t>“). Žádost doručená HMP se Žadateli nevrací. Žádost je evidována v centrální databázi „Informační systém finanční podpory hlavního města Prahy“. Žadatel je povinen na výzvu HMP bezodkladně písemně poskytnout upřesňující informace související s Žádostí.</w:t>
      </w:r>
    </w:p>
    <w:p w14:paraId="0B61FFDE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Projekt je podrobným popisem Účelu a použitých prostředků k dosažení Účelu. Projekt obsahuje věcné, časové a finanční podmínky a činnosti, cíl, cílovou skupinu, způsob realizace, personální zajištění, popis přínosu, položky použití Dotace, postup hodnocení výsledků ve vztahu ke stanoveným cílům a stručnou charakteristiku dosavadní činnosti Žadatele (dále jen „</w:t>
      </w:r>
      <w:r>
        <w:rPr>
          <w:b/>
          <w:sz w:val="22"/>
          <w:szCs w:val="22"/>
        </w:rPr>
        <w:t>Projekt</w:t>
      </w:r>
      <w:r>
        <w:rPr>
          <w:sz w:val="22"/>
          <w:szCs w:val="22"/>
        </w:rPr>
        <w:t>“).</w:t>
      </w:r>
    </w:p>
    <w:p w14:paraId="49A1A04B" w14:textId="08F4C333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 w:rsidRPr="00187A53">
        <w:rPr>
          <w:b/>
          <w:sz w:val="22"/>
          <w:szCs w:val="22"/>
        </w:rPr>
        <w:t>Lhůta pro podání Žádosti je</w:t>
      </w:r>
      <w:r w:rsidR="004A41A6" w:rsidRPr="00187A53">
        <w:rPr>
          <w:b/>
          <w:sz w:val="22"/>
          <w:szCs w:val="22"/>
        </w:rPr>
        <w:t xml:space="preserve"> v provozní době podatelny</w:t>
      </w:r>
      <w:r w:rsidRPr="00187A53">
        <w:rPr>
          <w:b/>
          <w:sz w:val="22"/>
          <w:szCs w:val="22"/>
        </w:rPr>
        <w:t xml:space="preserve"> od </w:t>
      </w:r>
      <w:r w:rsidR="00F75645">
        <w:rPr>
          <w:b/>
          <w:sz w:val="22"/>
          <w:szCs w:val="22"/>
        </w:rPr>
        <w:t>30</w:t>
      </w:r>
      <w:r w:rsidR="004A41A6" w:rsidRPr="00187A53">
        <w:rPr>
          <w:b/>
          <w:sz w:val="22"/>
          <w:szCs w:val="22"/>
        </w:rPr>
        <w:t>.</w:t>
      </w:r>
      <w:r w:rsidR="00B50140" w:rsidRPr="00187A53">
        <w:rPr>
          <w:b/>
          <w:sz w:val="22"/>
          <w:szCs w:val="22"/>
        </w:rPr>
        <w:t>5</w:t>
      </w:r>
      <w:r w:rsidR="004A41A6" w:rsidRPr="00187A53">
        <w:rPr>
          <w:b/>
          <w:sz w:val="22"/>
          <w:szCs w:val="22"/>
        </w:rPr>
        <w:t>.2022, 1</w:t>
      </w:r>
      <w:r w:rsidR="001D4907" w:rsidRPr="00187A53">
        <w:rPr>
          <w:b/>
          <w:sz w:val="22"/>
          <w:szCs w:val="22"/>
        </w:rPr>
        <w:t>0</w:t>
      </w:r>
      <w:r w:rsidR="004A41A6" w:rsidRPr="00187A53">
        <w:rPr>
          <w:b/>
          <w:sz w:val="22"/>
          <w:szCs w:val="22"/>
        </w:rPr>
        <w:t>:00</w:t>
      </w:r>
      <w:r w:rsidRPr="00187A53">
        <w:rPr>
          <w:b/>
          <w:sz w:val="22"/>
          <w:szCs w:val="22"/>
        </w:rPr>
        <w:t xml:space="preserve"> do </w:t>
      </w:r>
      <w:r w:rsidR="00F75645">
        <w:rPr>
          <w:b/>
          <w:sz w:val="22"/>
          <w:szCs w:val="22"/>
        </w:rPr>
        <w:t>7</w:t>
      </w:r>
      <w:r w:rsidR="004A41A6" w:rsidRPr="00187A53">
        <w:rPr>
          <w:b/>
          <w:sz w:val="22"/>
          <w:szCs w:val="22"/>
        </w:rPr>
        <w:t>.</w:t>
      </w:r>
      <w:r w:rsidR="00F75645">
        <w:rPr>
          <w:b/>
          <w:sz w:val="22"/>
          <w:szCs w:val="22"/>
        </w:rPr>
        <w:t>6</w:t>
      </w:r>
      <w:r w:rsidR="00187A53" w:rsidRPr="00187A53">
        <w:rPr>
          <w:b/>
          <w:sz w:val="22"/>
          <w:szCs w:val="22"/>
        </w:rPr>
        <w:t>.</w:t>
      </w:r>
      <w:r w:rsidR="004A41A6" w:rsidRPr="00187A53">
        <w:rPr>
          <w:b/>
          <w:sz w:val="22"/>
          <w:szCs w:val="22"/>
        </w:rPr>
        <w:t>2022, 1</w:t>
      </w:r>
      <w:r w:rsidR="00F75645">
        <w:rPr>
          <w:b/>
          <w:sz w:val="22"/>
          <w:szCs w:val="22"/>
        </w:rPr>
        <w:t>2</w:t>
      </w:r>
      <w:r w:rsidR="004A41A6" w:rsidRPr="00187A53">
        <w:rPr>
          <w:b/>
          <w:sz w:val="22"/>
          <w:szCs w:val="22"/>
        </w:rPr>
        <w:t>:00</w:t>
      </w:r>
      <w:r w:rsidRPr="00187A53">
        <w:rPr>
          <w:b/>
          <w:sz w:val="22"/>
          <w:szCs w:val="22"/>
        </w:rPr>
        <w:t>.</w:t>
      </w:r>
      <w:r w:rsidRPr="00187A53">
        <w:rPr>
          <w:sz w:val="22"/>
          <w:szCs w:val="22"/>
        </w:rPr>
        <w:t xml:space="preserve"> </w:t>
      </w:r>
      <w:r w:rsidRPr="00085DAB">
        <w:rPr>
          <w:sz w:val="22"/>
          <w:szCs w:val="22"/>
        </w:rPr>
        <w:t>Opravy</w:t>
      </w:r>
      <w:r>
        <w:rPr>
          <w:sz w:val="22"/>
          <w:szCs w:val="22"/>
        </w:rPr>
        <w:t>, úpravy a doplňování Žádosti jsou přípustné pouze ve lhůtě pro podání Žádosti. Po lhůtě pro podání Žádosti může HMP Žadatele vyzvat, aby ve stanovené lhůtě Žádost (s výjimkou Účelu a požadované částky) opravil nebo doplnil.</w:t>
      </w:r>
    </w:p>
    <w:p w14:paraId="0B188375" w14:textId="0EAA8ED2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Program administruje a informace ke zpracování Žádosti poskytuje odbor projektového řízení (PRI) Magistrátu HMP, Jungmannova 3</w:t>
      </w:r>
      <w:r w:rsidR="00E06A6F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E06A6F">
        <w:rPr>
          <w:sz w:val="22"/>
          <w:szCs w:val="22"/>
        </w:rPr>
        <w:t>31</w:t>
      </w:r>
      <w:r>
        <w:rPr>
          <w:sz w:val="22"/>
          <w:szCs w:val="22"/>
        </w:rPr>
        <w:t xml:space="preserve">, Praha 1 (dále jen „Odbor MHMP“). Osobní konzultace je </w:t>
      </w:r>
      <w:r>
        <w:rPr>
          <w:sz w:val="22"/>
          <w:szCs w:val="22"/>
        </w:rPr>
        <w:lastRenderedPageBreak/>
        <w:t>nutno předem domluvit u níže uvedených referentů, ale nebudou probíhat v poslední den lhůty pro podání Žádosti. Veškeré informace k Programu jsou k dispozici na internetových stránkách HMP www.praha.eu – Sekce Dotace a Granty.</w:t>
      </w:r>
    </w:p>
    <w:tbl>
      <w:tblPr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2"/>
        <w:gridCol w:w="3323"/>
        <w:gridCol w:w="3323"/>
      </w:tblGrid>
      <w:tr w:rsidR="001B48F1" w14:paraId="6EDCF907" w14:textId="77777777" w:rsidTr="004E55DE">
        <w:tc>
          <w:tcPr>
            <w:tcW w:w="3322" w:type="dxa"/>
            <w:shd w:val="clear" w:color="auto" w:fill="auto"/>
            <w:vAlign w:val="center"/>
          </w:tcPr>
          <w:p w14:paraId="4677E137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007E04A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9341A2C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</w:tr>
      <w:tr w:rsidR="001B48F1" w14:paraId="4889B754" w14:textId="77777777" w:rsidTr="004E55DE">
        <w:tc>
          <w:tcPr>
            <w:tcW w:w="3322" w:type="dxa"/>
            <w:shd w:val="clear" w:color="auto" w:fill="auto"/>
            <w:vAlign w:val="center"/>
          </w:tcPr>
          <w:p w14:paraId="2E4A705D" w14:textId="77777777" w:rsidR="001B48F1" w:rsidRDefault="001B48F1" w:rsidP="004E55DE">
            <w:pPr>
              <w:spacing w:after="120" w:line="320" w:lineRule="auto"/>
              <w:jc w:val="center"/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8C56C22" w14:textId="77777777" w:rsidR="001B48F1" w:rsidRDefault="001B48F1" w:rsidP="004E55DE">
            <w:pPr>
              <w:spacing w:after="120" w:line="320" w:lineRule="auto"/>
              <w:jc w:val="center"/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48D25813" w14:textId="77777777" w:rsidR="001B48F1" w:rsidRDefault="001B48F1" w:rsidP="004E55DE">
            <w:pPr>
              <w:spacing w:after="120" w:line="320" w:lineRule="auto"/>
              <w:jc w:val="center"/>
            </w:pPr>
          </w:p>
        </w:tc>
      </w:tr>
      <w:tr w:rsidR="001B48F1" w14:paraId="1CB87BCF" w14:textId="77777777" w:rsidTr="004E55DE">
        <w:tc>
          <w:tcPr>
            <w:tcW w:w="3322" w:type="dxa"/>
            <w:shd w:val="clear" w:color="auto" w:fill="auto"/>
            <w:vAlign w:val="center"/>
          </w:tcPr>
          <w:p w14:paraId="664AF6F7" w14:textId="77777777" w:rsidR="001B48F1" w:rsidRDefault="001B48F1" w:rsidP="004E55DE">
            <w:pPr>
              <w:spacing w:after="120" w:line="320" w:lineRule="auto"/>
              <w:jc w:val="center"/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4F15FAF" w14:textId="77777777" w:rsidR="001B48F1" w:rsidRDefault="001B48F1" w:rsidP="004E55DE">
            <w:pPr>
              <w:spacing w:after="120" w:line="320" w:lineRule="auto"/>
              <w:jc w:val="center"/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AF0A361" w14:textId="77777777" w:rsidR="001B48F1" w:rsidRDefault="001B48F1" w:rsidP="004E55DE">
            <w:pPr>
              <w:spacing w:after="120" w:line="320" w:lineRule="auto"/>
              <w:jc w:val="center"/>
            </w:pPr>
          </w:p>
        </w:tc>
      </w:tr>
    </w:tbl>
    <w:p w14:paraId="6C72772F" w14:textId="77777777" w:rsidR="001B48F1" w:rsidRDefault="001B48F1" w:rsidP="001B48F1">
      <w:pPr>
        <w:spacing w:before="240" w:after="120" w:line="276" w:lineRule="auto"/>
        <w:ind w:left="2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Obsah Programu:</w:t>
      </w:r>
    </w:p>
    <w:p w14:paraId="7E532EBF" w14:textId="77777777" w:rsidR="001B48F1" w:rsidRDefault="001B48F1" w:rsidP="001B48F1">
      <w:pPr>
        <w:spacing w:before="240" w:after="120" w:line="276" w:lineRule="auto"/>
        <w:ind w:left="2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Základní informace</w:t>
      </w:r>
    </w:p>
    <w:p w14:paraId="58354C26" w14:textId="5EEE59CC" w:rsidR="001B48F1" w:rsidRDefault="001B48F1" w:rsidP="00414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right="-42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Účel, na který mohou být peněžní prostředky</w:t>
      </w:r>
      <w:r w:rsidR="00414D2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poskytnuty……………………………………</w:t>
      </w:r>
      <w:r w:rsidR="008F640C">
        <w:rPr>
          <w:b/>
          <w:color w:val="000000"/>
          <w:sz w:val="22"/>
          <w:szCs w:val="22"/>
        </w:rPr>
        <w:t>3</w:t>
      </w:r>
    </w:p>
    <w:p w14:paraId="0FB723E7" w14:textId="7EA3842F" w:rsidR="001B48F1" w:rsidRDefault="001B48F1" w:rsidP="001B4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Důvody podpory stanoveného Účelu……………………………………………………</w:t>
      </w:r>
      <w:r w:rsidR="00414D2E">
        <w:rPr>
          <w:b/>
          <w:color w:val="000000"/>
          <w:sz w:val="22"/>
          <w:szCs w:val="22"/>
        </w:rPr>
        <w:t>…</w:t>
      </w:r>
      <w:r w:rsidR="008F640C">
        <w:rPr>
          <w:b/>
          <w:color w:val="000000"/>
          <w:sz w:val="22"/>
          <w:szCs w:val="22"/>
        </w:rPr>
        <w:t>…4</w:t>
      </w:r>
    </w:p>
    <w:p w14:paraId="7FE8FD13" w14:textId="5E0F6655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  <w:t>Předpokládaný celkový objem peněžních prostředků ……………………………………</w:t>
      </w:r>
      <w:r w:rsidR="008F640C">
        <w:rPr>
          <w:b/>
          <w:sz w:val="22"/>
          <w:szCs w:val="22"/>
        </w:rPr>
        <w:t>4</w:t>
      </w:r>
    </w:p>
    <w:p w14:paraId="2841CFE5" w14:textId="1472DD9E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D.</w:t>
      </w:r>
      <w:r>
        <w:rPr>
          <w:b/>
          <w:sz w:val="22"/>
          <w:szCs w:val="22"/>
        </w:rPr>
        <w:tab/>
        <w:t>Maximální výše Dotace………………………………………………………………………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7FD13FC1" w14:textId="1FB25D5F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E.</w:t>
      </w:r>
      <w:r>
        <w:rPr>
          <w:b/>
          <w:sz w:val="22"/>
          <w:szCs w:val="22"/>
        </w:rPr>
        <w:tab/>
        <w:t>Okruh způsobilých Žadatelů………………………………………………………………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1987DED4" w14:textId="6B42EFE3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F.</w:t>
      </w:r>
      <w:r>
        <w:rPr>
          <w:b/>
          <w:sz w:val="22"/>
          <w:szCs w:val="22"/>
        </w:rPr>
        <w:tab/>
        <w:t>Lhůta pro podání Žádosti…………………………………………………………………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0C7C2D7B" w14:textId="6507F894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G.</w:t>
      </w:r>
      <w:r>
        <w:rPr>
          <w:b/>
          <w:sz w:val="22"/>
          <w:szCs w:val="22"/>
        </w:rPr>
        <w:tab/>
        <w:t>Kritéria pro hodnocení Žádosti……………………………………………………………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12E97F95" w14:textId="6A01A64C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H.</w:t>
      </w:r>
      <w:r>
        <w:rPr>
          <w:b/>
          <w:sz w:val="22"/>
          <w:szCs w:val="22"/>
        </w:rPr>
        <w:tab/>
        <w:t>Lhůta pro rozhodnutí o Žádosti……………………………………………………………</w:t>
      </w:r>
      <w:r w:rsidR="008F640C">
        <w:rPr>
          <w:b/>
          <w:sz w:val="22"/>
          <w:szCs w:val="22"/>
        </w:rPr>
        <w:t>6</w:t>
      </w:r>
    </w:p>
    <w:p w14:paraId="22D03DF0" w14:textId="5B576F7B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>Podmínky pro poskytnutí Dotace…………………………………………………………</w:t>
      </w:r>
      <w:r w:rsidR="008F640C">
        <w:rPr>
          <w:b/>
          <w:sz w:val="22"/>
          <w:szCs w:val="22"/>
        </w:rPr>
        <w:t>6</w:t>
      </w:r>
    </w:p>
    <w:p w14:paraId="29E4EC9E" w14:textId="2F59FA44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J.</w:t>
      </w:r>
      <w:r>
        <w:rPr>
          <w:b/>
          <w:sz w:val="22"/>
          <w:szCs w:val="22"/>
        </w:rPr>
        <w:tab/>
        <w:t>Vzor Žádosti a její přílohy…………………………………………………………………</w:t>
      </w:r>
      <w:r w:rsidR="008F640C">
        <w:rPr>
          <w:b/>
          <w:sz w:val="22"/>
          <w:szCs w:val="22"/>
        </w:rPr>
        <w:t>7</w:t>
      </w:r>
    </w:p>
    <w:p w14:paraId="4E56275D" w14:textId="230BA743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K.</w:t>
      </w:r>
      <w:r>
        <w:rPr>
          <w:b/>
          <w:sz w:val="22"/>
          <w:szCs w:val="22"/>
        </w:rPr>
        <w:tab/>
        <w:t>Informace a návody…………………………………………………………………………</w:t>
      </w:r>
      <w:r w:rsidR="008F640C">
        <w:rPr>
          <w:b/>
          <w:sz w:val="22"/>
          <w:szCs w:val="22"/>
        </w:rPr>
        <w:t>7</w:t>
      </w:r>
    </w:p>
    <w:p w14:paraId="5A30FCF1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1 – Vzor žádosti o poskytnutí dotace</w:t>
      </w:r>
    </w:p>
    <w:p w14:paraId="24648172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2 – Vzor veřejnoprávní smlouvy o poskytnutí dotace</w:t>
      </w:r>
    </w:p>
    <w:p w14:paraId="3EC6A85D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3 – Způsob vyúčtování poskytnuté dotace</w:t>
      </w:r>
    </w:p>
    <w:p w14:paraId="6635C93B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4 – Finanční podmínky Programu</w:t>
      </w:r>
    </w:p>
    <w:p w14:paraId="3875C748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5 – Dokladování mezd</w:t>
      </w:r>
    </w:p>
    <w:p w14:paraId="196AEFBF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6 – Vzor formuláře hodnocení žádosti – kontrolní list pro hodnocení projektu</w:t>
      </w:r>
    </w:p>
    <w:p w14:paraId="367C3D04" w14:textId="77777777" w:rsidR="001B48F1" w:rsidRDefault="001B48F1" w:rsidP="001B48F1">
      <w:pPr>
        <w:spacing w:before="240" w:after="120" w:line="276" w:lineRule="auto"/>
        <w:ind w:left="227"/>
        <w:jc w:val="both"/>
        <w:rPr>
          <w:b/>
          <w:sz w:val="22"/>
          <w:szCs w:val="22"/>
        </w:rPr>
      </w:pPr>
      <w:r>
        <w:br w:type="page"/>
      </w:r>
    </w:p>
    <w:p w14:paraId="573D98FF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lastRenderedPageBreak/>
        <w:t xml:space="preserve">Účel, na který </w:t>
      </w:r>
      <w:sdt>
        <w:sdtPr>
          <w:tag w:val="goog_rdk_1"/>
          <w:id w:val="-690145816"/>
        </w:sdtPr>
        <w:sdtEndPr/>
        <w:sdtContent/>
      </w:sdt>
      <w:r>
        <w:rPr>
          <w:b/>
          <w:color w:val="000000"/>
          <w:sz w:val="22"/>
          <w:szCs w:val="22"/>
          <w:u w:val="single"/>
        </w:rPr>
        <w:t>mohou být peněžní prostředky poskytnuty</w:t>
      </w:r>
    </w:p>
    <w:p w14:paraId="7123409B" w14:textId="0326C0AE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>
        <w:rPr>
          <w:color w:val="000000"/>
          <w:sz w:val="22"/>
          <w:szCs w:val="22"/>
        </w:rPr>
        <w:t xml:space="preserve">Cílem Programu je prostřednictvím pilotního projektu/strategické intervence „Nastavení systému péče o talentované žáky“ ověřit vybrané nástroje koučink a mentoring pro podporu systému práce s nadanými a mimořádně nadanými žáky a studenty na pěti základních nebo středních školách. Nástroje mentoringu </w:t>
      </w:r>
      <w:r w:rsidRPr="003603EB">
        <w:rPr>
          <w:color w:val="000000"/>
          <w:sz w:val="22"/>
          <w:szCs w:val="22"/>
        </w:rPr>
        <w:t xml:space="preserve">nebo </w:t>
      </w:r>
      <w:r w:rsidRPr="003603EB">
        <w:rPr>
          <w:color w:val="000000"/>
          <w:sz w:val="22"/>
        </w:rPr>
        <w:t>k</w:t>
      </w:r>
      <w:r w:rsidRPr="003603EB">
        <w:rPr>
          <w:sz w:val="22"/>
        </w:rPr>
        <w:t>oučinku budou</w:t>
      </w:r>
      <w:r w:rsidRPr="003603EB">
        <w:rPr>
          <w:color w:val="000000"/>
          <w:sz w:val="22"/>
          <w:szCs w:val="22"/>
        </w:rPr>
        <w:t xml:space="preserve"> využity ke vstupní analýze a návrhu vylepšení, změny nebo doplnění stávajícího systému a jeho atributů podpory na škole a dále následné realizaci návrhových opatření. Dojde k nastavení podmínek péče, pravidel, rolí jednotlivých subjektů zapojených do práce s talenty na škole. Po ukončení pilotáže bude vyhodnoceno, zda je intervence funkční a lze ji zapojit do praxe i na ostatních pražských školách.  </w:t>
      </w:r>
    </w:p>
    <w:p w14:paraId="70726F92" w14:textId="7BCC562F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 w:rsidRPr="003603EB">
        <w:rPr>
          <w:color w:val="000000"/>
          <w:sz w:val="22"/>
          <w:szCs w:val="22"/>
        </w:rPr>
        <w:t>Prostředky, j</w:t>
      </w:r>
      <w:sdt>
        <w:sdtPr>
          <w:tag w:val="goog_rdk_2"/>
          <w:id w:val="-1663995737"/>
        </w:sdtPr>
        <w:sdtEndPr/>
        <w:sdtContent/>
      </w:sdt>
      <w:r w:rsidRPr="003603EB">
        <w:rPr>
          <w:color w:val="000000"/>
          <w:sz w:val="22"/>
          <w:szCs w:val="22"/>
        </w:rPr>
        <w:t>imiž bude dosaženo Účelu, jsou:  </w:t>
      </w:r>
    </w:p>
    <w:p w14:paraId="5E051B53" w14:textId="77777777" w:rsidR="006F3309" w:rsidRPr="003603EB" w:rsidRDefault="001B48F1" w:rsidP="003603EB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</w:rPr>
      </w:pPr>
      <w:r w:rsidRPr="003603EB">
        <w:rPr>
          <w:color w:val="000000"/>
          <w:sz w:val="22"/>
        </w:rPr>
        <w:t>Soubor nástrojů mentoring a koučink pro podporu rozvoje systému péče o talent a nadání na základních a středních školách na území hlavního města Prahy. </w:t>
      </w:r>
    </w:p>
    <w:p w14:paraId="22DC8465" w14:textId="04F61A92" w:rsidR="001B48F1" w:rsidRPr="006F3309" w:rsidRDefault="001B48F1" w:rsidP="003603EB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 w:rsidRPr="003603EB">
        <w:rPr>
          <w:color w:val="000000"/>
          <w:sz w:val="22"/>
        </w:rPr>
        <w:t>Aktualizace</w:t>
      </w:r>
      <w:r w:rsidRPr="003603EB">
        <w:rPr>
          <w:color w:val="000000"/>
          <w:sz w:val="22"/>
          <w:szCs w:val="22"/>
        </w:rPr>
        <w:t xml:space="preserve"> a rozšíření plánu rozvoje péče o talent a nadání</w:t>
      </w:r>
      <w:r w:rsidRPr="006F3309">
        <w:rPr>
          <w:color w:val="000000"/>
          <w:sz w:val="22"/>
          <w:szCs w:val="22"/>
        </w:rPr>
        <w:t xml:space="preserve"> na škole (identifikace nadání, nastavení základních podmínek pro vyhledávání a rozvoj nadání dětí a žáků, kariérového poradenství, organizace a formy vzdělávání a výuky, organizační uspořádání, úpravy v rozvrhu hodin, časové dotace, metody výběru žáků, způsob vedení, motivace a vzdělávání pedagogů, zapojení rodičů).  </w:t>
      </w:r>
    </w:p>
    <w:p w14:paraId="3F3AFD68" w14:textId="77777777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 w:rsidRPr="003603EB">
        <w:rPr>
          <w:color w:val="000000"/>
          <w:sz w:val="22"/>
          <w:szCs w:val="22"/>
        </w:rPr>
        <w:t>Cílovými skupinami Programu jsou:</w:t>
      </w:r>
    </w:p>
    <w:p w14:paraId="551842F7" w14:textId="12CA6203" w:rsidR="001B48F1" w:rsidRPr="003603EB" w:rsidRDefault="001B48F1" w:rsidP="003603E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</w:rPr>
      </w:pPr>
      <w:r w:rsidRPr="003603EB">
        <w:rPr>
          <w:color w:val="000000"/>
          <w:sz w:val="22"/>
        </w:rPr>
        <w:t>žáci ZŠ; studenti SŠ</w:t>
      </w:r>
    </w:p>
    <w:p w14:paraId="1ECDEE46" w14:textId="77777777" w:rsidR="001B48F1" w:rsidRPr="003603EB" w:rsidRDefault="001B48F1" w:rsidP="003603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 w:rsidRPr="003603EB">
        <w:rPr>
          <w:color w:val="000000"/>
          <w:sz w:val="22"/>
        </w:rPr>
        <w:t>pedagogičtí</w:t>
      </w:r>
      <w:r w:rsidRPr="003603EB">
        <w:rPr>
          <w:color w:val="000000"/>
          <w:sz w:val="22"/>
          <w:szCs w:val="22"/>
        </w:rPr>
        <w:t xml:space="preserve"> i nepedagogičtí pracovníci, kteří se podílí na péči o talent a nadání na školách.</w:t>
      </w:r>
    </w:p>
    <w:p w14:paraId="05A699D4" w14:textId="1E4A5BA1" w:rsidR="006F3309" w:rsidRPr="003603EB" w:rsidRDefault="001B48F1" w:rsidP="003603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  <w:rPr>
          <w:color w:val="000000"/>
          <w:sz w:val="22"/>
        </w:rPr>
      </w:pPr>
      <w:r w:rsidRPr="003603EB">
        <w:rPr>
          <w:color w:val="000000"/>
          <w:sz w:val="22"/>
          <w:szCs w:val="22"/>
        </w:rPr>
        <w:t xml:space="preserve">Způsobilé výdaje aktivit souvisejících s cílem </w:t>
      </w:r>
      <w:r w:rsidR="006F3309" w:rsidRPr="003603EB">
        <w:rPr>
          <w:color w:val="000000"/>
          <w:sz w:val="22"/>
          <w:szCs w:val="22"/>
        </w:rPr>
        <w:t>P</w:t>
      </w:r>
      <w:r w:rsidRPr="003603EB">
        <w:rPr>
          <w:color w:val="000000"/>
          <w:sz w:val="22"/>
          <w:szCs w:val="22"/>
        </w:rPr>
        <w:t xml:space="preserve">rojektu a realizací pilotního </w:t>
      </w:r>
      <w:r w:rsidRPr="003603EB">
        <w:rPr>
          <w:color w:val="000000"/>
          <w:sz w:val="22"/>
        </w:rPr>
        <w:t>ověření </w:t>
      </w:r>
      <w:r w:rsidR="006F3309" w:rsidRPr="003603EB">
        <w:rPr>
          <w:color w:val="000000"/>
          <w:sz w:val="22"/>
        </w:rPr>
        <w:t xml:space="preserve">jsou </w:t>
      </w:r>
      <w:r w:rsidRPr="003603EB">
        <w:rPr>
          <w:color w:val="000000"/>
          <w:sz w:val="22"/>
        </w:rPr>
        <w:t>podrobněji</w:t>
      </w:r>
      <w:r w:rsidR="006F3309" w:rsidRPr="003603EB">
        <w:rPr>
          <w:color w:val="000000"/>
          <w:sz w:val="22"/>
        </w:rPr>
        <w:t xml:space="preserve"> specifikovány v</w:t>
      </w:r>
      <w:r w:rsidRPr="003603EB">
        <w:rPr>
          <w:color w:val="000000"/>
          <w:sz w:val="22"/>
        </w:rPr>
        <w:t xml:space="preserve"> </w:t>
      </w:r>
      <w:r w:rsidR="006F3309" w:rsidRPr="003603EB">
        <w:rPr>
          <w:color w:val="000000"/>
          <w:sz w:val="22"/>
        </w:rPr>
        <w:t>p</w:t>
      </w:r>
      <w:r w:rsidRPr="003603EB">
        <w:rPr>
          <w:color w:val="000000"/>
          <w:sz w:val="22"/>
        </w:rPr>
        <w:t>říloha č.</w:t>
      </w:r>
      <w:r w:rsidR="006F3309" w:rsidRPr="003603EB">
        <w:rPr>
          <w:color w:val="000000"/>
          <w:sz w:val="22"/>
        </w:rPr>
        <w:t xml:space="preserve"> </w:t>
      </w:r>
      <w:r w:rsidRPr="003603EB">
        <w:rPr>
          <w:color w:val="000000"/>
          <w:sz w:val="22"/>
        </w:rPr>
        <w:t>4 Programu.</w:t>
      </w:r>
      <w:r w:rsidR="006F3309" w:rsidRPr="003603EB">
        <w:rPr>
          <w:color w:val="000000"/>
          <w:sz w:val="22"/>
        </w:rPr>
        <w:t xml:space="preserve"> Výdaje jsou způsobilé ode dne zveřejnění Programu do 13. 3. 2023.</w:t>
      </w:r>
    </w:p>
    <w:p w14:paraId="2D456EE4" w14:textId="59530AE0" w:rsidR="001B48F1" w:rsidRPr="006F3309" w:rsidRDefault="001B48F1" w:rsidP="003603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  <w:rPr>
          <w:color w:val="000000"/>
          <w:sz w:val="22"/>
          <w:szCs w:val="22"/>
        </w:rPr>
      </w:pPr>
      <w:r w:rsidRPr="003603EB">
        <w:rPr>
          <w:color w:val="000000"/>
          <w:sz w:val="22"/>
          <w:szCs w:val="22"/>
        </w:rPr>
        <w:t xml:space="preserve">Způsobilými výdaji </w:t>
      </w:r>
      <w:r w:rsidR="0097434D">
        <w:rPr>
          <w:color w:val="000000"/>
          <w:sz w:val="22"/>
          <w:szCs w:val="22"/>
        </w:rPr>
        <w:t xml:space="preserve">(podrobně specifikovanými v příloze č. 4 Programu) </w:t>
      </w:r>
      <w:r w:rsidRPr="003603EB">
        <w:rPr>
          <w:color w:val="000000"/>
          <w:sz w:val="22"/>
          <w:szCs w:val="22"/>
        </w:rPr>
        <w:t>jsou: mzdové náklady zaměstnanců žadatele, expertní služby jako mentoring, koučink, identifikace nadaných, služby</w:t>
      </w:r>
      <w:r w:rsidRPr="006F3309">
        <w:rPr>
          <w:color w:val="000000"/>
          <w:sz w:val="22"/>
          <w:szCs w:val="22"/>
        </w:rPr>
        <w:t xml:space="preserve"> související s organizací workshopů, vzdělávání pedagogů aj. Projekt je možné řešit i formou subdodávek, všechny výdaje musejí být neinvestičního charakteru.</w:t>
      </w:r>
    </w:p>
    <w:p w14:paraId="5BBBF3B3" w14:textId="332B849B" w:rsidR="001B48F1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Osobní výdaje</w:t>
      </w:r>
      <w:r w:rsidRPr="006F3309">
        <w:rPr>
          <w:color w:val="000000"/>
          <w:sz w:val="22"/>
          <w:szCs w:val="22"/>
        </w:rPr>
        <w:t xml:space="preserve"> (včetně pojistného) odborného týmu příjemce dotace, a to včetně DPP a DPČ (odborný tým – pedagogičtí i nepedagogičtí zaměstnanci, kteří zajišťují aktivity projektu a pracují s talentovanými žáky v rámci Pilotního ověření, zajišťují věcné plnění aktivit projektu, tvorbu výsledků a výstupů projektu; nejčastěji expert, pedagog, který se bude věnovat práci s talentovanými žáky, koordinátor /manažer klíčové aktivity, administrativní a finanční pracovník apod.).   </w:t>
      </w:r>
    </w:p>
    <w:p w14:paraId="45BC0FCC" w14:textId="04C7C920" w:rsid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Výdaje za služby</w:t>
      </w:r>
      <w:r w:rsidRPr="006F3309">
        <w:rPr>
          <w:color w:val="000000"/>
          <w:sz w:val="22"/>
          <w:szCs w:val="22"/>
        </w:rPr>
        <w:t xml:space="preserve">, expertní služby jako </w:t>
      </w:r>
      <w:r w:rsidRPr="003603EB">
        <w:rPr>
          <w:color w:val="000000"/>
          <w:sz w:val="22"/>
        </w:rPr>
        <w:t>mentoring</w:t>
      </w:r>
      <w:r w:rsidRPr="006F3309">
        <w:rPr>
          <w:color w:val="000000"/>
          <w:sz w:val="22"/>
          <w:szCs w:val="22"/>
        </w:rPr>
        <w:t xml:space="preserve"> (Certifikát Mentor škol – konzultant vyvážené inkluze), </w:t>
      </w:r>
      <w:r w:rsidRPr="003603EB">
        <w:rPr>
          <w:color w:val="000000"/>
          <w:sz w:val="22"/>
        </w:rPr>
        <w:t>koučink</w:t>
      </w:r>
      <w:r w:rsidRPr="006F3309">
        <w:rPr>
          <w:color w:val="000000"/>
          <w:sz w:val="22"/>
          <w:szCs w:val="22"/>
        </w:rPr>
        <w:t xml:space="preserve"> (certifikace mezinárodní federace koučů – certifikace ICF a EMCC, prokazatelná činnost v rámci systému podpory a rozvoje nadání – přímá práce s nadanými a kognitivně nadanými žáky a se systémy nadání (školy, krajské sítě nadání, celostátní systémy podpory nadání), </w:t>
      </w:r>
      <w:r w:rsidRPr="003603EB">
        <w:rPr>
          <w:color w:val="000000"/>
          <w:sz w:val="22"/>
        </w:rPr>
        <w:t>(expertní mentoring a koučink využitý k analýze systému a návrhu opatření, max. do výše 10 % uznatelných výdajů projektu)</w:t>
      </w:r>
      <w:r w:rsidRPr="006F3309">
        <w:rPr>
          <w:color w:val="000000"/>
          <w:sz w:val="22"/>
          <w:szCs w:val="22"/>
        </w:rPr>
        <w:t>, lektorská činnost, workshopy a webináře v oblasti nadání, příprava pedagogů v oblasti nadání). Dále služby v oblasti identifikace (standardizované testy nadaných s použitím responzivního testování), služby související s organizací workshopů a vzdělávání pedagogů v oblasti nadání aj.</w:t>
      </w:r>
    </w:p>
    <w:p w14:paraId="33D68B47" w14:textId="77777777" w:rsidR="006F3309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3603EB">
        <w:rPr>
          <w:b/>
          <w:color w:val="000000"/>
          <w:sz w:val="22"/>
        </w:rPr>
        <w:t>Výdaje</w:t>
      </w:r>
      <w:r w:rsidRPr="006F3309">
        <w:rPr>
          <w:b/>
          <w:color w:val="000000"/>
          <w:sz w:val="22"/>
          <w:szCs w:val="22"/>
        </w:rPr>
        <w:t xml:space="preserve"> na pořízení potřebných výukových pomůcek a nástrojů neinvestičního charakteru</w:t>
      </w:r>
      <w:r w:rsidRPr="003603EB">
        <w:rPr>
          <w:b/>
          <w:color w:val="000000"/>
          <w:sz w:val="22"/>
        </w:rPr>
        <w:t xml:space="preserve"> </w:t>
      </w:r>
      <w:r w:rsidRPr="006F3309">
        <w:rPr>
          <w:color w:val="000000"/>
          <w:sz w:val="22"/>
          <w:szCs w:val="22"/>
        </w:rPr>
        <w:t>(max. do výše 10 % uznatelných výdajů projektu) k přímé podpoře týkající se práce s talentovanými žáky (např. materiál, nástroje, vybavení aj.).</w:t>
      </w:r>
    </w:p>
    <w:p w14:paraId="7118840F" w14:textId="48A9F417" w:rsidR="001B48F1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Daň z přidané hodnoty</w:t>
      </w:r>
      <w:r w:rsidRPr="003603EB">
        <w:rPr>
          <w:b/>
          <w:color w:val="000000"/>
          <w:sz w:val="22"/>
        </w:rPr>
        <w:t xml:space="preserve"> </w:t>
      </w:r>
      <w:r w:rsidRPr="006F3309">
        <w:rPr>
          <w:color w:val="000000"/>
          <w:sz w:val="22"/>
          <w:szCs w:val="22"/>
        </w:rPr>
        <w:t>vztahující se ke způsobilým výdajům je způsobilým výdajem, pokud příjemce není plátcem této daně nebo pokud mu nevzniká nárok na odpočet této daně. </w:t>
      </w:r>
    </w:p>
    <w:p w14:paraId="4F34E7EB" w14:textId="77777777" w:rsidR="006F3309" w:rsidRPr="00481FDD" w:rsidRDefault="006F3309" w:rsidP="006F3309">
      <w:pPr>
        <w:pBdr>
          <w:top w:val="nil"/>
          <w:left w:val="nil"/>
          <w:bottom w:val="nil"/>
          <w:right w:val="nil"/>
          <w:between w:val="nil"/>
        </w:pBdr>
        <w:spacing w:after="160"/>
        <w:ind w:left="284"/>
        <w:jc w:val="both"/>
        <w:rPr>
          <w:color w:val="000000"/>
          <w:sz w:val="22"/>
          <w:szCs w:val="22"/>
        </w:rPr>
      </w:pPr>
    </w:p>
    <w:p w14:paraId="548F2AE2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Důvody podpory stanoveného Účelu</w:t>
      </w:r>
    </w:p>
    <w:p w14:paraId="136D0EA0" w14:textId="41A15E72" w:rsidR="001B48F1" w:rsidRDefault="001B48F1" w:rsidP="001B48F1">
      <w:pPr>
        <w:tabs>
          <w:tab w:val="left" w:pos="1276"/>
        </w:tabs>
        <w:spacing w:before="120" w:line="32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 vyhlašován jako jedna ze dvou dílčích aktivit klíčové aktivity Pilotní ověření, která je součástí projektu "Prague Smart Accelerator“, reg. č. projektu </w:t>
      </w:r>
      <w:r w:rsidRPr="003603EB">
        <w:rPr>
          <w:sz w:val="22"/>
          <w:szCs w:val="22"/>
        </w:rPr>
        <w:t>CZ.02.2.69/0.0/0.0/18_055/0016956, jehož příjemcem je hlavní město Praha a partnerem projektu je Pražský inovační institut</w:t>
      </w:r>
      <w:r w:rsidR="006F3309" w:rsidRPr="003603EB">
        <w:rPr>
          <w:sz w:val="22"/>
          <w:szCs w:val="22"/>
        </w:rPr>
        <w:t xml:space="preserve"> </w:t>
      </w:r>
      <w:r w:rsidR="006F3309" w:rsidRPr="003603EB">
        <w:rPr>
          <w:sz w:val="22"/>
        </w:rPr>
        <w:t>(dále jen „Partner</w:t>
      </w:r>
      <w:r w:rsidR="006F3309" w:rsidRPr="003603EB">
        <w:rPr>
          <w:sz w:val="22"/>
          <w:szCs w:val="22"/>
        </w:rPr>
        <w:t>“)</w:t>
      </w:r>
      <w:r w:rsidRPr="003603EB">
        <w:rPr>
          <w:sz w:val="22"/>
          <w:szCs w:val="22"/>
        </w:rPr>
        <w:t>. Projekt Prague Smart Accelerator je financovaný z prostředků</w:t>
      </w:r>
      <w:r>
        <w:rPr>
          <w:sz w:val="22"/>
          <w:szCs w:val="22"/>
        </w:rPr>
        <w:t xml:space="preserve"> ESF prostřednictvím Operačního programu Výzkum, vývoj a vzdělávání (OP VVV) a z rozpočtu HMP. </w:t>
      </w:r>
    </w:p>
    <w:p w14:paraId="3BB2032E" w14:textId="77777777" w:rsidR="006F3309" w:rsidRDefault="006F3309" w:rsidP="001B48F1">
      <w:pPr>
        <w:tabs>
          <w:tab w:val="left" w:pos="1276"/>
        </w:tabs>
        <w:spacing w:before="120" w:line="320" w:lineRule="auto"/>
        <w:ind w:left="283"/>
        <w:jc w:val="both"/>
        <w:rPr>
          <w:sz w:val="22"/>
          <w:szCs w:val="22"/>
        </w:rPr>
      </w:pPr>
    </w:p>
    <w:p w14:paraId="59D6C087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Předpokládaný celkový objem peněžních prostředků</w:t>
      </w:r>
    </w:p>
    <w:p w14:paraId="367BDD46" w14:textId="26C2511D" w:rsidR="001B48F1" w:rsidRPr="00481FDD" w:rsidRDefault="001B48F1" w:rsidP="00481FDD">
      <w:pPr>
        <w:spacing w:after="120" w:line="32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celkový objem peněžních prostředků vyčleněných v rozpočtu na financování </w:t>
      </w:r>
      <w:r w:rsidRPr="00481FDD">
        <w:rPr>
          <w:sz w:val="22"/>
          <w:szCs w:val="22"/>
        </w:rPr>
        <w:t xml:space="preserve">Programu je 2 250 000 Kč. </w:t>
      </w:r>
    </w:p>
    <w:p w14:paraId="48E4854B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Maximální výše Dotace</w:t>
      </w:r>
    </w:p>
    <w:p w14:paraId="351F6B69" w14:textId="6D1D39E2" w:rsidR="001B48F1" w:rsidRPr="003603EB" w:rsidRDefault="001B48F1" w:rsidP="00481FDD">
      <w:pPr>
        <w:spacing w:before="240" w:after="120" w:line="320" w:lineRule="auto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HMP stanovuje výši Dotace </w:t>
      </w:r>
      <w:r w:rsidRPr="003603EB">
        <w:rPr>
          <w:sz w:val="22"/>
          <w:szCs w:val="22"/>
        </w:rPr>
        <w:t>na 450 000 Kč pro jednoho žadatele. Celkem bude podpořeno 5 žadatelů.</w:t>
      </w:r>
    </w:p>
    <w:p w14:paraId="11687BF5" w14:textId="77777777" w:rsidR="001B48F1" w:rsidRPr="003603EB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 w:rsidRPr="003603EB">
        <w:rPr>
          <w:b/>
          <w:color w:val="000000"/>
          <w:sz w:val="22"/>
          <w:szCs w:val="22"/>
          <w:u w:val="single"/>
        </w:rPr>
        <w:t>Okruh způsobilých Žadatelů</w:t>
      </w:r>
    </w:p>
    <w:p w14:paraId="757A83E3" w14:textId="134B2E1A" w:rsidR="001B48F1" w:rsidRPr="00481FDD" w:rsidRDefault="001B48F1" w:rsidP="003603EB">
      <w:pPr>
        <w:spacing w:after="120" w:line="276" w:lineRule="auto"/>
        <w:ind w:left="285"/>
        <w:jc w:val="both"/>
        <w:rPr>
          <w:sz w:val="22"/>
          <w:szCs w:val="22"/>
        </w:rPr>
      </w:pPr>
      <w:r w:rsidRPr="003603EB">
        <w:rPr>
          <w:sz w:val="22"/>
        </w:rPr>
        <w:t>O Do</w:t>
      </w:r>
      <w:r w:rsidR="006F3309" w:rsidRPr="003603EB">
        <w:rPr>
          <w:sz w:val="22"/>
        </w:rPr>
        <w:t>taci mohou žádat tito Žadatelé:</w:t>
      </w:r>
      <w:r w:rsidR="006F3309" w:rsidRPr="003603EB">
        <w:rPr>
          <w:sz w:val="22"/>
          <w:szCs w:val="22"/>
        </w:rPr>
        <w:t xml:space="preserve"> </w:t>
      </w:r>
      <w:r w:rsidRPr="003603EB">
        <w:rPr>
          <w:sz w:val="22"/>
          <w:szCs w:val="22"/>
        </w:rPr>
        <w:t>Základní</w:t>
      </w:r>
      <w:r>
        <w:rPr>
          <w:sz w:val="22"/>
          <w:szCs w:val="22"/>
        </w:rPr>
        <w:t xml:space="preserve"> i střední školy se sídlem v Praze pracující s nadanými a mimořádně nadanými dětmi a žáky.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sz w:val="22"/>
          <w:szCs w:val="22"/>
        </w:rPr>
        <w:t xml:space="preserve"> </w:t>
      </w:r>
    </w:p>
    <w:p w14:paraId="78227FDE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Lhůta pro podání Žádosti</w:t>
      </w:r>
    </w:p>
    <w:p w14:paraId="5E9050C5" w14:textId="77777777" w:rsidR="001B48F1" w:rsidRPr="00481FDD" w:rsidRDefault="001B48F1" w:rsidP="001B48F1">
      <w:pPr>
        <w:numPr>
          <w:ilvl w:val="0"/>
          <w:numId w:val="9"/>
        </w:numPr>
        <w:spacing w:before="240" w:after="120"/>
        <w:jc w:val="both"/>
      </w:pPr>
      <w:r w:rsidRPr="00481FDD">
        <w:rPr>
          <w:sz w:val="22"/>
          <w:szCs w:val="22"/>
        </w:rPr>
        <w:t xml:space="preserve">Žádost musí být podána v českém jazyce, na příslušném formuláři, ve lhůtě stanovené v Základních informacích. Pro dodržení lhůty je rozhodné datum </w:t>
      </w:r>
      <w:r w:rsidRPr="00481FDD">
        <w:rPr>
          <w:b/>
          <w:sz w:val="22"/>
          <w:szCs w:val="22"/>
        </w:rPr>
        <w:t>odeslání</w:t>
      </w:r>
      <w:r w:rsidRPr="00481FDD">
        <w:rPr>
          <w:sz w:val="22"/>
          <w:szCs w:val="22"/>
        </w:rPr>
        <w:t xml:space="preserve"> tištěné Žádosti.</w:t>
      </w:r>
    </w:p>
    <w:p w14:paraId="42D38296" w14:textId="66B10092" w:rsidR="001B48F1" w:rsidRPr="006013D1" w:rsidRDefault="001B48F1" w:rsidP="001B48F1">
      <w:pPr>
        <w:numPr>
          <w:ilvl w:val="0"/>
          <w:numId w:val="9"/>
        </w:numPr>
        <w:spacing w:after="120" w:line="276" w:lineRule="auto"/>
        <w:ind w:left="227"/>
        <w:jc w:val="both"/>
        <w:rPr>
          <w:sz w:val="22"/>
          <w:szCs w:val="22"/>
        </w:rPr>
      </w:pPr>
      <w:r w:rsidRPr="006013D1">
        <w:rPr>
          <w:sz w:val="22"/>
          <w:szCs w:val="22"/>
        </w:rPr>
        <w:t xml:space="preserve">Žádost musí být podána </w:t>
      </w:r>
      <w:r w:rsidRPr="006013D1">
        <w:rPr>
          <w:b/>
          <w:sz w:val="22"/>
          <w:szCs w:val="22"/>
        </w:rPr>
        <w:t>v tištěné podobě</w:t>
      </w:r>
      <w:r w:rsidRPr="006013D1">
        <w:rPr>
          <w:sz w:val="22"/>
          <w:szCs w:val="22"/>
        </w:rPr>
        <w:t xml:space="preserve"> a podepsaná oprávněnou osobou (jeden výtisk), a to přímým podáním na podatelně Magistrátu HMP (</w:t>
      </w:r>
      <w:r w:rsidR="00942FA9" w:rsidRPr="00942FA9">
        <w:rPr>
          <w:sz w:val="22"/>
          <w:szCs w:val="22"/>
        </w:rPr>
        <w:t>Jungmannova 35/29</w:t>
      </w:r>
      <w:r w:rsidRPr="006013D1">
        <w:rPr>
          <w:sz w:val="22"/>
          <w:szCs w:val="22"/>
        </w:rPr>
        <w:t xml:space="preserve">, 110 00 Praha 1, v úředních hodinách podatelny) nebo prostřednictvím držitele poštovní licence na výše uvedenou adresu, v zalepené obálce nadepsané “Neotvírat – žádost o dotaci v rámci projektu Prague Smart Accelerator – Pilotní ověření systému péče o talenty.“  </w:t>
      </w:r>
    </w:p>
    <w:p w14:paraId="47457E4C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Kritéria pro hodnocení Žádosti</w:t>
      </w:r>
    </w:p>
    <w:p w14:paraId="500B003A" w14:textId="77777777" w:rsidR="001B48F1" w:rsidRDefault="001B48F1" w:rsidP="001B48F1">
      <w:pPr>
        <w:numPr>
          <w:ilvl w:val="0"/>
          <w:numId w:val="12"/>
        </w:numPr>
        <w:spacing w:before="24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 MHMP posoudí, zda Žádost splňuje formální náležitosti uvedené dále v tabulce. Pokud nejsou splněny formální náležitosti týkající se Žádosti, Odbor MHMP navrhne neposkytnutí Dotace na základě takové Žádosti. </w:t>
      </w:r>
    </w:p>
    <w:tbl>
      <w:tblPr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7368"/>
        <w:gridCol w:w="2167"/>
      </w:tblGrid>
      <w:tr w:rsidR="001B48F1" w14:paraId="3A9137B8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51148A02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Č.</w:t>
            </w:r>
          </w:p>
        </w:tc>
        <w:tc>
          <w:tcPr>
            <w:tcW w:w="7368" w:type="dxa"/>
            <w:vAlign w:val="center"/>
          </w:tcPr>
          <w:p w14:paraId="1BFF5FDF" w14:textId="77777777" w:rsidR="001B48F1" w:rsidRPr="00493FCB" w:rsidRDefault="001B48F1" w:rsidP="004E55DE">
            <w:pPr>
              <w:jc w:val="center"/>
              <w:rPr>
                <w:b/>
              </w:rPr>
            </w:pPr>
            <w:r w:rsidRPr="00493FCB">
              <w:rPr>
                <w:b/>
                <w:sz w:val="22"/>
                <w:szCs w:val="22"/>
              </w:rPr>
              <w:t>Žádost byla podána</w:t>
            </w:r>
          </w:p>
        </w:tc>
        <w:tc>
          <w:tcPr>
            <w:tcW w:w="2167" w:type="dxa"/>
            <w:vAlign w:val="center"/>
          </w:tcPr>
          <w:p w14:paraId="2F0DAC2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93FCB">
              <w:rPr>
                <w:b/>
                <w:color w:val="000000"/>
                <w:sz w:val="22"/>
                <w:szCs w:val="22"/>
              </w:rPr>
              <w:t>Podmínku splnila</w:t>
            </w:r>
          </w:p>
        </w:tc>
      </w:tr>
      <w:tr w:rsidR="001B48F1" w14:paraId="18471E30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70135D7D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68" w:type="dxa"/>
            <w:vAlign w:val="center"/>
          </w:tcPr>
          <w:p w14:paraId="31F687D6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včas (ve lhůtě pro podání Žádosti)</w:t>
            </w:r>
          </w:p>
        </w:tc>
        <w:tc>
          <w:tcPr>
            <w:tcW w:w="2167" w:type="dxa"/>
            <w:vAlign w:val="center"/>
          </w:tcPr>
          <w:p w14:paraId="59C5E74B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177F5809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7B5DC72A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68" w:type="dxa"/>
            <w:vAlign w:val="center"/>
          </w:tcPr>
          <w:p w14:paraId="57AE8B25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řádně (bezchybně a kompletně vyplněná)</w:t>
            </w:r>
          </w:p>
        </w:tc>
        <w:tc>
          <w:tcPr>
            <w:tcW w:w="2167" w:type="dxa"/>
            <w:vAlign w:val="center"/>
          </w:tcPr>
          <w:p w14:paraId="5E1CF21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30304273" w14:textId="77777777" w:rsidTr="004E55DE">
        <w:trPr>
          <w:trHeight w:val="87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D4A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965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požadovaným způsobem (v tištěné verzi), v zalepené obálce a označena textem Neotvírat – žádost o dotaci v rámci projektu Prague Smart Accelerator – Pilotní ověření systému péče o talenty.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7160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1CD7834F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FB2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692A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s formálními náležitostmi (razítko a podpis oprávněné osoby)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4082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09077621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3D80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1C23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s požadovanými přílohami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2CE0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51EC7E2D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8110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0B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 xml:space="preserve">a naplňuje Účel stanovený v Programu (článek A Programu)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3F4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7D0A9770" w14:textId="77777777" w:rsidTr="004E55DE">
        <w:trPr>
          <w:trHeight w:val="600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6BD2" w14:textId="77777777" w:rsidR="001B48F1" w:rsidRPr="003603EB" w:rsidRDefault="001B48F1" w:rsidP="004E55DE">
            <w:pPr>
              <w:spacing w:before="240" w:after="240"/>
              <w:jc w:val="center"/>
              <w:rPr>
                <w:sz w:val="22"/>
              </w:rPr>
            </w:pPr>
            <w:r w:rsidRPr="003603EB">
              <w:rPr>
                <w:sz w:val="22"/>
              </w:rPr>
              <w:t>7</w:t>
            </w:r>
          </w:p>
        </w:tc>
        <w:tc>
          <w:tcPr>
            <w:tcW w:w="7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5192" w14:textId="77777777" w:rsidR="001B48F1" w:rsidRPr="003603EB" w:rsidRDefault="001B48F1" w:rsidP="004E55DE">
            <w:pPr>
              <w:spacing w:before="240" w:after="240"/>
              <w:rPr>
                <w:sz w:val="22"/>
              </w:rPr>
            </w:pPr>
            <w:r w:rsidRPr="003603EB">
              <w:rPr>
                <w:sz w:val="22"/>
              </w:rPr>
              <w:t>způsobilým Žadatelem (článek E Programu)</w:t>
            </w:r>
          </w:p>
        </w:tc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38AA" w14:textId="77777777" w:rsidR="001B48F1" w:rsidRPr="003603EB" w:rsidRDefault="001B48F1" w:rsidP="004E55DE">
            <w:pPr>
              <w:spacing w:before="240" w:after="240"/>
              <w:jc w:val="center"/>
              <w:rPr>
                <w:sz w:val="22"/>
              </w:rPr>
            </w:pPr>
            <w:r w:rsidRPr="003603EB">
              <w:rPr>
                <w:sz w:val="22"/>
              </w:rPr>
              <w:t>ANO / NE</w:t>
            </w:r>
          </w:p>
        </w:tc>
      </w:tr>
      <w:tr w:rsidR="001B48F1" w14:paraId="0FF9113E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A10C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603EB">
              <w:rPr>
                <w:sz w:val="22"/>
              </w:rPr>
              <w:t>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F87E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a splňuje podmínky pro poskytnutí dotace (článek I Programu)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B6EA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</w:tbl>
    <w:p w14:paraId="61173005" w14:textId="77777777" w:rsidR="001B48F1" w:rsidRDefault="001B48F1" w:rsidP="001B48F1">
      <w:pPr>
        <w:spacing w:after="120" w:line="276" w:lineRule="auto"/>
        <w:ind w:left="227"/>
        <w:jc w:val="both"/>
        <w:rPr>
          <w:sz w:val="22"/>
          <w:szCs w:val="22"/>
        </w:rPr>
      </w:pPr>
    </w:p>
    <w:p w14:paraId="23321030" w14:textId="2F6FD3FB" w:rsidR="001B48F1" w:rsidRPr="003603EB" w:rsidRDefault="001B48F1" w:rsidP="003603EB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sz w:val="22"/>
        </w:rPr>
      </w:pPr>
      <w:r w:rsidRPr="003603EB">
        <w:rPr>
          <w:sz w:val="22"/>
        </w:rPr>
        <w:t xml:space="preserve">Obsahové (věcné) hodnocení Žádosti, která splnila formální náležitosti, provádí </w:t>
      </w:r>
      <w:r w:rsidR="006F3309" w:rsidRPr="003603EB">
        <w:rPr>
          <w:sz w:val="22"/>
        </w:rPr>
        <w:t xml:space="preserve">2 hodnotitelé </w:t>
      </w:r>
      <w:r w:rsidR="00421F65" w:rsidRPr="003603EB">
        <w:rPr>
          <w:sz w:val="22"/>
        </w:rPr>
        <w:t xml:space="preserve">vybraní Partnerem, kteří posuzují Žádosti individuálně a anonymně </w:t>
      </w:r>
      <w:r w:rsidRPr="003603EB">
        <w:rPr>
          <w:sz w:val="22"/>
        </w:rPr>
        <w:t xml:space="preserve">podle kritérií </w:t>
      </w:r>
      <w:r w:rsidR="00421F65" w:rsidRPr="003603EB">
        <w:rPr>
          <w:sz w:val="22"/>
        </w:rPr>
        <w:t xml:space="preserve">uvedených ve Formuláři hodnocení Žádosti, který je přílohou č. 6 Programu. </w:t>
      </w:r>
      <w:r w:rsidRPr="003603EB">
        <w:rPr>
          <w:sz w:val="22"/>
        </w:rPr>
        <w:t> </w:t>
      </w:r>
      <w:r w:rsidR="00421F65" w:rsidRPr="003603EB">
        <w:rPr>
          <w:sz w:val="22"/>
        </w:rPr>
        <w:t>Body vyjadřují míru naplnění jednotlivých kritérií, která jsem předem slovně definována</w:t>
      </w:r>
      <w:r w:rsidRPr="003603EB">
        <w:rPr>
          <w:sz w:val="22"/>
        </w:rPr>
        <w:t>, přičemž vyšší hodnocení znamená lépe splněná kritéria.</w:t>
      </w:r>
      <w:r w:rsidR="00421F65" w:rsidRPr="003603EB">
        <w:rPr>
          <w:sz w:val="22"/>
        </w:rPr>
        <w:t xml:space="preserve"> Partner spočítá průměr bodového hodnocení</w:t>
      </w:r>
      <w:r w:rsidR="002D2874" w:rsidRPr="003603EB">
        <w:rPr>
          <w:sz w:val="22"/>
        </w:rPr>
        <w:t>, vyhotoví seznam žádostí řazený od nejvyššího počtu přidělených bodů a navrhne poskytnutí Dotace p</w:t>
      </w:r>
      <w:r w:rsidRPr="003603EB">
        <w:rPr>
          <w:sz w:val="22"/>
        </w:rPr>
        <w:t>ěti (5) školám s nejvyšším počtem bodů.</w:t>
      </w:r>
      <w:r w:rsidRPr="003603EB">
        <w:rPr>
          <w:sz w:val="22"/>
          <w:szCs w:val="22"/>
        </w:rPr>
        <w:t xml:space="preserve"> </w:t>
      </w:r>
    </w:p>
    <w:p w14:paraId="52A3C76B" w14:textId="77777777" w:rsidR="001B48F1" w:rsidRDefault="001B48F1" w:rsidP="001B48F1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Po výše uvedeném hodnocení Odbor MHMP posoudí, zda poskytnutí Dotace nenaplní znaky veřejné podpory, příp. služby obecného hospodářského zájmu, a zda Dotace bude moci být poskytnuta v souladu s příslušnými právními předpisy, zejména: a) Nařízením Komise (EU) č. 651/2014 ze dne 17. června 2014, kterým se v souladu s články 107 a 108 Smlouvy prohlašují určité kategorie podpory za slučitelné s vnitřním trhem, tzv. obecného nařízení o blokových výjimkách, b) Sdělením Komise č. 2012/C 8/02 o použití pravidel Evropské unie v oblasti státní podpory na vyrovnávací platbu udělenou za poskytování služeb obecného hospodářského zájmu, c) Rozhodnutím Komise č. 2012/21/EU o použití čl. 106 odst. 2 Smlouvy o fungování Evropské unie na státní podporu ve formě vyrovnávací platby za závazek veřejné služby udělené určitým podnikům pověřeným poskytováním služeb obecného hospodářského zájmu, d) Nařízením Komise (EU) č. 360/2012 o použití článků 107 a 108 Smlouvy o fungování Evropské unie na podporu de minimis udílenou podnikům poskytujícím služby obecného hospodářského zájmu a e) Nařízením Komise (EU) č. 1407/2013 o použití článků 107 a 108 Smlouvy o fungování Evropské unie na podporu de minimis. Po individuálním posouzení Žádosti Odbor MHMP vyhodnotí podle povahy činnosti Žadatele, zda a na základě kterého z uvedených předpisů je možné Dotaci poskytnout.</w:t>
      </w:r>
    </w:p>
    <w:p w14:paraId="702646BC" w14:textId="77777777" w:rsidR="001B48F1" w:rsidRDefault="001B48F1" w:rsidP="001B48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Odbor MHMP následně předloží návrh na rozhodnutí o poskytnutí nebo neposkytnutí Dotace příslušnému orgánu HMP k rozhodnutí. O poskytnutí/neposkytnutí dotace u žádostí, které splnily podmínky formálního hodnocení, rozhoduje na základě doporučení Rada hlavního města Prahy nebo Zastupitelstvo hlavního města Prahy. Lhůta pro rozhodnutí o žádosti je 60 kalendářních dní ode dne ukončení hodnocení žádostí. Výsledné rozhodnutí je vydáno formou usnesení.</w:t>
      </w:r>
    </w:p>
    <w:p w14:paraId="1A39FA47" w14:textId="77777777" w:rsidR="006C201B" w:rsidRDefault="006C201B">
      <w:pPr>
        <w:spacing w:after="160" w:line="259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 w:type="page"/>
      </w:r>
    </w:p>
    <w:p w14:paraId="07748599" w14:textId="360934C3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Lhůta pro rozhodnutí o Žádosti</w:t>
      </w:r>
    </w:p>
    <w:p w14:paraId="1C35F642" w14:textId="1CE2DDCE" w:rsidR="001B48F1" w:rsidRDefault="001B48F1" w:rsidP="001B48F1">
      <w:pPr>
        <w:numPr>
          <w:ilvl w:val="0"/>
          <w:numId w:val="13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O poskytnutí nebo neposkytnutí Dotace rozhodne podle zákona o hlavním městě Praze příslušný orgán HMP</w:t>
      </w:r>
      <w:r w:rsidRPr="003603EB">
        <w:rPr>
          <w:sz w:val="22"/>
        </w:rPr>
        <w:t>.</w:t>
      </w:r>
      <w:r>
        <w:rPr>
          <w:sz w:val="22"/>
          <w:szCs w:val="22"/>
        </w:rPr>
        <w:t xml:space="preserve"> S rozhodnutím příslušného orgánu HMP se může Žadatel seznámit prostřednictvím Odboru MHMP nebo na internetových stránkách HMP </w:t>
      </w:r>
      <w:hyperlink r:id="rId7">
        <w:r>
          <w:rPr>
            <w:color w:val="0000FF"/>
            <w:sz w:val="22"/>
            <w:szCs w:val="22"/>
            <w:u w:val="single"/>
          </w:rPr>
          <w:t>www.praha.eu</w:t>
        </w:r>
      </w:hyperlink>
      <w:r>
        <w:rPr>
          <w:sz w:val="22"/>
          <w:szCs w:val="22"/>
        </w:rPr>
        <w:t>, kde budou rozhodnutí veřejně přístupná.</w:t>
      </w:r>
    </w:p>
    <w:p w14:paraId="5D34F3E1" w14:textId="77777777" w:rsidR="001B48F1" w:rsidRDefault="001B48F1" w:rsidP="001B48F1">
      <w:pPr>
        <w:numPr>
          <w:ilvl w:val="0"/>
          <w:numId w:val="13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Současně s rozhodováním o poskytnutí Dotace bude příslušný orgán HMP rozhodovat o uzavření veřejnoprávní smlouvy o poskytnutí dotace s Žadatelem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“). Vzor Smlouvy je přílohou č. 2 Programu s tím, že HMP si vyhrazuje právo do podpisu Smlouvy provést případné změny podmínek použití Dotace a finančního vypořádání Dotace. Žadatel, jehož Žádosti bylo vyhověno, bude vyzván k uzavření Smlouvy. Neuzavře-li Žadatel Smlouvu do 60 dnů od vyzvání, bude HMP považovat Dotaci za odmítnutou a neposkytne ji. </w:t>
      </w:r>
    </w:p>
    <w:p w14:paraId="537CD787" w14:textId="77777777" w:rsidR="001B48F1" w:rsidRDefault="001B48F1" w:rsidP="001B48F1">
      <w:pPr>
        <w:numPr>
          <w:ilvl w:val="0"/>
          <w:numId w:val="13"/>
        </w:numPr>
        <w:spacing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Žadateli, jehož Žádosti nebylo vyhověno, bude bez zbytečného odkladu zasláno písemné sdělení o neposkytnutí Dotace včetně důvodu nevyhovění Žádosti. </w:t>
      </w:r>
    </w:p>
    <w:p w14:paraId="7765393F" w14:textId="77777777" w:rsidR="001B48F1" w:rsidRDefault="001B48F1" w:rsidP="001B48F1">
      <w:pPr>
        <w:spacing w:after="120" w:line="276" w:lineRule="auto"/>
        <w:ind w:left="227"/>
        <w:jc w:val="both"/>
        <w:rPr>
          <w:sz w:val="22"/>
          <w:szCs w:val="22"/>
        </w:rPr>
      </w:pPr>
    </w:p>
    <w:p w14:paraId="0152129D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Podmínky pro poskytnutí Dotace</w:t>
      </w:r>
    </w:p>
    <w:p w14:paraId="44A0B3BA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Podmínkou poskytnutí Dotace je skutečnost, že dosavadní činnost Žadatele není v rozporu s prioritami HMP v oblasti týkající se Programu.</w:t>
      </w:r>
    </w:p>
    <w:p w14:paraId="641BC43B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Podmínkou poskytnutí Dotace je, že Žadatel řádně použil a vypořádal v minulosti poskytnuté peněžní prostředky ze strany HMP.</w:t>
      </w:r>
    </w:p>
    <w:p w14:paraId="1843F2B0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 absence závazků Žadatele vůči orgánům veřejné správy po lhůtě splatnosti (zejména se jedná o daňové nedoplatky a penále, nedoplatky na pojistném a na penále na veřejné zdravotní pojištění, na pojistném a penále na sociálním zabezpečení a příspěvku na státní politiku zaměstnanosti a odvody za porušení rozpočtové kázně). Žadatel se současně nesmí nacházet v úpadku či likvidaci. Žadatel bude zároveň ve Smlouvě povinen prohlásit, že nebyl v posledních 5 letech před podáním žádosti pravomocně odsouzen pro trestný čin uvedený v příloze č. 3 zákona č. 134/2016 Sb., o zadávání veřejných zakázek, ve znění pozdějších předpisů. Jde-li o právnickou osobu, musí tuto podmínku splňovat tato právnická osoba a zároveň každý člen statutárního orgánu této právnické osoby. Je-li členem statutárního orgánu Žadatele právnická osoba, musí podmínku splňovat jak tato právnická osoba, tak také každý člen statutárního orgánu této právnické osoby a osoba zastupující tuto právnickou osobu v statutárním orgánu Žadatele. </w:t>
      </w:r>
    </w:p>
    <w:p w14:paraId="01C208F5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je, že Žadatel nepodal a nepodá Žádost na stejný Účel na jiném odboru Magistrátu HMP nebo v jiném programu vyhlašovaném HMP. </w:t>
      </w:r>
    </w:p>
    <w:p w14:paraId="0BDE4944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je, že Žadatel bude realizovat ve prospěch HMP nebo pro osoby s trvalým pobytem v HMP. </w:t>
      </w:r>
    </w:p>
    <w:p w14:paraId="69AD7A43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Žadatel se zavazuje, že veškeré dokumenty, které předloží HMP, budou zpracovány v souladu s Nařízením Evropského parlamentu a Rady č. 2016/679 ze dne 27. 4. 2016 o ochraně fyzických osob v souvislosti se zpracováním osobních údajů a o volném pohybu těchto údajů a o zrušení směrnice 95/46/ES (obecné nařízení o ochraně osobních údajů), účinným ode dne 24. 5. 2016.</w:t>
      </w:r>
    </w:p>
    <w:p w14:paraId="3F3854E4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zachování kontinuálního přehledu o Dotacích je povinen Žadatel, který předkládá Žádost </w:t>
      </w:r>
      <w:r>
        <w:rPr>
          <w:sz w:val="22"/>
          <w:szCs w:val="22"/>
        </w:rPr>
        <w:br/>
        <w:t xml:space="preserve">s pokračujícím nebo navazujícím Účelem, uvádět stejný název Projektu jako v předcházejících letech. </w:t>
      </w:r>
      <w:r>
        <w:rPr>
          <w:sz w:val="22"/>
          <w:szCs w:val="22"/>
        </w:rPr>
        <w:lastRenderedPageBreak/>
        <w:t>HMP doporučuje používat shodný název i u Projektu podaného jinému orgánu veřejné správy včetně ústředních (ministerstev apod.).</w:t>
      </w:r>
    </w:p>
    <w:p w14:paraId="6F1D8358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Účel může být spolufinancován z obecních a krajských rozpočtů, státního rozpočtu, z prostředků evropských fondů a z jiných zdrojů (tzv. vícezdrojové financování). Duplicitní úhrada stejných výdajů z různých veřejných i jiných zdrojů není dovolena.</w:t>
      </w:r>
    </w:p>
    <w:p w14:paraId="5A44C2F9" w14:textId="25E329A4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Dotace bude úspěšným žadatelům poskytnuta formou ex-ante financováním – tj. vybraným žadatelům bude poskytnuta dotace na základě veřejnoprávní smlouvy o poskytnutí dotace (dále jen "Smlouva") uzavřené mezi žadatelem a Hlavním městem Praha.  Dotace bude poskytnuta Hlavním městem Prahou jednou zálohovou platbou převodem na účet žadatele do 30</w:t>
      </w:r>
      <w:r w:rsidR="000E1A3D">
        <w:rPr>
          <w:sz w:val="22"/>
          <w:szCs w:val="22"/>
        </w:rPr>
        <w:t xml:space="preserve"> </w:t>
      </w:r>
      <w:r w:rsidR="000E1A3D">
        <w:rPr>
          <w:color w:val="000000"/>
        </w:rPr>
        <w:t>dnů po nabytí účinnosti Smlouvy</w:t>
      </w:r>
      <w:r w:rsidR="000E1A3D">
        <w:rPr>
          <w:sz w:val="22"/>
          <w:szCs w:val="22"/>
        </w:rPr>
        <w:t>.</w:t>
      </w:r>
    </w:p>
    <w:p w14:paraId="1AF8BBFA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Vzor Žádosti a její přílohy</w:t>
      </w:r>
    </w:p>
    <w:p w14:paraId="5350206A" w14:textId="77777777" w:rsidR="001B48F1" w:rsidRDefault="001B48F1" w:rsidP="001B48F1">
      <w:pPr>
        <w:numPr>
          <w:ilvl w:val="0"/>
          <w:numId w:val="7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Vzor Žádosti je přílohou č. 1 Programu. </w:t>
      </w:r>
    </w:p>
    <w:p w14:paraId="43F85DFF" w14:textId="77777777" w:rsidR="001B48F1" w:rsidRDefault="001B48F1" w:rsidP="001B48F1">
      <w:pPr>
        <w:numPr>
          <w:ilvl w:val="0"/>
          <w:numId w:val="7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Právní osobnost Žadatele se v Žádosti dokládá pouze v případě, kdy údaje o právnické osobě neodpovídají údajům uvedeným v základních registrech nebo veřejných rejstřících. Není-li Žadatel registrován ve veřejném rejstříku nebo neobsahuje-li výpis z veřejného rejstříku údaje uvedené v Žádosti, je Žadatel povinen jako přílohu Žádosti předložit </w:t>
      </w:r>
      <w:r>
        <w:rPr>
          <w:sz w:val="22"/>
          <w:szCs w:val="22"/>
          <w:u w:val="single"/>
        </w:rPr>
        <w:t>dokument</w:t>
      </w:r>
      <w:r>
        <w:rPr>
          <w:sz w:val="22"/>
          <w:szCs w:val="22"/>
        </w:rPr>
        <w:t xml:space="preserve">, z něhož takové údaje vyplývají (stanovy, popř. jiný zakládací nebo zřizovací dokument, zápis o volbě statutárního orgánu apod.). Výpisy a dokumenty se předkládají v originále nebo kopii s ověřením pravosti ne starší než 3 měsíce. </w:t>
      </w:r>
    </w:p>
    <w:p w14:paraId="2A3AD129" w14:textId="77777777" w:rsidR="001B48F1" w:rsidRDefault="001B48F1" w:rsidP="001B48F1">
      <w:pPr>
        <w:numPr>
          <w:ilvl w:val="0"/>
          <w:numId w:val="7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</w:t>
      </w:r>
      <w:r>
        <w:rPr>
          <w:sz w:val="22"/>
          <w:szCs w:val="22"/>
          <w:u w:val="single"/>
        </w:rPr>
        <w:t>plná moc</w:t>
      </w:r>
      <w:r>
        <w:rPr>
          <w:sz w:val="22"/>
          <w:szCs w:val="22"/>
        </w:rPr>
        <w:t xml:space="preserve"> udělená příslušnou oprávněnou osobou, popř. orgánem, či jiný dokument, z něhož vyplývá zastoupení Žadatele, jedná-li za Žadatele jiná osoba než osoba k tomu oprávněná podle základních registrů, veřejných rejstříků nebo výše uvedeného výpisu nebo dokumentu, a to v originále nebo kopii s ověřením pravosti ne starší 3 měsíce.</w:t>
      </w:r>
    </w:p>
    <w:p w14:paraId="2D76DD59" w14:textId="77777777" w:rsidR="001B48F1" w:rsidRDefault="001B48F1" w:rsidP="001B48F1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</w:t>
      </w:r>
      <w:r>
        <w:rPr>
          <w:sz w:val="22"/>
          <w:szCs w:val="22"/>
          <w:u w:val="single"/>
        </w:rPr>
        <w:t>doklad o aktuálním bankovním účtu</w:t>
      </w:r>
      <w:r>
        <w:rPr>
          <w:sz w:val="22"/>
          <w:szCs w:val="22"/>
        </w:rPr>
        <w:t xml:space="preserve"> Žadatele, kterým je potvrzení příslušného peněžního ústavu uvedením Žadatele jako majitele účtu a aktuálního čísla účtu, a to ne starší než 3 měsíce.</w:t>
      </w:r>
    </w:p>
    <w:p w14:paraId="441675CD" w14:textId="77777777" w:rsidR="001B48F1" w:rsidRDefault="001B48F1" w:rsidP="001B48F1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Přílohou Žádosti musí být výpis z rejstříku škol a školských zařízení.</w:t>
      </w:r>
    </w:p>
    <w:p w14:paraId="36CFCBB9" w14:textId="4F5E892B" w:rsidR="00481FDD" w:rsidRPr="009D055D" w:rsidRDefault="001B48F1" w:rsidP="00481FDD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koncepce/plán rozvoje školy v oblasti péče o nadané, který škola již měla, nebo jej vytvořila pro projekt pilotního ověření. Součástí tohoto plánu bude představení předběžného výčtu zamýšlených služeb, na které škola plánuje Dotaci použít při aktualizaci, úpravě/rozšíření stávajícího systému podpory talentů. </w:t>
      </w:r>
      <w:r>
        <w:rPr>
          <w:b/>
          <w:sz w:val="22"/>
          <w:szCs w:val="22"/>
        </w:rPr>
        <w:t>Pokud škola plán rozvoje v oblasti péče o nadané nemá, je třeba tento plán připravit a společně s žádostí o dotaci doložit.</w:t>
      </w:r>
      <w:r>
        <w:rPr>
          <w:sz w:val="22"/>
          <w:szCs w:val="22"/>
        </w:rPr>
        <w:t> </w:t>
      </w:r>
    </w:p>
    <w:p w14:paraId="44628F57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Informace a návody</w:t>
      </w:r>
    </w:p>
    <w:p w14:paraId="1421E057" w14:textId="77777777" w:rsidR="001B48F1" w:rsidRDefault="001B48F1" w:rsidP="001B48F1">
      <w:pPr>
        <w:numPr>
          <w:ilvl w:val="0"/>
          <w:numId w:val="2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Informační povinnost podle Nařízení Evropského parlamentu a Rady č. 2016/679 ze dne 27. 4. 2016 o ochraně fyzických osob v souvislosti se zpracováním osobních údajů a o volném pohybu těchto údajů a o zrušení směrnice 95/46/ES (obecné nařízení o ochraně osobních údajů), účinného ode dne 24. 5. 2016 je ze strany HMP splněna prostřednictvím informace uveřejněné na internetových stránkách HMP www.praha.eu, a to na adrese: </w:t>
      </w:r>
      <w:hyperlink r:id="rId8">
        <w:r>
          <w:rPr>
            <w:sz w:val="22"/>
            <w:szCs w:val="22"/>
          </w:rPr>
          <w:t>http://www.praha.eu/jnp/cz/o_meste/magistrat/gdpr/index.html</w:t>
        </w:r>
      </w:hyperlink>
      <w:r>
        <w:rPr>
          <w:sz w:val="22"/>
          <w:szCs w:val="22"/>
        </w:rPr>
        <w:t>.</w:t>
      </w:r>
    </w:p>
    <w:p w14:paraId="47BE2A30" w14:textId="50FFA65C" w:rsidR="001B48F1" w:rsidRPr="009D055D" w:rsidRDefault="001B48F1" w:rsidP="009D055D">
      <w:pPr>
        <w:numPr>
          <w:ilvl w:val="0"/>
          <w:numId w:val="2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HMP si vyhrazuje právo Program zrušit.</w:t>
      </w:r>
    </w:p>
    <w:sectPr w:rsidR="001B48F1" w:rsidRPr="009D055D" w:rsidSect="00787F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A716" w14:textId="77777777" w:rsidR="002438EA" w:rsidRDefault="002438EA" w:rsidP="001B48F1">
      <w:r>
        <w:separator/>
      </w:r>
    </w:p>
  </w:endnote>
  <w:endnote w:type="continuationSeparator" w:id="0">
    <w:p w14:paraId="6BF8F4E1" w14:textId="77777777" w:rsidR="002438EA" w:rsidRDefault="002438EA" w:rsidP="001B48F1">
      <w:r>
        <w:continuationSeparator/>
      </w:r>
    </w:p>
  </w:endnote>
  <w:endnote w:type="continuationNotice" w:id="1">
    <w:p w14:paraId="095C3963" w14:textId="77777777" w:rsidR="002438EA" w:rsidRDefault="00243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E7DA" w14:textId="77777777" w:rsidR="00787F97" w:rsidRPr="00787F97" w:rsidRDefault="00787F97">
    <w:pPr>
      <w:pStyle w:val="Zpat"/>
      <w:jc w:val="center"/>
      <w:rPr>
        <w:caps/>
      </w:rPr>
    </w:pPr>
    <w:r w:rsidRPr="00787F97">
      <w:rPr>
        <w:caps/>
      </w:rPr>
      <w:fldChar w:fldCharType="begin"/>
    </w:r>
    <w:r w:rsidRPr="00787F97">
      <w:rPr>
        <w:caps/>
      </w:rPr>
      <w:instrText>PAGE   \* MERGEFORMAT</w:instrText>
    </w:r>
    <w:r w:rsidRPr="00787F97">
      <w:rPr>
        <w:caps/>
      </w:rPr>
      <w:fldChar w:fldCharType="separate"/>
    </w:r>
    <w:r w:rsidRPr="00787F97">
      <w:rPr>
        <w:caps/>
      </w:rPr>
      <w:t>2</w:t>
    </w:r>
    <w:r w:rsidRPr="00787F97">
      <w:rPr>
        <w:caps/>
      </w:rPr>
      <w:fldChar w:fldCharType="end"/>
    </w:r>
  </w:p>
  <w:p w14:paraId="44FEA3DB" w14:textId="77777777" w:rsidR="00787F97" w:rsidRDefault="00787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F98E" w14:textId="77777777" w:rsidR="002438EA" w:rsidRDefault="002438EA" w:rsidP="001B48F1">
      <w:r>
        <w:separator/>
      </w:r>
    </w:p>
  </w:footnote>
  <w:footnote w:type="continuationSeparator" w:id="0">
    <w:p w14:paraId="1336F1F2" w14:textId="77777777" w:rsidR="002438EA" w:rsidRDefault="002438EA" w:rsidP="001B48F1">
      <w:r>
        <w:continuationSeparator/>
      </w:r>
    </w:p>
  </w:footnote>
  <w:footnote w:type="continuationNotice" w:id="1">
    <w:p w14:paraId="38969FDC" w14:textId="77777777" w:rsidR="002438EA" w:rsidRDefault="00243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8F1A" w14:textId="3C546CDD" w:rsidR="001B48F1" w:rsidRDefault="001B48F1">
    <w:pPr>
      <w:pStyle w:val="Zhlav"/>
    </w:pPr>
    <w:r>
      <w:rPr>
        <w:noProof/>
      </w:rPr>
      <w:drawing>
        <wp:inline distT="114300" distB="114300" distL="114300" distR="114300" wp14:anchorId="0DE12674" wp14:editId="7BB344A2">
          <wp:extent cx="5760720" cy="71386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3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0DD"/>
    <w:multiLevelType w:val="multilevel"/>
    <w:tmpl w:val="42203B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10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08D2"/>
    <w:multiLevelType w:val="multilevel"/>
    <w:tmpl w:val="3E3CCCC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30D"/>
    <w:multiLevelType w:val="multilevel"/>
    <w:tmpl w:val="F23A5686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AB08C4"/>
    <w:multiLevelType w:val="multilevel"/>
    <w:tmpl w:val="D2023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A578A2"/>
    <w:multiLevelType w:val="multilevel"/>
    <w:tmpl w:val="F23A5686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B25998"/>
    <w:multiLevelType w:val="multilevel"/>
    <w:tmpl w:val="B5725442"/>
    <w:lvl w:ilvl="0">
      <w:start w:val="1"/>
      <w:numFmt w:val="upperLetter"/>
      <w:lvlText w:val="%1."/>
      <w:lvlJc w:val="left"/>
      <w:pPr>
        <w:ind w:left="720" w:firstLine="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A5A76"/>
    <w:multiLevelType w:val="hybridMultilevel"/>
    <w:tmpl w:val="6144D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5DD"/>
    <w:multiLevelType w:val="multilevel"/>
    <w:tmpl w:val="CF906D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44085"/>
    <w:multiLevelType w:val="hybridMultilevel"/>
    <w:tmpl w:val="E424E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753B"/>
    <w:multiLevelType w:val="multilevel"/>
    <w:tmpl w:val="420AE9F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49DB"/>
    <w:multiLevelType w:val="multilevel"/>
    <w:tmpl w:val="1D12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C34FD"/>
    <w:multiLevelType w:val="multilevel"/>
    <w:tmpl w:val="216471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1401"/>
    <w:multiLevelType w:val="multilevel"/>
    <w:tmpl w:val="338CC8FC"/>
    <w:lvl w:ilvl="0">
      <w:start w:val="1"/>
      <w:numFmt w:val="upperLetter"/>
      <w:pStyle w:val="Seznamsodrkami2"/>
      <w:lvlText w:val="%1."/>
      <w:lvlJc w:val="left"/>
      <w:pPr>
        <w:ind w:left="707" w:hanging="48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57B03452"/>
    <w:multiLevelType w:val="multilevel"/>
    <w:tmpl w:val="CDE8F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A0185"/>
    <w:multiLevelType w:val="multilevel"/>
    <w:tmpl w:val="E9F61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CC12159"/>
    <w:multiLevelType w:val="multilevel"/>
    <w:tmpl w:val="FEE8ABF2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07295"/>
    <w:multiLevelType w:val="multilevel"/>
    <w:tmpl w:val="75361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B707D0B"/>
    <w:multiLevelType w:val="multilevel"/>
    <w:tmpl w:val="D108BD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6915"/>
    <w:multiLevelType w:val="multilevel"/>
    <w:tmpl w:val="31584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9F75857"/>
    <w:multiLevelType w:val="multilevel"/>
    <w:tmpl w:val="4F1430D6"/>
    <w:lvl w:ilvl="0">
      <w:start w:val="1"/>
      <w:numFmt w:val="lowerLetter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F7E52"/>
    <w:multiLevelType w:val="multilevel"/>
    <w:tmpl w:val="B93228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A1796"/>
    <w:multiLevelType w:val="multilevel"/>
    <w:tmpl w:val="29AAE688"/>
    <w:lvl w:ilvl="0">
      <w:start w:val="1"/>
      <w:numFmt w:val="decimal"/>
      <w:pStyle w:val="Nadpis3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5"/>
  </w:num>
  <w:num w:numId="5">
    <w:abstractNumId w:val="17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20"/>
  </w:num>
  <w:num w:numId="14">
    <w:abstractNumId w:val="18"/>
  </w:num>
  <w:num w:numId="15">
    <w:abstractNumId w:val="19"/>
  </w:num>
  <w:num w:numId="16">
    <w:abstractNumId w:val="6"/>
  </w:num>
  <w:num w:numId="17">
    <w:abstractNumId w:val="2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F1"/>
    <w:rsid w:val="0002151A"/>
    <w:rsid w:val="00057791"/>
    <w:rsid w:val="00085DAB"/>
    <w:rsid w:val="000E1A3D"/>
    <w:rsid w:val="0016131B"/>
    <w:rsid w:val="00187A53"/>
    <w:rsid w:val="001B48F1"/>
    <w:rsid w:val="001C40A3"/>
    <w:rsid w:val="001D4907"/>
    <w:rsid w:val="002438EA"/>
    <w:rsid w:val="002B4DDB"/>
    <w:rsid w:val="002B511D"/>
    <w:rsid w:val="002D2874"/>
    <w:rsid w:val="002F0C71"/>
    <w:rsid w:val="003603EB"/>
    <w:rsid w:val="003F1CA5"/>
    <w:rsid w:val="00414D2E"/>
    <w:rsid w:val="00421F65"/>
    <w:rsid w:val="0043338E"/>
    <w:rsid w:val="00481FDD"/>
    <w:rsid w:val="004A377E"/>
    <w:rsid w:val="004A41A6"/>
    <w:rsid w:val="005C5F4C"/>
    <w:rsid w:val="006013D1"/>
    <w:rsid w:val="006A568D"/>
    <w:rsid w:val="006C201B"/>
    <w:rsid w:val="006F1A32"/>
    <w:rsid w:val="006F3309"/>
    <w:rsid w:val="007808C1"/>
    <w:rsid w:val="00787F97"/>
    <w:rsid w:val="008A717D"/>
    <w:rsid w:val="008F640C"/>
    <w:rsid w:val="00917C85"/>
    <w:rsid w:val="00942FA9"/>
    <w:rsid w:val="0097434D"/>
    <w:rsid w:val="009D055D"/>
    <w:rsid w:val="009D3833"/>
    <w:rsid w:val="00A2063F"/>
    <w:rsid w:val="00B26D3B"/>
    <w:rsid w:val="00B50140"/>
    <w:rsid w:val="00BE7FF9"/>
    <w:rsid w:val="00C05667"/>
    <w:rsid w:val="00C96FC9"/>
    <w:rsid w:val="00D25550"/>
    <w:rsid w:val="00D41040"/>
    <w:rsid w:val="00DB1287"/>
    <w:rsid w:val="00DE6A1B"/>
    <w:rsid w:val="00E06A6F"/>
    <w:rsid w:val="00E5099F"/>
    <w:rsid w:val="00E84296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B1E1"/>
  <w15:chartTrackingRefBased/>
  <w15:docId w15:val="{33BD9139-1918-42D3-AF80-D4EFC29F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8F1"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4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48F1"/>
  </w:style>
  <w:style w:type="paragraph" w:styleId="Zpat">
    <w:name w:val="footer"/>
    <w:basedOn w:val="Normln"/>
    <w:link w:val="ZpatChar"/>
    <w:uiPriority w:val="99"/>
    <w:unhideWhenUsed/>
    <w:rsid w:val="001B4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48F1"/>
  </w:style>
  <w:style w:type="character" w:customStyle="1" w:styleId="Nadpis3Char">
    <w:name w:val="Nadpis 3 Char"/>
    <w:basedOn w:val="Standardnpsmoodstavce"/>
    <w:link w:val="Nadpis3"/>
    <w:uiPriority w:val="9"/>
    <w:semiHidden/>
    <w:rsid w:val="001B48F1"/>
    <w:rPr>
      <w:rFonts w:ascii="Arial" w:eastAsia="Times New Roman" w:hAnsi="Arial" w:cs="Arial"/>
      <w:sz w:val="24"/>
      <w:lang w:eastAsia="cs-CZ"/>
    </w:rPr>
  </w:style>
  <w:style w:type="paragraph" w:customStyle="1" w:styleId="Nadpis10">
    <w:name w:val="Nadpis 10"/>
    <w:basedOn w:val="Normln"/>
    <w:rsid w:val="001B48F1"/>
    <w:pPr>
      <w:numPr>
        <w:ilvl w:val="2"/>
        <w:numId w:val="1"/>
      </w:numPr>
    </w:pPr>
    <w:rPr>
      <w:b/>
      <w:i/>
    </w:rPr>
  </w:style>
  <w:style w:type="paragraph" w:styleId="Seznamsodrkami2">
    <w:name w:val="List Bullet 2"/>
    <w:basedOn w:val="Normln"/>
    <w:autoRedefine/>
    <w:semiHidden/>
    <w:rsid w:val="001B48F1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6F33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603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/jnp/cz/o_meste/magistrat/gdp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h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2698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Štindlová</dc:creator>
  <cp:keywords/>
  <dc:description/>
  <cp:lastModifiedBy>Lipš Martin (MHMP, PRI)</cp:lastModifiedBy>
  <cp:revision>14</cp:revision>
  <cp:lastPrinted>2022-04-19T12:38:00Z</cp:lastPrinted>
  <dcterms:created xsi:type="dcterms:W3CDTF">2022-04-14T11:07:00Z</dcterms:created>
  <dcterms:modified xsi:type="dcterms:W3CDTF">2022-04-22T13:03:00Z</dcterms:modified>
</cp:coreProperties>
</file>