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C4695C" w:rsidRPr="006A6211" w:rsidTr="00B05118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8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"/>
              <w:gridCol w:w="1144"/>
              <w:gridCol w:w="505"/>
              <w:gridCol w:w="2545"/>
              <w:gridCol w:w="1319"/>
              <w:gridCol w:w="644"/>
              <w:gridCol w:w="150"/>
              <w:gridCol w:w="635"/>
              <w:gridCol w:w="2333"/>
              <w:gridCol w:w="358"/>
            </w:tblGrid>
            <w:tr w:rsidR="00C4695C" w:rsidRPr="006A6211" w:rsidTr="00DF7395">
              <w:trPr>
                <w:trHeight w:val="1825"/>
              </w:trPr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  <w:tab w:val="left" w:pos="2057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  <w:noProof/>
                    </w:rPr>
                    <w:drawing>
                      <wp:inline distT="0" distB="0" distL="0" distR="0" wp14:anchorId="49D0206F" wp14:editId="50793065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6A6211">
                    <w:rPr>
                      <w:rFonts w:asciiTheme="majorHAnsi" w:hAnsiTheme="majorHAnsi" w:cs="Arial"/>
                      <w:spacing w:val="20"/>
                    </w:rPr>
                    <w:t>HLAVNÍ MĚSTO PRAHA</w:t>
                  </w:r>
                </w:p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6A6211">
                    <w:rPr>
                      <w:rFonts w:asciiTheme="majorHAnsi" w:hAnsiTheme="majorHAnsi" w:cs="Arial"/>
                      <w:spacing w:val="20"/>
                    </w:rPr>
                    <w:t>MAGISTRÁT HLAVNÍHO MĚSTA PRAHY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Zápis z jednání</w:t>
                  </w:r>
                </w:p>
              </w:tc>
            </w:tr>
            <w:tr w:rsidR="00C4695C" w:rsidRPr="006A6211" w:rsidTr="00D633A0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11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Pro</w:t>
                  </w:r>
                </w:p>
              </w:tc>
              <w:tc>
                <w:tcPr>
                  <w:tcW w:w="81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Komise Rady HMP pro oblast integrace cizinců</w:t>
                  </w:r>
                </w:p>
              </w:tc>
            </w:tr>
            <w:tr w:rsidR="00C4695C" w:rsidRPr="006A6211" w:rsidTr="00D633A0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985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Přítomni</w:t>
                  </w:r>
                </w:p>
              </w:tc>
              <w:tc>
                <w:tcPr>
                  <w:tcW w:w="81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A13A80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</w:rPr>
                    <w:t>Ondřej Mirovský</w:t>
                  </w:r>
                  <w:r w:rsidR="00A13A80" w:rsidRPr="006A6211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– předseda komise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Zdeněk Horváth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Halka Smolová Závorová</w:t>
                  </w:r>
                  <w:r w:rsidR="00A13A80" w:rsidRPr="006A6211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Petr Syrový, Magda Faltová, Martin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Rozumek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>,</w:t>
                  </w:r>
                  <w:r w:rsidRPr="006A6211">
                    <w:rPr>
                      <w:rFonts w:asciiTheme="majorHAnsi" w:hAnsiTheme="majorHAnsi"/>
                    </w:rPr>
                    <w:t xml:space="preserve"> 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Jan Kepka, Lucie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Bultová</w:t>
                  </w:r>
                  <w:proofErr w:type="spellEnd"/>
                  <w:r w:rsidR="00A13A80" w:rsidRPr="006A6211">
                    <w:rPr>
                      <w:rFonts w:asciiTheme="majorHAnsi" w:hAnsiTheme="majorHAnsi" w:cs="Arial"/>
                      <w:b/>
                    </w:rPr>
                    <w:t>,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 Kristýna Titěrová, Jelena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Silajdžić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>, Jan Janoušek – tajemník komise</w:t>
                  </w:r>
                </w:p>
              </w:tc>
            </w:tr>
            <w:tr w:rsidR="00C4695C" w:rsidRPr="006A6211" w:rsidTr="00DF7395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530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Omluveni</w:t>
                  </w:r>
                </w:p>
              </w:tc>
              <w:tc>
                <w:tcPr>
                  <w:tcW w:w="81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273C6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Alix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Guillard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 xml:space="preserve">, Aneta Ečeková Maršálová, 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 xml:space="preserve">Ngoc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Tho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 xml:space="preserve">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Nguyen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>,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 xml:space="preserve"> Tomáš Klinecký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, Jakub Štědroň, </w:t>
                  </w:r>
                  <w:proofErr w:type="spellStart"/>
                  <w:r w:rsidRPr="006A6211">
                    <w:rPr>
                      <w:rFonts w:asciiTheme="majorHAnsi" w:hAnsiTheme="majorHAnsi" w:cs="Arial"/>
                      <w:b/>
                    </w:rPr>
                    <w:t>Giancarlo</w:t>
                  </w:r>
                  <w:proofErr w:type="spellEnd"/>
                  <w:r w:rsidRPr="006A6211">
                    <w:rPr>
                      <w:rFonts w:asciiTheme="majorHAnsi" w:hAnsiTheme="majorHAnsi" w:cs="Arial"/>
                      <w:b/>
                    </w:rPr>
                    <w:t xml:space="preserve"> Lamberti</w:t>
                  </w:r>
                </w:p>
              </w:tc>
            </w:tr>
            <w:tr w:rsidR="00C4695C" w:rsidRPr="006A6211" w:rsidTr="00DF7395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275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Hosté</w:t>
                  </w:r>
                </w:p>
              </w:tc>
              <w:tc>
                <w:tcPr>
                  <w:tcW w:w="81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C4695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</w:rPr>
                    <w:t>Jiří Knitl, Jana Hajná, Dana Gregorová, Anca Covrigová</w:t>
                  </w:r>
                  <w:r w:rsidR="00BA474E" w:rsidRPr="006A6211">
                    <w:rPr>
                      <w:rFonts w:asciiTheme="majorHAnsi" w:hAnsiTheme="majorHAnsi" w:cs="Arial"/>
                      <w:b/>
                    </w:rPr>
                    <w:t>, Minh Mai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="00B9607D" w:rsidRPr="006A6211">
                    <w:rPr>
                      <w:rFonts w:asciiTheme="majorHAnsi" w:hAnsiTheme="majorHAnsi" w:cs="Arial"/>
                      <w:b/>
                    </w:rPr>
                    <w:t>Luboš Kožíšek</w:t>
                  </w:r>
                  <w:r w:rsidR="00BA474E" w:rsidRPr="006A6211">
                    <w:rPr>
                      <w:rFonts w:asciiTheme="majorHAnsi" w:hAnsiTheme="majorHAnsi" w:cs="Arial"/>
                      <w:b/>
                    </w:rPr>
                    <w:t>, Lucie Seguin</w:t>
                  </w:r>
                </w:p>
              </w:tc>
            </w:tr>
            <w:tr w:rsidR="00C4695C" w:rsidRPr="006A6211" w:rsidTr="00D633A0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879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Věc</w:t>
                  </w:r>
                </w:p>
              </w:tc>
              <w:tc>
                <w:tcPr>
                  <w:tcW w:w="813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</w:rPr>
                    <w:t>Zápis z</w:t>
                  </w:r>
                  <w:r w:rsidR="00B9607D" w:rsidRPr="006A6211">
                    <w:rPr>
                      <w:rFonts w:asciiTheme="majorHAnsi" w:hAnsiTheme="majorHAnsi" w:cs="Arial"/>
                      <w:b/>
                    </w:rPr>
                    <w:t> 3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. jednání </w:t>
                  </w: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 xml:space="preserve">Komise Rady HMP pro oblast integrace cizinců, </w:t>
                  </w:r>
                  <w:r w:rsidRPr="006A6211">
                    <w:rPr>
                      <w:rFonts w:asciiTheme="majorHAnsi" w:hAnsiTheme="majorHAnsi" w:cs="Arial"/>
                      <w:b/>
                    </w:rPr>
                    <w:t xml:space="preserve">které se konalo dne </w:t>
                  </w:r>
                  <w:r w:rsidR="00B9607D" w:rsidRPr="006A6211">
                    <w:rPr>
                      <w:rFonts w:asciiTheme="majorHAnsi" w:hAnsiTheme="majorHAnsi"/>
                      <w:b/>
                      <w:bCs/>
                      <w:sz w:val="26"/>
                      <w:szCs w:val="26"/>
                    </w:rPr>
                    <w:t>11. 11. 2019 od 15.00 hod. v budově Staroměstské radnice, Staroměstské náměstí 1/3, Praha 1, Velký radniční klub</w:t>
                  </w:r>
                </w:p>
              </w:tc>
            </w:tr>
            <w:tr w:rsidR="00C4695C" w:rsidRPr="006A6211" w:rsidTr="00DF7395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trHeight w:hRule="exact" w:val="457"/>
              </w:trPr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>Zpracoval</w:t>
                  </w:r>
                </w:p>
              </w:tc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A6211">
                    <w:rPr>
                      <w:rFonts w:asciiTheme="majorHAnsi" w:hAnsiTheme="majorHAnsi" w:cs="Arial"/>
                      <w:b/>
                      <w:bCs/>
                    </w:rPr>
                    <w:t>Jan Janoušek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 xml:space="preserve"> Počet stran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FC5280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>
                    <w:rPr>
                      <w:rStyle w:val="slostrnky"/>
                      <w:rFonts w:asciiTheme="majorHAnsi" w:hAnsiTheme="majorHAnsi" w:cs="Arial"/>
                      <w:b/>
                    </w:rPr>
                    <w:t>14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C4695C" w:rsidP="00DF7395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-142" w:firstLine="142"/>
                    <w:rPr>
                      <w:rFonts w:asciiTheme="majorHAnsi" w:hAnsiTheme="majorHAnsi" w:cs="Arial"/>
                    </w:rPr>
                  </w:pPr>
                  <w:r w:rsidRPr="006A6211">
                    <w:rPr>
                      <w:rFonts w:asciiTheme="majorHAnsi" w:hAnsiTheme="majorHAnsi" w:cs="Arial"/>
                    </w:rPr>
                    <w:t xml:space="preserve"> Datum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4695C" w:rsidRPr="006A6211" w:rsidRDefault="007111CD" w:rsidP="00B05118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71"/>
                    <w:rPr>
                      <w:rFonts w:asciiTheme="majorHAnsi" w:hAnsiTheme="majorHAnsi" w:cs="Arial"/>
                      <w:b/>
                      <w:bCs/>
                    </w:rPr>
                  </w:pPr>
                  <w:proofErr w:type="gramStart"/>
                  <w:r>
                    <w:rPr>
                      <w:rFonts w:asciiTheme="majorHAnsi" w:hAnsiTheme="majorHAnsi" w:cs="Arial"/>
                      <w:b/>
                      <w:bCs/>
                    </w:rPr>
                    <w:t>15</w:t>
                  </w:r>
                  <w:r w:rsidR="00DF7395">
                    <w:rPr>
                      <w:rFonts w:asciiTheme="majorHAnsi" w:hAnsiTheme="majorHAnsi" w:cs="Arial"/>
                      <w:b/>
                      <w:bCs/>
                    </w:rPr>
                    <w:t>.11</w:t>
                  </w:r>
                  <w:r w:rsidR="00C4695C" w:rsidRPr="006A6211">
                    <w:rPr>
                      <w:rFonts w:asciiTheme="majorHAnsi" w:hAnsiTheme="majorHAnsi" w:cs="Arial"/>
                      <w:b/>
                      <w:bCs/>
                    </w:rPr>
                    <w:t>. 2019</w:t>
                  </w:r>
                  <w:proofErr w:type="gramEnd"/>
                </w:p>
              </w:tc>
            </w:tr>
          </w:tbl>
          <w:p w:rsidR="00C4695C" w:rsidRPr="006A6211" w:rsidRDefault="00C4695C" w:rsidP="00B05118">
            <w:pPr>
              <w:pStyle w:val="Zhlav"/>
              <w:tabs>
                <w:tab w:val="left" w:pos="284"/>
                <w:tab w:val="left" w:pos="2057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95C" w:rsidRPr="006A6211" w:rsidRDefault="00C4695C" w:rsidP="00B05118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  <w:spacing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95C" w:rsidRPr="006A6211" w:rsidRDefault="00C4695C" w:rsidP="00B05118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</w:tr>
    </w:tbl>
    <w:p w:rsidR="00C4695C" w:rsidRPr="006A6211" w:rsidRDefault="00C4695C" w:rsidP="00C4695C">
      <w:pPr>
        <w:pStyle w:val="Zhlav"/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C4695C" w:rsidRPr="006A6211" w:rsidRDefault="00C4695C" w:rsidP="00105660">
      <w:p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  <w:r w:rsidRPr="006A6211">
        <w:rPr>
          <w:rFonts w:asciiTheme="majorHAnsi" w:hAnsiTheme="majorHAnsi" w:cs="Arial"/>
          <w:b/>
          <w:u w:val="single"/>
        </w:rPr>
        <w:t>Program jednání</w:t>
      </w:r>
      <w:r w:rsidRPr="006A6211">
        <w:rPr>
          <w:rFonts w:asciiTheme="majorHAnsi" w:hAnsiTheme="majorHAnsi" w:cs="Arial"/>
          <w:b/>
        </w:rPr>
        <w:t>: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Úvodní slovo</w:t>
      </w:r>
      <w:bookmarkStart w:id="0" w:name="_GoBack"/>
      <w:bookmarkEnd w:id="0"/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Schválení programu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 xml:space="preserve">Aktuální informace z oddělení </w:t>
      </w:r>
      <w:proofErr w:type="spellStart"/>
      <w:r w:rsidRPr="006A6211">
        <w:rPr>
          <w:rFonts w:asciiTheme="majorHAnsi" w:hAnsiTheme="majorHAnsi"/>
          <w:b/>
        </w:rPr>
        <w:t>nár</w:t>
      </w:r>
      <w:proofErr w:type="spellEnd"/>
      <w:r w:rsidRPr="006A6211">
        <w:rPr>
          <w:rFonts w:asciiTheme="majorHAnsi" w:hAnsiTheme="majorHAnsi"/>
          <w:b/>
        </w:rPr>
        <w:t xml:space="preserve">. </w:t>
      </w:r>
      <w:proofErr w:type="gramStart"/>
      <w:r w:rsidRPr="006A6211">
        <w:rPr>
          <w:rFonts w:asciiTheme="majorHAnsi" w:hAnsiTheme="majorHAnsi"/>
          <w:b/>
        </w:rPr>
        <w:t>menšin</w:t>
      </w:r>
      <w:proofErr w:type="gramEnd"/>
      <w:r w:rsidRPr="006A6211">
        <w:rPr>
          <w:rFonts w:asciiTheme="majorHAnsi" w:hAnsiTheme="majorHAnsi"/>
          <w:b/>
        </w:rPr>
        <w:t xml:space="preserve"> a cizinců MHMP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Informace o aktualizaci Akčního plánu Koncepce HMP pro oblast integrace</w:t>
      </w:r>
      <w:r w:rsidRPr="006A6211">
        <w:rPr>
          <w:rFonts w:asciiTheme="majorHAnsi" w:hAnsiTheme="majorHAnsi"/>
        </w:rPr>
        <w:t xml:space="preserve"> </w:t>
      </w:r>
      <w:r w:rsidRPr="006A6211">
        <w:rPr>
          <w:rFonts w:asciiTheme="majorHAnsi" w:hAnsiTheme="majorHAnsi"/>
          <w:b/>
        </w:rPr>
        <w:t>cizinců na roky 2020-2021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Představení projektu SIMI – Praha integruje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Představení výstupů projektu ICP – Společně čelíme výzvám II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Otázka systematizace vzdělávání dětí a žáků s OMJ na území HMP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  <w:b/>
        </w:rPr>
      </w:pPr>
      <w:r w:rsidRPr="006A6211">
        <w:rPr>
          <w:rFonts w:asciiTheme="majorHAnsi" w:hAnsiTheme="majorHAnsi"/>
          <w:b/>
        </w:rPr>
        <w:t>Problematika informovanosti a přijetí cizinců po příchodu do HMP</w:t>
      </w:r>
    </w:p>
    <w:p w:rsidR="00496B76" w:rsidRPr="006A6211" w:rsidRDefault="00496B76" w:rsidP="00105660">
      <w:pPr>
        <w:pStyle w:val="Odstavecseseznamem"/>
        <w:numPr>
          <w:ilvl w:val="0"/>
          <w:numId w:val="1"/>
        </w:numPr>
        <w:spacing w:after="60" w:line="276" w:lineRule="auto"/>
        <w:rPr>
          <w:rFonts w:asciiTheme="majorHAnsi" w:hAnsiTheme="majorHAnsi"/>
        </w:rPr>
      </w:pPr>
      <w:r w:rsidRPr="006A6211">
        <w:rPr>
          <w:rFonts w:asciiTheme="majorHAnsi" w:hAnsiTheme="majorHAnsi"/>
          <w:b/>
        </w:rPr>
        <w:t>Různé</w:t>
      </w:r>
    </w:p>
    <w:p w:rsidR="00C4695C" w:rsidRPr="006A6211" w:rsidRDefault="00C4695C" w:rsidP="00105660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C4695C" w:rsidRPr="000948E3" w:rsidRDefault="00C4695C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lastRenderedPageBreak/>
        <w:t>1. Úvodní slovo</w:t>
      </w:r>
    </w:p>
    <w:p w:rsidR="00C4695C" w:rsidRPr="000948E3" w:rsidRDefault="00C4695C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ab/>
        <w:t xml:space="preserve">Předseda komise </w:t>
      </w:r>
      <w:r w:rsidR="00824B3A" w:rsidRPr="000948E3">
        <w:rPr>
          <w:rFonts w:asciiTheme="majorHAnsi" w:hAnsiTheme="majorHAnsi"/>
        </w:rPr>
        <w:t>přivítal přítomné a nechal hlasovat o přítomnosti hostů na jednání Komise Rady HMP pro oblast integrace cizinců (dále Komise).</w:t>
      </w:r>
    </w:p>
    <w:p w:rsidR="00C4695C" w:rsidRPr="000948E3" w:rsidRDefault="00C4695C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</w:p>
    <w:p w:rsidR="00C4695C" w:rsidRPr="000948E3" w:rsidRDefault="00824B3A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  <w:r w:rsidRPr="000948E3">
        <w:rPr>
          <w:rFonts w:asciiTheme="majorHAnsi" w:hAnsiTheme="majorHAnsi" w:cs="Arial"/>
          <w:b/>
        </w:rPr>
        <w:t>Hlasování</w:t>
      </w:r>
      <w:r w:rsidR="00C4695C" w:rsidRPr="000948E3">
        <w:rPr>
          <w:rFonts w:asciiTheme="majorHAnsi" w:hAnsiTheme="majorHAnsi" w:cs="Arial"/>
          <w:b/>
        </w:rPr>
        <w:t xml:space="preserve"> o přítomnosti hostů:</w:t>
      </w:r>
    </w:p>
    <w:p w:rsidR="00A13A80" w:rsidRPr="000948E3" w:rsidRDefault="00A13A80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0948E3">
        <w:rPr>
          <w:rFonts w:asciiTheme="majorHAnsi" w:hAnsiTheme="majorHAnsi" w:cs="Arial"/>
        </w:rPr>
        <w:t>Minh Mai, Luboš Kožíšek, Lucie Seguin</w:t>
      </w:r>
    </w:p>
    <w:p w:rsidR="00C4695C" w:rsidRPr="000948E3" w:rsidRDefault="00144652" w:rsidP="000948E3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0948E3">
        <w:rPr>
          <w:rFonts w:asciiTheme="majorHAnsi" w:hAnsiTheme="majorHAnsi"/>
          <w:i/>
        </w:rPr>
        <w:t>Hlasování: pro – 10</w:t>
      </w:r>
      <w:r w:rsidR="00C4695C" w:rsidRPr="000948E3">
        <w:rPr>
          <w:rFonts w:asciiTheme="majorHAnsi" w:hAnsiTheme="majorHAnsi"/>
          <w:i/>
        </w:rPr>
        <w:t>, proti – 0, zdržel se – 0</w:t>
      </w:r>
    </w:p>
    <w:p w:rsidR="00C4695C" w:rsidRDefault="00C4695C" w:rsidP="000948E3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0948E3" w:rsidRPr="000948E3" w:rsidRDefault="000948E3" w:rsidP="000948E3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C4695C" w:rsidRPr="000948E3" w:rsidRDefault="00C4695C" w:rsidP="000948E3">
      <w:pPr>
        <w:tabs>
          <w:tab w:val="left" w:pos="284"/>
        </w:tabs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2. Schválení programu</w:t>
      </w:r>
    </w:p>
    <w:p w:rsidR="00C4695C" w:rsidRPr="000948E3" w:rsidRDefault="00C4695C" w:rsidP="000948E3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Předseda komise dal hlasovat o návrhu programu jednání komise v navrženém znění.</w:t>
      </w:r>
    </w:p>
    <w:p w:rsidR="00C4695C" w:rsidRPr="000948E3" w:rsidRDefault="00C4695C" w:rsidP="000948E3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0948E3">
        <w:rPr>
          <w:rFonts w:asciiTheme="majorHAnsi" w:hAnsiTheme="majorHAnsi"/>
          <w:i/>
        </w:rPr>
        <w:t xml:space="preserve">Hlasování: pro – </w:t>
      </w:r>
      <w:r w:rsidR="00144652" w:rsidRPr="000948E3">
        <w:rPr>
          <w:rFonts w:asciiTheme="majorHAnsi" w:hAnsiTheme="majorHAnsi"/>
          <w:i/>
        </w:rPr>
        <w:t>10</w:t>
      </w:r>
      <w:r w:rsidRPr="000948E3">
        <w:rPr>
          <w:rFonts w:asciiTheme="majorHAnsi" w:hAnsiTheme="majorHAnsi"/>
          <w:i/>
        </w:rPr>
        <w:t>, proti – 0, zdržel se – 0</w:t>
      </w:r>
    </w:p>
    <w:p w:rsidR="00C4695C" w:rsidRDefault="00C4695C" w:rsidP="000948E3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0948E3" w:rsidRPr="000948E3" w:rsidRDefault="000948E3" w:rsidP="000948E3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C4695C" w:rsidRPr="000948E3" w:rsidRDefault="00C4695C" w:rsidP="000948E3">
      <w:pPr>
        <w:tabs>
          <w:tab w:val="left" w:pos="284"/>
        </w:tabs>
        <w:spacing w:after="60" w:line="276" w:lineRule="auto"/>
        <w:rPr>
          <w:rFonts w:asciiTheme="majorHAnsi" w:hAnsiTheme="majorHAnsi" w:cs="Arial"/>
          <w:b/>
        </w:rPr>
      </w:pPr>
      <w:r w:rsidRPr="000948E3">
        <w:rPr>
          <w:rFonts w:asciiTheme="majorHAnsi" w:hAnsiTheme="majorHAnsi"/>
          <w:b/>
        </w:rPr>
        <w:t>3</w:t>
      </w:r>
      <w:r w:rsidR="00EF4717" w:rsidRPr="000948E3">
        <w:rPr>
          <w:rFonts w:asciiTheme="majorHAnsi" w:hAnsiTheme="majorHAnsi"/>
          <w:b/>
        </w:rPr>
        <w:t>.</w:t>
      </w:r>
      <w:r w:rsidRPr="000948E3">
        <w:rPr>
          <w:rFonts w:asciiTheme="majorHAnsi" w:hAnsiTheme="majorHAnsi"/>
          <w:b/>
        </w:rPr>
        <w:t xml:space="preserve"> </w:t>
      </w:r>
      <w:r w:rsidR="00EF4717" w:rsidRPr="000948E3">
        <w:rPr>
          <w:rFonts w:asciiTheme="majorHAnsi" w:hAnsiTheme="majorHAnsi" w:cs="Arial"/>
          <w:b/>
        </w:rPr>
        <w:t xml:space="preserve">Aktuální informace z oddělení </w:t>
      </w:r>
      <w:proofErr w:type="spellStart"/>
      <w:r w:rsidR="00EF4717" w:rsidRPr="000948E3">
        <w:rPr>
          <w:rFonts w:asciiTheme="majorHAnsi" w:hAnsiTheme="majorHAnsi" w:cs="Arial"/>
          <w:b/>
        </w:rPr>
        <w:t>nár</w:t>
      </w:r>
      <w:proofErr w:type="spellEnd"/>
      <w:r w:rsidR="00EF4717" w:rsidRPr="000948E3">
        <w:rPr>
          <w:rFonts w:asciiTheme="majorHAnsi" w:hAnsiTheme="majorHAnsi" w:cs="Arial"/>
          <w:b/>
        </w:rPr>
        <w:t xml:space="preserve">. </w:t>
      </w:r>
      <w:proofErr w:type="gramStart"/>
      <w:r w:rsidR="00EF4717" w:rsidRPr="000948E3">
        <w:rPr>
          <w:rFonts w:asciiTheme="majorHAnsi" w:hAnsiTheme="majorHAnsi" w:cs="Arial"/>
          <w:b/>
        </w:rPr>
        <w:t>menšin</w:t>
      </w:r>
      <w:proofErr w:type="gramEnd"/>
      <w:r w:rsidR="00EF4717" w:rsidRPr="000948E3">
        <w:rPr>
          <w:rFonts w:asciiTheme="majorHAnsi" w:hAnsiTheme="majorHAnsi" w:cs="Arial"/>
          <w:b/>
        </w:rPr>
        <w:t xml:space="preserve"> a cizinců MHMP</w:t>
      </w:r>
    </w:p>
    <w:p w:rsidR="007376ED" w:rsidRPr="000948E3" w:rsidRDefault="00105660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Tajemní</w:t>
      </w:r>
      <w:r w:rsidR="001845C4" w:rsidRPr="000948E3">
        <w:rPr>
          <w:rFonts w:asciiTheme="majorHAnsi" w:hAnsiTheme="majorHAnsi"/>
        </w:rPr>
        <w:t>k</w:t>
      </w:r>
      <w:r w:rsidRPr="000948E3">
        <w:rPr>
          <w:rFonts w:asciiTheme="majorHAnsi" w:hAnsiTheme="majorHAnsi"/>
        </w:rPr>
        <w:t xml:space="preserve"> komise J. Janoušek informoval přítomné o přípravě materiálu do Rady s nomin</w:t>
      </w:r>
      <w:r w:rsidR="006F253C" w:rsidRPr="000948E3">
        <w:rPr>
          <w:rFonts w:asciiTheme="majorHAnsi" w:hAnsiTheme="majorHAnsi"/>
        </w:rPr>
        <w:t>ací nové členky a člena Komise. Novými navrženými členy Komise jsou přítomn</w:t>
      </w:r>
      <w:r w:rsidR="00FA0639" w:rsidRPr="000948E3">
        <w:rPr>
          <w:rFonts w:asciiTheme="majorHAnsi" w:hAnsiTheme="majorHAnsi"/>
        </w:rPr>
        <w:t>í</w:t>
      </w:r>
      <w:r w:rsidR="006F253C" w:rsidRPr="000948E3">
        <w:rPr>
          <w:rFonts w:asciiTheme="majorHAnsi" w:hAnsiTheme="majorHAnsi"/>
        </w:rPr>
        <w:t xml:space="preserve"> hosté </w:t>
      </w:r>
      <w:r w:rsidR="00313745" w:rsidRPr="000948E3">
        <w:rPr>
          <w:rFonts w:asciiTheme="majorHAnsi" w:hAnsiTheme="majorHAnsi"/>
        </w:rPr>
        <w:t>paní</w:t>
      </w:r>
      <w:r w:rsidRPr="000948E3">
        <w:rPr>
          <w:rFonts w:asciiTheme="majorHAnsi" w:hAnsiTheme="majorHAnsi"/>
        </w:rPr>
        <w:t xml:space="preserve"> M. Seguin a </w:t>
      </w:r>
      <w:r w:rsidR="00313745" w:rsidRPr="000948E3">
        <w:rPr>
          <w:rFonts w:asciiTheme="majorHAnsi" w:hAnsiTheme="majorHAnsi"/>
        </w:rPr>
        <w:t xml:space="preserve">pan </w:t>
      </w:r>
      <w:r w:rsidRPr="000948E3">
        <w:rPr>
          <w:rFonts w:asciiTheme="majorHAnsi" w:hAnsiTheme="majorHAnsi"/>
        </w:rPr>
        <w:t>M. Mai.</w:t>
      </w:r>
    </w:p>
    <w:p w:rsidR="00AE0EF8" w:rsidRPr="000948E3" w:rsidRDefault="00AE0EF8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Janoušek dále krátce informova</w:t>
      </w:r>
      <w:r w:rsidR="00322914" w:rsidRPr="000948E3">
        <w:rPr>
          <w:rFonts w:asciiTheme="majorHAnsi" w:hAnsiTheme="majorHAnsi"/>
        </w:rPr>
        <w:t>l</w:t>
      </w:r>
      <w:r w:rsidR="00573CA5" w:rsidRPr="000948E3">
        <w:rPr>
          <w:rFonts w:asciiTheme="majorHAnsi" w:hAnsiTheme="majorHAnsi"/>
        </w:rPr>
        <w:t xml:space="preserve"> o průběhu grantového řízení</w:t>
      </w:r>
      <w:r w:rsidRPr="000948E3">
        <w:rPr>
          <w:rFonts w:asciiTheme="majorHAnsi" w:hAnsiTheme="majorHAnsi"/>
        </w:rPr>
        <w:t xml:space="preserve"> HMP </w:t>
      </w:r>
      <w:r w:rsidR="00F76CB9" w:rsidRPr="000948E3">
        <w:rPr>
          <w:rFonts w:asciiTheme="majorHAnsi" w:hAnsiTheme="majorHAnsi"/>
        </w:rPr>
        <w:t>Programy v oblasti podpory aktivit integrace cizinců na území hl. m. Prahy pro rok 2020</w:t>
      </w:r>
      <w:r w:rsidRPr="000948E3">
        <w:rPr>
          <w:rFonts w:asciiTheme="majorHAnsi" w:hAnsiTheme="majorHAnsi"/>
        </w:rPr>
        <w:t>. Projekty</w:t>
      </w:r>
      <w:r w:rsidR="00895674" w:rsidRPr="000948E3">
        <w:rPr>
          <w:rFonts w:asciiTheme="majorHAnsi" w:hAnsiTheme="majorHAnsi"/>
        </w:rPr>
        <w:t xml:space="preserve"> s žádostí o dotaci </w:t>
      </w:r>
      <w:r w:rsidR="00263E0A" w:rsidRPr="000948E3">
        <w:rPr>
          <w:rFonts w:asciiTheme="majorHAnsi" w:hAnsiTheme="majorHAnsi"/>
        </w:rPr>
        <w:t>5</w:t>
      </w:r>
      <w:r w:rsidR="00895674" w:rsidRPr="000948E3">
        <w:rPr>
          <w:rFonts w:asciiTheme="majorHAnsi" w:hAnsiTheme="majorHAnsi"/>
        </w:rPr>
        <w:t xml:space="preserve">0 tisíc </w:t>
      </w:r>
      <w:r w:rsidR="002A5F06" w:rsidRPr="000948E3">
        <w:rPr>
          <w:rFonts w:asciiTheme="majorHAnsi" w:hAnsiTheme="majorHAnsi"/>
        </w:rPr>
        <w:t>Kč</w:t>
      </w:r>
      <w:r w:rsidRPr="000948E3">
        <w:rPr>
          <w:rFonts w:asciiTheme="majorHAnsi" w:hAnsiTheme="majorHAnsi"/>
        </w:rPr>
        <w:t xml:space="preserve"> </w:t>
      </w:r>
      <w:r w:rsidR="00263E0A" w:rsidRPr="000948E3">
        <w:rPr>
          <w:rFonts w:asciiTheme="majorHAnsi" w:hAnsiTheme="majorHAnsi"/>
        </w:rPr>
        <w:t xml:space="preserve">a výše </w:t>
      </w:r>
      <w:r w:rsidRPr="000948E3">
        <w:rPr>
          <w:rFonts w:asciiTheme="majorHAnsi" w:hAnsiTheme="majorHAnsi"/>
        </w:rPr>
        <w:t>jsou momentálně</w:t>
      </w:r>
      <w:r w:rsidR="00895674" w:rsidRPr="000948E3">
        <w:rPr>
          <w:rFonts w:asciiTheme="majorHAnsi" w:hAnsiTheme="majorHAnsi"/>
        </w:rPr>
        <w:t xml:space="preserve"> předány k externímu hodnocení nezávislému expertovi a</w:t>
      </w:r>
      <w:r w:rsidR="00705214" w:rsidRPr="000948E3">
        <w:rPr>
          <w:rFonts w:asciiTheme="majorHAnsi" w:hAnsiTheme="majorHAnsi"/>
        </w:rPr>
        <w:t xml:space="preserve"> v rámci oddělení </w:t>
      </w:r>
      <w:proofErr w:type="spellStart"/>
      <w:r w:rsidR="00705214" w:rsidRPr="000948E3">
        <w:rPr>
          <w:rFonts w:asciiTheme="majorHAnsi" w:hAnsiTheme="majorHAnsi"/>
        </w:rPr>
        <w:t>nár</w:t>
      </w:r>
      <w:proofErr w:type="spellEnd"/>
      <w:r w:rsidR="00705214" w:rsidRPr="000948E3">
        <w:rPr>
          <w:rFonts w:asciiTheme="majorHAnsi" w:hAnsiTheme="majorHAnsi"/>
        </w:rPr>
        <w:t xml:space="preserve">. </w:t>
      </w:r>
      <w:proofErr w:type="gramStart"/>
      <w:r w:rsidR="00705214" w:rsidRPr="000948E3">
        <w:rPr>
          <w:rFonts w:asciiTheme="majorHAnsi" w:hAnsiTheme="majorHAnsi"/>
        </w:rPr>
        <w:t>menšin</w:t>
      </w:r>
      <w:proofErr w:type="gramEnd"/>
      <w:r w:rsidR="00705214" w:rsidRPr="000948E3">
        <w:rPr>
          <w:rFonts w:asciiTheme="majorHAnsi" w:hAnsiTheme="majorHAnsi"/>
        </w:rPr>
        <w:t xml:space="preserve"> a cizinců</w:t>
      </w:r>
      <w:r w:rsidR="00895674" w:rsidRPr="000948E3">
        <w:rPr>
          <w:rFonts w:asciiTheme="majorHAnsi" w:hAnsiTheme="majorHAnsi"/>
        </w:rPr>
        <w:t xml:space="preserve"> jsou</w:t>
      </w:r>
      <w:r w:rsidR="002A5F06" w:rsidRPr="000948E3">
        <w:rPr>
          <w:rFonts w:asciiTheme="majorHAnsi" w:hAnsiTheme="majorHAnsi"/>
        </w:rPr>
        <w:t xml:space="preserve"> zároveň</w:t>
      </w:r>
      <w:r w:rsidRPr="000948E3">
        <w:rPr>
          <w:rFonts w:asciiTheme="majorHAnsi" w:hAnsiTheme="majorHAnsi"/>
        </w:rPr>
        <w:t xml:space="preserve"> zpracovávány</w:t>
      </w:r>
      <w:r w:rsidR="00B21555" w:rsidRPr="000948E3">
        <w:rPr>
          <w:rFonts w:asciiTheme="majorHAnsi" w:hAnsiTheme="majorHAnsi"/>
        </w:rPr>
        <w:t xml:space="preserve"> podklady</w:t>
      </w:r>
      <w:r w:rsidRPr="000948E3">
        <w:rPr>
          <w:rFonts w:asciiTheme="majorHAnsi" w:hAnsiTheme="majorHAnsi"/>
        </w:rPr>
        <w:t xml:space="preserve"> pro jednání Komise pro udělování grantů v oblasti </w:t>
      </w:r>
      <w:r w:rsidR="00895674" w:rsidRPr="000948E3">
        <w:rPr>
          <w:rFonts w:asciiTheme="majorHAnsi" w:hAnsiTheme="majorHAnsi"/>
        </w:rPr>
        <w:t>národnostních menšin a</w:t>
      </w:r>
      <w:r w:rsidR="002B5B05" w:rsidRPr="000948E3">
        <w:rPr>
          <w:rFonts w:asciiTheme="majorHAnsi" w:hAnsiTheme="majorHAnsi"/>
        </w:rPr>
        <w:t xml:space="preserve"> integrace</w:t>
      </w:r>
      <w:r w:rsidR="00895674" w:rsidRPr="000948E3">
        <w:rPr>
          <w:rFonts w:asciiTheme="majorHAnsi" w:hAnsiTheme="majorHAnsi"/>
        </w:rPr>
        <w:t xml:space="preserve"> cizinců, jejíž jednání je plánováno na 1</w:t>
      </w:r>
      <w:r w:rsidR="0003335B" w:rsidRPr="000948E3">
        <w:rPr>
          <w:rFonts w:asciiTheme="majorHAnsi" w:hAnsiTheme="majorHAnsi"/>
        </w:rPr>
        <w:t>1</w:t>
      </w:r>
      <w:r w:rsidR="002A5F06" w:rsidRPr="000948E3">
        <w:rPr>
          <w:rFonts w:asciiTheme="majorHAnsi" w:hAnsiTheme="majorHAnsi"/>
        </w:rPr>
        <w:t>. prosince 2019. Celkem bylo podáno v</w:t>
      </w:r>
      <w:r w:rsidR="00DD79D1" w:rsidRPr="000948E3">
        <w:rPr>
          <w:rFonts w:asciiTheme="majorHAnsi" w:hAnsiTheme="majorHAnsi"/>
        </w:rPr>
        <w:t> </w:t>
      </w:r>
      <w:r w:rsidR="002A5F06" w:rsidRPr="000948E3">
        <w:rPr>
          <w:rFonts w:asciiTheme="majorHAnsi" w:hAnsiTheme="majorHAnsi"/>
        </w:rPr>
        <w:t>rámci</w:t>
      </w:r>
      <w:r w:rsidR="00DD79D1" w:rsidRPr="000948E3">
        <w:rPr>
          <w:rFonts w:asciiTheme="majorHAnsi" w:hAnsiTheme="majorHAnsi"/>
        </w:rPr>
        <w:t xml:space="preserve"> obou</w:t>
      </w:r>
      <w:r w:rsidR="002A5F06" w:rsidRPr="000948E3">
        <w:rPr>
          <w:rFonts w:asciiTheme="majorHAnsi" w:hAnsiTheme="majorHAnsi"/>
        </w:rPr>
        <w:t xml:space="preserve"> programů na podporu integrace cizinců 57 projektů, z toho 52 projekty v </w:t>
      </w:r>
      <w:r w:rsidR="003F3A1D" w:rsidRPr="000948E3">
        <w:rPr>
          <w:rFonts w:asciiTheme="majorHAnsi" w:hAnsiTheme="majorHAnsi"/>
        </w:rPr>
        <w:t>programu</w:t>
      </w:r>
      <w:r w:rsidR="002A5F06" w:rsidRPr="000948E3">
        <w:rPr>
          <w:rFonts w:asciiTheme="majorHAnsi" w:hAnsiTheme="majorHAnsi"/>
        </w:rPr>
        <w:t xml:space="preserve"> č. 1 (včetně 7 projektů městských část</w:t>
      </w:r>
      <w:r w:rsidR="00B21555" w:rsidRPr="000948E3">
        <w:rPr>
          <w:rFonts w:asciiTheme="majorHAnsi" w:hAnsiTheme="majorHAnsi"/>
        </w:rPr>
        <w:t>í) a 5 projektů v rámci programu</w:t>
      </w:r>
      <w:r w:rsidR="002A5F06" w:rsidRPr="000948E3">
        <w:rPr>
          <w:rFonts w:asciiTheme="majorHAnsi" w:hAnsiTheme="majorHAnsi"/>
        </w:rPr>
        <w:t xml:space="preserve"> č. 2 zaměřeného na publikační činnost.</w:t>
      </w:r>
      <w:r w:rsidR="0003335B" w:rsidRPr="000948E3">
        <w:rPr>
          <w:rFonts w:asciiTheme="majorHAnsi" w:hAnsiTheme="majorHAnsi"/>
        </w:rPr>
        <w:t xml:space="preserve"> </w:t>
      </w:r>
      <w:r w:rsidR="005F35AD" w:rsidRPr="000948E3">
        <w:rPr>
          <w:rFonts w:asciiTheme="majorHAnsi" w:hAnsiTheme="majorHAnsi"/>
        </w:rPr>
        <w:t>J. Janoušek dále u</w:t>
      </w:r>
      <w:r w:rsidR="00C75F14" w:rsidRPr="000948E3">
        <w:rPr>
          <w:rFonts w:asciiTheme="majorHAnsi" w:hAnsiTheme="majorHAnsi"/>
        </w:rPr>
        <w:t>vedl, že schválení případné podpory projektům ze strany HMP by mělo být hlasováno na Radě HMP a potažmo Zastupitelstvu HMP nejpozději v březnu r. 2020.</w:t>
      </w:r>
    </w:p>
    <w:p w:rsidR="00EC1681" w:rsidRPr="000948E3" w:rsidRDefault="00504C88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Janoušek dále s</w:t>
      </w:r>
      <w:r w:rsidR="005B79A6" w:rsidRPr="000948E3">
        <w:rPr>
          <w:rFonts w:asciiTheme="majorHAnsi" w:hAnsiTheme="majorHAnsi"/>
        </w:rPr>
        <w:t xml:space="preserve">tručně přednesl základní body </w:t>
      </w:r>
      <w:r w:rsidRPr="000948E3">
        <w:rPr>
          <w:rFonts w:asciiTheme="majorHAnsi" w:hAnsiTheme="majorHAnsi"/>
        </w:rPr>
        <w:t>informace</w:t>
      </w:r>
      <w:r w:rsidR="005B79A6" w:rsidRPr="000948E3">
        <w:rPr>
          <w:rFonts w:asciiTheme="majorHAnsi" w:hAnsiTheme="majorHAnsi"/>
        </w:rPr>
        <w:t xml:space="preserve"> zaslané</w:t>
      </w:r>
      <w:r w:rsidRPr="000948E3">
        <w:rPr>
          <w:rFonts w:asciiTheme="majorHAnsi" w:hAnsiTheme="majorHAnsi"/>
        </w:rPr>
        <w:t xml:space="preserve"> od Ing. Hnátka, vedoucího oddělení řízení a koordinace programu z odboru evropských fondů MHMP ohledně situace v otázkách vyjednávání o financování projektů v Praze v dalším programovém období EU.</w:t>
      </w:r>
      <w:r w:rsidR="00827FC1" w:rsidRPr="000948E3">
        <w:rPr>
          <w:rFonts w:asciiTheme="majorHAnsi" w:hAnsiTheme="majorHAnsi"/>
        </w:rPr>
        <w:t xml:space="preserve"> Byla potvrzena informace, že již nebude dále fungovat Operační program Praha – pól růstu.</w:t>
      </w:r>
      <w:r w:rsidR="00A7217A" w:rsidRPr="000948E3">
        <w:rPr>
          <w:rFonts w:asciiTheme="majorHAnsi" w:hAnsiTheme="majorHAnsi"/>
        </w:rPr>
        <w:t xml:space="preserve"> </w:t>
      </w:r>
      <w:r w:rsidR="007C2269" w:rsidRPr="000948E3">
        <w:rPr>
          <w:rFonts w:asciiTheme="majorHAnsi" w:hAnsiTheme="majorHAnsi"/>
        </w:rPr>
        <w:t xml:space="preserve">HMP si v rámci vyjednávání stanovila jiné priority, kterými jsou např. revitalizace veřejných prostranství a čistá mobilita v oblasti veřejné dopravy, věda a výzkum, podpora vysokých škol, doprava (rozvoj kolejové dopravy, telematika). </w:t>
      </w:r>
      <w:r w:rsidR="00970491" w:rsidRPr="000948E3">
        <w:rPr>
          <w:rFonts w:asciiTheme="majorHAnsi" w:hAnsiTheme="majorHAnsi"/>
        </w:rPr>
        <w:t>Pravděpodobně hlavním zdrojem financování</w:t>
      </w:r>
      <w:r w:rsidR="007C2269" w:rsidRPr="000948E3">
        <w:rPr>
          <w:rFonts w:asciiTheme="majorHAnsi" w:hAnsiTheme="majorHAnsi"/>
        </w:rPr>
        <w:t xml:space="preserve"> pro oblast integrace cizinců</w:t>
      </w:r>
      <w:r w:rsidR="00970491" w:rsidRPr="000948E3">
        <w:rPr>
          <w:rFonts w:asciiTheme="majorHAnsi" w:hAnsiTheme="majorHAnsi"/>
        </w:rPr>
        <w:t xml:space="preserve"> by měl být budoucí Operační program Zaměstnanost + (dále OPZ +)</w:t>
      </w:r>
      <w:r w:rsidR="000B789E" w:rsidRPr="000948E3">
        <w:rPr>
          <w:rFonts w:asciiTheme="majorHAnsi" w:hAnsiTheme="majorHAnsi"/>
        </w:rPr>
        <w:t xml:space="preserve"> v gesci MPSV</w:t>
      </w:r>
      <w:r w:rsidR="00D9530C" w:rsidRPr="000948E3">
        <w:rPr>
          <w:rFonts w:asciiTheme="majorHAnsi" w:hAnsiTheme="majorHAnsi"/>
        </w:rPr>
        <w:t xml:space="preserve">, u nějž je v rámci Specifického cíle (cíl zaměstnanost a růst) uvedena aktivita </w:t>
      </w:r>
      <w:r w:rsidR="00D9530C" w:rsidRPr="000948E3">
        <w:rPr>
          <w:rFonts w:asciiTheme="majorHAnsi" w:hAnsiTheme="majorHAnsi"/>
          <w:i/>
        </w:rPr>
        <w:t xml:space="preserve">Programy na </w:t>
      </w:r>
      <w:r w:rsidR="00D9530C" w:rsidRPr="000948E3">
        <w:rPr>
          <w:rFonts w:asciiTheme="majorHAnsi" w:hAnsiTheme="majorHAnsi"/>
          <w:i/>
        </w:rPr>
        <w:lastRenderedPageBreak/>
        <w:t>podporu integrace imigrantů a cizinců</w:t>
      </w:r>
      <w:r w:rsidR="00D9530C" w:rsidRPr="000948E3">
        <w:rPr>
          <w:rFonts w:asciiTheme="majorHAnsi" w:hAnsiTheme="majorHAnsi"/>
        </w:rPr>
        <w:t xml:space="preserve">. Dle informací Ing. Hnátka se bude nejspíše jednat v zásadě o okrajovou aktivitu OP, a tedy nelze předpokládat, že na ni bude vyčleněno hodně peněz. </w:t>
      </w:r>
      <w:r w:rsidR="007C2269" w:rsidRPr="000948E3">
        <w:rPr>
          <w:rFonts w:asciiTheme="majorHAnsi" w:hAnsiTheme="majorHAnsi"/>
        </w:rPr>
        <w:t xml:space="preserve">Určitým pozitivem </w:t>
      </w:r>
      <w:r w:rsidR="00865A78" w:rsidRPr="000948E3">
        <w:rPr>
          <w:rFonts w:asciiTheme="majorHAnsi" w:hAnsiTheme="majorHAnsi"/>
        </w:rPr>
        <w:t xml:space="preserve">v tomto ohledu je snad to, že uvedená aktivita je v současné době záměrně popsána velmi široce a obecně, vyjasňovat se bude časem, takže bude velmi důležité být ve spojení s příslušným odborem, který bude řešit konkrétní nastavení jednotlivých výzev vyhlašovaných v rámci </w:t>
      </w:r>
      <w:r w:rsidR="00B129C0" w:rsidRPr="000948E3">
        <w:rPr>
          <w:rFonts w:asciiTheme="majorHAnsi" w:hAnsiTheme="majorHAnsi"/>
        </w:rPr>
        <w:t xml:space="preserve">OPZ +. </w:t>
      </w:r>
      <w:r w:rsidR="001D6AA4" w:rsidRPr="000948E3">
        <w:rPr>
          <w:rFonts w:asciiTheme="majorHAnsi" w:hAnsiTheme="majorHAnsi"/>
        </w:rPr>
        <w:t>J. Janoušek d</w:t>
      </w:r>
      <w:r w:rsidR="00B129C0" w:rsidRPr="000948E3">
        <w:rPr>
          <w:rFonts w:asciiTheme="majorHAnsi" w:hAnsiTheme="majorHAnsi"/>
        </w:rPr>
        <w:t xml:space="preserve">oplnil, že se již společně se zástupci Konsorcia NNO pracujících s migranty </w:t>
      </w:r>
      <w:r w:rsidR="004D757D" w:rsidRPr="000948E3">
        <w:rPr>
          <w:rFonts w:asciiTheme="majorHAnsi" w:hAnsiTheme="majorHAnsi"/>
        </w:rPr>
        <w:t>sešel</w:t>
      </w:r>
      <w:r w:rsidR="00B129C0" w:rsidRPr="000948E3">
        <w:rPr>
          <w:rFonts w:asciiTheme="majorHAnsi" w:hAnsiTheme="majorHAnsi"/>
        </w:rPr>
        <w:t xml:space="preserve"> s </w:t>
      </w:r>
      <w:r w:rsidR="00D347BD" w:rsidRPr="000948E3">
        <w:rPr>
          <w:rFonts w:asciiTheme="majorHAnsi" w:hAnsiTheme="majorHAnsi"/>
        </w:rPr>
        <w:t xml:space="preserve">paní M. Štěpánkovou, </w:t>
      </w:r>
      <w:r w:rsidR="00B129C0" w:rsidRPr="000948E3">
        <w:rPr>
          <w:rFonts w:asciiTheme="majorHAnsi" w:hAnsiTheme="majorHAnsi"/>
        </w:rPr>
        <w:t xml:space="preserve">náměstkyní sekce řízení evropských fondů </w:t>
      </w:r>
      <w:r w:rsidR="004D757D" w:rsidRPr="000948E3">
        <w:rPr>
          <w:rFonts w:asciiTheme="majorHAnsi" w:hAnsiTheme="majorHAnsi"/>
        </w:rPr>
        <w:t>a mezinárodní spolupráce</w:t>
      </w:r>
      <w:r w:rsidR="00B129C0" w:rsidRPr="000948E3">
        <w:rPr>
          <w:rFonts w:asciiTheme="majorHAnsi" w:hAnsiTheme="majorHAnsi"/>
        </w:rPr>
        <w:t xml:space="preserve"> MPSV</w:t>
      </w:r>
      <w:r w:rsidR="00D347BD" w:rsidRPr="000948E3">
        <w:rPr>
          <w:rFonts w:asciiTheme="majorHAnsi" w:hAnsiTheme="majorHAnsi"/>
        </w:rPr>
        <w:t>,</w:t>
      </w:r>
      <w:r w:rsidR="00B129C0" w:rsidRPr="000948E3">
        <w:rPr>
          <w:rFonts w:asciiTheme="majorHAnsi" w:hAnsiTheme="majorHAnsi"/>
        </w:rPr>
        <w:t xml:space="preserve"> </w:t>
      </w:r>
      <w:r w:rsidR="004D757D" w:rsidRPr="000948E3">
        <w:rPr>
          <w:rFonts w:asciiTheme="majorHAnsi" w:hAnsiTheme="majorHAnsi"/>
        </w:rPr>
        <w:t xml:space="preserve">a </w:t>
      </w:r>
      <w:r w:rsidR="00D347BD" w:rsidRPr="000948E3">
        <w:rPr>
          <w:rFonts w:asciiTheme="majorHAnsi" w:hAnsiTheme="majorHAnsi"/>
        </w:rPr>
        <w:t xml:space="preserve">paní </w:t>
      </w:r>
      <w:r w:rsidR="004D757D" w:rsidRPr="000948E3">
        <w:rPr>
          <w:rFonts w:asciiTheme="majorHAnsi" w:hAnsiTheme="majorHAnsi"/>
        </w:rPr>
        <w:t xml:space="preserve">H. </w:t>
      </w:r>
      <w:proofErr w:type="spellStart"/>
      <w:r w:rsidR="004D757D" w:rsidRPr="000948E3">
        <w:rPr>
          <w:rFonts w:asciiTheme="majorHAnsi" w:hAnsiTheme="majorHAnsi"/>
        </w:rPr>
        <w:t>Petrokovou</w:t>
      </w:r>
      <w:proofErr w:type="spellEnd"/>
      <w:r w:rsidR="004D757D" w:rsidRPr="000948E3">
        <w:rPr>
          <w:rFonts w:asciiTheme="majorHAnsi" w:hAnsiTheme="majorHAnsi"/>
        </w:rPr>
        <w:t>, ředitelkou odboru realizace programů ESF – sociální začleňování</w:t>
      </w:r>
      <w:r w:rsidR="00D47F9A" w:rsidRPr="000948E3">
        <w:rPr>
          <w:rFonts w:asciiTheme="majorHAnsi" w:hAnsiTheme="majorHAnsi"/>
        </w:rPr>
        <w:t xml:space="preserve"> MPSV, jež by měla mít na starosti mimo jiné i proces specifikace výzev v rámci budoucí OP.</w:t>
      </w:r>
      <w:r w:rsidR="00EC1681" w:rsidRPr="000948E3">
        <w:rPr>
          <w:rFonts w:asciiTheme="majorHAnsi" w:hAnsiTheme="majorHAnsi"/>
        </w:rPr>
        <w:t xml:space="preserve"> J. Janoušek dále sdělil, že dl</w:t>
      </w:r>
      <w:r w:rsidR="00F6241D" w:rsidRPr="000948E3">
        <w:rPr>
          <w:rFonts w:asciiTheme="majorHAnsi" w:hAnsiTheme="majorHAnsi"/>
        </w:rPr>
        <w:t>e</w:t>
      </w:r>
      <w:r w:rsidR="00EC1681" w:rsidRPr="000948E3">
        <w:rPr>
          <w:rFonts w:asciiTheme="majorHAnsi" w:hAnsiTheme="majorHAnsi"/>
        </w:rPr>
        <w:t xml:space="preserve"> informací FON MHMP by měl být zřízen OP Jan Amos Komenský (dále OP</w:t>
      </w:r>
      <w:r w:rsidR="00B13485" w:rsidRPr="000948E3">
        <w:rPr>
          <w:rFonts w:asciiTheme="majorHAnsi" w:hAnsiTheme="majorHAnsi"/>
        </w:rPr>
        <w:t xml:space="preserve"> </w:t>
      </w:r>
      <w:r w:rsidR="00EC1681" w:rsidRPr="000948E3">
        <w:rPr>
          <w:rFonts w:asciiTheme="majorHAnsi" w:hAnsiTheme="majorHAnsi"/>
        </w:rPr>
        <w:t>JAK)</w:t>
      </w:r>
      <w:r w:rsidR="00BE7666" w:rsidRPr="000948E3">
        <w:rPr>
          <w:rFonts w:asciiTheme="majorHAnsi" w:hAnsiTheme="majorHAnsi"/>
        </w:rPr>
        <w:t xml:space="preserve"> řízený MŠMT, kde je ovšem ve vztahu k integraci cizinců </w:t>
      </w:r>
      <w:r w:rsidR="00F6241D" w:rsidRPr="000948E3">
        <w:rPr>
          <w:rFonts w:asciiTheme="majorHAnsi" w:hAnsiTheme="majorHAnsi"/>
        </w:rPr>
        <w:t>zásadní problém</w:t>
      </w:r>
      <w:r w:rsidR="00BE7666" w:rsidRPr="000948E3">
        <w:rPr>
          <w:rFonts w:asciiTheme="majorHAnsi" w:hAnsiTheme="majorHAnsi"/>
        </w:rPr>
        <w:t xml:space="preserve"> v tom, že by neměla být tímto OP pokryta oblast inkluze dětí a žáků s OMJ, která spadá do </w:t>
      </w:r>
      <w:r w:rsidR="009D14BF" w:rsidRPr="000948E3">
        <w:rPr>
          <w:rFonts w:asciiTheme="majorHAnsi" w:hAnsiTheme="majorHAnsi"/>
        </w:rPr>
        <w:t>regionálního školství, jež právě</w:t>
      </w:r>
      <w:r w:rsidR="00AA5590" w:rsidRPr="000948E3">
        <w:rPr>
          <w:rFonts w:asciiTheme="majorHAnsi" w:hAnsiTheme="majorHAnsi"/>
        </w:rPr>
        <w:t xml:space="preserve"> v </w:t>
      </w:r>
      <w:proofErr w:type="gramStart"/>
      <w:r w:rsidR="00AA5590" w:rsidRPr="000948E3">
        <w:rPr>
          <w:rFonts w:asciiTheme="majorHAnsi" w:hAnsiTheme="majorHAnsi"/>
        </w:rPr>
        <w:t>OP</w:t>
      </w:r>
      <w:proofErr w:type="gramEnd"/>
      <w:r w:rsidR="00AA5590" w:rsidRPr="000948E3">
        <w:rPr>
          <w:rFonts w:asciiTheme="majorHAnsi" w:hAnsiTheme="majorHAnsi"/>
        </w:rPr>
        <w:t xml:space="preserve"> JAK zahrnuto</w:t>
      </w:r>
      <w:r w:rsidR="001351E6" w:rsidRPr="000948E3">
        <w:rPr>
          <w:rFonts w:asciiTheme="majorHAnsi" w:hAnsiTheme="majorHAnsi"/>
        </w:rPr>
        <w:t xml:space="preserve"> zatím</w:t>
      </w:r>
      <w:r w:rsidR="00BE7666" w:rsidRPr="000948E3">
        <w:rPr>
          <w:rFonts w:asciiTheme="majorHAnsi" w:hAnsiTheme="majorHAnsi"/>
        </w:rPr>
        <w:t xml:space="preserve"> není.</w:t>
      </w:r>
      <w:r w:rsidR="001351E6" w:rsidRPr="000948E3">
        <w:rPr>
          <w:rFonts w:asciiTheme="majorHAnsi" w:hAnsiTheme="majorHAnsi"/>
        </w:rPr>
        <w:t xml:space="preserve"> </w:t>
      </w:r>
      <w:r w:rsidR="00263BBA" w:rsidRPr="000948E3">
        <w:rPr>
          <w:rFonts w:asciiTheme="majorHAnsi" w:hAnsiTheme="majorHAnsi"/>
        </w:rPr>
        <w:t>J. Janoušek přítomné i</w:t>
      </w:r>
      <w:r w:rsidR="00AC37F1" w:rsidRPr="000948E3">
        <w:rPr>
          <w:rFonts w:asciiTheme="majorHAnsi" w:hAnsiTheme="majorHAnsi"/>
        </w:rPr>
        <w:t>nformoval, že se oddělení národnostních menšin</w:t>
      </w:r>
      <w:r w:rsidR="009E3B2A" w:rsidRPr="000948E3">
        <w:rPr>
          <w:rFonts w:asciiTheme="majorHAnsi" w:hAnsiTheme="majorHAnsi"/>
        </w:rPr>
        <w:t xml:space="preserve"> a cizinců</w:t>
      </w:r>
      <w:r w:rsidR="00AC37F1" w:rsidRPr="000948E3">
        <w:rPr>
          <w:rFonts w:asciiTheme="majorHAnsi" w:hAnsiTheme="majorHAnsi"/>
        </w:rPr>
        <w:t xml:space="preserve"> bude snažit tlumočit potřeby v této věci i směrem k odboru školství MHMP a rad</w:t>
      </w:r>
      <w:r w:rsidR="002D2FF1" w:rsidRPr="000948E3">
        <w:rPr>
          <w:rFonts w:asciiTheme="majorHAnsi" w:hAnsiTheme="majorHAnsi"/>
        </w:rPr>
        <w:t xml:space="preserve">nímu pro oblast školství, panu </w:t>
      </w:r>
      <w:r w:rsidR="0030028F" w:rsidRPr="000948E3">
        <w:rPr>
          <w:rFonts w:asciiTheme="majorHAnsi" w:hAnsiTheme="majorHAnsi"/>
        </w:rPr>
        <w:t xml:space="preserve">V. </w:t>
      </w:r>
      <w:proofErr w:type="spellStart"/>
      <w:r w:rsidR="002D2FF1" w:rsidRPr="000948E3">
        <w:rPr>
          <w:rFonts w:asciiTheme="majorHAnsi" w:hAnsiTheme="majorHAnsi"/>
        </w:rPr>
        <w:t>Š</w:t>
      </w:r>
      <w:r w:rsidR="0092515B" w:rsidRPr="000948E3">
        <w:rPr>
          <w:rFonts w:asciiTheme="majorHAnsi" w:hAnsiTheme="majorHAnsi"/>
        </w:rPr>
        <w:t>imralovi</w:t>
      </w:r>
      <w:proofErr w:type="spellEnd"/>
      <w:r w:rsidR="00FB4B00" w:rsidRPr="000948E3">
        <w:rPr>
          <w:rFonts w:asciiTheme="majorHAnsi" w:hAnsiTheme="majorHAnsi"/>
        </w:rPr>
        <w:t>,</w:t>
      </w:r>
      <w:r w:rsidR="0092515B" w:rsidRPr="000948E3">
        <w:rPr>
          <w:rFonts w:asciiTheme="majorHAnsi" w:hAnsiTheme="majorHAnsi"/>
        </w:rPr>
        <w:t xml:space="preserve"> s cílem dosáhnout jiného nastavení OP JAK v tom směru, aby mohly být prostřednictvím tohoto programu podpořeny i projekty zamě</w:t>
      </w:r>
      <w:r w:rsidR="003123FD" w:rsidRPr="000948E3">
        <w:rPr>
          <w:rFonts w:asciiTheme="majorHAnsi" w:hAnsiTheme="majorHAnsi"/>
        </w:rPr>
        <w:t>řené na oblast vzdělávání a začl</w:t>
      </w:r>
      <w:r w:rsidR="0092515B" w:rsidRPr="000948E3">
        <w:rPr>
          <w:rFonts w:asciiTheme="majorHAnsi" w:hAnsiTheme="majorHAnsi"/>
        </w:rPr>
        <w:t>eňování dětí a žáků s</w:t>
      </w:r>
      <w:r w:rsidR="00554A76" w:rsidRPr="000948E3">
        <w:rPr>
          <w:rFonts w:asciiTheme="majorHAnsi" w:hAnsiTheme="majorHAnsi"/>
        </w:rPr>
        <w:t> </w:t>
      </w:r>
      <w:r w:rsidR="0092515B" w:rsidRPr="000948E3">
        <w:rPr>
          <w:rFonts w:asciiTheme="majorHAnsi" w:hAnsiTheme="majorHAnsi"/>
        </w:rPr>
        <w:t>OMJ</w:t>
      </w:r>
      <w:r w:rsidR="00554A76" w:rsidRPr="000948E3">
        <w:rPr>
          <w:rFonts w:asciiTheme="majorHAnsi" w:hAnsiTheme="majorHAnsi"/>
        </w:rPr>
        <w:t>, která byla např. v rámci OP PPR pokryta poměrně dobře.</w:t>
      </w:r>
    </w:p>
    <w:p w:rsidR="00EF612C" w:rsidRPr="000948E3" w:rsidRDefault="006945A2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Po shrnutí obsahu zprávy Ing. Hnátka sdělil J. Janoušek, že se členky a členové Komise mohou samozřejmě i následně obrátit v této věci na něj jako specialistu integrace cizinců MHMP, aby dále tlumočil názory a připomínky Komise k této věci.</w:t>
      </w:r>
    </w:p>
    <w:p w:rsidR="00FE63F3" w:rsidRPr="000948E3" w:rsidRDefault="00FE63F3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Janoušek ještě v návaznosti na poslední jednání Komise sdělil, že je v jednání zapojení oddělení národnostních menšin a cizinců do plánovací komise pro Prioritní osu 3 – P</w:t>
      </w:r>
      <w:r w:rsidR="004F27F2" w:rsidRPr="000948E3">
        <w:rPr>
          <w:rFonts w:asciiTheme="majorHAnsi" w:hAnsiTheme="majorHAnsi"/>
        </w:rPr>
        <w:t xml:space="preserve">odpora sociálního začleňování, aby bylo možné případně </w:t>
      </w:r>
      <w:r w:rsidR="00933750" w:rsidRPr="000948E3">
        <w:rPr>
          <w:rFonts w:asciiTheme="majorHAnsi" w:hAnsiTheme="majorHAnsi"/>
        </w:rPr>
        <w:t>připomínkovat formulaci výzev vypisovaných v této prioritní ose.</w:t>
      </w:r>
      <w:r w:rsidR="000977E0" w:rsidRPr="000948E3">
        <w:rPr>
          <w:rFonts w:asciiTheme="majorHAnsi" w:hAnsiTheme="majorHAnsi"/>
        </w:rPr>
        <w:t xml:space="preserve"> V plánovací skupině k prioritní ose 4 již oddělení </w:t>
      </w:r>
      <w:r w:rsidR="00482F3D" w:rsidRPr="000948E3">
        <w:rPr>
          <w:rFonts w:asciiTheme="majorHAnsi" w:hAnsiTheme="majorHAnsi"/>
        </w:rPr>
        <w:t xml:space="preserve">národnostních menšin a cizinců </w:t>
      </w:r>
      <w:r w:rsidR="00B12A17" w:rsidRPr="000948E3">
        <w:rPr>
          <w:rFonts w:asciiTheme="majorHAnsi" w:hAnsiTheme="majorHAnsi"/>
        </w:rPr>
        <w:t>přítomno je.</w:t>
      </w:r>
    </w:p>
    <w:p w:rsidR="00273C6B" w:rsidRPr="000948E3" w:rsidRDefault="00273C6B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H. Smolová Závorová k této problematice poznamenala, že je třeba, aby se Komise tématu vzdělávání cizinců věnovala, neboť</w:t>
      </w:r>
      <w:r w:rsidR="00F16311" w:rsidRPr="000948E3">
        <w:rPr>
          <w:rFonts w:asciiTheme="majorHAnsi" w:hAnsiTheme="majorHAnsi"/>
        </w:rPr>
        <w:t xml:space="preserve"> samotné</w:t>
      </w:r>
      <w:r w:rsidRPr="000948E3">
        <w:rPr>
          <w:rFonts w:asciiTheme="majorHAnsi" w:hAnsiTheme="majorHAnsi"/>
        </w:rPr>
        <w:t xml:space="preserve"> školy si v roce 2019 </w:t>
      </w:r>
      <w:proofErr w:type="gramStart"/>
      <w:r w:rsidRPr="000948E3">
        <w:rPr>
          <w:rFonts w:asciiTheme="majorHAnsi" w:hAnsiTheme="majorHAnsi"/>
        </w:rPr>
        <w:t>požádaly</w:t>
      </w:r>
      <w:proofErr w:type="gramEnd"/>
      <w:r w:rsidRPr="000948E3">
        <w:rPr>
          <w:rFonts w:asciiTheme="majorHAnsi" w:hAnsiTheme="majorHAnsi"/>
        </w:rPr>
        <w:t xml:space="preserve"> z výzev </w:t>
      </w:r>
      <w:proofErr w:type="gramStart"/>
      <w:r w:rsidRPr="000948E3">
        <w:rPr>
          <w:rFonts w:asciiTheme="majorHAnsi" w:hAnsiTheme="majorHAnsi"/>
        </w:rPr>
        <w:t>OP</w:t>
      </w:r>
      <w:proofErr w:type="gramEnd"/>
      <w:r w:rsidRPr="000948E3">
        <w:rPr>
          <w:rFonts w:asciiTheme="majorHAnsi" w:hAnsiTheme="majorHAnsi"/>
        </w:rPr>
        <w:t xml:space="preserve"> PPR o nemalé finanční prostředky a začaly </w:t>
      </w:r>
      <w:r w:rsidR="001A79D9" w:rsidRPr="000948E3">
        <w:rPr>
          <w:rFonts w:asciiTheme="majorHAnsi" w:hAnsiTheme="majorHAnsi"/>
        </w:rPr>
        <w:t xml:space="preserve">s jejich pomocí </w:t>
      </w:r>
      <w:r w:rsidRPr="000948E3">
        <w:rPr>
          <w:rFonts w:asciiTheme="majorHAnsi" w:hAnsiTheme="majorHAnsi"/>
        </w:rPr>
        <w:t>aktivně realizovat projekty zaměřené na podporu vzdělávání a začleňování dětí a žáků s</w:t>
      </w:r>
      <w:r w:rsidR="001A79D9" w:rsidRPr="000948E3">
        <w:rPr>
          <w:rFonts w:asciiTheme="majorHAnsi" w:hAnsiTheme="majorHAnsi"/>
        </w:rPr>
        <w:t> </w:t>
      </w:r>
      <w:r w:rsidRPr="000948E3">
        <w:rPr>
          <w:rFonts w:asciiTheme="majorHAnsi" w:hAnsiTheme="majorHAnsi"/>
        </w:rPr>
        <w:t>OMJ</w:t>
      </w:r>
      <w:r w:rsidR="001A79D9" w:rsidRPr="000948E3">
        <w:rPr>
          <w:rFonts w:asciiTheme="majorHAnsi" w:hAnsiTheme="majorHAnsi"/>
        </w:rPr>
        <w:t xml:space="preserve">. V případě skončení financování z těchto zdrojů se dostanou tyto školy do situace, kdy nebudou mít, jak tyto aktivity nadále financovat, což je v situaci, kdy má HMP ve školách na svém území přibližně 43% všech dětí cizinců žijících v ČR. Je proto z jejího hlediska nanejvýš žádoucí, aby financování škol </w:t>
      </w:r>
      <w:r w:rsidR="00BA29BE" w:rsidRPr="000948E3">
        <w:rPr>
          <w:rFonts w:asciiTheme="majorHAnsi" w:hAnsiTheme="majorHAnsi"/>
        </w:rPr>
        <w:t xml:space="preserve">v oblasti vzdělávání a začleňování dětí a žáků cizinců </w:t>
      </w:r>
      <w:r w:rsidR="001A79D9" w:rsidRPr="000948E3">
        <w:rPr>
          <w:rFonts w:asciiTheme="majorHAnsi" w:hAnsiTheme="majorHAnsi"/>
        </w:rPr>
        <w:t>mělo i nějaký navazující operační program, z nějž by bylo možné tyto aktivity financovat</w:t>
      </w:r>
      <w:r w:rsidR="00963944" w:rsidRPr="000948E3">
        <w:rPr>
          <w:rFonts w:asciiTheme="majorHAnsi" w:hAnsiTheme="majorHAnsi"/>
        </w:rPr>
        <w:t xml:space="preserve"> tak, jak tomu bylo prostřednictvím OP PPR</w:t>
      </w:r>
      <w:r w:rsidR="001A79D9" w:rsidRPr="000948E3">
        <w:rPr>
          <w:rFonts w:asciiTheme="majorHAnsi" w:hAnsiTheme="majorHAnsi"/>
        </w:rPr>
        <w:t>.</w:t>
      </w:r>
      <w:r w:rsidR="002A4688" w:rsidRPr="000948E3">
        <w:rPr>
          <w:rFonts w:asciiTheme="majorHAnsi" w:hAnsiTheme="majorHAnsi"/>
        </w:rPr>
        <w:t xml:space="preserve"> V této souvislosti by bylo záhodno i zjistit, jak velký objem finančních prostředků byl do škol z </w:t>
      </w:r>
      <w:proofErr w:type="gramStart"/>
      <w:r w:rsidR="002A4688" w:rsidRPr="000948E3">
        <w:rPr>
          <w:rFonts w:asciiTheme="majorHAnsi" w:hAnsiTheme="majorHAnsi"/>
        </w:rPr>
        <w:t>OP</w:t>
      </w:r>
      <w:proofErr w:type="gramEnd"/>
      <w:r w:rsidR="002A4688" w:rsidRPr="000948E3">
        <w:rPr>
          <w:rFonts w:asciiTheme="majorHAnsi" w:hAnsiTheme="majorHAnsi"/>
        </w:rPr>
        <w:t xml:space="preserve"> PPR investován, aby byla tato úroveň financování pokud možno zachována. Školy z prostředků OP PPR financují aktivity dlouhodobého charakteru, které je </w:t>
      </w:r>
      <w:r w:rsidR="0010448A" w:rsidRPr="000948E3">
        <w:rPr>
          <w:rFonts w:asciiTheme="majorHAnsi" w:hAnsiTheme="majorHAnsi"/>
        </w:rPr>
        <w:t xml:space="preserve">velmi </w:t>
      </w:r>
      <w:r w:rsidR="002A4688" w:rsidRPr="000948E3">
        <w:rPr>
          <w:rFonts w:asciiTheme="majorHAnsi" w:hAnsiTheme="majorHAnsi"/>
        </w:rPr>
        <w:t>žádoucí podporovat i nadále.</w:t>
      </w:r>
    </w:p>
    <w:p w:rsidR="00273C6B" w:rsidRPr="000948E3" w:rsidRDefault="004D4D98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lastRenderedPageBreak/>
        <w:t>O. Mirovský na to navázal sdělením, že uvedené skutečnosti jsou impulzem k řešení těchto otázek na politické úrovni, neboť se jedná o velmi důležité věci,</w:t>
      </w:r>
      <w:r w:rsidR="00BF4FF2" w:rsidRPr="000948E3">
        <w:rPr>
          <w:rFonts w:asciiTheme="majorHAnsi" w:hAnsiTheme="majorHAnsi"/>
        </w:rPr>
        <w:t xml:space="preserve"> a</w:t>
      </w:r>
      <w:r w:rsidRPr="000948E3">
        <w:rPr>
          <w:rFonts w:asciiTheme="majorHAnsi" w:hAnsiTheme="majorHAnsi"/>
        </w:rPr>
        <w:t xml:space="preserve"> proto navrhnul </w:t>
      </w:r>
      <w:r w:rsidR="00A67112" w:rsidRPr="000948E3">
        <w:rPr>
          <w:rFonts w:asciiTheme="majorHAnsi" w:hAnsiTheme="majorHAnsi"/>
        </w:rPr>
        <w:t xml:space="preserve">Komisi </w:t>
      </w:r>
      <w:r w:rsidRPr="000948E3">
        <w:rPr>
          <w:rFonts w:asciiTheme="majorHAnsi" w:hAnsiTheme="majorHAnsi"/>
        </w:rPr>
        <w:t xml:space="preserve">i formulaci doporučení v tom smyslu, aby bylo </w:t>
      </w:r>
      <w:r w:rsidR="00A67112" w:rsidRPr="000948E3">
        <w:rPr>
          <w:rFonts w:asciiTheme="majorHAnsi" w:hAnsiTheme="majorHAnsi"/>
        </w:rPr>
        <w:t>umožněno</w:t>
      </w:r>
      <w:r w:rsidRPr="000948E3">
        <w:rPr>
          <w:rFonts w:asciiTheme="majorHAnsi" w:hAnsiTheme="majorHAnsi"/>
        </w:rPr>
        <w:t xml:space="preserve"> aktivity v oblasti vzdělávání </w:t>
      </w:r>
      <w:r w:rsidR="00A67112" w:rsidRPr="000948E3">
        <w:rPr>
          <w:rFonts w:asciiTheme="majorHAnsi" w:hAnsiTheme="majorHAnsi"/>
        </w:rPr>
        <w:t xml:space="preserve">dětí a žáků s OMJ </w:t>
      </w:r>
      <w:r w:rsidRPr="000948E3">
        <w:rPr>
          <w:rFonts w:asciiTheme="majorHAnsi" w:hAnsiTheme="majorHAnsi"/>
        </w:rPr>
        <w:t>a integrace cizinců obecně</w:t>
      </w:r>
      <w:r w:rsidR="00A67112" w:rsidRPr="000948E3">
        <w:rPr>
          <w:rFonts w:asciiTheme="majorHAnsi" w:hAnsiTheme="majorHAnsi"/>
        </w:rPr>
        <w:t xml:space="preserve"> kontinuálně</w:t>
      </w:r>
      <w:r w:rsidRPr="000948E3">
        <w:rPr>
          <w:rFonts w:asciiTheme="majorHAnsi" w:hAnsiTheme="majorHAnsi"/>
        </w:rPr>
        <w:t xml:space="preserve"> financovat i v dalším programovém období</w:t>
      </w:r>
      <w:r w:rsidR="00A67112" w:rsidRPr="000948E3">
        <w:rPr>
          <w:rFonts w:asciiTheme="majorHAnsi" w:hAnsiTheme="majorHAnsi"/>
        </w:rPr>
        <w:t xml:space="preserve"> EU, neboť se jedná o aktivity dlouhodobého charakteru.</w:t>
      </w:r>
    </w:p>
    <w:p w:rsidR="00615D20" w:rsidRPr="000948E3" w:rsidRDefault="00615D20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M. Faltová navrhla k této věci </w:t>
      </w:r>
      <w:r w:rsidR="000F4DBC" w:rsidRPr="000948E3">
        <w:rPr>
          <w:rFonts w:asciiTheme="majorHAnsi" w:hAnsiTheme="majorHAnsi"/>
        </w:rPr>
        <w:t xml:space="preserve">přijmout </w:t>
      </w:r>
      <w:r w:rsidR="00511E22" w:rsidRPr="000948E3">
        <w:rPr>
          <w:rFonts w:asciiTheme="majorHAnsi" w:hAnsiTheme="majorHAnsi"/>
        </w:rPr>
        <w:t xml:space="preserve">usnesení, v němž by bylo jednak doporučeno, aby OP JAK, v němž momentálně </w:t>
      </w:r>
      <w:r w:rsidR="006F57F8" w:rsidRPr="000948E3">
        <w:rPr>
          <w:rFonts w:asciiTheme="majorHAnsi" w:hAnsiTheme="majorHAnsi"/>
        </w:rPr>
        <w:t xml:space="preserve">problematika integrace cizinců zařazena není vůbec, došlo v této věci k nápravě. </w:t>
      </w:r>
      <w:r w:rsidR="002928F0" w:rsidRPr="000948E3">
        <w:rPr>
          <w:rFonts w:asciiTheme="majorHAnsi" w:hAnsiTheme="majorHAnsi"/>
        </w:rPr>
        <w:t xml:space="preserve">Jednání o podobě OP nejsou ještě uzavřená a je proto dle M. Faltové třeba vyvíjet úsilí o nápravu v této </w:t>
      </w:r>
      <w:r w:rsidR="00925FA6" w:rsidRPr="000948E3">
        <w:rPr>
          <w:rFonts w:asciiTheme="majorHAnsi" w:hAnsiTheme="majorHAnsi"/>
        </w:rPr>
        <w:t>věci pokud možno ze všech stran, neboť už v případě školství nejen v Praze je zjevné, že školy se s touto problematikou potýkají stále více a bude pravděpodobně třeba i větší objem finančních prostředků na fin</w:t>
      </w:r>
      <w:r w:rsidR="005E1EF0" w:rsidRPr="000948E3">
        <w:rPr>
          <w:rFonts w:asciiTheme="majorHAnsi" w:hAnsiTheme="majorHAnsi"/>
        </w:rPr>
        <w:t>a</w:t>
      </w:r>
      <w:r w:rsidR="00925FA6" w:rsidRPr="000948E3">
        <w:rPr>
          <w:rFonts w:asciiTheme="majorHAnsi" w:hAnsiTheme="majorHAnsi"/>
        </w:rPr>
        <w:t>ncování jejich potřeb v této věci.</w:t>
      </w:r>
      <w:r w:rsidR="00526A47" w:rsidRPr="000948E3">
        <w:rPr>
          <w:rFonts w:asciiTheme="majorHAnsi" w:hAnsiTheme="majorHAnsi"/>
        </w:rPr>
        <w:t xml:space="preserve"> Ve vztahu k </w:t>
      </w:r>
      <w:proofErr w:type="gramStart"/>
      <w:r w:rsidR="00526A47" w:rsidRPr="000948E3">
        <w:rPr>
          <w:rFonts w:asciiTheme="majorHAnsi" w:hAnsiTheme="majorHAnsi"/>
        </w:rPr>
        <w:t>OP</w:t>
      </w:r>
      <w:proofErr w:type="gramEnd"/>
      <w:r w:rsidR="00526A47" w:rsidRPr="000948E3">
        <w:rPr>
          <w:rFonts w:asciiTheme="majorHAnsi" w:hAnsiTheme="majorHAnsi"/>
        </w:rPr>
        <w:t xml:space="preserve"> Z</w:t>
      </w:r>
      <w:r w:rsidR="00A90C0F" w:rsidRPr="000948E3">
        <w:rPr>
          <w:rFonts w:asciiTheme="majorHAnsi" w:hAnsiTheme="majorHAnsi"/>
        </w:rPr>
        <w:t> </w:t>
      </w:r>
      <w:r w:rsidR="005027F8" w:rsidRPr="000948E3">
        <w:rPr>
          <w:rFonts w:asciiTheme="majorHAnsi" w:hAnsiTheme="majorHAnsi"/>
        </w:rPr>
        <w:t xml:space="preserve">sdělila </w:t>
      </w:r>
      <w:r w:rsidR="00A90C0F" w:rsidRPr="000948E3">
        <w:rPr>
          <w:rFonts w:asciiTheme="majorHAnsi" w:hAnsiTheme="majorHAnsi"/>
        </w:rPr>
        <w:t>M. Faltová</w:t>
      </w:r>
      <w:r w:rsidR="00526A47" w:rsidRPr="000948E3">
        <w:rPr>
          <w:rFonts w:asciiTheme="majorHAnsi" w:hAnsiTheme="majorHAnsi"/>
        </w:rPr>
        <w:t>, že na úrovni definice priorit v rámcové smlouvě jsou cizinci opravdu malá cílová skupina, snad tam ovšem bude alespoň v nějaké menší míře zmíněna</w:t>
      </w:r>
      <w:r w:rsidR="00A90C0F" w:rsidRPr="000948E3">
        <w:rPr>
          <w:rFonts w:asciiTheme="majorHAnsi" w:hAnsiTheme="majorHAnsi"/>
        </w:rPr>
        <w:t xml:space="preserve">. I přesto je podle ní žádoucí, aby se na MPSV v této věci obracelo co nejvíce subjektů s požadavkem, aby se v začleňování cizinců z tohoto zdroje financování pokračovalo i v dalším </w:t>
      </w:r>
      <w:r w:rsidR="00B512C2" w:rsidRPr="000948E3">
        <w:rPr>
          <w:rFonts w:asciiTheme="majorHAnsi" w:hAnsiTheme="majorHAnsi"/>
        </w:rPr>
        <w:t>programovém období, protože tím se může zvyšovat i pravděpodobnost toho, že se to projeví v budoucích výzvách. Praha je v této věci silnějším subjektem než např. Konsorcium nevládních organizací pracujících s</w:t>
      </w:r>
      <w:r w:rsidR="000626EE" w:rsidRPr="000948E3">
        <w:rPr>
          <w:rFonts w:asciiTheme="majorHAnsi" w:hAnsiTheme="majorHAnsi"/>
        </w:rPr>
        <w:t> migranty a je otázka, jak HMP formálně vstupuje do vyjednávání spojených s nastavením OP v dalším programovém období, úplně jí to není srozumitelné ani z vyjádření FON MHMP, které bylo Komisi rozesláno.</w:t>
      </w:r>
      <w:r w:rsidR="00B130A1" w:rsidRPr="000948E3">
        <w:rPr>
          <w:rFonts w:asciiTheme="majorHAnsi" w:hAnsiTheme="majorHAnsi"/>
        </w:rPr>
        <w:t xml:space="preserve"> Uvítala by tedy, kdyby z úrovně Komise vyšel nějaký oficiální dokument, který by </w:t>
      </w:r>
      <w:r w:rsidR="00F06D5D" w:rsidRPr="000948E3">
        <w:rPr>
          <w:rFonts w:asciiTheme="majorHAnsi" w:hAnsiTheme="majorHAnsi"/>
        </w:rPr>
        <w:t>stanovil určité základní priority, které Komise vnímá jako důležité z hlediska financování městských částí i NNO v jejich aktivitách v oblasti integrace cizinců</w:t>
      </w:r>
      <w:r w:rsidR="00C01BCC" w:rsidRPr="000948E3">
        <w:rPr>
          <w:rFonts w:asciiTheme="majorHAnsi" w:hAnsiTheme="majorHAnsi"/>
        </w:rPr>
        <w:t xml:space="preserve"> z</w:t>
      </w:r>
      <w:r w:rsidR="008E4286" w:rsidRPr="000948E3">
        <w:rPr>
          <w:rFonts w:asciiTheme="majorHAnsi" w:hAnsiTheme="majorHAnsi"/>
        </w:rPr>
        <w:t xml:space="preserve"> budoucích </w:t>
      </w:r>
      <w:r w:rsidR="00C01BCC" w:rsidRPr="000948E3">
        <w:rPr>
          <w:rFonts w:asciiTheme="majorHAnsi" w:hAnsiTheme="majorHAnsi"/>
        </w:rPr>
        <w:t>OP</w:t>
      </w:r>
      <w:r w:rsidR="00F06D5D" w:rsidRPr="000948E3">
        <w:rPr>
          <w:rFonts w:asciiTheme="majorHAnsi" w:hAnsiTheme="majorHAnsi"/>
        </w:rPr>
        <w:t>.</w:t>
      </w:r>
      <w:r w:rsidR="00E222B1" w:rsidRPr="000948E3">
        <w:rPr>
          <w:rFonts w:asciiTheme="majorHAnsi" w:hAnsiTheme="majorHAnsi"/>
        </w:rPr>
        <w:t xml:space="preserve"> Hlavní prioritou OPZ bude pravděpodobně sociální začleňování, ovšem i další otázky jako např. začleňování na trh práce, jazykové kurzy apod.</w:t>
      </w:r>
      <w:r w:rsidR="00182088" w:rsidRPr="000948E3">
        <w:rPr>
          <w:rFonts w:asciiTheme="majorHAnsi" w:hAnsiTheme="majorHAnsi"/>
        </w:rPr>
        <w:t xml:space="preserve"> jsou oblasti</w:t>
      </w:r>
      <w:r w:rsidR="00E222B1" w:rsidRPr="000948E3">
        <w:rPr>
          <w:rFonts w:asciiTheme="majorHAnsi" w:hAnsiTheme="majorHAnsi"/>
        </w:rPr>
        <w:t>, které by bylo záhodno určitým způsobem definovat a podpořit.</w:t>
      </w:r>
    </w:p>
    <w:p w:rsidR="003E72A4" w:rsidRPr="000948E3" w:rsidRDefault="003E72A4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Kepka</w:t>
      </w:r>
      <w:r w:rsidR="009B6033" w:rsidRPr="000948E3">
        <w:rPr>
          <w:rFonts w:asciiTheme="majorHAnsi" w:hAnsiTheme="majorHAnsi"/>
        </w:rPr>
        <w:t xml:space="preserve"> k této věci dodal, že ještě v roce 2015 bylo možné sledovat v rámci ČR poměrně stabilizovanou situaci i z hlediska počtu cizinců zde žijících, ovšem v současné době je situace dost odlišná a v následujících letech lze velmi pravděpodobně očekávat další nárůst počtu cizinců, který se bude týkat i dětí. Proto jestli někdy</w:t>
      </w:r>
      <w:r w:rsidR="00C97064" w:rsidRPr="000948E3">
        <w:rPr>
          <w:rFonts w:asciiTheme="majorHAnsi" w:hAnsiTheme="majorHAnsi"/>
        </w:rPr>
        <w:t xml:space="preserve"> </w:t>
      </w:r>
      <w:r w:rsidR="009B6033" w:rsidRPr="000948E3">
        <w:rPr>
          <w:rFonts w:asciiTheme="majorHAnsi" w:hAnsiTheme="majorHAnsi"/>
        </w:rPr>
        <w:t>nastal čas, kdy se tato situace stává urgentní a kdy lze očekávat i přetížení infrastruktury v této souvislosti, tak to je nyní</w:t>
      </w:r>
      <w:r w:rsidR="0048150F" w:rsidRPr="000948E3">
        <w:rPr>
          <w:rFonts w:asciiTheme="majorHAnsi" w:hAnsiTheme="majorHAnsi"/>
        </w:rPr>
        <w:t>, neboť momentálně nedochází</w:t>
      </w:r>
      <w:r w:rsidR="00FF2E62" w:rsidRPr="000948E3">
        <w:rPr>
          <w:rFonts w:asciiTheme="majorHAnsi" w:hAnsiTheme="majorHAnsi"/>
        </w:rPr>
        <w:t xml:space="preserve"> </w:t>
      </w:r>
      <w:r w:rsidR="0048150F" w:rsidRPr="000948E3">
        <w:rPr>
          <w:rFonts w:asciiTheme="majorHAnsi" w:hAnsiTheme="majorHAnsi"/>
        </w:rPr>
        <w:t>k </w:t>
      </w:r>
      <w:r w:rsidR="00FF2E62" w:rsidRPr="000948E3">
        <w:rPr>
          <w:rFonts w:asciiTheme="majorHAnsi" w:hAnsiTheme="majorHAnsi"/>
        </w:rPr>
        <w:t>adekvátnímu</w:t>
      </w:r>
      <w:r w:rsidR="0048150F" w:rsidRPr="000948E3">
        <w:rPr>
          <w:rFonts w:asciiTheme="majorHAnsi" w:hAnsiTheme="majorHAnsi"/>
        </w:rPr>
        <w:t xml:space="preserve"> posilování </w:t>
      </w:r>
      <w:r w:rsidR="003B74D7" w:rsidRPr="000948E3">
        <w:rPr>
          <w:rFonts w:asciiTheme="majorHAnsi" w:hAnsiTheme="majorHAnsi"/>
        </w:rPr>
        <w:t xml:space="preserve">potřebné </w:t>
      </w:r>
      <w:r w:rsidR="0048150F" w:rsidRPr="000948E3">
        <w:rPr>
          <w:rFonts w:asciiTheme="majorHAnsi" w:hAnsiTheme="majorHAnsi"/>
        </w:rPr>
        <w:t>infrastruktury např. formou zvyšování vzdělá</w:t>
      </w:r>
      <w:r w:rsidR="00FF2E62" w:rsidRPr="000948E3">
        <w:rPr>
          <w:rFonts w:asciiTheme="majorHAnsi" w:hAnsiTheme="majorHAnsi"/>
        </w:rPr>
        <w:t xml:space="preserve">vacích a zdravotnických kapacit, </w:t>
      </w:r>
      <w:r w:rsidR="00F35407" w:rsidRPr="000948E3">
        <w:rPr>
          <w:rFonts w:asciiTheme="majorHAnsi" w:hAnsiTheme="majorHAnsi"/>
        </w:rPr>
        <w:t>ovšem</w:t>
      </w:r>
      <w:r w:rsidR="00FF2E62" w:rsidRPr="000948E3">
        <w:rPr>
          <w:rFonts w:asciiTheme="majorHAnsi" w:hAnsiTheme="majorHAnsi"/>
        </w:rPr>
        <w:t xml:space="preserve"> v budoucnu si rostoucí počet cizinců tyto investice </w:t>
      </w:r>
      <w:r w:rsidR="00E51786" w:rsidRPr="000948E3">
        <w:rPr>
          <w:rFonts w:asciiTheme="majorHAnsi" w:hAnsiTheme="majorHAnsi"/>
        </w:rPr>
        <w:t xml:space="preserve">nepochybně </w:t>
      </w:r>
      <w:r w:rsidR="00FF2E62" w:rsidRPr="000948E3">
        <w:rPr>
          <w:rFonts w:asciiTheme="majorHAnsi" w:hAnsiTheme="majorHAnsi"/>
        </w:rPr>
        <w:t>vyžádá.</w:t>
      </w:r>
      <w:r w:rsidR="00447FD8" w:rsidRPr="000948E3">
        <w:rPr>
          <w:rFonts w:asciiTheme="majorHAnsi" w:hAnsiTheme="majorHAnsi"/>
        </w:rPr>
        <w:t xml:space="preserve"> </w:t>
      </w:r>
      <w:r w:rsidR="00886F2A" w:rsidRPr="000948E3">
        <w:rPr>
          <w:rFonts w:asciiTheme="majorHAnsi" w:hAnsiTheme="majorHAnsi"/>
        </w:rPr>
        <w:t xml:space="preserve">Doposud byl systém </w:t>
      </w:r>
      <w:r w:rsidR="008A376A" w:rsidRPr="000948E3">
        <w:rPr>
          <w:rFonts w:asciiTheme="majorHAnsi" w:hAnsiTheme="majorHAnsi"/>
        </w:rPr>
        <w:t xml:space="preserve">relativně dobře </w:t>
      </w:r>
      <w:r w:rsidR="00617ED7" w:rsidRPr="000948E3">
        <w:rPr>
          <w:rFonts w:asciiTheme="majorHAnsi" w:hAnsiTheme="majorHAnsi"/>
        </w:rPr>
        <w:t>schopen stávající situaci zvládat, ovšem do budoucna bude třeba systémových změn tak, aby byl</w:t>
      </w:r>
      <w:r w:rsidR="004F29B1" w:rsidRPr="000948E3">
        <w:rPr>
          <w:rFonts w:asciiTheme="majorHAnsi" w:hAnsiTheme="majorHAnsi"/>
        </w:rPr>
        <w:t>a ČR</w:t>
      </w:r>
      <w:r w:rsidR="00617ED7" w:rsidRPr="000948E3">
        <w:rPr>
          <w:rFonts w:asciiTheme="majorHAnsi" w:hAnsiTheme="majorHAnsi"/>
        </w:rPr>
        <w:t xml:space="preserve"> připraven</w:t>
      </w:r>
      <w:r w:rsidR="004F29B1" w:rsidRPr="000948E3">
        <w:rPr>
          <w:rFonts w:asciiTheme="majorHAnsi" w:hAnsiTheme="majorHAnsi"/>
        </w:rPr>
        <w:t>a</w:t>
      </w:r>
      <w:r w:rsidR="00617ED7" w:rsidRPr="000948E3">
        <w:rPr>
          <w:rFonts w:asciiTheme="majorHAnsi" w:hAnsiTheme="majorHAnsi"/>
        </w:rPr>
        <w:t xml:space="preserve"> na výrazně větší počty cizinců, </w:t>
      </w:r>
      <w:r w:rsidR="004F29B1" w:rsidRPr="000948E3">
        <w:rPr>
          <w:rFonts w:asciiTheme="majorHAnsi" w:hAnsiTheme="majorHAnsi"/>
        </w:rPr>
        <w:t>které mohou</w:t>
      </w:r>
      <w:r w:rsidR="00617ED7" w:rsidRPr="000948E3">
        <w:rPr>
          <w:rFonts w:asciiTheme="majorHAnsi" w:hAnsiTheme="majorHAnsi"/>
        </w:rPr>
        <w:t xml:space="preserve"> v nastávajících letech</w:t>
      </w:r>
      <w:r w:rsidR="004F29B1" w:rsidRPr="000948E3">
        <w:rPr>
          <w:rFonts w:asciiTheme="majorHAnsi" w:hAnsiTheme="majorHAnsi"/>
        </w:rPr>
        <w:t xml:space="preserve"> dosáhnout</w:t>
      </w:r>
      <w:r w:rsidR="00617ED7" w:rsidRPr="000948E3">
        <w:rPr>
          <w:rFonts w:asciiTheme="majorHAnsi" w:hAnsiTheme="majorHAnsi"/>
        </w:rPr>
        <w:t xml:space="preserve"> 800 tisíc až 1 milion</w:t>
      </w:r>
      <w:r w:rsidR="004F29B1" w:rsidRPr="000948E3">
        <w:rPr>
          <w:rFonts w:asciiTheme="majorHAnsi" w:hAnsiTheme="majorHAnsi"/>
        </w:rPr>
        <w:t>u</w:t>
      </w:r>
      <w:r w:rsidR="00617ED7" w:rsidRPr="000948E3">
        <w:rPr>
          <w:rFonts w:asciiTheme="majorHAnsi" w:hAnsiTheme="majorHAnsi"/>
        </w:rPr>
        <w:t>.</w:t>
      </w:r>
      <w:r w:rsidR="004F29B1" w:rsidRPr="000948E3">
        <w:rPr>
          <w:rFonts w:asciiTheme="majorHAnsi" w:hAnsiTheme="majorHAnsi"/>
        </w:rPr>
        <w:t xml:space="preserve"> </w:t>
      </w:r>
      <w:r w:rsidR="006C0694" w:rsidRPr="000948E3">
        <w:rPr>
          <w:rFonts w:asciiTheme="majorHAnsi" w:hAnsiTheme="majorHAnsi"/>
        </w:rPr>
        <w:t>Nejedná se přitom o otázku jednoho až dvou let, je to práce na několik dalších let</w:t>
      </w:r>
      <w:r w:rsidR="000E5DFE" w:rsidRPr="000948E3">
        <w:rPr>
          <w:rFonts w:asciiTheme="majorHAnsi" w:hAnsiTheme="majorHAnsi"/>
        </w:rPr>
        <w:t>.</w:t>
      </w:r>
    </w:p>
    <w:p w:rsidR="00C721D9" w:rsidRPr="000948E3" w:rsidRDefault="000E5DFE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J. Janoušek v návaznosti na předešlá sdělení uvedl, že bude </w:t>
      </w:r>
      <w:r w:rsidR="00F40B81" w:rsidRPr="000948E3">
        <w:rPr>
          <w:rFonts w:asciiTheme="majorHAnsi" w:hAnsiTheme="majorHAnsi"/>
        </w:rPr>
        <w:t>dle uvedených skutečností</w:t>
      </w:r>
      <w:r w:rsidRPr="000948E3">
        <w:rPr>
          <w:rFonts w:asciiTheme="majorHAnsi" w:hAnsiTheme="majorHAnsi"/>
        </w:rPr>
        <w:t xml:space="preserve"> </w:t>
      </w:r>
      <w:r w:rsidR="00606031" w:rsidRPr="000948E3">
        <w:rPr>
          <w:rFonts w:asciiTheme="majorHAnsi" w:hAnsiTheme="majorHAnsi"/>
        </w:rPr>
        <w:t xml:space="preserve">žádoucí </w:t>
      </w:r>
      <w:r w:rsidRPr="000948E3">
        <w:rPr>
          <w:rFonts w:asciiTheme="majorHAnsi" w:hAnsiTheme="majorHAnsi"/>
        </w:rPr>
        <w:t xml:space="preserve">k této věci formulovat usnesení, které by vyzývalo Radu hl. m. Prahy k aktivnějšímu přístupu v otázce pokrytí </w:t>
      </w:r>
      <w:r w:rsidR="00C721D9" w:rsidRPr="000948E3">
        <w:rPr>
          <w:rFonts w:asciiTheme="majorHAnsi" w:hAnsiTheme="majorHAnsi"/>
        </w:rPr>
        <w:t xml:space="preserve">financování </w:t>
      </w:r>
      <w:r w:rsidRPr="000948E3">
        <w:rPr>
          <w:rFonts w:asciiTheme="majorHAnsi" w:hAnsiTheme="majorHAnsi"/>
        </w:rPr>
        <w:t xml:space="preserve">potřeb hl. m. Prahy </w:t>
      </w:r>
      <w:r w:rsidR="00C721D9" w:rsidRPr="000948E3">
        <w:rPr>
          <w:rFonts w:asciiTheme="majorHAnsi" w:hAnsiTheme="majorHAnsi"/>
        </w:rPr>
        <w:t xml:space="preserve">především </w:t>
      </w:r>
      <w:r w:rsidR="00C721D9" w:rsidRPr="000948E3">
        <w:rPr>
          <w:rFonts w:asciiTheme="majorHAnsi" w:hAnsiTheme="majorHAnsi"/>
        </w:rPr>
        <w:lastRenderedPageBreak/>
        <w:t>v oblasti vzdělávání a sociálních služeb v rámci financování z </w:t>
      </w:r>
      <w:proofErr w:type="gramStart"/>
      <w:r w:rsidR="00C721D9" w:rsidRPr="000948E3">
        <w:rPr>
          <w:rFonts w:asciiTheme="majorHAnsi" w:hAnsiTheme="majorHAnsi"/>
        </w:rPr>
        <w:t>OP</w:t>
      </w:r>
      <w:proofErr w:type="gramEnd"/>
      <w:r w:rsidR="00C721D9" w:rsidRPr="000948E3">
        <w:rPr>
          <w:rFonts w:asciiTheme="majorHAnsi" w:hAnsiTheme="majorHAnsi"/>
        </w:rPr>
        <w:t xml:space="preserve"> v dalším finančním období</w:t>
      </w:r>
      <w:r w:rsidR="009D6CE0" w:rsidRPr="000948E3">
        <w:rPr>
          <w:rFonts w:asciiTheme="majorHAnsi" w:hAnsiTheme="majorHAnsi"/>
        </w:rPr>
        <w:t xml:space="preserve"> EU</w:t>
      </w:r>
      <w:r w:rsidR="00C721D9" w:rsidRPr="000948E3">
        <w:rPr>
          <w:rFonts w:asciiTheme="majorHAnsi" w:hAnsiTheme="majorHAnsi"/>
        </w:rPr>
        <w:t>.</w:t>
      </w:r>
    </w:p>
    <w:p w:rsidR="00A073F2" w:rsidRPr="000948E3" w:rsidRDefault="009D6CE0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Proběhla kratší diskuze o tom, jak by mělo být příslušné usnesení komise formulováno. H. Smolová Závorová uvedla, že by mělo být </w:t>
      </w:r>
      <w:r w:rsidR="008642ED" w:rsidRPr="000948E3">
        <w:rPr>
          <w:rFonts w:asciiTheme="majorHAnsi" w:hAnsiTheme="majorHAnsi"/>
        </w:rPr>
        <w:t>zmíněno</w:t>
      </w:r>
      <w:r w:rsidRPr="000948E3">
        <w:rPr>
          <w:rFonts w:asciiTheme="majorHAnsi" w:hAnsiTheme="majorHAnsi"/>
        </w:rPr>
        <w:t xml:space="preserve"> z</w:t>
      </w:r>
      <w:r w:rsidR="00133C6F" w:rsidRPr="000948E3">
        <w:rPr>
          <w:rFonts w:asciiTheme="majorHAnsi" w:hAnsiTheme="majorHAnsi"/>
        </w:rPr>
        <w:t xml:space="preserve">ajištění kontinuity financování ve vztahu k oblasti </w:t>
      </w:r>
      <w:r w:rsidR="00A073F2" w:rsidRPr="000948E3">
        <w:rPr>
          <w:rFonts w:asciiTheme="majorHAnsi" w:hAnsiTheme="majorHAnsi"/>
        </w:rPr>
        <w:t>vzdělávání.</w:t>
      </w:r>
      <w:r w:rsidR="00E87B67" w:rsidRPr="000948E3">
        <w:rPr>
          <w:rFonts w:asciiTheme="majorHAnsi" w:hAnsiTheme="majorHAnsi"/>
        </w:rPr>
        <w:t xml:space="preserve"> </w:t>
      </w:r>
      <w:r w:rsidR="00A073F2" w:rsidRPr="000948E3">
        <w:rPr>
          <w:rFonts w:asciiTheme="majorHAnsi" w:hAnsiTheme="majorHAnsi"/>
        </w:rPr>
        <w:t xml:space="preserve">J. </w:t>
      </w:r>
      <w:proofErr w:type="spellStart"/>
      <w:r w:rsidR="00A073F2" w:rsidRPr="000948E3">
        <w:rPr>
          <w:rFonts w:asciiTheme="majorHAnsi" w:hAnsiTheme="majorHAnsi"/>
        </w:rPr>
        <w:t>Silajdžić</w:t>
      </w:r>
      <w:proofErr w:type="spellEnd"/>
      <w:r w:rsidR="00A073F2" w:rsidRPr="000948E3">
        <w:rPr>
          <w:rFonts w:asciiTheme="majorHAnsi" w:hAnsiTheme="majorHAnsi"/>
        </w:rPr>
        <w:t xml:space="preserve"> k tomu poznamenala, že je v rámci případného usnesení zdůraznit pojem „integrace“</w:t>
      </w:r>
      <w:r w:rsidR="00AB401F" w:rsidRPr="000948E3">
        <w:rPr>
          <w:rFonts w:asciiTheme="majorHAnsi" w:hAnsiTheme="majorHAnsi"/>
        </w:rPr>
        <w:t>, neboť se často tento pojem obchází např. ve smyslu vzdělávání, ale to je pouze jeden z faktorů celého integračního procesu a akcent musí být na integrační úroveň v celé její šíři.</w:t>
      </w:r>
      <w:r w:rsidR="00855430" w:rsidRPr="000948E3">
        <w:rPr>
          <w:rFonts w:asciiTheme="majorHAnsi" w:hAnsiTheme="majorHAnsi"/>
        </w:rPr>
        <w:t xml:space="preserve"> Dodala, že je třeba být připraven na různé vývojové situace (například ekonomická krize) a souhlasila, že vzdělávání je důležité, ovšem že komplexní integrační politika je nenahraditelná, působí i jako prevence možných negat</w:t>
      </w:r>
      <w:r w:rsidR="00CF13FC" w:rsidRPr="000948E3">
        <w:rPr>
          <w:rFonts w:asciiTheme="majorHAnsi" w:hAnsiTheme="majorHAnsi"/>
        </w:rPr>
        <w:t>i</w:t>
      </w:r>
      <w:r w:rsidR="00855430" w:rsidRPr="000948E3">
        <w:rPr>
          <w:rFonts w:asciiTheme="majorHAnsi" w:hAnsiTheme="majorHAnsi"/>
        </w:rPr>
        <w:t>vních jevů a je</w:t>
      </w:r>
      <w:r w:rsidR="007E52DF" w:rsidRPr="000948E3">
        <w:rPr>
          <w:rFonts w:asciiTheme="majorHAnsi" w:hAnsiTheme="majorHAnsi"/>
        </w:rPr>
        <w:t xml:space="preserve"> proto obecně</w:t>
      </w:r>
      <w:r w:rsidR="00855430" w:rsidRPr="000948E3">
        <w:rPr>
          <w:rFonts w:asciiTheme="majorHAnsi" w:hAnsiTheme="majorHAnsi"/>
        </w:rPr>
        <w:t xml:space="preserve"> žádoucí primárně mluvit o integraci jako celku.</w:t>
      </w:r>
    </w:p>
    <w:p w:rsidR="00DA02C1" w:rsidRPr="000948E3" w:rsidRDefault="00DA02C1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Proběhla kratší diskuze o povaze </w:t>
      </w:r>
      <w:r w:rsidR="00944738" w:rsidRPr="000948E3">
        <w:rPr>
          <w:rFonts w:asciiTheme="majorHAnsi" w:hAnsiTheme="majorHAnsi"/>
        </w:rPr>
        <w:t xml:space="preserve">připravovaného </w:t>
      </w:r>
      <w:r w:rsidRPr="000948E3">
        <w:rPr>
          <w:rFonts w:asciiTheme="majorHAnsi" w:hAnsiTheme="majorHAnsi"/>
        </w:rPr>
        <w:t>usnesení, zda má být spíše obecnější povahy či zda se má konkrétně zaměřit např. na požadavek dostatečných finančních alokací pro oblast integrace cizinců v rámci budoucích OP. J. Hajná doporučila, aby bylo us</w:t>
      </w:r>
      <w:r w:rsidR="00CF13FC" w:rsidRPr="000948E3">
        <w:rPr>
          <w:rFonts w:asciiTheme="majorHAnsi" w:hAnsiTheme="majorHAnsi"/>
        </w:rPr>
        <w:t>n</w:t>
      </w:r>
      <w:r w:rsidRPr="000948E3">
        <w:rPr>
          <w:rFonts w:asciiTheme="majorHAnsi" w:hAnsiTheme="majorHAnsi"/>
        </w:rPr>
        <w:t>esení spíše co nejkonkrétnější, protože příliš obecná usnesení mohou být pak i hůře prosaditelná. Navrhla, zda mimo jednání Komise neutvořit pracovní skupinu pověřenou návrhem formulace konkrétních doporučení a následně na jednání Komise o doporučujícím usnesení hlasovat.</w:t>
      </w:r>
      <w:r w:rsidR="00015BCA" w:rsidRPr="000948E3">
        <w:rPr>
          <w:rFonts w:asciiTheme="majorHAnsi" w:hAnsiTheme="majorHAnsi"/>
        </w:rPr>
        <w:t xml:space="preserve"> Při schválení konkrétních doporučení a při podpoře politického vedení pak bude mít oddělení národnostních menšin a cizinců i větší oporu k dalšímu prosazování přijatých návrhů.</w:t>
      </w:r>
    </w:p>
    <w:p w:rsidR="00105257" w:rsidRPr="000948E3" w:rsidRDefault="00105257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Předseda Komise uvedl, že by bylo možné usnesení hlasovat per </w:t>
      </w:r>
      <w:proofErr w:type="spellStart"/>
      <w:r w:rsidRPr="000948E3">
        <w:rPr>
          <w:rFonts w:asciiTheme="majorHAnsi" w:hAnsiTheme="majorHAnsi"/>
        </w:rPr>
        <w:t>rollam</w:t>
      </w:r>
      <w:proofErr w:type="spellEnd"/>
      <w:r w:rsidRPr="000948E3">
        <w:rPr>
          <w:rFonts w:asciiTheme="majorHAnsi" w:hAnsiTheme="majorHAnsi"/>
        </w:rPr>
        <w:t>, protože dle jeho názoru je lepší s řešení</w:t>
      </w:r>
      <w:r w:rsidR="00B34995" w:rsidRPr="000948E3">
        <w:rPr>
          <w:rFonts w:asciiTheme="majorHAnsi" w:hAnsiTheme="majorHAnsi"/>
        </w:rPr>
        <w:t>m</w:t>
      </w:r>
      <w:r w:rsidRPr="000948E3">
        <w:rPr>
          <w:rFonts w:asciiTheme="majorHAnsi" w:hAnsiTheme="majorHAnsi"/>
        </w:rPr>
        <w:t xml:space="preserve"> této věci již dále nečekat, navrhl proto, aby v následujících pěti dnech poslali členové a členky Komise návrhy k formulaci usnesení, které by bylo následně per </w:t>
      </w:r>
      <w:proofErr w:type="spellStart"/>
      <w:r w:rsidRPr="000948E3">
        <w:rPr>
          <w:rFonts w:asciiTheme="majorHAnsi" w:hAnsiTheme="majorHAnsi"/>
        </w:rPr>
        <w:t>rollam</w:t>
      </w:r>
      <w:proofErr w:type="spellEnd"/>
      <w:r w:rsidRPr="000948E3">
        <w:rPr>
          <w:rFonts w:asciiTheme="majorHAnsi" w:hAnsiTheme="majorHAnsi"/>
        </w:rPr>
        <w:t xml:space="preserve"> hlasováno a dále případně prosazováno na politické úrovni.</w:t>
      </w:r>
      <w:r w:rsidR="00D55D4F" w:rsidRPr="000948E3">
        <w:rPr>
          <w:rFonts w:asciiTheme="majorHAnsi" w:hAnsiTheme="majorHAnsi"/>
        </w:rPr>
        <w:t xml:space="preserve"> Na p</w:t>
      </w:r>
      <w:r w:rsidR="00E607AC" w:rsidRPr="000948E3">
        <w:rPr>
          <w:rFonts w:asciiTheme="majorHAnsi" w:hAnsiTheme="majorHAnsi"/>
        </w:rPr>
        <w:t>říštím ř</w:t>
      </w:r>
      <w:r w:rsidR="00D55D4F" w:rsidRPr="000948E3">
        <w:rPr>
          <w:rFonts w:asciiTheme="majorHAnsi" w:hAnsiTheme="majorHAnsi"/>
        </w:rPr>
        <w:t xml:space="preserve">ádném jednání Komise by pak bylo hlasování per </w:t>
      </w:r>
      <w:proofErr w:type="spellStart"/>
      <w:r w:rsidR="00D55D4F" w:rsidRPr="000948E3">
        <w:rPr>
          <w:rFonts w:asciiTheme="majorHAnsi" w:hAnsiTheme="majorHAnsi"/>
        </w:rPr>
        <w:t>rollam</w:t>
      </w:r>
      <w:proofErr w:type="spellEnd"/>
      <w:r w:rsidR="00D55D4F" w:rsidRPr="000948E3">
        <w:rPr>
          <w:rFonts w:asciiTheme="majorHAnsi" w:hAnsiTheme="majorHAnsi"/>
        </w:rPr>
        <w:t xml:space="preserve"> ještě dodatečně hlasováno jako stvrzení předchozího hlasování.</w:t>
      </w:r>
      <w:r w:rsidR="001C1BDD" w:rsidRPr="000948E3">
        <w:rPr>
          <w:rFonts w:asciiTheme="majorHAnsi" w:hAnsiTheme="majorHAnsi"/>
        </w:rPr>
        <w:t xml:space="preserve"> </w:t>
      </w:r>
      <w:r w:rsidR="00F42003" w:rsidRPr="000948E3">
        <w:rPr>
          <w:rFonts w:asciiTheme="majorHAnsi" w:hAnsiTheme="majorHAnsi"/>
        </w:rPr>
        <w:t>J</w:t>
      </w:r>
      <w:r w:rsidR="002A0251" w:rsidRPr="000948E3">
        <w:rPr>
          <w:rFonts w:asciiTheme="majorHAnsi" w:hAnsiTheme="majorHAnsi"/>
        </w:rPr>
        <w:t>.</w:t>
      </w:r>
      <w:r w:rsidR="00F42003" w:rsidRPr="000948E3">
        <w:rPr>
          <w:rFonts w:asciiTheme="majorHAnsi" w:hAnsiTheme="majorHAnsi"/>
        </w:rPr>
        <w:t xml:space="preserve"> Knitl k tomu dodal, že je žádoucí dostat ze strany Komise pokud možno konkrétní doporučení a kroky, které by m</w:t>
      </w:r>
      <w:r w:rsidR="002A0251" w:rsidRPr="000948E3">
        <w:rPr>
          <w:rFonts w:asciiTheme="majorHAnsi" w:hAnsiTheme="majorHAnsi"/>
        </w:rPr>
        <w:t>ělo politické vedení HMP řešit, a sám by takové doporučení</w:t>
      </w:r>
      <w:r w:rsidR="00167D13" w:rsidRPr="000948E3">
        <w:rPr>
          <w:rFonts w:asciiTheme="majorHAnsi" w:hAnsiTheme="majorHAnsi"/>
        </w:rPr>
        <w:t xml:space="preserve"> formulované odborníky</w:t>
      </w:r>
      <w:r w:rsidR="002A0251" w:rsidRPr="000948E3">
        <w:rPr>
          <w:rFonts w:asciiTheme="majorHAnsi" w:hAnsiTheme="majorHAnsi"/>
        </w:rPr>
        <w:t xml:space="preserve"> uvítal.</w:t>
      </w:r>
      <w:r w:rsidR="005C6D62" w:rsidRPr="000948E3">
        <w:rPr>
          <w:rFonts w:asciiTheme="majorHAnsi" w:hAnsiTheme="majorHAnsi"/>
        </w:rPr>
        <w:t xml:space="preserve"> O. Mirovský proto shrnul, že mohou členky a členové Komise zaslat připomínky a doporučení k formulaci usnesení v této věci, na jejichž základě bude navrženo usnesení ke hlasování per </w:t>
      </w:r>
      <w:proofErr w:type="spellStart"/>
      <w:r w:rsidR="005C6D62" w:rsidRPr="000948E3">
        <w:rPr>
          <w:rFonts w:asciiTheme="majorHAnsi" w:hAnsiTheme="majorHAnsi"/>
        </w:rPr>
        <w:t>rollam</w:t>
      </w:r>
      <w:proofErr w:type="spellEnd"/>
      <w:r w:rsidR="005C6D62" w:rsidRPr="000948E3">
        <w:rPr>
          <w:rFonts w:asciiTheme="majorHAnsi" w:hAnsiTheme="majorHAnsi"/>
        </w:rPr>
        <w:t xml:space="preserve">, jež bude pak následně ještě stvrzeno hlasováním na </w:t>
      </w:r>
      <w:r w:rsidR="00731003" w:rsidRPr="000948E3">
        <w:rPr>
          <w:rFonts w:asciiTheme="majorHAnsi" w:hAnsiTheme="majorHAnsi"/>
        </w:rPr>
        <w:t xml:space="preserve">dalším </w:t>
      </w:r>
      <w:r w:rsidR="005C6D62" w:rsidRPr="000948E3">
        <w:rPr>
          <w:rFonts w:asciiTheme="majorHAnsi" w:hAnsiTheme="majorHAnsi"/>
        </w:rPr>
        <w:t>řádném jednání Komise.</w:t>
      </w:r>
    </w:p>
    <w:p w:rsidR="001A79D9" w:rsidRDefault="001A79D9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jc w:val="both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4. Informace o aktualizaci Akčního plánu Koncepce HMP pro oblast integrace cizinců na roky 2020-2021</w:t>
      </w:r>
    </w:p>
    <w:p w:rsidR="00904ACD" w:rsidRPr="000948E3" w:rsidRDefault="008C052F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Janoušek přednesl základní informace vztahující se k výraznějším změnám a novinkám plánovaným v Akčním plánu Koncepce HMP pro oblast integrace cizinců na roky 2020-2021</w:t>
      </w:r>
      <w:r w:rsidR="009902C1" w:rsidRPr="000948E3">
        <w:rPr>
          <w:rFonts w:asciiTheme="majorHAnsi" w:hAnsiTheme="majorHAnsi"/>
        </w:rPr>
        <w:t xml:space="preserve"> (dále AP)</w:t>
      </w:r>
      <w:r w:rsidRPr="000948E3">
        <w:rPr>
          <w:rFonts w:asciiTheme="majorHAnsi" w:hAnsiTheme="majorHAnsi"/>
        </w:rPr>
        <w:t>.</w:t>
      </w:r>
      <w:r w:rsidR="00F91192" w:rsidRPr="000948E3">
        <w:rPr>
          <w:rFonts w:asciiTheme="majorHAnsi" w:hAnsiTheme="majorHAnsi"/>
        </w:rPr>
        <w:t xml:space="preserve"> Materiál je teprve finalizován, neboť poslední kapitoly včetně posledních připomínek byly zaslány</w:t>
      </w:r>
      <w:r w:rsidR="009079A8" w:rsidRPr="000948E3">
        <w:rPr>
          <w:rFonts w:asciiTheme="majorHAnsi" w:hAnsiTheme="majorHAnsi"/>
        </w:rPr>
        <w:t xml:space="preserve"> ze strany vedoucích pracovních skupin pro jednotlivé priority</w:t>
      </w:r>
      <w:r w:rsidR="00F91192" w:rsidRPr="000948E3">
        <w:rPr>
          <w:rFonts w:asciiTheme="majorHAnsi" w:hAnsiTheme="majorHAnsi"/>
        </w:rPr>
        <w:t xml:space="preserve"> až před několika dny, proto nemohl zatím J. Janoušek předložit </w:t>
      </w:r>
      <w:r w:rsidR="00F91192" w:rsidRPr="000948E3">
        <w:rPr>
          <w:rFonts w:asciiTheme="majorHAnsi" w:hAnsiTheme="majorHAnsi"/>
        </w:rPr>
        <w:lastRenderedPageBreak/>
        <w:t>Komisi kompletní a finální návrh tohoto dokumentu.</w:t>
      </w:r>
      <w:r w:rsidR="001A0F4D" w:rsidRPr="000948E3">
        <w:rPr>
          <w:rFonts w:asciiTheme="majorHAnsi" w:hAnsiTheme="majorHAnsi"/>
        </w:rPr>
        <w:t xml:space="preserve"> Jakmile bude materiál hotový, bude rozeslán k připomínkám i členkám a členům Komise, aby se k němu </w:t>
      </w:r>
      <w:r w:rsidR="009C69B1" w:rsidRPr="000948E3">
        <w:rPr>
          <w:rFonts w:asciiTheme="majorHAnsi" w:hAnsiTheme="majorHAnsi"/>
        </w:rPr>
        <w:t>mohli ještě případně vyjádřit. Cílem je, aby byl tisk do Rady s akčním plánem schválen do konce roku 2019.</w:t>
      </w:r>
      <w:r w:rsidR="009902C1" w:rsidRPr="000948E3">
        <w:rPr>
          <w:rFonts w:asciiTheme="majorHAnsi" w:hAnsiTheme="majorHAnsi"/>
        </w:rPr>
        <w:t xml:space="preserve"> Následovalo představení určitých hlavních změn či novinek uvedených v návrhu nového AP</w:t>
      </w:r>
      <w:r w:rsidR="000532BF" w:rsidRPr="000948E3">
        <w:rPr>
          <w:rFonts w:asciiTheme="majorHAnsi" w:hAnsiTheme="majorHAnsi"/>
        </w:rPr>
        <w:t>, které samozřejmě ale jsou v souladu s opatřeními Koncepce HMP pro oblast integrace cizinců</w:t>
      </w:r>
      <w:r w:rsidR="0077610F" w:rsidRPr="000948E3">
        <w:rPr>
          <w:rFonts w:asciiTheme="majorHAnsi" w:hAnsiTheme="majorHAnsi"/>
        </w:rPr>
        <w:t xml:space="preserve"> (dále jen Koncepce)</w:t>
      </w:r>
      <w:r w:rsidR="000532BF" w:rsidRPr="000948E3">
        <w:rPr>
          <w:rFonts w:asciiTheme="majorHAnsi" w:hAnsiTheme="majorHAnsi"/>
        </w:rPr>
        <w:t>, která je pro podobu AP určující</w:t>
      </w:r>
      <w:r w:rsidR="009902C1" w:rsidRPr="000948E3">
        <w:rPr>
          <w:rFonts w:asciiTheme="majorHAnsi" w:hAnsiTheme="majorHAnsi"/>
        </w:rPr>
        <w:t>.</w:t>
      </w:r>
      <w:r w:rsidR="000532BF" w:rsidRPr="000948E3">
        <w:rPr>
          <w:rFonts w:asciiTheme="majorHAnsi" w:hAnsiTheme="majorHAnsi"/>
        </w:rPr>
        <w:t xml:space="preserve"> </w:t>
      </w:r>
      <w:r w:rsidR="003F5D14" w:rsidRPr="000948E3">
        <w:rPr>
          <w:rFonts w:asciiTheme="majorHAnsi" w:hAnsiTheme="majorHAnsi"/>
        </w:rPr>
        <w:t xml:space="preserve">Určitým všeobecně prosazovaným elementem v rámci aktualizace je další rozvoj </w:t>
      </w:r>
      <w:proofErr w:type="spellStart"/>
      <w:r w:rsidR="003F5D14" w:rsidRPr="000948E3">
        <w:rPr>
          <w:rFonts w:asciiTheme="majorHAnsi" w:hAnsiTheme="majorHAnsi"/>
        </w:rPr>
        <w:t>mainstreamingu</w:t>
      </w:r>
      <w:proofErr w:type="spellEnd"/>
      <w:r w:rsidR="003F5D14" w:rsidRPr="000948E3">
        <w:rPr>
          <w:rFonts w:asciiTheme="majorHAnsi" w:hAnsiTheme="majorHAnsi"/>
        </w:rPr>
        <w:t xml:space="preserve"> integrace cizinců v rámci politiky HMP.</w:t>
      </w:r>
      <w:r w:rsidR="00904ACD" w:rsidRPr="000948E3">
        <w:rPr>
          <w:rFonts w:asciiTheme="majorHAnsi" w:hAnsiTheme="majorHAnsi"/>
        </w:rPr>
        <w:t xml:space="preserve"> Ve vztahu ke grantům HMP pro oblast integrace cizinců vzniká evaluační nástroj vypracovávaný v rámci projekt</w:t>
      </w:r>
      <w:r w:rsidR="00477881" w:rsidRPr="000948E3">
        <w:rPr>
          <w:rFonts w:asciiTheme="majorHAnsi" w:hAnsiTheme="majorHAnsi"/>
        </w:rPr>
        <w:t>u Města a inkluzivní strategie, který má usnadnit hodnocení naplňování opatření v </w:t>
      </w:r>
      <w:r w:rsidR="0077610F" w:rsidRPr="000948E3">
        <w:rPr>
          <w:rFonts w:asciiTheme="majorHAnsi" w:hAnsiTheme="majorHAnsi"/>
        </w:rPr>
        <w:t>K</w:t>
      </w:r>
      <w:r w:rsidR="00477881" w:rsidRPr="000948E3">
        <w:rPr>
          <w:rFonts w:asciiTheme="majorHAnsi" w:hAnsiTheme="majorHAnsi"/>
        </w:rPr>
        <w:t>oncepci v rámci projektů podpořených granty HMP.</w:t>
      </w:r>
    </w:p>
    <w:p w:rsidR="008C052F" w:rsidRPr="000948E3" w:rsidRDefault="000532BF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V rámci priority informovanost</w:t>
      </w:r>
      <w:r w:rsidR="003F5D14" w:rsidRPr="000948E3">
        <w:rPr>
          <w:rFonts w:asciiTheme="majorHAnsi" w:hAnsiTheme="majorHAnsi"/>
        </w:rPr>
        <w:t xml:space="preserve"> je </w:t>
      </w:r>
      <w:r w:rsidR="00904ACD" w:rsidRPr="000948E3">
        <w:rPr>
          <w:rFonts w:asciiTheme="majorHAnsi" w:hAnsiTheme="majorHAnsi"/>
        </w:rPr>
        <w:t xml:space="preserve">v plánu </w:t>
      </w:r>
      <w:r w:rsidR="00D3607D" w:rsidRPr="000948E3">
        <w:rPr>
          <w:rFonts w:asciiTheme="majorHAnsi" w:hAnsiTheme="majorHAnsi"/>
        </w:rPr>
        <w:t>zaměření na podporu a sdílení dobrých praxí v projektech podpořených granty HMP včetně zaměření na projekty samotných migrant</w:t>
      </w:r>
      <w:r w:rsidR="00CF13FC" w:rsidRPr="000948E3">
        <w:rPr>
          <w:rFonts w:asciiTheme="majorHAnsi" w:hAnsiTheme="majorHAnsi"/>
        </w:rPr>
        <w:t>sk</w:t>
      </w:r>
      <w:r w:rsidR="00D3607D" w:rsidRPr="000948E3">
        <w:rPr>
          <w:rFonts w:asciiTheme="majorHAnsi" w:hAnsiTheme="majorHAnsi"/>
        </w:rPr>
        <w:t>ých organizací.</w:t>
      </w:r>
      <w:r w:rsidR="00D94A9C" w:rsidRPr="000948E3">
        <w:rPr>
          <w:rFonts w:asciiTheme="majorHAnsi" w:hAnsiTheme="majorHAnsi"/>
        </w:rPr>
        <w:t xml:space="preserve"> Ve vztahu komunikace integrace navenek směrem k široké veřejnosti je v plánu více komunikovat integrační aktivity H</w:t>
      </w:r>
      <w:r w:rsidR="000D7B39" w:rsidRPr="000948E3">
        <w:rPr>
          <w:rFonts w:asciiTheme="majorHAnsi" w:hAnsiTheme="majorHAnsi"/>
        </w:rPr>
        <w:t>MP např. prostřednictvím tiskový</w:t>
      </w:r>
      <w:r w:rsidR="00D94A9C" w:rsidRPr="000948E3">
        <w:rPr>
          <w:rFonts w:asciiTheme="majorHAnsi" w:hAnsiTheme="majorHAnsi"/>
        </w:rPr>
        <w:t>ch zpráv, kter</w:t>
      </w:r>
      <w:r w:rsidR="004D2568" w:rsidRPr="000948E3">
        <w:rPr>
          <w:rFonts w:asciiTheme="majorHAnsi" w:hAnsiTheme="majorHAnsi"/>
        </w:rPr>
        <w:t>é</w:t>
      </w:r>
      <w:r w:rsidR="00D94A9C" w:rsidRPr="000948E3">
        <w:rPr>
          <w:rFonts w:asciiTheme="majorHAnsi" w:hAnsiTheme="majorHAnsi"/>
        </w:rPr>
        <w:t xml:space="preserve"> by měly být v počtu jedné až dvou vydávány při nějaké vhodné příležitosti</w:t>
      </w:r>
      <w:r w:rsidR="009866E3" w:rsidRPr="000948E3">
        <w:rPr>
          <w:rFonts w:asciiTheme="majorHAnsi" w:hAnsiTheme="majorHAnsi"/>
        </w:rPr>
        <w:t xml:space="preserve"> (např. zpráva o plnění AP a Koncepce)</w:t>
      </w:r>
      <w:r w:rsidR="00D94A9C" w:rsidRPr="000948E3">
        <w:rPr>
          <w:rFonts w:asciiTheme="majorHAnsi" w:hAnsiTheme="majorHAnsi"/>
        </w:rPr>
        <w:t>.</w:t>
      </w:r>
      <w:r w:rsidR="008D3C37" w:rsidRPr="000948E3">
        <w:rPr>
          <w:rFonts w:asciiTheme="majorHAnsi" w:hAnsiTheme="majorHAnsi"/>
        </w:rPr>
        <w:t xml:space="preserve"> </w:t>
      </w:r>
      <w:r w:rsidR="00A120C7" w:rsidRPr="000948E3">
        <w:rPr>
          <w:rFonts w:asciiTheme="majorHAnsi" w:hAnsiTheme="majorHAnsi"/>
        </w:rPr>
        <w:t xml:space="preserve">Dále je v plánu aktivnější distribuce informačních a propagačních materiálů např. letáků k webu HMP, letáků ICP, </w:t>
      </w:r>
      <w:r w:rsidR="00082934" w:rsidRPr="000948E3">
        <w:rPr>
          <w:rFonts w:asciiTheme="majorHAnsi" w:hAnsiTheme="majorHAnsi"/>
        </w:rPr>
        <w:t>průvodce</w:t>
      </w:r>
      <w:r w:rsidR="00A120C7" w:rsidRPr="000948E3">
        <w:rPr>
          <w:rFonts w:asciiTheme="majorHAnsi" w:hAnsiTheme="majorHAnsi"/>
        </w:rPr>
        <w:t xml:space="preserve"> </w:t>
      </w:r>
      <w:r w:rsidR="00C26BC2" w:rsidRPr="000948E3">
        <w:rPr>
          <w:rFonts w:asciiTheme="majorHAnsi" w:hAnsiTheme="majorHAnsi"/>
        </w:rPr>
        <w:t>„</w:t>
      </w:r>
      <w:r w:rsidR="00A120C7" w:rsidRPr="000948E3">
        <w:rPr>
          <w:rFonts w:asciiTheme="majorHAnsi" w:hAnsiTheme="majorHAnsi"/>
        </w:rPr>
        <w:t>V Praze jsme doma</w:t>
      </w:r>
      <w:r w:rsidR="00C26BC2" w:rsidRPr="000948E3">
        <w:rPr>
          <w:rFonts w:asciiTheme="majorHAnsi" w:hAnsiTheme="majorHAnsi"/>
        </w:rPr>
        <w:t>“</w:t>
      </w:r>
      <w:r w:rsidR="00A120C7" w:rsidRPr="000948E3">
        <w:rPr>
          <w:rFonts w:asciiTheme="majorHAnsi" w:hAnsiTheme="majorHAnsi"/>
        </w:rPr>
        <w:t xml:space="preserve"> směrem k cizincům a to ideálně i s pomocí personálního posílení oddělení národnostních menšin a cizinců.</w:t>
      </w:r>
      <w:r w:rsidR="002F342E" w:rsidRPr="000948E3">
        <w:rPr>
          <w:rFonts w:asciiTheme="majorHAnsi" w:hAnsiTheme="majorHAnsi"/>
        </w:rPr>
        <w:t xml:space="preserve"> Další významnější změnou je příprava komunikační strategie HMP k problematice integrace cizinců, jež by měla i podpořit aktivní přístup k vysvě</w:t>
      </w:r>
      <w:r w:rsidR="00F83DBF" w:rsidRPr="000948E3">
        <w:rPr>
          <w:rFonts w:asciiTheme="majorHAnsi" w:hAnsiTheme="majorHAnsi"/>
        </w:rPr>
        <w:t>tlení</w:t>
      </w:r>
      <w:r w:rsidR="002F342E" w:rsidRPr="000948E3">
        <w:rPr>
          <w:rFonts w:asciiTheme="majorHAnsi" w:hAnsiTheme="majorHAnsi"/>
        </w:rPr>
        <w:t xml:space="preserve"> cílů a důvodů</w:t>
      </w:r>
      <w:r w:rsidR="006320FE" w:rsidRPr="000948E3">
        <w:rPr>
          <w:rFonts w:asciiTheme="majorHAnsi" w:hAnsiTheme="majorHAnsi"/>
        </w:rPr>
        <w:t xml:space="preserve"> realizace integrační politiky HMP.</w:t>
      </w:r>
      <w:r w:rsidR="006F2F1C" w:rsidRPr="000948E3">
        <w:rPr>
          <w:rFonts w:asciiTheme="majorHAnsi" w:hAnsiTheme="majorHAnsi"/>
        </w:rPr>
        <w:t xml:space="preserve"> V plánu je i příprava opakování Analýzy postavení m</w:t>
      </w:r>
      <w:r w:rsidR="00D63E24" w:rsidRPr="000948E3">
        <w:rPr>
          <w:rFonts w:asciiTheme="majorHAnsi" w:hAnsiTheme="majorHAnsi"/>
        </w:rPr>
        <w:t>i</w:t>
      </w:r>
      <w:r w:rsidR="006F2F1C" w:rsidRPr="000948E3">
        <w:rPr>
          <w:rFonts w:asciiTheme="majorHAnsi" w:hAnsiTheme="majorHAnsi"/>
        </w:rPr>
        <w:t xml:space="preserve">grantů a migrantek na území HMP, </w:t>
      </w:r>
      <w:r w:rsidR="00681153" w:rsidRPr="000948E3">
        <w:rPr>
          <w:rFonts w:asciiTheme="majorHAnsi" w:hAnsiTheme="majorHAnsi"/>
        </w:rPr>
        <w:t>které by měly stanovit či doporučit zaměření analýzy. V roce 2020 a 2021 by měly tedy probíhat spíše přípravné práce a samozřejmě je v plánu i alokace finančních prostředků na realizaci analýzy v roce 2022. Pro vyhlášení veřejné zakázky na realizaci analýzy v r. 2021 je v plánu alokovat finanční částku ve výši 2.000.000 Kč.</w:t>
      </w:r>
      <w:r w:rsidR="00E73039" w:rsidRPr="000948E3">
        <w:rPr>
          <w:rFonts w:asciiTheme="majorHAnsi" w:hAnsiTheme="majorHAnsi"/>
        </w:rPr>
        <w:t xml:space="preserve"> Ve vztahu k informovanost</w:t>
      </w:r>
      <w:r w:rsidR="00D63E24" w:rsidRPr="000948E3">
        <w:rPr>
          <w:rFonts w:asciiTheme="majorHAnsi" w:hAnsiTheme="majorHAnsi"/>
        </w:rPr>
        <w:t>i</w:t>
      </w:r>
      <w:r w:rsidR="00E73039" w:rsidRPr="000948E3">
        <w:rPr>
          <w:rFonts w:asciiTheme="majorHAnsi" w:hAnsiTheme="majorHAnsi"/>
        </w:rPr>
        <w:t xml:space="preserve"> je v plánu i </w:t>
      </w:r>
      <w:proofErr w:type="spellStart"/>
      <w:r w:rsidR="00E73039" w:rsidRPr="000948E3">
        <w:rPr>
          <w:rFonts w:asciiTheme="majorHAnsi" w:hAnsiTheme="majorHAnsi"/>
        </w:rPr>
        <w:t>mainstreamingová</w:t>
      </w:r>
      <w:proofErr w:type="spellEnd"/>
      <w:r w:rsidR="00E73039" w:rsidRPr="000948E3">
        <w:rPr>
          <w:rFonts w:asciiTheme="majorHAnsi" w:hAnsiTheme="majorHAnsi"/>
        </w:rPr>
        <w:t xml:space="preserve"> aktivita pokračování a prohlou</w:t>
      </w:r>
      <w:r w:rsidR="00D63E24" w:rsidRPr="000948E3">
        <w:rPr>
          <w:rFonts w:asciiTheme="majorHAnsi" w:hAnsiTheme="majorHAnsi"/>
        </w:rPr>
        <w:t>b</w:t>
      </w:r>
      <w:r w:rsidR="00E73039" w:rsidRPr="000948E3">
        <w:rPr>
          <w:rFonts w:asciiTheme="majorHAnsi" w:hAnsiTheme="majorHAnsi"/>
        </w:rPr>
        <w:t>ení spolupráce s odborem komunikace a marketingu, která může být případně využita např. v rámci příprav komunikační strategie a samozřejmě i spolupráce s odborem při aktualizaci strategických dokumentů HMP pro oblast integrace cizinců.</w:t>
      </w:r>
      <w:r w:rsidR="00322B6D" w:rsidRPr="000948E3">
        <w:rPr>
          <w:rFonts w:asciiTheme="majorHAnsi" w:hAnsiTheme="majorHAnsi"/>
        </w:rPr>
        <w:t xml:space="preserve"> Dále je v</w:t>
      </w:r>
      <w:r w:rsidR="00D63E24" w:rsidRPr="000948E3">
        <w:rPr>
          <w:rFonts w:asciiTheme="majorHAnsi" w:hAnsiTheme="majorHAnsi"/>
        </w:rPr>
        <w:t xml:space="preserve"> </w:t>
      </w:r>
      <w:r w:rsidR="00322B6D" w:rsidRPr="000948E3">
        <w:rPr>
          <w:rFonts w:asciiTheme="majorHAnsi" w:hAnsiTheme="majorHAnsi"/>
        </w:rPr>
        <w:t xml:space="preserve">plánu alokovat finanční prostředky na podporu aktivního zapojení HMP v mezinárodních sítích a platformách zaměřených na oblast integrace. V této věci J. Janoušek doplnil, že probíhá jednání mezi sítí </w:t>
      </w:r>
      <w:proofErr w:type="spellStart"/>
      <w:r w:rsidR="00322B6D" w:rsidRPr="000948E3">
        <w:rPr>
          <w:rFonts w:asciiTheme="majorHAnsi" w:hAnsiTheme="majorHAnsi"/>
        </w:rPr>
        <w:t>Eurocities</w:t>
      </w:r>
      <w:proofErr w:type="spellEnd"/>
      <w:r w:rsidR="00322B6D" w:rsidRPr="000948E3">
        <w:rPr>
          <w:rFonts w:asciiTheme="majorHAnsi" w:hAnsiTheme="majorHAnsi"/>
        </w:rPr>
        <w:t xml:space="preserve"> a MHMP ohledně zapojení Prahy d</w:t>
      </w:r>
      <w:r w:rsidR="00E84C59" w:rsidRPr="000948E3">
        <w:rPr>
          <w:rFonts w:asciiTheme="majorHAnsi" w:hAnsiTheme="majorHAnsi"/>
        </w:rPr>
        <w:t xml:space="preserve">o probíhajícího projektu </w:t>
      </w:r>
      <w:proofErr w:type="spellStart"/>
      <w:r w:rsidR="00E84C59" w:rsidRPr="000948E3">
        <w:rPr>
          <w:rFonts w:asciiTheme="majorHAnsi" w:hAnsiTheme="majorHAnsi"/>
        </w:rPr>
        <w:t>Values</w:t>
      </w:r>
      <w:proofErr w:type="spellEnd"/>
      <w:r w:rsidR="00E84C59" w:rsidRPr="000948E3">
        <w:rPr>
          <w:rFonts w:asciiTheme="majorHAnsi" w:hAnsiTheme="majorHAnsi"/>
        </w:rPr>
        <w:t xml:space="preserve">, který se zaměřuje především na </w:t>
      </w:r>
      <w:r w:rsidR="00A02BDC" w:rsidRPr="000948E3">
        <w:rPr>
          <w:rFonts w:asciiTheme="majorHAnsi" w:hAnsiTheme="majorHAnsi"/>
        </w:rPr>
        <w:t>rozvoj</w:t>
      </w:r>
      <w:r w:rsidR="00E84C59" w:rsidRPr="000948E3">
        <w:rPr>
          <w:rFonts w:asciiTheme="majorHAnsi" w:hAnsiTheme="majorHAnsi"/>
        </w:rPr>
        <w:t xml:space="preserve"> dobrovolnictví</w:t>
      </w:r>
      <w:r w:rsidR="00D63E24" w:rsidRPr="000948E3">
        <w:rPr>
          <w:rFonts w:asciiTheme="majorHAnsi" w:hAnsiTheme="majorHAnsi"/>
        </w:rPr>
        <w:t xml:space="preserve"> na ú</w:t>
      </w:r>
      <w:r w:rsidR="00A02BDC" w:rsidRPr="000948E3">
        <w:rPr>
          <w:rFonts w:asciiTheme="majorHAnsi" w:hAnsiTheme="majorHAnsi"/>
        </w:rPr>
        <w:t>rovni měst.</w:t>
      </w:r>
      <w:r w:rsidR="00777441" w:rsidRPr="000948E3">
        <w:rPr>
          <w:rFonts w:asciiTheme="majorHAnsi" w:hAnsiTheme="majorHAnsi"/>
        </w:rPr>
        <w:t xml:space="preserve"> Z projektu vystoupil magistrát města Brna a </w:t>
      </w:r>
      <w:proofErr w:type="spellStart"/>
      <w:r w:rsidR="00777441" w:rsidRPr="000948E3">
        <w:rPr>
          <w:rFonts w:asciiTheme="majorHAnsi" w:hAnsiTheme="majorHAnsi"/>
        </w:rPr>
        <w:t>Eurocities</w:t>
      </w:r>
      <w:proofErr w:type="spellEnd"/>
      <w:r w:rsidR="00777441" w:rsidRPr="000948E3">
        <w:rPr>
          <w:rFonts w:asciiTheme="majorHAnsi" w:hAnsiTheme="majorHAnsi"/>
        </w:rPr>
        <w:t xml:space="preserve"> proto oslovilo HMP, zda by nemělo zájem se do něj zapojit.</w:t>
      </w:r>
      <w:r w:rsidR="002C18E6" w:rsidRPr="000948E3">
        <w:rPr>
          <w:rFonts w:asciiTheme="majorHAnsi" w:hAnsiTheme="majorHAnsi"/>
        </w:rPr>
        <w:t xml:space="preserve"> J. Janoušek informoval, že je v jednání rovněž zapojení do budoucího projektu, který by byl koordinován </w:t>
      </w:r>
      <w:proofErr w:type="spellStart"/>
      <w:r w:rsidR="002C18E6" w:rsidRPr="000948E3">
        <w:rPr>
          <w:rFonts w:asciiTheme="majorHAnsi" w:hAnsiTheme="majorHAnsi"/>
        </w:rPr>
        <w:t>Eurocities</w:t>
      </w:r>
      <w:proofErr w:type="spellEnd"/>
      <w:r w:rsidR="002C18E6" w:rsidRPr="000948E3">
        <w:rPr>
          <w:rFonts w:asciiTheme="majorHAnsi" w:hAnsiTheme="majorHAnsi"/>
        </w:rPr>
        <w:t xml:space="preserve"> a financován z AMIF.</w:t>
      </w:r>
      <w:r w:rsidR="00B24BA2" w:rsidRPr="000948E3">
        <w:rPr>
          <w:rFonts w:asciiTheme="majorHAnsi" w:hAnsiTheme="majorHAnsi"/>
        </w:rPr>
        <w:t xml:space="preserve"> Dále sdělil, že během studijní návštěvy Bruselu v rámci projektu </w:t>
      </w:r>
      <w:proofErr w:type="spellStart"/>
      <w:r w:rsidR="00B24BA2" w:rsidRPr="000948E3">
        <w:rPr>
          <w:rFonts w:asciiTheme="majorHAnsi" w:hAnsiTheme="majorHAnsi"/>
        </w:rPr>
        <w:t>E</w:t>
      </w:r>
      <w:r w:rsidR="00D63E24" w:rsidRPr="000948E3">
        <w:rPr>
          <w:rFonts w:asciiTheme="majorHAnsi" w:hAnsiTheme="majorHAnsi"/>
        </w:rPr>
        <w:t>u</w:t>
      </w:r>
      <w:r w:rsidR="00B24BA2" w:rsidRPr="000948E3">
        <w:rPr>
          <w:rFonts w:asciiTheme="majorHAnsi" w:hAnsiTheme="majorHAnsi"/>
        </w:rPr>
        <w:t>rocities</w:t>
      </w:r>
      <w:proofErr w:type="spellEnd"/>
      <w:r w:rsidR="00B24BA2" w:rsidRPr="000948E3">
        <w:rPr>
          <w:rFonts w:asciiTheme="majorHAnsi" w:hAnsiTheme="majorHAnsi"/>
        </w:rPr>
        <w:t xml:space="preserve"> byl vyjádřen i další zájem o zapoj</w:t>
      </w:r>
      <w:r w:rsidR="00F83DBF" w:rsidRPr="000948E3">
        <w:rPr>
          <w:rFonts w:asciiTheme="majorHAnsi" w:hAnsiTheme="majorHAnsi"/>
        </w:rPr>
        <w:t>ení P</w:t>
      </w:r>
      <w:r w:rsidR="00B24BA2" w:rsidRPr="000948E3">
        <w:rPr>
          <w:rFonts w:asciiTheme="majorHAnsi" w:hAnsiTheme="majorHAnsi"/>
        </w:rPr>
        <w:t xml:space="preserve">rahy v jedné nově založené </w:t>
      </w:r>
      <w:r w:rsidR="00E94B91" w:rsidRPr="000948E3">
        <w:rPr>
          <w:rFonts w:asciiTheme="majorHAnsi" w:hAnsiTheme="majorHAnsi"/>
        </w:rPr>
        <w:t>regionální sí</w:t>
      </w:r>
      <w:r w:rsidR="00B24BA2" w:rsidRPr="000948E3">
        <w:rPr>
          <w:rFonts w:asciiTheme="majorHAnsi" w:hAnsiTheme="majorHAnsi"/>
        </w:rPr>
        <w:t>ti vzniklé v rámci struktur EU</w:t>
      </w:r>
      <w:r w:rsidR="00136F02" w:rsidRPr="000948E3">
        <w:rPr>
          <w:rFonts w:asciiTheme="majorHAnsi" w:hAnsiTheme="majorHAnsi"/>
        </w:rPr>
        <w:t xml:space="preserve"> (</w:t>
      </w:r>
      <w:proofErr w:type="spellStart"/>
      <w:r w:rsidR="00136F02" w:rsidRPr="000948E3">
        <w:rPr>
          <w:rFonts w:asciiTheme="majorHAnsi" w:hAnsiTheme="majorHAnsi"/>
          <w:i/>
        </w:rPr>
        <w:t>Cities</w:t>
      </w:r>
      <w:proofErr w:type="spellEnd"/>
      <w:r w:rsidR="00136F02" w:rsidRPr="000948E3">
        <w:rPr>
          <w:rFonts w:asciiTheme="majorHAnsi" w:hAnsiTheme="majorHAnsi"/>
          <w:i/>
        </w:rPr>
        <w:t xml:space="preserve"> and </w:t>
      </w:r>
      <w:proofErr w:type="spellStart"/>
      <w:r w:rsidR="00136F02" w:rsidRPr="000948E3">
        <w:rPr>
          <w:rFonts w:asciiTheme="majorHAnsi" w:hAnsiTheme="majorHAnsi"/>
          <w:i/>
        </w:rPr>
        <w:t>Regions</w:t>
      </w:r>
      <w:proofErr w:type="spellEnd"/>
      <w:r w:rsidR="00136F02" w:rsidRPr="000948E3">
        <w:rPr>
          <w:rFonts w:asciiTheme="majorHAnsi" w:hAnsiTheme="majorHAnsi"/>
          <w:i/>
        </w:rPr>
        <w:t xml:space="preserve"> </w:t>
      </w:r>
      <w:proofErr w:type="spellStart"/>
      <w:r w:rsidR="00136F02" w:rsidRPr="000948E3">
        <w:rPr>
          <w:rFonts w:asciiTheme="majorHAnsi" w:hAnsiTheme="majorHAnsi"/>
          <w:i/>
        </w:rPr>
        <w:t>for</w:t>
      </w:r>
      <w:proofErr w:type="spellEnd"/>
      <w:r w:rsidR="00136F02" w:rsidRPr="000948E3">
        <w:rPr>
          <w:rFonts w:asciiTheme="majorHAnsi" w:hAnsiTheme="majorHAnsi"/>
          <w:i/>
        </w:rPr>
        <w:t xml:space="preserve"> </w:t>
      </w:r>
      <w:proofErr w:type="spellStart"/>
      <w:r w:rsidR="00136F02" w:rsidRPr="000948E3">
        <w:rPr>
          <w:rFonts w:asciiTheme="majorHAnsi" w:hAnsiTheme="majorHAnsi"/>
          <w:i/>
        </w:rPr>
        <w:t>Integration</w:t>
      </w:r>
      <w:proofErr w:type="spellEnd"/>
      <w:r w:rsidR="00136F02" w:rsidRPr="000948E3">
        <w:rPr>
          <w:rFonts w:asciiTheme="majorHAnsi" w:hAnsiTheme="majorHAnsi"/>
        </w:rPr>
        <w:t>)</w:t>
      </w:r>
      <w:r w:rsidR="00B24BA2" w:rsidRPr="000948E3">
        <w:rPr>
          <w:rFonts w:asciiTheme="majorHAnsi" w:hAnsiTheme="majorHAnsi"/>
        </w:rPr>
        <w:t>.</w:t>
      </w:r>
      <w:r w:rsidR="00B0789C" w:rsidRPr="000948E3">
        <w:rPr>
          <w:rFonts w:asciiTheme="majorHAnsi" w:hAnsiTheme="majorHAnsi"/>
        </w:rPr>
        <w:t xml:space="preserve"> </w:t>
      </w:r>
      <w:r w:rsidR="007A3D0D" w:rsidRPr="000948E3">
        <w:rPr>
          <w:rFonts w:asciiTheme="majorHAnsi" w:hAnsiTheme="majorHAnsi"/>
        </w:rPr>
        <w:t xml:space="preserve">V rámci priority přístup migrantů k sociálním a návazným službám bude pokračovat úsilí o zajištění spolupracovníka z odboru sociálních věcí MHMP k podpoře </w:t>
      </w:r>
      <w:proofErr w:type="spellStart"/>
      <w:r w:rsidR="007A3D0D" w:rsidRPr="000948E3">
        <w:rPr>
          <w:rFonts w:asciiTheme="majorHAnsi" w:hAnsiTheme="majorHAnsi"/>
        </w:rPr>
        <w:t>mainstreamingu</w:t>
      </w:r>
      <w:proofErr w:type="spellEnd"/>
      <w:r w:rsidR="007A3D0D" w:rsidRPr="000948E3">
        <w:rPr>
          <w:rFonts w:asciiTheme="majorHAnsi" w:hAnsiTheme="majorHAnsi"/>
        </w:rPr>
        <w:t xml:space="preserve"> agendy a aktivnější </w:t>
      </w:r>
      <w:r w:rsidR="007A3D0D" w:rsidRPr="000948E3">
        <w:rPr>
          <w:rFonts w:asciiTheme="majorHAnsi" w:hAnsiTheme="majorHAnsi"/>
        </w:rPr>
        <w:lastRenderedPageBreak/>
        <w:t>spolupráce s tímto odborem</w:t>
      </w:r>
      <w:r w:rsidR="00D63E24" w:rsidRPr="000948E3">
        <w:rPr>
          <w:rFonts w:asciiTheme="majorHAnsi" w:hAnsiTheme="majorHAnsi"/>
        </w:rPr>
        <w:t xml:space="preserve"> </w:t>
      </w:r>
      <w:r w:rsidR="007D23EA" w:rsidRPr="000948E3">
        <w:rPr>
          <w:rFonts w:asciiTheme="majorHAnsi" w:hAnsiTheme="majorHAnsi"/>
        </w:rPr>
        <w:t>minimálně opět alespoň v rámci aktualizace strategických dokumentů HMP a dalších expertních setkání</w:t>
      </w:r>
      <w:r w:rsidR="007A3D0D" w:rsidRPr="000948E3">
        <w:rPr>
          <w:rFonts w:asciiTheme="majorHAnsi" w:hAnsiTheme="majorHAnsi"/>
        </w:rPr>
        <w:t>.</w:t>
      </w:r>
      <w:r w:rsidR="00264018" w:rsidRPr="000948E3">
        <w:rPr>
          <w:rFonts w:asciiTheme="majorHAnsi" w:hAnsiTheme="majorHAnsi"/>
        </w:rPr>
        <w:t xml:space="preserve"> V plánu je i příprava informačního mater</w:t>
      </w:r>
      <w:r w:rsidR="00D63E24" w:rsidRPr="000948E3">
        <w:rPr>
          <w:rFonts w:asciiTheme="majorHAnsi" w:hAnsiTheme="majorHAnsi"/>
        </w:rPr>
        <w:t>i</w:t>
      </w:r>
      <w:r w:rsidR="00264018" w:rsidRPr="000948E3">
        <w:rPr>
          <w:rFonts w:asciiTheme="majorHAnsi" w:hAnsiTheme="majorHAnsi"/>
        </w:rPr>
        <w:t>álu o bytové politice HMP a možnostech cizinců v této věci</w:t>
      </w:r>
      <w:r w:rsidR="006A7F97" w:rsidRPr="000948E3">
        <w:rPr>
          <w:rFonts w:asciiTheme="majorHAnsi" w:hAnsiTheme="majorHAnsi"/>
        </w:rPr>
        <w:t>, což jsou informace, které by byly samozřejmě zveřejněn</w:t>
      </w:r>
      <w:r w:rsidR="00D63E24" w:rsidRPr="000948E3">
        <w:rPr>
          <w:rFonts w:asciiTheme="majorHAnsi" w:hAnsiTheme="majorHAnsi"/>
        </w:rPr>
        <w:t>y</w:t>
      </w:r>
      <w:r w:rsidR="006A7F97" w:rsidRPr="000948E3">
        <w:rPr>
          <w:rFonts w:asciiTheme="majorHAnsi" w:hAnsiTheme="majorHAnsi"/>
        </w:rPr>
        <w:t xml:space="preserve"> i na webu Metropole všech.</w:t>
      </w:r>
      <w:r w:rsidR="00AE57AE" w:rsidRPr="000948E3">
        <w:rPr>
          <w:rFonts w:asciiTheme="majorHAnsi" w:hAnsiTheme="majorHAnsi"/>
        </w:rPr>
        <w:t xml:space="preserve"> V oblasti vzdělávání je v plánu pokračovat ve spolupráci na projektu </w:t>
      </w:r>
      <w:r w:rsidR="00DB2636" w:rsidRPr="000948E3">
        <w:rPr>
          <w:rFonts w:asciiTheme="majorHAnsi" w:hAnsiTheme="majorHAnsi"/>
        </w:rPr>
        <w:t>„</w:t>
      </w:r>
      <w:r w:rsidR="00AE57AE" w:rsidRPr="000948E3">
        <w:rPr>
          <w:rFonts w:asciiTheme="majorHAnsi" w:hAnsiTheme="majorHAnsi"/>
        </w:rPr>
        <w:t>Škola jako integrační partner</w:t>
      </w:r>
      <w:r w:rsidR="00DB2636" w:rsidRPr="000948E3">
        <w:rPr>
          <w:rFonts w:asciiTheme="majorHAnsi" w:hAnsiTheme="majorHAnsi"/>
        </w:rPr>
        <w:t>“</w:t>
      </w:r>
      <w:r w:rsidR="00AE57AE" w:rsidRPr="000948E3">
        <w:rPr>
          <w:rFonts w:asciiTheme="majorHAnsi" w:hAnsiTheme="majorHAnsi"/>
        </w:rPr>
        <w:t xml:space="preserve"> (realizátor SOÚ AV ČR</w:t>
      </w:r>
      <w:r w:rsidR="00847E6C" w:rsidRPr="000948E3">
        <w:rPr>
          <w:rFonts w:asciiTheme="majorHAnsi" w:hAnsiTheme="majorHAnsi"/>
        </w:rPr>
        <w:t xml:space="preserve">, </w:t>
      </w:r>
      <w:proofErr w:type="spellStart"/>
      <w:proofErr w:type="gramStart"/>
      <w:r w:rsidR="00847E6C" w:rsidRPr="000948E3">
        <w:rPr>
          <w:rFonts w:asciiTheme="majorHAnsi" w:hAnsiTheme="majorHAnsi"/>
        </w:rPr>
        <w:t>v.v.</w:t>
      </w:r>
      <w:proofErr w:type="gramEnd"/>
      <w:r w:rsidR="00847E6C" w:rsidRPr="000948E3">
        <w:rPr>
          <w:rFonts w:asciiTheme="majorHAnsi" w:hAnsiTheme="majorHAnsi"/>
        </w:rPr>
        <w:t>i</w:t>
      </w:r>
      <w:proofErr w:type="spellEnd"/>
      <w:r w:rsidR="00847E6C" w:rsidRPr="000948E3">
        <w:rPr>
          <w:rFonts w:asciiTheme="majorHAnsi" w:hAnsiTheme="majorHAnsi"/>
        </w:rPr>
        <w:t>.</w:t>
      </w:r>
      <w:r w:rsidR="00440144" w:rsidRPr="000948E3">
        <w:rPr>
          <w:rFonts w:asciiTheme="majorHAnsi" w:hAnsiTheme="majorHAnsi"/>
        </w:rPr>
        <w:t>), jehož výstup</w:t>
      </w:r>
      <w:r w:rsidR="00D63E24" w:rsidRPr="000948E3">
        <w:rPr>
          <w:rFonts w:asciiTheme="majorHAnsi" w:hAnsiTheme="majorHAnsi"/>
        </w:rPr>
        <w:t>em</w:t>
      </w:r>
      <w:r w:rsidR="00440144" w:rsidRPr="000948E3">
        <w:rPr>
          <w:rFonts w:asciiTheme="majorHAnsi" w:hAnsiTheme="majorHAnsi"/>
        </w:rPr>
        <w:t xml:space="preserve"> má být monitorovací nástroj pro </w:t>
      </w:r>
      <w:r w:rsidR="00D444D9" w:rsidRPr="000948E3">
        <w:rPr>
          <w:rFonts w:asciiTheme="majorHAnsi" w:hAnsiTheme="majorHAnsi"/>
        </w:rPr>
        <w:t>kontinuální sběr dat ve vztahu k situaci</w:t>
      </w:r>
      <w:r w:rsidR="00440144" w:rsidRPr="000948E3">
        <w:rPr>
          <w:rFonts w:asciiTheme="majorHAnsi" w:hAnsiTheme="majorHAnsi"/>
        </w:rPr>
        <w:t xml:space="preserve"> žáků s OMJ </w:t>
      </w:r>
      <w:r w:rsidR="00B412AE" w:rsidRPr="000948E3">
        <w:rPr>
          <w:rFonts w:asciiTheme="majorHAnsi" w:hAnsiTheme="majorHAnsi"/>
        </w:rPr>
        <w:t xml:space="preserve">na pražských základních školách, </w:t>
      </w:r>
      <w:r w:rsidR="00BD709B" w:rsidRPr="000948E3">
        <w:rPr>
          <w:rFonts w:asciiTheme="majorHAnsi" w:hAnsiTheme="majorHAnsi"/>
        </w:rPr>
        <w:t xml:space="preserve">v plánu je i další </w:t>
      </w:r>
      <w:r w:rsidR="00B412AE" w:rsidRPr="000948E3">
        <w:rPr>
          <w:rFonts w:asciiTheme="majorHAnsi" w:hAnsiTheme="majorHAnsi"/>
        </w:rPr>
        <w:t>tvorba metodických dokumentů pro vzdělávací instituce v</w:t>
      </w:r>
      <w:r w:rsidR="00C162A4" w:rsidRPr="000948E3">
        <w:rPr>
          <w:rFonts w:asciiTheme="majorHAnsi" w:hAnsiTheme="majorHAnsi"/>
        </w:rPr>
        <w:t> Praze. Pochopitelně je důležitým cílem dosáhnout obnovení aktivní spolupráce mezi oddělením národnostních menšin a cizinců a odboru</w:t>
      </w:r>
      <w:r w:rsidR="00C76E7B" w:rsidRPr="000948E3">
        <w:rPr>
          <w:rFonts w:asciiTheme="majorHAnsi" w:hAnsiTheme="majorHAnsi"/>
        </w:rPr>
        <w:t xml:space="preserve"> školství, mládeže a sportu</w:t>
      </w:r>
      <w:r w:rsidR="00C162A4" w:rsidRPr="000948E3">
        <w:rPr>
          <w:rFonts w:asciiTheme="majorHAnsi" w:hAnsiTheme="majorHAnsi"/>
        </w:rPr>
        <w:t xml:space="preserve"> MHMP, kde po odchodu H. Smolové Závorové není aktuálně žádný pracovník odboru vyčleněný na aktivní spolupráci v oblasti integrace cizinců</w:t>
      </w:r>
      <w:r w:rsidR="00EB7042" w:rsidRPr="000948E3">
        <w:rPr>
          <w:rFonts w:asciiTheme="majorHAnsi" w:hAnsiTheme="majorHAnsi"/>
        </w:rPr>
        <w:t xml:space="preserve">. </w:t>
      </w:r>
      <w:r w:rsidR="00653A5E" w:rsidRPr="000948E3">
        <w:rPr>
          <w:rFonts w:asciiTheme="majorHAnsi" w:hAnsiTheme="majorHAnsi"/>
        </w:rPr>
        <w:t>V rámci priority Soužití majoritní společnosti a migrantů je cílem se více zaměřit např. na podporu vyšší občanské a politické participace migrantů v Praze (např. volební právo občanů EU), plánem je i další rozvoj problematiky dobrovoln</w:t>
      </w:r>
      <w:r w:rsidR="00D63E24" w:rsidRPr="000948E3">
        <w:rPr>
          <w:rFonts w:asciiTheme="majorHAnsi" w:hAnsiTheme="majorHAnsi"/>
        </w:rPr>
        <w:t>ictví zaštítě</w:t>
      </w:r>
      <w:r w:rsidR="00653A5E" w:rsidRPr="000948E3">
        <w:rPr>
          <w:rFonts w:asciiTheme="majorHAnsi" w:hAnsiTheme="majorHAnsi"/>
        </w:rPr>
        <w:t>ného HMP, využití potenciálu kulturních a volnočasových organizací zřízených HMP a to nejen ve vztahu k dobrovolnictví.</w:t>
      </w:r>
      <w:r w:rsidR="00684C6B" w:rsidRPr="000948E3">
        <w:rPr>
          <w:rFonts w:asciiTheme="majorHAnsi" w:hAnsiTheme="majorHAnsi"/>
        </w:rPr>
        <w:t xml:space="preserve"> U těchto organizací bude rovněž usilováno o to, aby </w:t>
      </w:r>
      <w:r w:rsidR="00D63E24" w:rsidRPr="000948E3">
        <w:rPr>
          <w:rFonts w:asciiTheme="majorHAnsi" w:hAnsiTheme="majorHAnsi"/>
        </w:rPr>
        <w:t xml:space="preserve">byly </w:t>
      </w:r>
      <w:r w:rsidR="00684C6B" w:rsidRPr="000948E3">
        <w:rPr>
          <w:rFonts w:asciiTheme="majorHAnsi" w:hAnsiTheme="majorHAnsi"/>
        </w:rPr>
        <w:t>v jej</w:t>
      </w:r>
      <w:r w:rsidR="00D63E24" w:rsidRPr="000948E3">
        <w:rPr>
          <w:rFonts w:asciiTheme="majorHAnsi" w:hAnsiTheme="majorHAnsi"/>
        </w:rPr>
        <w:t>ich vlastních rozpočet alokovány</w:t>
      </w:r>
      <w:r w:rsidR="00684C6B" w:rsidRPr="000948E3">
        <w:rPr>
          <w:rFonts w:asciiTheme="majorHAnsi" w:hAnsiTheme="majorHAnsi"/>
        </w:rPr>
        <w:t xml:space="preserve"> prostředky na realizaci integračních aktivit tak, aby nemuselo vše být přímo iniciováno</w:t>
      </w:r>
      <w:r w:rsidR="003C4063" w:rsidRPr="000948E3">
        <w:rPr>
          <w:rFonts w:asciiTheme="majorHAnsi" w:hAnsiTheme="majorHAnsi"/>
        </w:rPr>
        <w:t xml:space="preserve"> a</w:t>
      </w:r>
      <w:r w:rsidR="00684C6B" w:rsidRPr="000948E3">
        <w:rPr>
          <w:rFonts w:asciiTheme="majorHAnsi" w:hAnsiTheme="majorHAnsi"/>
        </w:rPr>
        <w:t xml:space="preserve"> financováno oddělením náro</w:t>
      </w:r>
      <w:r w:rsidR="00B439EA" w:rsidRPr="000948E3">
        <w:rPr>
          <w:rFonts w:asciiTheme="majorHAnsi" w:hAnsiTheme="majorHAnsi"/>
        </w:rPr>
        <w:t>dnostních menšin a cizinců MHMP, ale aby mohly i tyto organizace samy rozvíjet účinněji aktivity v této oblasti v rámci vlastních aktivit a rozpočtu.</w:t>
      </w:r>
    </w:p>
    <w:p w:rsidR="00B3030D" w:rsidRPr="000948E3" w:rsidRDefault="00B3030D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J. Janoušek přislíbil zdůraznit novinky v AP i v rámci rozeslání dokumentu k připomínkování ze strany</w:t>
      </w:r>
      <w:r w:rsidR="00AD34D3" w:rsidRPr="000948E3">
        <w:rPr>
          <w:rFonts w:asciiTheme="majorHAnsi" w:hAnsiTheme="majorHAnsi"/>
        </w:rPr>
        <w:t xml:space="preserve"> členek a členů</w:t>
      </w:r>
      <w:r w:rsidRPr="000948E3">
        <w:rPr>
          <w:rFonts w:asciiTheme="majorHAnsi" w:hAnsiTheme="majorHAnsi"/>
        </w:rPr>
        <w:t xml:space="preserve"> Komise.</w:t>
      </w:r>
    </w:p>
    <w:p w:rsidR="009902C1" w:rsidRDefault="009902C1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5. Představení projektu SIMI – Praha integruje</w:t>
      </w:r>
    </w:p>
    <w:p w:rsidR="00EF4717" w:rsidRPr="000948E3" w:rsidRDefault="00CF1177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M. Faltová stručně představila</w:t>
      </w:r>
      <w:r w:rsidR="001A2AB0" w:rsidRPr="000948E3">
        <w:rPr>
          <w:rFonts w:asciiTheme="majorHAnsi" w:hAnsiTheme="majorHAnsi"/>
        </w:rPr>
        <w:t xml:space="preserve"> obsah a hlavní plánované aktivity projektu Praha integruje, který byl podpořen z Evropského sociálního fondu</w:t>
      </w:r>
      <w:r w:rsidR="00407EAB" w:rsidRPr="000948E3">
        <w:rPr>
          <w:rFonts w:asciiTheme="majorHAnsi" w:hAnsiTheme="majorHAnsi"/>
        </w:rPr>
        <w:t xml:space="preserve"> (OPZ)</w:t>
      </w:r>
      <w:r w:rsidR="006F3B1F" w:rsidRPr="000948E3">
        <w:rPr>
          <w:rFonts w:asciiTheme="majorHAnsi" w:hAnsiTheme="majorHAnsi"/>
        </w:rPr>
        <w:t xml:space="preserve"> z výzvy na sociální začleň</w:t>
      </w:r>
      <w:r w:rsidRPr="000948E3">
        <w:rPr>
          <w:rFonts w:asciiTheme="majorHAnsi" w:hAnsiTheme="majorHAnsi"/>
        </w:rPr>
        <w:t>o</w:t>
      </w:r>
      <w:r w:rsidR="006F3B1F" w:rsidRPr="000948E3">
        <w:rPr>
          <w:rFonts w:asciiTheme="majorHAnsi" w:hAnsiTheme="majorHAnsi"/>
        </w:rPr>
        <w:t xml:space="preserve">vání </w:t>
      </w:r>
      <w:r w:rsidR="001A2AB0" w:rsidRPr="000948E3">
        <w:rPr>
          <w:rFonts w:asciiTheme="majorHAnsi" w:hAnsiTheme="majorHAnsi"/>
        </w:rPr>
        <w:t>a který běží od září roku 2019.</w:t>
      </w:r>
      <w:r w:rsidR="00E337C0" w:rsidRPr="000948E3">
        <w:rPr>
          <w:rFonts w:asciiTheme="majorHAnsi" w:hAnsiTheme="majorHAnsi"/>
        </w:rPr>
        <w:t xml:space="preserve"> </w:t>
      </w:r>
      <w:r w:rsidR="00E74E76" w:rsidRPr="000948E3">
        <w:rPr>
          <w:rFonts w:asciiTheme="majorHAnsi" w:hAnsiTheme="majorHAnsi"/>
        </w:rPr>
        <w:t>Projekt zahrnuje právní poradenství, terénní práci, informační materiály pro úředníky MČ o právech a povinnostech cizinců, které budou vznikat ideálně i v součinnosti s pracovníky veřejné správy.</w:t>
      </w:r>
      <w:r w:rsidRPr="000948E3">
        <w:rPr>
          <w:rFonts w:asciiTheme="majorHAnsi" w:hAnsiTheme="majorHAnsi"/>
        </w:rPr>
        <w:t xml:space="preserve"> Materiály by měly zachytit sché</w:t>
      </w:r>
      <w:r w:rsidR="00E74E76" w:rsidRPr="000948E3">
        <w:rPr>
          <w:rFonts w:asciiTheme="majorHAnsi" w:hAnsiTheme="majorHAnsi"/>
        </w:rPr>
        <w:t>mata životních situací cizinců a</w:t>
      </w:r>
      <w:r w:rsidR="007300A6" w:rsidRPr="000948E3">
        <w:rPr>
          <w:rFonts w:asciiTheme="majorHAnsi" w:hAnsiTheme="majorHAnsi"/>
        </w:rPr>
        <w:t xml:space="preserve"> znázornit</w:t>
      </w:r>
      <w:r w:rsidR="00C73B83" w:rsidRPr="000948E3">
        <w:rPr>
          <w:rFonts w:asciiTheme="majorHAnsi" w:hAnsiTheme="majorHAnsi"/>
        </w:rPr>
        <w:t>,</w:t>
      </w:r>
      <w:r w:rsidR="00E74E76" w:rsidRPr="000948E3">
        <w:rPr>
          <w:rFonts w:asciiTheme="majorHAnsi" w:hAnsiTheme="majorHAnsi"/>
        </w:rPr>
        <w:t xml:space="preserve"> jaké jsou možnosti cizinců z hlediska dané</w:t>
      </w:r>
      <w:r w:rsidR="00221CE2" w:rsidRPr="000948E3">
        <w:rPr>
          <w:rFonts w:asciiTheme="majorHAnsi" w:hAnsiTheme="majorHAnsi"/>
        </w:rPr>
        <w:t xml:space="preserve"> životní</w:t>
      </w:r>
      <w:r w:rsidR="00E74E76" w:rsidRPr="000948E3">
        <w:rPr>
          <w:rFonts w:asciiTheme="majorHAnsi" w:hAnsiTheme="majorHAnsi"/>
        </w:rPr>
        <w:t xml:space="preserve"> situace, jejich statusu a z toho plynoucí možnosti přístupu k sociální </w:t>
      </w:r>
      <w:r w:rsidR="008D3754" w:rsidRPr="000948E3">
        <w:rPr>
          <w:rFonts w:asciiTheme="majorHAnsi" w:hAnsiTheme="majorHAnsi"/>
        </w:rPr>
        <w:t>podpoře a podpoře</w:t>
      </w:r>
      <w:r w:rsidR="008B5CF5" w:rsidRPr="000948E3">
        <w:rPr>
          <w:rFonts w:asciiTheme="majorHAnsi" w:hAnsiTheme="majorHAnsi"/>
        </w:rPr>
        <w:t xml:space="preserve"> ze strany veřejné správy</w:t>
      </w:r>
      <w:r w:rsidR="008D3754" w:rsidRPr="000948E3">
        <w:rPr>
          <w:rFonts w:asciiTheme="majorHAnsi" w:hAnsiTheme="majorHAnsi"/>
        </w:rPr>
        <w:t xml:space="preserve"> obecně.</w:t>
      </w:r>
      <w:r w:rsidR="00840126" w:rsidRPr="000948E3">
        <w:rPr>
          <w:rFonts w:asciiTheme="majorHAnsi" w:hAnsiTheme="majorHAnsi"/>
        </w:rPr>
        <w:t xml:space="preserve"> V rámci projektu by měla proběhnout i analýza</w:t>
      </w:r>
      <w:r w:rsidRPr="000948E3">
        <w:rPr>
          <w:rFonts w:asciiTheme="majorHAnsi" w:hAnsiTheme="majorHAnsi"/>
        </w:rPr>
        <w:t xml:space="preserve"> </w:t>
      </w:r>
      <w:r w:rsidR="00840126" w:rsidRPr="000948E3">
        <w:rPr>
          <w:rFonts w:asciiTheme="majorHAnsi" w:hAnsiTheme="majorHAnsi"/>
        </w:rPr>
        <w:t xml:space="preserve">dostupnosti poskytování vybraných sociálních služeb cizincům v Praze. </w:t>
      </w:r>
      <w:r w:rsidR="00E74A4A" w:rsidRPr="000948E3">
        <w:rPr>
          <w:rFonts w:asciiTheme="majorHAnsi" w:hAnsiTheme="majorHAnsi"/>
        </w:rPr>
        <w:t>M</w:t>
      </w:r>
      <w:r w:rsidR="00840126" w:rsidRPr="000948E3">
        <w:rPr>
          <w:rFonts w:asciiTheme="majorHAnsi" w:hAnsiTheme="majorHAnsi"/>
        </w:rPr>
        <w:t>omentálně je dle projektu v plánu zam</w:t>
      </w:r>
      <w:r w:rsidR="00251E6E" w:rsidRPr="000948E3">
        <w:rPr>
          <w:rFonts w:asciiTheme="majorHAnsi" w:hAnsiTheme="majorHAnsi"/>
        </w:rPr>
        <w:t>ě</w:t>
      </w:r>
      <w:r w:rsidR="00840126" w:rsidRPr="000948E3">
        <w:rPr>
          <w:rFonts w:asciiTheme="majorHAnsi" w:hAnsiTheme="majorHAnsi"/>
        </w:rPr>
        <w:t>ření analýzy na problematiku bezdomovectví a dluhové poradenství – ovšem v projektu je možnost zaměření i na jiná témata, proto se nyní snaží získat zpětnou vaz</w:t>
      </w:r>
      <w:r w:rsidR="00AD0D26" w:rsidRPr="000948E3">
        <w:rPr>
          <w:rFonts w:asciiTheme="majorHAnsi" w:hAnsiTheme="majorHAnsi"/>
        </w:rPr>
        <w:t>bu, kam by bylo případně nejlepš</w:t>
      </w:r>
      <w:r w:rsidR="00840126" w:rsidRPr="000948E3">
        <w:rPr>
          <w:rFonts w:asciiTheme="majorHAnsi" w:hAnsiTheme="majorHAnsi"/>
        </w:rPr>
        <w:t>í</w:t>
      </w:r>
      <w:r w:rsidR="00AD0D26" w:rsidRPr="000948E3">
        <w:rPr>
          <w:rFonts w:asciiTheme="majorHAnsi" w:hAnsiTheme="majorHAnsi"/>
        </w:rPr>
        <w:t xml:space="preserve"> a nejdůležitější</w:t>
      </w:r>
      <w:r w:rsidR="00840126" w:rsidRPr="000948E3">
        <w:rPr>
          <w:rFonts w:asciiTheme="majorHAnsi" w:hAnsiTheme="majorHAnsi"/>
        </w:rPr>
        <w:t xml:space="preserve"> se v dané analýze zaměřit</w:t>
      </w:r>
      <w:r w:rsidR="00A50E5B" w:rsidRPr="000948E3">
        <w:rPr>
          <w:rFonts w:asciiTheme="majorHAnsi" w:hAnsiTheme="majorHAnsi"/>
        </w:rPr>
        <w:t xml:space="preserve">. </w:t>
      </w:r>
      <w:r w:rsidR="005B7C2A" w:rsidRPr="000948E3">
        <w:rPr>
          <w:rFonts w:asciiTheme="majorHAnsi" w:hAnsiTheme="majorHAnsi"/>
        </w:rPr>
        <w:t xml:space="preserve">V rámci projektu by pak měly být </w:t>
      </w:r>
      <w:r w:rsidR="00E4213C" w:rsidRPr="000948E3">
        <w:rPr>
          <w:rFonts w:asciiTheme="majorHAnsi" w:hAnsiTheme="majorHAnsi"/>
        </w:rPr>
        <w:t>modulovány</w:t>
      </w:r>
      <w:r w:rsidR="005B7C2A" w:rsidRPr="000948E3">
        <w:rPr>
          <w:rFonts w:asciiTheme="majorHAnsi" w:hAnsiTheme="majorHAnsi"/>
        </w:rPr>
        <w:t xml:space="preserve"> i</w:t>
      </w:r>
      <w:r w:rsidR="00106E54" w:rsidRPr="000948E3">
        <w:rPr>
          <w:rFonts w:asciiTheme="majorHAnsi" w:hAnsiTheme="majorHAnsi"/>
        </w:rPr>
        <w:t xml:space="preserve"> semináře pro poskytovatele příslušných služeb tak, aby se zvýšila inf</w:t>
      </w:r>
      <w:r w:rsidR="00CE2EA5" w:rsidRPr="000948E3">
        <w:rPr>
          <w:rFonts w:asciiTheme="majorHAnsi" w:hAnsiTheme="majorHAnsi"/>
        </w:rPr>
        <w:t xml:space="preserve">ormovanost </w:t>
      </w:r>
      <w:r w:rsidR="000F2E47" w:rsidRPr="000948E3">
        <w:rPr>
          <w:rFonts w:asciiTheme="majorHAnsi" w:hAnsiTheme="majorHAnsi"/>
        </w:rPr>
        <w:t xml:space="preserve">jejich pracovníků a pracovnic </w:t>
      </w:r>
      <w:r w:rsidR="00CE2EA5" w:rsidRPr="000948E3">
        <w:rPr>
          <w:rFonts w:asciiTheme="majorHAnsi" w:hAnsiTheme="majorHAnsi"/>
        </w:rPr>
        <w:t>o tom, na co mají klienti z řad cizinců nárok, jak s nimi ko</w:t>
      </w:r>
      <w:r w:rsidR="00CF284F" w:rsidRPr="000948E3">
        <w:rPr>
          <w:rFonts w:asciiTheme="majorHAnsi" w:hAnsiTheme="majorHAnsi"/>
        </w:rPr>
        <w:t>m</w:t>
      </w:r>
      <w:r w:rsidR="00CE2EA5" w:rsidRPr="000948E3">
        <w:rPr>
          <w:rFonts w:asciiTheme="majorHAnsi" w:hAnsiTheme="majorHAnsi"/>
        </w:rPr>
        <w:t>unikovat</w:t>
      </w:r>
      <w:r w:rsidR="000624D8" w:rsidRPr="000948E3">
        <w:rPr>
          <w:rFonts w:asciiTheme="majorHAnsi" w:hAnsiTheme="majorHAnsi"/>
        </w:rPr>
        <w:t xml:space="preserve">, s kým mohou </w:t>
      </w:r>
      <w:r w:rsidR="001E59A0" w:rsidRPr="000948E3">
        <w:rPr>
          <w:rFonts w:asciiTheme="majorHAnsi" w:hAnsiTheme="majorHAnsi"/>
        </w:rPr>
        <w:t>organizace</w:t>
      </w:r>
      <w:r w:rsidR="00861317" w:rsidRPr="000948E3">
        <w:rPr>
          <w:rFonts w:asciiTheme="majorHAnsi" w:hAnsiTheme="majorHAnsi"/>
        </w:rPr>
        <w:t xml:space="preserve"> poskytující příslušné sociální služby</w:t>
      </w:r>
      <w:r w:rsidR="001E59A0" w:rsidRPr="000948E3">
        <w:rPr>
          <w:rFonts w:asciiTheme="majorHAnsi" w:hAnsiTheme="majorHAnsi"/>
        </w:rPr>
        <w:t xml:space="preserve"> </w:t>
      </w:r>
      <w:r w:rsidR="000624D8" w:rsidRPr="000948E3">
        <w:rPr>
          <w:rFonts w:asciiTheme="majorHAnsi" w:hAnsiTheme="majorHAnsi"/>
        </w:rPr>
        <w:t>spolupracovat</w:t>
      </w:r>
      <w:r w:rsidR="00CE2EA5" w:rsidRPr="000948E3">
        <w:rPr>
          <w:rFonts w:asciiTheme="majorHAnsi" w:hAnsiTheme="majorHAnsi"/>
        </w:rPr>
        <w:t xml:space="preserve"> apod.</w:t>
      </w:r>
      <w:r w:rsidR="000624D8" w:rsidRPr="000948E3">
        <w:rPr>
          <w:rFonts w:asciiTheme="majorHAnsi" w:hAnsiTheme="majorHAnsi"/>
        </w:rPr>
        <w:t xml:space="preserve"> </w:t>
      </w:r>
      <w:r w:rsidR="00B30988" w:rsidRPr="000948E3">
        <w:rPr>
          <w:rFonts w:asciiTheme="majorHAnsi" w:hAnsiTheme="majorHAnsi"/>
        </w:rPr>
        <w:t xml:space="preserve">V této věci byl osloven i odbor sociálních věcí MHMP, aby vyjádřil </w:t>
      </w:r>
      <w:r w:rsidR="00B30988" w:rsidRPr="000948E3">
        <w:rPr>
          <w:rFonts w:asciiTheme="majorHAnsi" w:hAnsiTheme="majorHAnsi"/>
        </w:rPr>
        <w:lastRenderedPageBreak/>
        <w:t>také své případné priority a zájmy v této věci.</w:t>
      </w:r>
      <w:r w:rsidR="00E74A4A" w:rsidRPr="000948E3">
        <w:rPr>
          <w:rFonts w:asciiTheme="majorHAnsi" w:hAnsiTheme="majorHAnsi"/>
        </w:rPr>
        <w:t xml:space="preserve"> M. Faltová v této věci sdělila přítomným, že uvítá podněty a návrhy k této </w:t>
      </w:r>
      <w:r w:rsidR="003C4848" w:rsidRPr="000948E3">
        <w:rPr>
          <w:rFonts w:asciiTheme="majorHAnsi" w:hAnsiTheme="majorHAnsi"/>
        </w:rPr>
        <w:t>věci a zájem zapojit se při definici témat pro zaměření plánované analýzy.</w:t>
      </w:r>
      <w:r w:rsidR="00DF1E93" w:rsidRPr="000948E3">
        <w:rPr>
          <w:rFonts w:asciiTheme="majorHAnsi" w:hAnsiTheme="majorHAnsi"/>
        </w:rPr>
        <w:t xml:space="preserve"> Jelikož byl projekt podán s podporou HMP, je v plánu případně i část služeb v rámci projektu realizovat v </w:t>
      </w:r>
      <w:r w:rsidR="00236C10" w:rsidRPr="000948E3">
        <w:rPr>
          <w:rFonts w:asciiTheme="majorHAnsi" w:hAnsiTheme="majorHAnsi"/>
        </w:rPr>
        <w:t>prostorách</w:t>
      </w:r>
      <w:r w:rsidR="00DF1E93" w:rsidRPr="000948E3">
        <w:rPr>
          <w:rFonts w:asciiTheme="majorHAnsi" w:hAnsiTheme="majorHAnsi"/>
        </w:rPr>
        <w:t xml:space="preserve"> </w:t>
      </w:r>
      <w:r w:rsidR="00236C10" w:rsidRPr="000948E3">
        <w:rPr>
          <w:rFonts w:asciiTheme="majorHAnsi" w:hAnsiTheme="majorHAnsi"/>
        </w:rPr>
        <w:t>MHMP, což je také ovšem věc, o níž se bude teprve dále vyjednávat</w:t>
      </w:r>
      <w:r w:rsidR="002210A0" w:rsidRPr="000948E3">
        <w:rPr>
          <w:rFonts w:asciiTheme="majorHAnsi" w:hAnsiTheme="majorHAnsi"/>
        </w:rPr>
        <w:t>.</w:t>
      </w:r>
    </w:p>
    <w:p w:rsidR="00250706" w:rsidRPr="000948E3" w:rsidRDefault="00250706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O. Mirovský poděkoval M. Faltové za představení tohoto bodu.</w:t>
      </w:r>
    </w:p>
    <w:p w:rsidR="001A2AB0" w:rsidRDefault="001A2AB0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6. Představení výstupů projektu ICP – Společně čelíme výzvám II</w:t>
      </w:r>
    </w:p>
    <w:p w:rsidR="008E2E31" w:rsidRPr="000948E3" w:rsidRDefault="00250706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L. Kožíšek</w:t>
      </w:r>
      <w:r w:rsidR="008A43E9" w:rsidRPr="000948E3">
        <w:rPr>
          <w:rFonts w:asciiTheme="majorHAnsi" w:hAnsiTheme="majorHAnsi"/>
        </w:rPr>
        <w:t>, vedoucí poradenství a terénní práce ICP,</w:t>
      </w:r>
      <w:r w:rsidRPr="000948E3">
        <w:rPr>
          <w:rFonts w:asciiTheme="majorHAnsi" w:hAnsiTheme="majorHAnsi"/>
        </w:rPr>
        <w:t xml:space="preserve"> </w:t>
      </w:r>
      <w:r w:rsidR="007C58FA" w:rsidRPr="000948E3">
        <w:rPr>
          <w:rFonts w:asciiTheme="majorHAnsi" w:hAnsiTheme="majorHAnsi"/>
        </w:rPr>
        <w:t>poděkoval za možnost vystoupit na jednání Komise a přednesl stručně inform</w:t>
      </w:r>
      <w:r w:rsidR="00CF1177" w:rsidRPr="000948E3">
        <w:rPr>
          <w:rFonts w:asciiTheme="majorHAnsi" w:hAnsiTheme="majorHAnsi"/>
        </w:rPr>
        <w:t xml:space="preserve">ace o projektu ICP </w:t>
      </w:r>
      <w:r w:rsidR="002F5C5B" w:rsidRPr="000948E3">
        <w:rPr>
          <w:rFonts w:asciiTheme="majorHAnsi" w:hAnsiTheme="majorHAnsi"/>
        </w:rPr>
        <w:t>„</w:t>
      </w:r>
      <w:r w:rsidR="00CF1177" w:rsidRPr="000948E3">
        <w:rPr>
          <w:rFonts w:asciiTheme="majorHAnsi" w:hAnsiTheme="majorHAnsi"/>
        </w:rPr>
        <w:t>Společně čelí</w:t>
      </w:r>
      <w:r w:rsidR="007C58FA" w:rsidRPr="000948E3">
        <w:rPr>
          <w:rFonts w:asciiTheme="majorHAnsi" w:hAnsiTheme="majorHAnsi"/>
        </w:rPr>
        <w:t>me výzvám II</w:t>
      </w:r>
      <w:r w:rsidR="002F5C5B" w:rsidRPr="000948E3">
        <w:rPr>
          <w:rFonts w:asciiTheme="majorHAnsi" w:hAnsiTheme="majorHAnsi"/>
        </w:rPr>
        <w:t>“</w:t>
      </w:r>
      <w:r w:rsidR="007C58FA" w:rsidRPr="000948E3">
        <w:rPr>
          <w:rFonts w:asciiTheme="majorHAnsi" w:hAnsiTheme="majorHAnsi"/>
        </w:rPr>
        <w:t xml:space="preserve">, který byl </w:t>
      </w:r>
      <w:r w:rsidR="00277C49" w:rsidRPr="000948E3">
        <w:rPr>
          <w:rFonts w:asciiTheme="majorHAnsi" w:hAnsiTheme="majorHAnsi"/>
        </w:rPr>
        <w:t xml:space="preserve">za finanční podpory HMP </w:t>
      </w:r>
      <w:r w:rsidR="007C58FA" w:rsidRPr="000948E3">
        <w:rPr>
          <w:rFonts w:asciiTheme="majorHAnsi" w:hAnsiTheme="majorHAnsi"/>
        </w:rPr>
        <w:t>realizován v r. 2019</w:t>
      </w:r>
      <w:r w:rsidR="008A43E9" w:rsidRPr="000948E3">
        <w:rPr>
          <w:rFonts w:asciiTheme="majorHAnsi" w:hAnsiTheme="majorHAnsi"/>
        </w:rPr>
        <w:t xml:space="preserve"> a to v partnerství s odborem zaměstnanosti a hospodářství města Mnichov</w:t>
      </w:r>
      <w:r w:rsidR="007C58FA" w:rsidRPr="000948E3">
        <w:rPr>
          <w:rFonts w:asciiTheme="majorHAnsi" w:hAnsiTheme="majorHAnsi"/>
        </w:rPr>
        <w:t>.</w:t>
      </w:r>
      <w:r w:rsidR="00000854" w:rsidRPr="000948E3">
        <w:rPr>
          <w:rFonts w:asciiTheme="majorHAnsi" w:hAnsiTheme="majorHAnsi"/>
        </w:rPr>
        <w:t xml:space="preserve"> Z projektu vzešel </w:t>
      </w:r>
      <w:proofErr w:type="spellStart"/>
      <w:r w:rsidR="00000854" w:rsidRPr="000948E3">
        <w:rPr>
          <w:rFonts w:asciiTheme="majorHAnsi" w:hAnsiTheme="majorHAnsi"/>
          <w:i/>
        </w:rPr>
        <w:t>policy</w:t>
      </w:r>
      <w:proofErr w:type="spellEnd"/>
      <w:r w:rsidR="00000854" w:rsidRPr="000948E3">
        <w:rPr>
          <w:rFonts w:asciiTheme="majorHAnsi" w:hAnsiTheme="majorHAnsi"/>
          <w:i/>
        </w:rPr>
        <w:t xml:space="preserve"> </w:t>
      </w:r>
      <w:proofErr w:type="spellStart"/>
      <w:r w:rsidR="00000854" w:rsidRPr="000948E3">
        <w:rPr>
          <w:rFonts w:asciiTheme="majorHAnsi" w:hAnsiTheme="majorHAnsi"/>
          <w:i/>
        </w:rPr>
        <w:t>paper</w:t>
      </w:r>
      <w:proofErr w:type="spellEnd"/>
      <w:r w:rsidR="00000854" w:rsidRPr="000948E3">
        <w:rPr>
          <w:rFonts w:asciiTheme="majorHAnsi" w:hAnsiTheme="majorHAnsi"/>
        </w:rPr>
        <w:t xml:space="preserve"> s doporučeními pro HMP ve vztahu k rozvoji integrační politiky HMP.</w:t>
      </w:r>
      <w:r w:rsidR="00C67D6C" w:rsidRPr="000948E3">
        <w:rPr>
          <w:rFonts w:asciiTheme="majorHAnsi" w:hAnsiTheme="majorHAnsi"/>
        </w:rPr>
        <w:t xml:space="preserve"> </w:t>
      </w:r>
      <w:r w:rsidR="008A43E9" w:rsidRPr="000948E3">
        <w:rPr>
          <w:rFonts w:asciiTheme="majorHAnsi" w:hAnsiTheme="majorHAnsi"/>
        </w:rPr>
        <w:t>V rámci projektu proběhly dvě studijní návštěvy</w:t>
      </w:r>
      <w:r w:rsidR="00161020" w:rsidRPr="000948E3">
        <w:rPr>
          <w:rFonts w:asciiTheme="majorHAnsi" w:hAnsiTheme="majorHAnsi"/>
        </w:rPr>
        <w:t>, jedna v Mnichově, jedna v Praze. Mnichov byl vybrán z toho důvodu, že je podobně velký jako Praha a vykazuje i určitě podobnosti z hlediska kulturních charakteristik. Migrační trend sledovatelný v P</w:t>
      </w:r>
      <w:r w:rsidR="00CF1177" w:rsidRPr="000948E3">
        <w:rPr>
          <w:rFonts w:asciiTheme="majorHAnsi" w:hAnsiTheme="majorHAnsi"/>
        </w:rPr>
        <w:t>raze pak může být podobný migrač</w:t>
      </w:r>
      <w:r w:rsidR="00161020" w:rsidRPr="000948E3">
        <w:rPr>
          <w:rFonts w:asciiTheme="majorHAnsi" w:hAnsiTheme="majorHAnsi"/>
        </w:rPr>
        <w:t>nímu růstu, který byl dříve pozorovatelný i ve městě Mni</w:t>
      </w:r>
      <w:r w:rsidR="00A70BA1" w:rsidRPr="000948E3">
        <w:rPr>
          <w:rFonts w:asciiTheme="majorHAnsi" w:hAnsiTheme="majorHAnsi"/>
        </w:rPr>
        <w:t>chov, jež se integračním opatřením věn</w:t>
      </w:r>
      <w:r w:rsidR="005E2BD4" w:rsidRPr="000948E3">
        <w:rPr>
          <w:rFonts w:asciiTheme="majorHAnsi" w:hAnsiTheme="majorHAnsi"/>
        </w:rPr>
        <w:t>uje již od 70. let 20. století. V rámci projektu proběhly workshopy zaměřené na sd</w:t>
      </w:r>
      <w:r w:rsidR="00CF1177" w:rsidRPr="000948E3">
        <w:rPr>
          <w:rFonts w:asciiTheme="majorHAnsi" w:hAnsiTheme="majorHAnsi"/>
        </w:rPr>
        <w:t>ílení příkladů dobré praxe a náv</w:t>
      </w:r>
      <w:r w:rsidR="005E2BD4" w:rsidRPr="000948E3">
        <w:rPr>
          <w:rFonts w:asciiTheme="majorHAnsi" w:hAnsiTheme="majorHAnsi"/>
        </w:rPr>
        <w:t>štěvy institucí a organizací podporovaných v rámci integrace městem Mnichov</w:t>
      </w:r>
      <w:r w:rsidR="008D6FD3" w:rsidRPr="000948E3">
        <w:rPr>
          <w:rFonts w:asciiTheme="majorHAnsi" w:hAnsiTheme="majorHAnsi"/>
        </w:rPr>
        <w:t xml:space="preserve">, byly identifikovány i určité společné výzvy, kterým obě města v rámci </w:t>
      </w:r>
      <w:r w:rsidR="009150AE" w:rsidRPr="000948E3">
        <w:rPr>
          <w:rFonts w:asciiTheme="majorHAnsi" w:hAnsiTheme="majorHAnsi"/>
        </w:rPr>
        <w:t>integrace č</w:t>
      </w:r>
      <w:r w:rsidR="008E2E31" w:rsidRPr="000948E3">
        <w:rPr>
          <w:rFonts w:asciiTheme="majorHAnsi" w:hAnsiTheme="majorHAnsi"/>
        </w:rPr>
        <w:t xml:space="preserve">elí. Oproti Praze je v Mnichově </w:t>
      </w:r>
      <w:r w:rsidR="00291E7F" w:rsidRPr="000948E3">
        <w:rPr>
          <w:rFonts w:asciiTheme="majorHAnsi" w:hAnsiTheme="majorHAnsi"/>
        </w:rPr>
        <w:t>téma integrace v</w:t>
      </w:r>
      <w:r w:rsidR="008E2E31" w:rsidRPr="000948E3">
        <w:rPr>
          <w:rFonts w:asciiTheme="majorHAnsi" w:hAnsiTheme="majorHAnsi"/>
        </w:rPr>
        <w:t>nímáno mnohem více průřezově, než je tomu nyní v Praze.</w:t>
      </w:r>
      <w:r w:rsidR="00291E7F" w:rsidRPr="000948E3">
        <w:rPr>
          <w:rFonts w:asciiTheme="majorHAnsi" w:hAnsiTheme="majorHAnsi"/>
        </w:rPr>
        <w:t xml:space="preserve"> Mnichov má vlastní oddělení, které se věnuje koordinaci průřezového tématu integrace napříč </w:t>
      </w:r>
      <w:r w:rsidR="00A66C92" w:rsidRPr="000948E3">
        <w:rPr>
          <w:rFonts w:asciiTheme="majorHAnsi" w:hAnsiTheme="majorHAnsi"/>
        </w:rPr>
        <w:t xml:space="preserve">městskými odbory a organizacemi, ovšem i tam se tématu </w:t>
      </w:r>
      <w:proofErr w:type="spellStart"/>
      <w:r w:rsidR="00A66C92" w:rsidRPr="000948E3">
        <w:rPr>
          <w:rFonts w:asciiTheme="majorHAnsi" w:hAnsiTheme="majorHAnsi"/>
        </w:rPr>
        <w:t>mainstreamingu</w:t>
      </w:r>
      <w:proofErr w:type="spellEnd"/>
      <w:r w:rsidR="00A66C92" w:rsidRPr="000948E3">
        <w:rPr>
          <w:rFonts w:asciiTheme="majorHAnsi" w:hAnsiTheme="majorHAnsi"/>
        </w:rPr>
        <w:t xml:space="preserve"> a interkulturní otevřenosti veřejných institucí dále aktivně věnují.</w:t>
      </w:r>
      <w:r w:rsidR="0094228F" w:rsidRPr="000948E3">
        <w:rPr>
          <w:rFonts w:asciiTheme="majorHAnsi" w:hAnsiTheme="majorHAnsi"/>
        </w:rPr>
        <w:t xml:space="preserve"> </w:t>
      </w:r>
    </w:p>
    <w:p w:rsidR="00916254" w:rsidRPr="000948E3" w:rsidRDefault="00916254" w:rsidP="000948E3">
      <w:pPr>
        <w:spacing w:after="60" w:line="276" w:lineRule="auto"/>
        <w:jc w:val="both"/>
        <w:rPr>
          <w:rFonts w:asciiTheme="majorHAnsi" w:hAnsiTheme="majorHAnsi"/>
        </w:rPr>
      </w:pPr>
      <w:proofErr w:type="spellStart"/>
      <w:r w:rsidRPr="000948E3">
        <w:rPr>
          <w:rFonts w:asciiTheme="majorHAnsi" w:hAnsiTheme="majorHAnsi"/>
        </w:rPr>
        <w:t>Policy</w:t>
      </w:r>
      <w:proofErr w:type="spellEnd"/>
      <w:r w:rsidRPr="000948E3">
        <w:rPr>
          <w:rFonts w:asciiTheme="majorHAnsi" w:hAnsiTheme="majorHAnsi"/>
        </w:rPr>
        <w:t xml:space="preserve"> </w:t>
      </w:r>
      <w:proofErr w:type="spellStart"/>
      <w:r w:rsidRPr="000948E3">
        <w:rPr>
          <w:rFonts w:asciiTheme="majorHAnsi" w:hAnsiTheme="majorHAnsi"/>
        </w:rPr>
        <w:t>paper</w:t>
      </w:r>
      <w:proofErr w:type="spellEnd"/>
      <w:r w:rsidRPr="000948E3">
        <w:rPr>
          <w:rFonts w:asciiTheme="majorHAnsi" w:hAnsiTheme="majorHAnsi"/>
        </w:rPr>
        <w:t xml:space="preserve">, který v rámci projektu vzniknul nad rámec plánovaných aktivit, představuje určitý přehled doporučení pro Prahu v několika </w:t>
      </w:r>
      <w:r w:rsidR="00481AD4" w:rsidRPr="000948E3">
        <w:rPr>
          <w:rFonts w:asciiTheme="majorHAnsi" w:hAnsiTheme="majorHAnsi"/>
        </w:rPr>
        <w:t>sledovaných tématech a příkladech dobré praxe, jež by mohly být pro Prahu inspirativní.</w:t>
      </w:r>
      <w:r w:rsidR="0073246E" w:rsidRPr="000948E3">
        <w:rPr>
          <w:rFonts w:asciiTheme="majorHAnsi" w:hAnsiTheme="majorHAnsi"/>
        </w:rPr>
        <w:t xml:space="preserve"> Jedním z takových příkladů je např. </w:t>
      </w:r>
      <w:proofErr w:type="spellStart"/>
      <w:r w:rsidR="00BA7C34" w:rsidRPr="000948E3">
        <w:rPr>
          <w:rFonts w:asciiTheme="majorHAnsi" w:hAnsiTheme="majorHAnsi"/>
          <w:i/>
        </w:rPr>
        <w:t>ReDI</w:t>
      </w:r>
      <w:proofErr w:type="spellEnd"/>
      <w:r w:rsidR="0073246E" w:rsidRPr="000948E3">
        <w:rPr>
          <w:rFonts w:asciiTheme="majorHAnsi" w:hAnsiTheme="majorHAnsi"/>
          <w:i/>
        </w:rPr>
        <w:t xml:space="preserve"> </w:t>
      </w:r>
      <w:proofErr w:type="spellStart"/>
      <w:r w:rsidR="0073246E" w:rsidRPr="000948E3">
        <w:rPr>
          <w:rFonts w:asciiTheme="majorHAnsi" w:hAnsiTheme="majorHAnsi"/>
          <w:i/>
        </w:rPr>
        <w:t>School</w:t>
      </w:r>
      <w:proofErr w:type="spellEnd"/>
      <w:r w:rsidR="0073246E" w:rsidRPr="000948E3">
        <w:rPr>
          <w:rFonts w:asciiTheme="majorHAnsi" w:hAnsiTheme="majorHAnsi"/>
        </w:rPr>
        <w:t>, což je vzdělávací instituce s certifikovaným vzdělávacím programem, jenž se zaměřuje na integraci na pracovní trh prostřednictvím zvyšování digitální gramotnosti a to v úzké spolupráci s IT firmami a velkými společnostmi, jež mají s oblastí digitální</w:t>
      </w:r>
      <w:r w:rsidR="006536BA" w:rsidRPr="000948E3">
        <w:rPr>
          <w:rFonts w:asciiTheme="majorHAnsi" w:hAnsiTheme="majorHAnsi"/>
        </w:rPr>
        <w:t xml:space="preserve">ch technologií velké zkušenosti a např. nabízejí vlastní zaměstnance jako dobrovolníky podílející se na vzdělávání klientů </w:t>
      </w:r>
      <w:proofErr w:type="spellStart"/>
      <w:r w:rsidR="005960AA" w:rsidRPr="000948E3">
        <w:rPr>
          <w:rFonts w:asciiTheme="majorHAnsi" w:hAnsiTheme="majorHAnsi"/>
          <w:i/>
        </w:rPr>
        <w:t>ReDI</w:t>
      </w:r>
      <w:proofErr w:type="spellEnd"/>
      <w:r w:rsidR="006536BA" w:rsidRPr="000948E3">
        <w:rPr>
          <w:rFonts w:asciiTheme="majorHAnsi" w:hAnsiTheme="majorHAnsi"/>
          <w:i/>
        </w:rPr>
        <w:t xml:space="preserve"> </w:t>
      </w:r>
      <w:proofErr w:type="spellStart"/>
      <w:r w:rsidR="006536BA" w:rsidRPr="000948E3">
        <w:rPr>
          <w:rFonts w:asciiTheme="majorHAnsi" w:hAnsiTheme="majorHAnsi"/>
          <w:i/>
        </w:rPr>
        <w:t>School</w:t>
      </w:r>
      <w:proofErr w:type="spellEnd"/>
      <w:r w:rsidR="00B25203" w:rsidRPr="000948E3">
        <w:rPr>
          <w:rFonts w:asciiTheme="majorHAnsi" w:hAnsiTheme="majorHAnsi"/>
        </w:rPr>
        <w:t xml:space="preserve"> (např. graficky design, programování,</w:t>
      </w:r>
      <w:r w:rsidR="006435D6" w:rsidRPr="000948E3">
        <w:rPr>
          <w:rFonts w:asciiTheme="majorHAnsi" w:hAnsiTheme="majorHAnsi"/>
        </w:rPr>
        <w:t xml:space="preserve"> obecně</w:t>
      </w:r>
      <w:r w:rsidR="00B25203" w:rsidRPr="000948E3">
        <w:rPr>
          <w:rFonts w:asciiTheme="majorHAnsi" w:hAnsiTheme="majorHAnsi"/>
        </w:rPr>
        <w:t xml:space="preserve"> IT</w:t>
      </w:r>
      <w:r w:rsidR="006435D6" w:rsidRPr="000948E3">
        <w:rPr>
          <w:rFonts w:asciiTheme="majorHAnsi" w:hAnsiTheme="majorHAnsi"/>
        </w:rPr>
        <w:t xml:space="preserve"> znalosti</w:t>
      </w:r>
      <w:r w:rsidR="00B25203" w:rsidRPr="000948E3">
        <w:rPr>
          <w:rFonts w:asciiTheme="majorHAnsi" w:hAnsiTheme="majorHAnsi"/>
        </w:rPr>
        <w:t xml:space="preserve"> apod.)</w:t>
      </w:r>
      <w:r w:rsidR="006536BA" w:rsidRPr="000948E3">
        <w:rPr>
          <w:rFonts w:asciiTheme="majorHAnsi" w:hAnsiTheme="majorHAnsi"/>
        </w:rPr>
        <w:t>.</w:t>
      </w:r>
      <w:r w:rsidR="00B25203" w:rsidRPr="000948E3">
        <w:rPr>
          <w:rFonts w:asciiTheme="majorHAnsi" w:hAnsiTheme="majorHAnsi"/>
        </w:rPr>
        <w:t xml:space="preserve"> </w:t>
      </w:r>
      <w:r w:rsidR="00C00D75" w:rsidRPr="000948E3">
        <w:rPr>
          <w:rFonts w:asciiTheme="majorHAnsi" w:hAnsiTheme="majorHAnsi"/>
        </w:rPr>
        <w:t>Mnichovské partnery zaujala ze zkušeností Prahy např. projekt interkulturní práce spolufinancovaný HMP.</w:t>
      </w:r>
    </w:p>
    <w:p w:rsidR="006A27DF" w:rsidRPr="000948E3" w:rsidRDefault="006A27DF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Z hlediska doporučení obsažených v </w:t>
      </w:r>
      <w:proofErr w:type="spellStart"/>
      <w:r w:rsidRPr="000948E3">
        <w:rPr>
          <w:rFonts w:asciiTheme="majorHAnsi" w:hAnsiTheme="majorHAnsi"/>
          <w:i/>
        </w:rPr>
        <w:t>policy</w:t>
      </w:r>
      <w:proofErr w:type="spellEnd"/>
      <w:r w:rsidRPr="000948E3">
        <w:rPr>
          <w:rFonts w:asciiTheme="majorHAnsi" w:hAnsiTheme="majorHAnsi"/>
          <w:i/>
        </w:rPr>
        <w:t xml:space="preserve"> </w:t>
      </w:r>
      <w:proofErr w:type="spellStart"/>
      <w:r w:rsidRPr="000948E3">
        <w:rPr>
          <w:rFonts w:asciiTheme="majorHAnsi" w:hAnsiTheme="majorHAnsi"/>
          <w:i/>
        </w:rPr>
        <w:t>pap</w:t>
      </w:r>
      <w:r w:rsidR="00CF1177" w:rsidRPr="000948E3">
        <w:rPr>
          <w:rFonts w:asciiTheme="majorHAnsi" w:hAnsiTheme="majorHAnsi"/>
          <w:i/>
        </w:rPr>
        <w:t>e</w:t>
      </w:r>
      <w:r w:rsidRPr="000948E3">
        <w:rPr>
          <w:rFonts w:asciiTheme="majorHAnsi" w:hAnsiTheme="majorHAnsi"/>
          <w:i/>
        </w:rPr>
        <w:t>r</w:t>
      </w:r>
      <w:proofErr w:type="spellEnd"/>
      <w:r w:rsidRPr="000948E3">
        <w:rPr>
          <w:rFonts w:asciiTheme="majorHAnsi" w:hAnsiTheme="majorHAnsi"/>
        </w:rPr>
        <w:t xml:space="preserve"> jmenoval L. Kožíšek např. návrh zpraco</w:t>
      </w:r>
      <w:r w:rsidR="00960003" w:rsidRPr="000948E3">
        <w:rPr>
          <w:rFonts w:asciiTheme="majorHAnsi" w:hAnsiTheme="majorHAnsi"/>
        </w:rPr>
        <w:t>vání Koncepce do určité krátké,</w:t>
      </w:r>
      <w:r w:rsidRPr="000948E3">
        <w:rPr>
          <w:rFonts w:asciiTheme="majorHAnsi" w:hAnsiTheme="majorHAnsi"/>
        </w:rPr>
        <w:t xml:space="preserve"> srozumit</w:t>
      </w:r>
      <w:r w:rsidR="00CF1177" w:rsidRPr="000948E3">
        <w:rPr>
          <w:rFonts w:asciiTheme="majorHAnsi" w:hAnsiTheme="majorHAnsi"/>
        </w:rPr>
        <w:t>e</w:t>
      </w:r>
      <w:r w:rsidRPr="000948E3">
        <w:rPr>
          <w:rFonts w:asciiTheme="majorHAnsi" w:hAnsiTheme="majorHAnsi"/>
        </w:rPr>
        <w:t xml:space="preserve">lnější </w:t>
      </w:r>
      <w:r w:rsidR="00960003" w:rsidRPr="000948E3">
        <w:rPr>
          <w:rFonts w:asciiTheme="majorHAnsi" w:hAnsiTheme="majorHAnsi"/>
        </w:rPr>
        <w:t xml:space="preserve">a graficky atraktivně upravené </w:t>
      </w:r>
      <w:r w:rsidRPr="000948E3">
        <w:rPr>
          <w:rFonts w:asciiTheme="majorHAnsi" w:hAnsiTheme="majorHAnsi"/>
        </w:rPr>
        <w:t>verze, která by sloužila k další propagaci a jednoduchému vysvětlení integrační politiky Prahy a jejích cílů směrem k veřejnosti, dalším politikům apod.</w:t>
      </w:r>
      <w:r w:rsidR="004F262D" w:rsidRPr="000948E3">
        <w:rPr>
          <w:rFonts w:asciiTheme="majorHAnsi" w:hAnsiTheme="majorHAnsi"/>
        </w:rPr>
        <w:t>, neboť</w:t>
      </w:r>
      <w:r w:rsidR="00960003" w:rsidRPr="000948E3">
        <w:rPr>
          <w:rFonts w:asciiTheme="majorHAnsi" w:hAnsiTheme="majorHAnsi"/>
        </w:rPr>
        <w:t xml:space="preserve"> Mnichov takovýto materiál zpracovaný měl</w:t>
      </w:r>
      <w:r w:rsidR="00CC261D" w:rsidRPr="000948E3">
        <w:rPr>
          <w:rFonts w:asciiTheme="majorHAnsi" w:hAnsiTheme="majorHAnsi"/>
        </w:rPr>
        <w:t xml:space="preserve"> jako </w:t>
      </w:r>
      <w:r w:rsidR="00493C7E" w:rsidRPr="000948E3">
        <w:rPr>
          <w:rFonts w:asciiTheme="majorHAnsi" w:hAnsiTheme="majorHAnsi"/>
        </w:rPr>
        <w:t>zajímavý a praktický</w:t>
      </w:r>
      <w:r w:rsidR="00CC261D" w:rsidRPr="000948E3">
        <w:rPr>
          <w:rFonts w:asciiTheme="majorHAnsi" w:hAnsiTheme="majorHAnsi"/>
        </w:rPr>
        <w:t xml:space="preserve"> nástroj jednoduše shrnující ty nejdůležitější body integrační strategie</w:t>
      </w:r>
      <w:r w:rsidR="00773167" w:rsidRPr="000948E3">
        <w:rPr>
          <w:rFonts w:asciiTheme="majorHAnsi" w:hAnsiTheme="majorHAnsi"/>
        </w:rPr>
        <w:t xml:space="preserve"> města</w:t>
      </w:r>
      <w:r w:rsidR="00960003" w:rsidRPr="000948E3">
        <w:rPr>
          <w:rFonts w:asciiTheme="majorHAnsi" w:hAnsiTheme="majorHAnsi"/>
        </w:rPr>
        <w:t>.</w:t>
      </w:r>
      <w:r w:rsidR="00A21E91" w:rsidRPr="000948E3">
        <w:rPr>
          <w:rFonts w:asciiTheme="majorHAnsi" w:hAnsiTheme="majorHAnsi"/>
        </w:rPr>
        <w:t xml:space="preserve"> Dalším doporučením je rozvoj </w:t>
      </w:r>
      <w:r w:rsidR="00A21E91" w:rsidRPr="000948E3">
        <w:rPr>
          <w:rFonts w:asciiTheme="majorHAnsi" w:hAnsiTheme="majorHAnsi"/>
        </w:rPr>
        <w:lastRenderedPageBreak/>
        <w:t>problematiky integrace jako průřezového tématu odborů MHMP</w:t>
      </w:r>
      <w:r w:rsidR="00712AD7" w:rsidRPr="000948E3">
        <w:rPr>
          <w:rFonts w:asciiTheme="majorHAnsi" w:hAnsiTheme="majorHAnsi"/>
        </w:rPr>
        <w:t>, zaměře</w:t>
      </w:r>
      <w:r w:rsidR="00CF1177" w:rsidRPr="000948E3">
        <w:rPr>
          <w:rFonts w:asciiTheme="majorHAnsi" w:hAnsiTheme="majorHAnsi"/>
        </w:rPr>
        <w:t>ní na cílovou skupinu v co nejši</w:t>
      </w:r>
      <w:r w:rsidR="00712AD7" w:rsidRPr="000948E3">
        <w:rPr>
          <w:rFonts w:asciiTheme="majorHAnsi" w:hAnsiTheme="majorHAnsi"/>
        </w:rPr>
        <w:t xml:space="preserve">rším měřítku i s ohledem na </w:t>
      </w:r>
      <w:proofErr w:type="spellStart"/>
      <w:r w:rsidR="00712AD7" w:rsidRPr="000948E3">
        <w:rPr>
          <w:rFonts w:asciiTheme="majorHAnsi" w:hAnsiTheme="majorHAnsi"/>
        </w:rPr>
        <w:t>marginalizované</w:t>
      </w:r>
      <w:proofErr w:type="spellEnd"/>
      <w:r w:rsidR="00712AD7" w:rsidRPr="000948E3">
        <w:rPr>
          <w:rFonts w:asciiTheme="majorHAnsi" w:hAnsiTheme="majorHAnsi"/>
        </w:rPr>
        <w:t xml:space="preserve"> či vykořisťované skupiny včetně občanů EU</w:t>
      </w:r>
      <w:r w:rsidR="00CF1177" w:rsidRPr="000948E3">
        <w:rPr>
          <w:rFonts w:asciiTheme="majorHAnsi" w:hAnsiTheme="majorHAnsi"/>
        </w:rPr>
        <w:t>. Dá</w:t>
      </w:r>
      <w:r w:rsidR="00220F52" w:rsidRPr="000948E3">
        <w:rPr>
          <w:rFonts w:asciiTheme="majorHAnsi" w:hAnsiTheme="majorHAnsi"/>
        </w:rPr>
        <w:t xml:space="preserve">le jmenoval L. Kožíšek doporučení rozvíjet spolupráci s velkými </w:t>
      </w:r>
      <w:r w:rsidR="007D5C3F" w:rsidRPr="000948E3">
        <w:rPr>
          <w:rFonts w:asciiTheme="majorHAnsi" w:hAnsiTheme="majorHAnsi"/>
        </w:rPr>
        <w:t>zaměstnavateli, práci s interkul</w:t>
      </w:r>
      <w:r w:rsidR="00220F52" w:rsidRPr="000948E3">
        <w:rPr>
          <w:rFonts w:asciiTheme="majorHAnsi" w:hAnsiTheme="majorHAnsi"/>
        </w:rPr>
        <w:t>t</w:t>
      </w:r>
      <w:r w:rsidR="00CF1177" w:rsidRPr="000948E3">
        <w:rPr>
          <w:rFonts w:asciiTheme="majorHAnsi" w:hAnsiTheme="majorHAnsi"/>
        </w:rPr>
        <w:t>u</w:t>
      </w:r>
      <w:r w:rsidR="00220F52" w:rsidRPr="000948E3">
        <w:rPr>
          <w:rFonts w:asciiTheme="majorHAnsi" w:hAnsiTheme="majorHAnsi"/>
        </w:rPr>
        <w:t>rními kompetencemi zaměstnanců MHMP a to už i v okamžiku jejich přijímání do pracovního poměru, aby nebyli tématu integrace a cílové skupině cizinců negativně nakloněni.</w:t>
      </w:r>
      <w:r w:rsidR="005B2815" w:rsidRPr="000948E3">
        <w:rPr>
          <w:rFonts w:asciiTheme="majorHAnsi" w:hAnsiTheme="majorHAnsi"/>
        </w:rPr>
        <w:t xml:space="preserve"> Pro Mnichov byla Praha inspirací v tom, jak široce se s migranty v Praze komunikuje v jejich jazycích, v Mnichově byla mnohem více akcentována němčina a nebyly tak například dokumenty a materiály pro cizince v takové míře vyhotoveny i v jiných jazycích.</w:t>
      </w:r>
      <w:r w:rsidR="00D319BA" w:rsidRPr="000948E3">
        <w:rPr>
          <w:rFonts w:asciiTheme="majorHAnsi" w:hAnsiTheme="majorHAnsi"/>
        </w:rPr>
        <w:t xml:space="preserve"> V Mnichově </w:t>
      </w:r>
      <w:r w:rsidR="008327ED" w:rsidRPr="000948E3">
        <w:rPr>
          <w:rFonts w:asciiTheme="majorHAnsi" w:hAnsiTheme="majorHAnsi"/>
        </w:rPr>
        <w:t>žije</w:t>
      </w:r>
      <w:r w:rsidR="00D319BA" w:rsidRPr="000948E3">
        <w:rPr>
          <w:rFonts w:asciiTheme="majorHAnsi" w:hAnsiTheme="majorHAnsi"/>
        </w:rPr>
        <w:t xml:space="preserve"> 180 národností a i z toho důvodu se vyhýbají komunikaci ve vybraných jazycích, protože to </w:t>
      </w:r>
      <w:r w:rsidR="007F2A42" w:rsidRPr="000948E3">
        <w:rPr>
          <w:rFonts w:asciiTheme="majorHAnsi" w:hAnsiTheme="majorHAnsi"/>
        </w:rPr>
        <w:t>by</w:t>
      </w:r>
      <w:r w:rsidR="00D319BA" w:rsidRPr="000948E3">
        <w:rPr>
          <w:rFonts w:asciiTheme="majorHAnsi" w:hAnsiTheme="majorHAnsi"/>
        </w:rPr>
        <w:t xml:space="preserve"> do jisté míry</w:t>
      </w:r>
      <w:r w:rsidR="007F2A42" w:rsidRPr="000948E3">
        <w:rPr>
          <w:rFonts w:asciiTheme="majorHAnsi" w:hAnsiTheme="majorHAnsi"/>
        </w:rPr>
        <w:t xml:space="preserve"> nebylo úplně</w:t>
      </w:r>
      <w:r w:rsidR="00D319BA" w:rsidRPr="000948E3">
        <w:rPr>
          <w:rFonts w:asciiTheme="majorHAnsi" w:hAnsiTheme="majorHAnsi"/>
        </w:rPr>
        <w:t xml:space="preserve"> rovný</w:t>
      </w:r>
      <w:r w:rsidR="007F2A42" w:rsidRPr="000948E3">
        <w:rPr>
          <w:rFonts w:asciiTheme="majorHAnsi" w:hAnsiTheme="majorHAnsi"/>
        </w:rPr>
        <w:t>m</w:t>
      </w:r>
      <w:r w:rsidR="00D319BA" w:rsidRPr="000948E3">
        <w:rPr>
          <w:rFonts w:asciiTheme="majorHAnsi" w:hAnsiTheme="majorHAnsi"/>
        </w:rPr>
        <w:t xml:space="preserve"> přístup</w:t>
      </w:r>
      <w:r w:rsidR="007F2A42" w:rsidRPr="000948E3">
        <w:rPr>
          <w:rFonts w:asciiTheme="majorHAnsi" w:hAnsiTheme="majorHAnsi"/>
        </w:rPr>
        <w:t>em</w:t>
      </w:r>
      <w:r w:rsidR="00D319BA" w:rsidRPr="000948E3">
        <w:rPr>
          <w:rFonts w:asciiTheme="majorHAnsi" w:hAnsiTheme="majorHAnsi"/>
        </w:rPr>
        <w:t xml:space="preserve"> k tét</w:t>
      </w:r>
      <w:r w:rsidR="00523562" w:rsidRPr="000948E3">
        <w:rPr>
          <w:rFonts w:asciiTheme="majorHAnsi" w:hAnsiTheme="majorHAnsi"/>
        </w:rPr>
        <w:t>o</w:t>
      </w:r>
      <w:r w:rsidR="00D319BA" w:rsidRPr="000948E3">
        <w:rPr>
          <w:rFonts w:asciiTheme="majorHAnsi" w:hAnsiTheme="majorHAnsi"/>
        </w:rPr>
        <w:t xml:space="preserve"> skupině obyvatel města.</w:t>
      </w:r>
      <w:r w:rsidR="00C505C6" w:rsidRPr="000948E3">
        <w:rPr>
          <w:rFonts w:asciiTheme="majorHAnsi" w:hAnsiTheme="majorHAnsi"/>
        </w:rPr>
        <w:t xml:space="preserve"> Dále německé partnery zaujal web Metropole všech provozovaný HMP</w:t>
      </w:r>
      <w:r w:rsidR="00401044" w:rsidRPr="000948E3">
        <w:rPr>
          <w:rFonts w:asciiTheme="majorHAnsi" w:hAnsiTheme="majorHAnsi"/>
        </w:rPr>
        <w:t>, mobilní</w:t>
      </w:r>
      <w:r w:rsidR="000A65EC" w:rsidRPr="000948E3">
        <w:rPr>
          <w:rFonts w:asciiTheme="majorHAnsi" w:hAnsiTheme="majorHAnsi"/>
        </w:rPr>
        <w:t xml:space="preserve"> aplikace ICP </w:t>
      </w:r>
      <w:proofErr w:type="spellStart"/>
      <w:r w:rsidR="000A65EC" w:rsidRPr="000948E3">
        <w:rPr>
          <w:rFonts w:asciiTheme="majorHAnsi" w:hAnsiTheme="majorHAnsi"/>
          <w:i/>
        </w:rPr>
        <w:t>Praguer</w:t>
      </w:r>
      <w:proofErr w:type="spellEnd"/>
      <w:r w:rsidR="000A65EC" w:rsidRPr="000948E3">
        <w:rPr>
          <w:rFonts w:asciiTheme="majorHAnsi" w:hAnsiTheme="majorHAnsi"/>
        </w:rPr>
        <w:t>, jejíž obd</w:t>
      </w:r>
      <w:r w:rsidR="00401044" w:rsidRPr="000948E3">
        <w:rPr>
          <w:rFonts w:asciiTheme="majorHAnsi" w:hAnsiTheme="majorHAnsi"/>
        </w:rPr>
        <w:t xml:space="preserve">obu Mnichov zavádí v letošním roce (název </w:t>
      </w:r>
      <w:proofErr w:type="spellStart"/>
      <w:r w:rsidR="00401044" w:rsidRPr="000948E3">
        <w:rPr>
          <w:rFonts w:asciiTheme="majorHAnsi" w:hAnsiTheme="majorHAnsi"/>
          <w:i/>
        </w:rPr>
        <w:t>Integrate</w:t>
      </w:r>
      <w:proofErr w:type="spellEnd"/>
      <w:r w:rsidR="00401044" w:rsidRPr="000948E3">
        <w:rPr>
          <w:rFonts w:asciiTheme="majorHAnsi" w:hAnsiTheme="majorHAnsi"/>
        </w:rPr>
        <w:t>)</w:t>
      </w:r>
      <w:r w:rsidR="00E70F4E" w:rsidRPr="000948E3">
        <w:rPr>
          <w:rFonts w:asciiTheme="majorHAnsi" w:hAnsiTheme="majorHAnsi"/>
        </w:rPr>
        <w:t>. V rámci návštěvy německé obdoby OAMP bylo zjištěno, že tyto úřady na místě nespolupracují s další NNO, která by pomáhala v informovanosti cizinců,</w:t>
      </w:r>
      <w:r w:rsidR="001C603E" w:rsidRPr="000948E3">
        <w:rPr>
          <w:rFonts w:asciiTheme="majorHAnsi" w:hAnsiTheme="majorHAnsi"/>
        </w:rPr>
        <w:t xml:space="preserve"> přičemž</w:t>
      </w:r>
      <w:r w:rsidR="00E70F4E" w:rsidRPr="000948E3">
        <w:rPr>
          <w:rFonts w:asciiTheme="majorHAnsi" w:hAnsiTheme="majorHAnsi"/>
        </w:rPr>
        <w:t xml:space="preserve"> opět byla na místě</w:t>
      </w:r>
      <w:r w:rsidR="008B48A7" w:rsidRPr="000948E3">
        <w:rPr>
          <w:rFonts w:asciiTheme="majorHAnsi" w:hAnsiTheme="majorHAnsi"/>
        </w:rPr>
        <w:t xml:space="preserve"> úřadu</w:t>
      </w:r>
      <w:r w:rsidR="00E70F4E" w:rsidRPr="000948E3">
        <w:rPr>
          <w:rFonts w:asciiTheme="majorHAnsi" w:hAnsiTheme="majorHAnsi"/>
        </w:rPr>
        <w:t xml:space="preserve"> komunikace pouze v němčině a to i v </w:t>
      </w:r>
      <w:r w:rsidR="0099157F" w:rsidRPr="000948E3">
        <w:rPr>
          <w:rFonts w:asciiTheme="majorHAnsi" w:hAnsiTheme="majorHAnsi"/>
        </w:rPr>
        <w:t xml:space="preserve"> </w:t>
      </w:r>
      <w:r w:rsidR="00E70F4E" w:rsidRPr="000948E3">
        <w:rPr>
          <w:rFonts w:asciiTheme="majorHAnsi" w:hAnsiTheme="majorHAnsi"/>
        </w:rPr>
        <w:t>informačních materiálech</w:t>
      </w:r>
      <w:r w:rsidR="00B55329" w:rsidRPr="000948E3">
        <w:rPr>
          <w:rFonts w:asciiTheme="majorHAnsi" w:hAnsiTheme="majorHAnsi"/>
        </w:rPr>
        <w:t xml:space="preserve"> pro cizince</w:t>
      </w:r>
      <w:r w:rsidR="008F5631" w:rsidRPr="000948E3">
        <w:rPr>
          <w:rFonts w:asciiTheme="majorHAnsi" w:hAnsiTheme="majorHAnsi"/>
        </w:rPr>
        <w:t xml:space="preserve"> dostupných na místě</w:t>
      </w:r>
      <w:r w:rsidR="00E70F4E" w:rsidRPr="000948E3">
        <w:rPr>
          <w:rFonts w:asciiTheme="majorHAnsi" w:hAnsiTheme="majorHAnsi"/>
        </w:rPr>
        <w:t>.</w:t>
      </w:r>
      <w:r w:rsidR="000E00D3" w:rsidRPr="000948E3">
        <w:rPr>
          <w:rFonts w:asciiTheme="majorHAnsi" w:hAnsiTheme="majorHAnsi"/>
        </w:rPr>
        <w:t xml:space="preserve"> Zajímavý připadal mnichovským partnerům i koncept a fungování Regionální poradní platformy.</w:t>
      </w:r>
    </w:p>
    <w:p w:rsidR="002E7B9F" w:rsidRPr="000948E3" w:rsidRDefault="002E7B9F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Na závěr požádal L. Kožíšek tajemníka J. Janouška, aby rozeslal Komisi originální znění dokumentu, které je v angličtině.</w:t>
      </w:r>
      <w:r w:rsidR="00F67ADE" w:rsidRPr="000948E3">
        <w:rPr>
          <w:rFonts w:asciiTheme="majorHAnsi" w:hAnsiTheme="majorHAnsi"/>
        </w:rPr>
        <w:t xml:space="preserve"> Z. Horváth doplnil, že důležitým ponaučením z projektu bylo </w:t>
      </w:r>
      <w:r w:rsidR="00523184" w:rsidRPr="000948E3">
        <w:rPr>
          <w:rFonts w:asciiTheme="majorHAnsi" w:hAnsiTheme="majorHAnsi"/>
        </w:rPr>
        <w:t>také zjištění</w:t>
      </w:r>
      <w:r w:rsidR="00F67ADE" w:rsidRPr="000948E3">
        <w:rPr>
          <w:rFonts w:asciiTheme="majorHAnsi" w:hAnsiTheme="majorHAnsi"/>
        </w:rPr>
        <w:t xml:space="preserve">, jak se přístup k problematice </w:t>
      </w:r>
      <w:r w:rsidR="00B051B6" w:rsidRPr="000948E3">
        <w:rPr>
          <w:rFonts w:asciiTheme="majorHAnsi" w:hAnsiTheme="majorHAnsi"/>
        </w:rPr>
        <w:t xml:space="preserve">integrace cizinců </w:t>
      </w:r>
      <w:r w:rsidR="00F67ADE" w:rsidRPr="000948E3">
        <w:rPr>
          <w:rFonts w:asciiTheme="majorHAnsi" w:hAnsiTheme="majorHAnsi"/>
        </w:rPr>
        <w:t>mění v čase. Z jeho hlediska je</w:t>
      </w:r>
      <w:r w:rsidR="008E5823" w:rsidRPr="000948E3">
        <w:rPr>
          <w:rFonts w:asciiTheme="majorHAnsi" w:hAnsiTheme="majorHAnsi"/>
        </w:rPr>
        <w:t xml:space="preserve"> v rámci mezinárodní spolupráce</w:t>
      </w:r>
      <w:r w:rsidR="00F67ADE" w:rsidRPr="000948E3">
        <w:rPr>
          <w:rFonts w:asciiTheme="majorHAnsi" w:hAnsiTheme="majorHAnsi"/>
        </w:rPr>
        <w:t xml:space="preserve"> rovněž velmi přínosné bavit se nejen o příkladech d</w:t>
      </w:r>
      <w:r w:rsidR="008E5823" w:rsidRPr="000948E3">
        <w:rPr>
          <w:rFonts w:asciiTheme="majorHAnsi" w:hAnsiTheme="majorHAnsi"/>
        </w:rPr>
        <w:t>obré a úspěšné praxe, ale zaměř</w:t>
      </w:r>
      <w:r w:rsidR="00F67ADE" w:rsidRPr="000948E3">
        <w:rPr>
          <w:rFonts w:asciiTheme="majorHAnsi" w:hAnsiTheme="majorHAnsi"/>
        </w:rPr>
        <w:t>ovat se do budoucna více i na věci, které se nedaří</w:t>
      </w:r>
      <w:r w:rsidR="008F5D28" w:rsidRPr="000948E3">
        <w:rPr>
          <w:rFonts w:asciiTheme="majorHAnsi" w:hAnsiTheme="majorHAnsi"/>
        </w:rPr>
        <w:t xml:space="preserve"> nebo nedařily</w:t>
      </w:r>
      <w:r w:rsidR="00F67ADE" w:rsidRPr="000948E3">
        <w:rPr>
          <w:rFonts w:asciiTheme="majorHAnsi" w:hAnsiTheme="majorHAnsi"/>
        </w:rPr>
        <w:t xml:space="preserve"> dobře řešit či naplňovat.</w:t>
      </w:r>
      <w:r w:rsidR="00FB3A91" w:rsidRPr="000948E3">
        <w:rPr>
          <w:rFonts w:asciiTheme="majorHAnsi" w:hAnsiTheme="majorHAnsi"/>
        </w:rPr>
        <w:t xml:space="preserve"> Lidé i organizace s dlouholetou zkušeností mohou v tomto </w:t>
      </w:r>
      <w:r w:rsidR="0052185B" w:rsidRPr="000948E3">
        <w:rPr>
          <w:rFonts w:asciiTheme="majorHAnsi" w:hAnsiTheme="majorHAnsi"/>
        </w:rPr>
        <w:t>ohledu</w:t>
      </w:r>
      <w:r w:rsidR="00FB3A91" w:rsidRPr="000948E3">
        <w:rPr>
          <w:rFonts w:asciiTheme="majorHAnsi" w:hAnsiTheme="majorHAnsi"/>
        </w:rPr>
        <w:t xml:space="preserve"> pak poskytnout mnohé velmi užitečné informace využitelné v dalším rozvoji integračních politik a opatření.</w:t>
      </w:r>
    </w:p>
    <w:p w:rsidR="00B6256E" w:rsidRPr="000948E3" w:rsidRDefault="00B6256E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O. Mirovský poděkoval za představení tohoto tématu.</w:t>
      </w:r>
    </w:p>
    <w:p w:rsidR="00EF4717" w:rsidRDefault="00EF4717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7. Otázka systematizace vzdělávání dětí a žáků s OMJ na území HMP</w:t>
      </w:r>
    </w:p>
    <w:p w:rsidR="00F32A69" w:rsidRPr="000948E3" w:rsidRDefault="00AD5968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K. Titěrová </w:t>
      </w:r>
      <w:r w:rsidR="006920FB" w:rsidRPr="000948E3">
        <w:rPr>
          <w:rFonts w:asciiTheme="majorHAnsi" w:hAnsiTheme="majorHAnsi"/>
        </w:rPr>
        <w:t>představila prezentaci věnované současnému stavu vzdělávání dětí a žáků s OMJ a potřebě systematizace řešení této problematiky na úrovni HMP</w:t>
      </w:r>
      <w:r w:rsidR="00CC49B1" w:rsidRPr="000948E3">
        <w:rPr>
          <w:rFonts w:asciiTheme="majorHAnsi" w:hAnsiTheme="majorHAnsi"/>
        </w:rPr>
        <w:t xml:space="preserve"> a žádoucího cílového stavu</w:t>
      </w:r>
      <w:r w:rsidR="006920FB" w:rsidRPr="000948E3">
        <w:rPr>
          <w:rFonts w:asciiTheme="majorHAnsi" w:hAnsiTheme="majorHAnsi"/>
        </w:rPr>
        <w:t>.</w:t>
      </w:r>
      <w:r w:rsidR="00335B8F" w:rsidRPr="000948E3">
        <w:rPr>
          <w:rFonts w:asciiTheme="majorHAnsi" w:hAnsiTheme="majorHAnsi"/>
        </w:rPr>
        <w:t xml:space="preserve"> </w:t>
      </w:r>
      <w:r w:rsidR="00017246" w:rsidRPr="000948E3">
        <w:rPr>
          <w:rFonts w:asciiTheme="majorHAnsi" w:hAnsiTheme="majorHAnsi"/>
        </w:rPr>
        <w:t xml:space="preserve">Na </w:t>
      </w:r>
      <w:r w:rsidR="000A65EC" w:rsidRPr="000948E3">
        <w:rPr>
          <w:rFonts w:asciiTheme="majorHAnsi" w:hAnsiTheme="majorHAnsi"/>
        </w:rPr>
        <w:t>začátek uvedla, že je samozřejmě</w:t>
      </w:r>
      <w:r w:rsidR="00017246" w:rsidRPr="000948E3">
        <w:rPr>
          <w:rFonts w:asciiTheme="majorHAnsi" w:hAnsiTheme="majorHAnsi"/>
        </w:rPr>
        <w:t xml:space="preserve"> třeba mít odpovídající data o stavu a potřebách škol a žáků s OMJ, neboť zatím jsou dostupná jen data o počtu žáků na školách a složit</w:t>
      </w:r>
      <w:r w:rsidR="000A65EC" w:rsidRPr="000948E3">
        <w:rPr>
          <w:rFonts w:asciiTheme="majorHAnsi" w:hAnsiTheme="majorHAnsi"/>
        </w:rPr>
        <w:t>ě</w:t>
      </w:r>
      <w:r w:rsidR="006B301F" w:rsidRPr="000948E3">
        <w:rPr>
          <w:rFonts w:asciiTheme="majorHAnsi" w:hAnsiTheme="majorHAnsi"/>
        </w:rPr>
        <w:t>ji i data o jejich podpoře z</w:t>
      </w:r>
      <w:r w:rsidR="00017246" w:rsidRPr="000948E3">
        <w:rPr>
          <w:rFonts w:asciiTheme="majorHAnsi" w:hAnsiTheme="majorHAnsi"/>
        </w:rPr>
        <w:t xml:space="preserve"> různých zdrojů.</w:t>
      </w:r>
      <w:r w:rsidR="005F576C" w:rsidRPr="000948E3">
        <w:rPr>
          <w:rFonts w:asciiTheme="majorHAnsi" w:hAnsiTheme="majorHAnsi"/>
        </w:rPr>
        <w:t xml:space="preserve"> META v této věci udělala vlastní analýzu, neboť organizace komunikuje s MŠMT i s odpovědnými radními a zastupiteli HMP (V. Šimral a M. Čapková) o potřebě systematického rozvoje oblasti vzdělávání.</w:t>
      </w:r>
      <w:r w:rsidR="00C32508" w:rsidRPr="000948E3">
        <w:rPr>
          <w:rFonts w:asciiTheme="majorHAnsi" w:hAnsiTheme="majorHAnsi"/>
        </w:rPr>
        <w:t xml:space="preserve"> </w:t>
      </w:r>
      <w:r w:rsidR="00CB2F3B" w:rsidRPr="000948E3">
        <w:rPr>
          <w:rFonts w:asciiTheme="majorHAnsi" w:hAnsiTheme="majorHAnsi"/>
        </w:rPr>
        <w:t>Ve vztahu ke Komisi uvedla, že by bylo vhodn</w:t>
      </w:r>
      <w:r w:rsidR="004B4B6A" w:rsidRPr="000948E3">
        <w:rPr>
          <w:rFonts w:asciiTheme="majorHAnsi" w:hAnsiTheme="majorHAnsi"/>
        </w:rPr>
        <w:t>é</w:t>
      </w:r>
      <w:r w:rsidR="00CB2F3B" w:rsidRPr="000948E3">
        <w:rPr>
          <w:rFonts w:asciiTheme="majorHAnsi" w:hAnsiTheme="majorHAnsi"/>
        </w:rPr>
        <w:t>, aby i v otázce systematizace zaujala Komise jasný postoj, který by pak byl formulován dále k zodpovědným orgánům HMP.</w:t>
      </w:r>
      <w:r w:rsidR="006A0930" w:rsidRPr="000948E3">
        <w:rPr>
          <w:rFonts w:asciiTheme="majorHAnsi" w:hAnsiTheme="majorHAnsi"/>
        </w:rPr>
        <w:t xml:space="preserve"> K. Titěrová představila data o počtu žáků a podpoře na úrovni jednotlivých krajů z r. 2018. HMP mělo v r. 2018 celkem 8254</w:t>
      </w:r>
      <w:r w:rsidR="005E31FD" w:rsidRPr="000948E3">
        <w:rPr>
          <w:rFonts w:asciiTheme="majorHAnsi" w:hAnsiTheme="majorHAnsi"/>
        </w:rPr>
        <w:t xml:space="preserve"> žáků</w:t>
      </w:r>
      <w:r w:rsidR="006A0930" w:rsidRPr="000948E3">
        <w:rPr>
          <w:rFonts w:asciiTheme="majorHAnsi" w:hAnsiTheme="majorHAnsi"/>
        </w:rPr>
        <w:t xml:space="preserve"> cizinců a pouze cca 2000 z nich bylo podpořeno z rozvojového </w:t>
      </w:r>
      <w:r w:rsidR="00AB0D38" w:rsidRPr="000948E3">
        <w:rPr>
          <w:rFonts w:asciiTheme="majorHAnsi" w:hAnsiTheme="majorHAnsi"/>
        </w:rPr>
        <w:t xml:space="preserve">programu MŠMT. </w:t>
      </w:r>
      <w:r w:rsidR="0000261A" w:rsidRPr="000948E3">
        <w:rPr>
          <w:rFonts w:asciiTheme="majorHAnsi" w:hAnsiTheme="majorHAnsi"/>
        </w:rPr>
        <w:t xml:space="preserve">Představila dále i mapu Prahy, kde bylo zaznamenáno, </w:t>
      </w:r>
      <w:r w:rsidR="0000261A" w:rsidRPr="000948E3">
        <w:rPr>
          <w:rFonts w:asciiTheme="majorHAnsi" w:hAnsiTheme="majorHAnsi"/>
        </w:rPr>
        <w:lastRenderedPageBreak/>
        <w:t>které školy a v jakém objemu čerpaly v r. 2018 podporu z rozvojového programu MŠMT určeného na podporu žáků s</w:t>
      </w:r>
      <w:r w:rsidR="00A00097" w:rsidRPr="000948E3">
        <w:rPr>
          <w:rFonts w:asciiTheme="majorHAnsi" w:hAnsiTheme="majorHAnsi"/>
        </w:rPr>
        <w:t> </w:t>
      </w:r>
      <w:r w:rsidR="0000261A" w:rsidRPr="000948E3">
        <w:rPr>
          <w:rFonts w:asciiTheme="majorHAnsi" w:hAnsiTheme="majorHAnsi"/>
        </w:rPr>
        <w:t>O</w:t>
      </w:r>
      <w:r w:rsidR="00A00097" w:rsidRPr="000948E3">
        <w:rPr>
          <w:rFonts w:asciiTheme="majorHAnsi" w:hAnsiTheme="majorHAnsi"/>
        </w:rPr>
        <w:t xml:space="preserve">MJ </w:t>
      </w:r>
      <w:r w:rsidR="00087E76" w:rsidRPr="000948E3">
        <w:rPr>
          <w:rFonts w:asciiTheme="majorHAnsi" w:hAnsiTheme="majorHAnsi"/>
        </w:rPr>
        <w:t>a jaká</w:t>
      </w:r>
      <w:r w:rsidR="00A00097" w:rsidRPr="000948E3">
        <w:rPr>
          <w:rFonts w:asciiTheme="majorHAnsi" w:hAnsiTheme="majorHAnsi"/>
        </w:rPr>
        <w:t xml:space="preserve"> byla souh</w:t>
      </w:r>
      <w:r w:rsidR="00182875" w:rsidRPr="000948E3">
        <w:rPr>
          <w:rFonts w:asciiTheme="majorHAnsi" w:hAnsiTheme="majorHAnsi"/>
        </w:rPr>
        <w:t xml:space="preserve">rnná podpora z tohoto zdroje na </w:t>
      </w:r>
      <w:r w:rsidR="00BB06AD" w:rsidRPr="000948E3">
        <w:rPr>
          <w:rFonts w:asciiTheme="majorHAnsi" w:hAnsiTheme="majorHAnsi"/>
        </w:rPr>
        <w:t>j</w:t>
      </w:r>
      <w:r w:rsidR="002604F8" w:rsidRPr="000948E3">
        <w:rPr>
          <w:rFonts w:asciiTheme="majorHAnsi" w:hAnsiTheme="majorHAnsi"/>
        </w:rPr>
        <w:t>ednotlivých městských částech</w:t>
      </w:r>
      <w:r w:rsidR="00A00097" w:rsidRPr="000948E3">
        <w:rPr>
          <w:rFonts w:asciiTheme="majorHAnsi" w:hAnsiTheme="majorHAnsi"/>
        </w:rPr>
        <w:t>.</w:t>
      </w:r>
      <w:r w:rsidR="00087E76" w:rsidRPr="000948E3">
        <w:rPr>
          <w:rFonts w:asciiTheme="majorHAnsi" w:hAnsiTheme="majorHAnsi"/>
        </w:rPr>
        <w:t xml:space="preserve"> V mapě ovšem nejsou reflektovány další zdroje financování škol (např. šablony z OPPPR, podpora v rámci projektů obcí MV ČR)</w:t>
      </w:r>
      <w:r w:rsidR="00326851" w:rsidRPr="000948E3">
        <w:rPr>
          <w:rFonts w:asciiTheme="majorHAnsi" w:hAnsiTheme="majorHAnsi"/>
        </w:rPr>
        <w:t xml:space="preserve">. </w:t>
      </w:r>
      <w:r w:rsidR="006E1DCC" w:rsidRPr="000948E3">
        <w:rPr>
          <w:rFonts w:asciiTheme="majorHAnsi" w:hAnsiTheme="majorHAnsi"/>
        </w:rPr>
        <w:t>Z celkového počtu 295 škol si v Praze v r. 2018 žádalo o podporu v rozvojovém programu MŠMT 47 škol</w:t>
      </w:r>
      <w:r w:rsidR="00865B15" w:rsidRPr="000948E3">
        <w:rPr>
          <w:rFonts w:asciiTheme="majorHAnsi" w:hAnsiTheme="majorHAnsi"/>
        </w:rPr>
        <w:t xml:space="preserve"> – tedy pro srozumitelnost </w:t>
      </w:r>
      <w:r w:rsidR="008C508F" w:rsidRPr="000948E3">
        <w:rPr>
          <w:rFonts w:asciiTheme="majorHAnsi" w:hAnsiTheme="majorHAnsi"/>
        </w:rPr>
        <w:t>v</w:t>
      </w:r>
      <w:r w:rsidR="00723A48" w:rsidRPr="000948E3">
        <w:rPr>
          <w:rFonts w:asciiTheme="majorHAnsi" w:hAnsiTheme="majorHAnsi"/>
        </w:rPr>
        <w:t> </w:t>
      </w:r>
      <w:r w:rsidR="008C508F" w:rsidRPr="000948E3">
        <w:rPr>
          <w:rFonts w:asciiTheme="majorHAnsi" w:hAnsiTheme="majorHAnsi"/>
        </w:rPr>
        <w:t>r</w:t>
      </w:r>
      <w:r w:rsidR="00723A48" w:rsidRPr="000948E3">
        <w:rPr>
          <w:rFonts w:asciiTheme="majorHAnsi" w:hAnsiTheme="majorHAnsi"/>
        </w:rPr>
        <w:t>.</w:t>
      </w:r>
      <w:r w:rsidR="008C508F" w:rsidRPr="000948E3">
        <w:rPr>
          <w:rFonts w:asciiTheme="majorHAnsi" w:hAnsiTheme="majorHAnsi"/>
        </w:rPr>
        <w:t xml:space="preserve"> 2017 si o podporu na r. 201</w:t>
      </w:r>
      <w:r w:rsidR="00B90183" w:rsidRPr="000948E3">
        <w:rPr>
          <w:rFonts w:asciiTheme="majorHAnsi" w:hAnsiTheme="majorHAnsi"/>
        </w:rPr>
        <w:t>8</w:t>
      </w:r>
      <w:r w:rsidR="008C508F" w:rsidRPr="000948E3">
        <w:rPr>
          <w:rFonts w:asciiTheme="majorHAnsi" w:hAnsiTheme="majorHAnsi"/>
        </w:rPr>
        <w:t xml:space="preserve"> </w:t>
      </w:r>
      <w:r w:rsidR="00865B15" w:rsidRPr="000948E3">
        <w:rPr>
          <w:rFonts w:asciiTheme="majorHAnsi" w:hAnsiTheme="majorHAnsi"/>
        </w:rPr>
        <w:t>zažádalo dle údajů MŠMT 47 škol</w:t>
      </w:r>
      <w:r w:rsidR="003255A2" w:rsidRPr="000948E3">
        <w:rPr>
          <w:rFonts w:asciiTheme="majorHAnsi" w:hAnsiTheme="majorHAnsi"/>
        </w:rPr>
        <w:t xml:space="preserve">, v r. 2018 si na r. 2019 žádalo škol o podporu už </w:t>
      </w:r>
      <w:r w:rsidR="00865B15" w:rsidRPr="000948E3">
        <w:rPr>
          <w:rFonts w:asciiTheme="majorHAnsi" w:hAnsiTheme="majorHAnsi"/>
        </w:rPr>
        <w:t xml:space="preserve">znatelně </w:t>
      </w:r>
      <w:r w:rsidR="003255A2" w:rsidRPr="000948E3">
        <w:rPr>
          <w:rFonts w:asciiTheme="majorHAnsi" w:hAnsiTheme="majorHAnsi"/>
        </w:rPr>
        <w:t>více.</w:t>
      </w:r>
      <w:r w:rsidR="00C1375C" w:rsidRPr="000948E3">
        <w:rPr>
          <w:rFonts w:asciiTheme="majorHAnsi" w:hAnsiTheme="majorHAnsi"/>
        </w:rPr>
        <w:t xml:space="preserve"> </w:t>
      </w:r>
      <w:r w:rsidR="000823FE" w:rsidRPr="000948E3">
        <w:rPr>
          <w:rFonts w:asciiTheme="majorHAnsi" w:hAnsiTheme="majorHAnsi"/>
        </w:rPr>
        <w:t>H. Smolová Závorová dodala, že v prezentované mapě chybí další neza</w:t>
      </w:r>
      <w:r w:rsidR="000A65EC" w:rsidRPr="000948E3">
        <w:rPr>
          <w:rFonts w:asciiTheme="majorHAnsi" w:hAnsiTheme="majorHAnsi"/>
        </w:rPr>
        <w:t>n</w:t>
      </w:r>
      <w:r w:rsidR="000823FE" w:rsidRPr="000948E3">
        <w:rPr>
          <w:rFonts w:asciiTheme="majorHAnsi" w:hAnsiTheme="majorHAnsi"/>
        </w:rPr>
        <w:t>edbatelné zdroje financování škol v práci s dětmi a žáky s O</w:t>
      </w:r>
      <w:r w:rsidR="008C531D" w:rsidRPr="000948E3">
        <w:rPr>
          <w:rFonts w:asciiTheme="majorHAnsi" w:hAnsiTheme="majorHAnsi"/>
        </w:rPr>
        <w:t>MJ, K. Titěrová souhlasila, ovšem</w:t>
      </w:r>
      <w:r w:rsidR="000823FE" w:rsidRPr="000948E3">
        <w:rPr>
          <w:rFonts w:asciiTheme="majorHAnsi" w:hAnsiTheme="majorHAnsi"/>
        </w:rPr>
        <w:t xml:space="preserve"> uvedla, že se nejedná o zcela komplexní data zachycu</w:t>
      </w:r>
      <w:r w:rsidR="00521615" w:rsidRPr="000948E3">
        <w:rPr>
          <w:rFonts w:asciiTheme="majorHAnsi" w:hAnsiTheme="majorHAnsi"/>
        </w:rPr>
        <w:t xml:space="preserve">jící všechny zdroje financování, např. z Výzvy č. 49 čerpalo prostředky celkem 176 subjektů, což </w:t>
      </w:r>
      <w:r w:rsidR="008B5C59" w:rsidRPr="000948E3">
        <w:rPr>
          <w:rFonts w:asciiTheme="majorHAnsi" w:hAnsiTheme="majorHAnsi"/>
        </w:rPr>
        <w:t>je velký nárůst aktivních škol.</w:t>
      </w:r>
      <w:r w:rsidR="000E3155" w:rsidRPr="000948E3">
        <w:rPr>
          <w:rFonts w:asciiTheme="majorHAnsi" w:hAnsiTheme="majorHAnsi"/>
        </w:rPr>
        <w:t xml:space="preserve"> Neexistují zatím ovšem systematicky sbíraná data o tom, jaká je úroveň češtiny u dětí a žáků s OMJ, což je klí</w:t>
      </w:r>
      <w:r w:rsidR="000A65EC" w:rsidRPr="000948E3">
        <w:rPr>
          <w:rFonts w:asciiTheme="majorHAnsi" w:hAnsiTheme="majorHAnsi"/>
        </w:rPr>
        <w:t>č</w:t>
      </w:r>
      <w:r w:rsidR="000E3155" w:rsidRPr="000948E3">
        <w:rPr>
          <w:rFonts w:asciiTheme="majorHAnsi" w:hAnsiTheme="majorHAnsi"/>
        </w:rPr>
        <w:t>ový údaj pro další podporu a její systematizaci na úrovni Prahy.</w:t>
      </w:r>
      <w:r w:rsidR="00005271" w:rsidRPr="000948E3">
        <w:rPr>
          <w:rFonts w:asciiTheme="majorHAnsi" w:hAnsiTheme="majorHAnsi"/>
        </w:rPr>
        <w:t xml:space="preserve"> META si v tomto udělala ve spolupráci s SOÚ AV ČR vlastní šetření</w:t>
      </w:r>
      <w:r w:rsidR="00937833" w:rsidRPr="000948E3">
        <w:rPr>
          <w:rFonts w:asciiTheme="majorHAnsi" w:hAnsiTheme="majorHAnsi"/>
        </w:rPr>
        <w:t xml:space="preserve"> ve čtyřech krajích</w:t>
      </w:r>
      <w:r w:rsidR="00005271" w:rsidRPr="000948E3">
        <w:rPr>
          <w:rFonts w:asciiTheme="majorHAnsi" w:hAnsiTheme="majorHAnsi"/>
        </w:rPr>
        <w:t xml:space="preserve"> zaměřené na to, kolik mají školy dětí</w:t>
      </w:r>
      <w:r w:rsidR="00D333B7" w:rsidRPr="000948E3">
        <w:rPr>
          <w:rFonts w:asciiTheme="majorHAnsi" w:hAnsiTheme="majorHAnsi"/>
        </w:rPr>
        <w:t xml:space="preserve"> cizinců a obecně i dětí</w:t>
      </w:r>
      <w:r w:rsidR="00005271" w:rsidRPr="000948E3">
        <w:rPr>
          <w:rFonts w:asciiTheme="majorHAnsi" w:hAnsiTheme="majorHAnsi"/>
        </w:rPr>
        <w:t>, které potřebují podporu ve výuce č</w:t>
      </w:r>
      <w:r w:rsidR="00827B3A" w:rsidRPr="000948E3">
        <w:rPr>
          <w:rFonts w:asciiTheme="majorHAnsi" w:hAnsiTheme="majorHAnsi"/>
        </w:rPr>
        <w:t xml:space="preserve">eštiny. Školy rozdělily děti do tří kategorií (nulová znalost, </w:t>
      </w:r>
      <w:r w:rsidR="008A08CE" w:rsidRPr="000948E3">
        <w:rPr>
          <w:rFonts w:asciiTheme="majorHAnsi" w:hAnsiTheme="majorHAnsi"/>
        </w:rPr>
        <w:t xml:space="preserve">znalost komunikačního jazyka, znalost jazyka jen s potřebou </w:t>
      </w:r>
      <w:r w:rsidR="00FD3B8D" w:rsidRPr="000948E3">
        <w:rPr>
          <w:rFonts w:asciiTheme="majorHAnsi" w:hAnsiTheme="majorHAnsi"/>
        </w:rPr>
        <w:t>malé</w:t>
      </w:r>
      <w:r w:rsidR="008A08CE" w:rsidRPr="000948E3">
        <w:rPr>
          <w:rFonts w:asciiTheme="majorHAnsi" w:hAnsiTheme="majorHAnsi"/>
        </w:rPr>
        <w:t xml:space="preserve"> podpory)</w:t>
      </w:r>
      <w:r w:rsidR="00064976" w:rsidRPr="000948E3">
        <w:rPr>
          <w:rFonts w:asciiTheme="majorHAnsi" w:hAnsiTheme="majorHAnsi"/>
        </w:rPr>
        <w:t>. Ve všech zkoumaných krajích bylo dětí s nulovou znalostí jazyka cca 7%</w:t>
      </w:r>
      <w:r w:rsidR="002663AC" w:rsidRPr="000948E3">
        <w:rPr>
          <w:rFonts w:asciiTheme="majorHAnsi" w:hAnsiTheme="majorHAnsi"/>
        </w:rPr>
        <w:t>, což</w:t>
      </w:r>
      <w:r w:rsidR="00AE0933" w:rsidRPr="000948E3">
        <w:rPr>
          <w:rFonts w:asciiTheme="majorHAnsi" w:hAnsiTheme="majorHAnsi"/>
        </w:rPr>
        <w:t xml:space="preserve"> je velmi důležitý údaj, neboť ta</w:t>
      </w:r>
      <w:r w:rsidR="002663AC" w:rsidRPr="000948E3">
        <w:rPr>
          <w:rFonts w:asciiTheme="majorHAnsi" w:hAnsiTheme="majorHAnsi"/>
        </w:rPr>
        <w:t>to skupina dětí potřebuje největší podporu, ideálně formou intenzivní jazykové přípravy. V Praze by se dle uvedeného údaje měla potřeba intenzivní jazyk</w:t>
      </w:r>
      <w:r w:rsidR="00A13963" w:rsidRPr="000948E3">
        <w:rPr>
          <w:rFonts w:asciiTheme="majorHAnsi" w:hAnsiTheme="majorHAnsi"/>
        </w:rPr>
        <w:t>ové přípravy týkat cca 430 dětí, ovšem každoročně se tento počet bu</w:t>
      </w:r>
      <w:r w:rsidR="00504BA4" w:rsidRPr="000948E3">
        <w:rPr>
          <w:rFonts w:asciiTheme="majorHAnsi" w:hAnsiTheme="majorHAnsi"/>
        </w:rPr>
        <w:t xml:space="preserve">de pravděpodobně zvyšovat a dle odhadů </w:t>
      </w:r>
      <w:proofErr w:type="spellStart"/>
      <w:r w:rsidR="00504BA4" w:rsidRPr="000948E3">
        <w:rPr>
          <w:rFonts w:asciiTheme="majorHAnsi" w:hAnsiTheme="majorHAnsi"/>
        </w:rPr>
        <w:t>METy</w:t>
      </w:r>
      <w:proofErr w:type="spellEnd"/>
      <w:r w:rsidR="00504BA4" w:rsidRPr="000948E3">
        <w:rPr>
          <w:rFonts w:asciiTheme="majorHAnsi" w:hAnsiTheme="majorHAnsi"/>
        </w:rPr>
        <w:t xml:space="preserve"> by bylo třeba přibližně 50 tříd</w:t>
      </w:r>
      <w:r w:rsidR="000A65EC" w:rsidRPr="000948E3">
        <w:rPr>
          <w:rFonts w:asciiTheme="majorHAnsi" w:hAnsiTheme="majorHAnsi"/>
        </w:rPr>
        <w:t xml:space="preserve"> s intenz</w:t>
      </w:r>
      <w:r w:rsidR="00CF3BDC" w:rsidRPr="000948E3">
        <w:rPr>
          <w:rFonts w:asciiTheme="majorHAnsi" w:hAnsiTheme="majorHAnsi"/>
        </w:rPr>
        <w:t>ivní výukou češtin</w:t>
      </w:r>
      <w:r w:rsidR="000D13A5" w:rsidRPr="000948E3">
        <w:rPr>
          <w:rFonts w:asciiTheme="majorHAnsi" w:hAnsiTheme="majorHAnsi"/>
        </w:rPr>
        <w:t>y</w:t>
      </w:r>
      <w:r w:rsidR="00504BA4" w:rsidRPr="000948E3">
        <w:rPr>
          <w:rFonts w:asciiTheme="majorHAnsi" w:hAnsiTheme="majorHAnsi"/>
        </w:rPr>
        <w:t xml:space="preserve"> pro tuto skupinu dětí.</w:t>
      </w:r>
      <w:r w:rsidR="00056A74" w:rsidRPr="000948E3">
        <w:rPr>
          <w:rFonts w:asciiTheme="majorHAnsi" w:hAnsiTheme="majorHAnsi"/>
        </w:rPr>
        <w:t xml:space="preserve"> Cca 20% dětí potřebuje stře</w:t>
      </w:r>
      <w:r w:rsidR="00BF3D1D" w:rsidRPr="000948E3">
        <w:rPr>
          <w:rFonts w:asciiTheme="majorHAnsi" w:hAnsiTheme="majorHAnsi"/>
        </w:rPr>
        <w:t>d</w:t>
      </w:r>
      <w:r w:rsidR="00056A74" w:rsidRPr="000948E3">
        <w:rPr>
          <w:rFonts w:asciiTheme="majorHAnsi" w:hAnsiTheme="majorHAnsi"/>
        </w:rPr>
        <w:t>ní podporu, jedná se i o</w:t>
      </w:r>
      <w:r w:rsidR="000E44C2" w:rsidRPr="000948E3">
        <w:rPr>
          <w:rFonts w:asciiTheme="majorHAnsi" w:hAnsiTheme="majorHAnsi"/>
        </w:rPr>
        <w:t xml:space="preserve"> děti, které spadají do inkluze, cca 70% dětí pak spadá do skupiny, která zvládá výuku dobře, ale potřebuje ještě určitou podporu</w:t>
      </w:r>
      <w:r w:rsidR="00D75AA0" w:rsidRPr="000948E3">
        <w:rPr>
          <w:rFonts w:asciiTheme="majorHAnsi" w:hAnsiTheme="majorHAnsi"/>
        </w:rPr>
        <w:t xml:space="preserve"> ve znalosti jazyka.</w:t>
      </w:r>
      <w:r w:rsidR="003964C8" w:rsidRPr="000948E3">
        <w:rPr>
          <w:rFonts w:asciiTheme="majorHAnsi" w:hAnsiTheme="majorHAnsi"/>
        </w:rPr>
        <w:t xml:space="preserve"> V roce 2018 bylo v rámci </w:t>
      </w:r>
      <w:r w:rsidR="0032571C" w:rsidRPr="000948E3">
        <w:rPr>
          <w:rFonts w:asciiTheme="majorHAnsi" w:hAnsiTheme="majorHAnsi"/>
        </w:rPr>
        <w:t>šablon</w:t>
      </w:r>
      <w:r w:rsidR="003964C8" w:rsidRPr="000948E3">
        <w:rPr>
          <w:rFonts w:asciiTheme="majorHAnsi" w:hAnsiTheme="majorHAnsi"/>
        </w:rPr>
        <w:t xml:space="preserve"> aktivních 40 škol, z toho většina mateřských</w:t>
      </w:r>
      <w:r w:rsidR="00E13A2C" w:rsidRPr="000948E3">
        <w:rPr>
          <w:rFonts w:asciiTheme="majorHAnsi" w:hAnsiTheme="majorHAnsi"/>
        </w:rPr>
        <w:t>, ovšem aktivní školy často využ</w:t>
      </w:r>
      <w:r w:rsidR="007B59D2" w:rsidRPr="000948E3">
        <w:rPr>
          <w:rFonts w:asciiTheme="majorHAnsi" w:hAnsiTheme="majorHAnsi"/>
        </w:rPr>
        <w:t>ívají v této věci vícezdrojového financování</w:t>
      </w:r>
      <w:r w:rsidR="00E13A2C" w:rsidRPr="000948E3">
        <w:rPr>
          <w:rFonts w:asciiTheme="majorHAnsi" w:hAnsiTheme="majorHAnsi"/>
        </w:rPr>
        <w:t xml:space="preserve"> (šablony z OPPPR, podpora MČ v rámci projektů obcí, rozvojový program</w:t>
      </w:r>
      <w:r w:rsidR="006B643D" w:rsidRPr="000948E3">
        <w:rPr>
          <w:rFonts w:asciiTheme="majorHAnsi" w:hAnsiTheme="majorHAnsi"/>
        </w:rPr>
        <w:t xml:space="preserve"> MŠMT</w:t>
      </w:r>
      <w:r w:rsidR="00E13A2C" w:rsidRPr="000948E3">
        <w:rPr>
          <w:rFonts w:asciiTheme="majorHAnsi" w:hAnsiTheme="majorHAnsi"/>
        </w:rPr>
        <w:t>)</w:t>
      </w:r>
      <w:r w:rsidR="007B59D2" w:rsidRPr="000948E3">
        <w:rPr>
          <w:rFonts w:asciiTheme="majorHAnsi" w:hAnsiTheme="majorHAnsi"/>
        </w:rPr>
        <w:t>.</w:t>
      </w:r>
      <w:r w:rsidR="003D459C" w:rsidRPr="000948E3">
        <w:rPr>
          <w:rFonts w:asciiTheme="majorHAnsi" w:hAnsiTheme="majorHAnsi"/>
        </w:rPr>
        <w:t xml:space="preserve"> </w:t>
      </w:r>
      <w:r w:rsidR="000B3874" w:rsidRPr="000948E3">
        <w:rPr>
          <w:rFonts w:asciiTheme="majorHAnsi" w:hAnsiTheme="majorHAnsi"/>
        </w:rPr>
        <w:t>Z hlediska podpory dětí s nulovou znalostí češtiny jsou data za rok 2018 taková, že cca 34% škol podporuje tyto děti méně než průměr (tedy skoro vůbec nepodporuje).</w:t>
      </w:r>
      <w:r w:rsidR="00555D63" w:rsidRPr="000948E3">
        <w:rPr>
          <w:rFonts w:asciiTheme="majorHAnsi" w:hAnsiTheme="majorHAnsi"/>
        </w:rPr>
        <w:t xml:space="preserve"> 16% škol využ</w:t>
      </w:r>
      <w:r w:rsidR="000A65EC" w:rsidRPr="000948E3">
        <w:rPr>
          <w:rFonts w:asciiTheme="majorHAnsi" w:hAnsiTheme="majorHAnsi"/>
        </w:rPr>
        <w:t>í</w:t>
      </w:r>
      <w:r w:rsidR="00555D63" w:rsidRPr="000948E3">
        <w:rPr>
          <w:rFonts w:asciiTheme="majorHAnsi" w:hAnsiTheme="majorHAnsi"/>
        </w:rPr>
        <w:t>vá optimální způsob podpory výukou dopoledne, odpoledne a případně i s podporou asistenta pedagoga. Nejvíce škol si žádá o podporu z inkluze</w:t>
      </w:r>
      <w:r w:rsidR="00182875" w:rsidRPr="000948E3">
        <w:rPr>
          <w:rFonts w:asciiTheme="majorHAnsi" w:hAnsiTheme="majorHAnsi"/>
        </w:rPr>
        <w:t xml:space="preserve">, tedy o podporu s pomocí </w:t>
      </w:r>
      <w:r w:rsidR="000A65EC" w:rsidRPr="000948E3">
        <w:rPr>
          <w:rFonts w:asciiTheme="majorHAnsi" w:hAnsiTheme="majorHAnsi"/>
        </w:rPr>
        <w:t>porad</w:t>
      </w:r>
      <w:r w:rsidR="00555D63" w:rsidRPr="000948E3">
        <w:rPr>
          <w:rFonts w:asciiTheme="majorHAnsi" w:hAnsiTheme="majorHAnsi"/>
        </w:rPr>
        <w:t xml:space="preserve">en a podpůrných opatření, </w:t>
      </w:r>
      <w:r w:rsidR="000B3874" w:rsidRPr="000948E3">
        <w:rPr>
          <w:rFonts w:asciiTheme="majorHAnsi" w:hAnsiTheme="majorHAnsi"/>
        </w:rPr>
        <w:t xml:space="preserve">15% škol žáky posílá do krajem zřizované sítě škol nebo </w:t>
      </w:r>
      <w:r w:rsidR="00C137BC" w:rsidRPr="000948E3">
        <w:rPr>
          <w:rFonts w:asciiTheme="majorHAnsi" w:hAnsiTheme="majorHAnsi"/>
        </w:rPr>
        <w:t>využívá služeb</w:t>
      </w:r>
      <w:r w:rsidR="000B3874" w:rsidRPr="000948E3">
        <w:rPr>
          <w:rFonts w:asciiTheme="majorHAnsi" w:hAnsiTheme="majorHAnsi"/>
        </w:rPr>
        <w:t xml:space="preserve"> NNO</w:t>
      </w:r>
      <w:r w:rsidR="001E48F4" w:rsidRPr="000948E3">
        <w:rPr>
          <w:rFonts w:asciiTheme="majorHAnsi" w:hAnsiTheme="majorHAnsi"/>
        </w:rPr>
        <w:t xml:space="preserve">, </w:t>
      </w:r>
      <w:r w:rsidR="000B3874" w:rsidRPr="000948E3">
        <w:rPr>
          <w:rFonts w:asciiTheme="majorHAnsi" w:hAnsiTheme="majorHAnsi"/>
        </w:rPr>
        <w:t>11% jim dává podporu pouze formou odpolední výuky.</w:t>
      </w:r>
      <w:r w:rsidR="001E48F4" w:rsidRPr="000948E3">
        <w:rPr>
          <w:rFonts w:asciiTheme="majorHAnsi" w:hAnsiTheme="majorHAnsi"/>
        </w:rPr>
        <w:t xml:space="preserve"> Nejintenzivnější podpora je jen z 16% pr</w:t>
      </w:r>
      <w:r w:rsidR="00D308B2" w:rsidRPr="000948E3">
        <w:rPr>
          <w:rFonts w:asciiTheme="majorHAnsi" w:hAnsiTheme="majorHAnsi"/>
        </w:rPr>
        <w:t xml:space="preserve">ažských škol, což je stále lépe, </w:t>
      </w:r>
      <w:r w:rsidR="001E48F4" w:rsidRPr="000948E3">
        <w:rPr>
          <w:rFonts w:asciiTheme="majorHAnsi" w:hAnsiTheme="majorHAnsi"/>
        </w:rPr>
        <w:t xml:space="preserve">než je tomu v jiných </w:t>
      </w:r>
      <w:r w:rsidR="00263E20" w:rsidRPr="000948E3">
        <w:rPr>
          <w:rFonts w:asciiTheme="majorHAnsi" w:hAnsiTheme="majorHAnsi"/>
        </w:rPr>
        <w:t>krajích ČR, ale stále to je nedostatečné. Situaci nyní samozřejmě změní šablony z</w:t>
      </w:r>
      <w:r w:rsidR="00192DEE" w:rsidRPr="000948E3">
        <w:rPr>
          <w:rFonts w:asciiTheme="majorHAnsi" w:hAnsiTheme="majorHAnsi"/>
        </w:rPr>
        <w:t> </w:t>
      </w:r>
      <w:proofErr w:type="gramStart"/>
      <w:r w:rsidR="00263E20" w:rsidRPr="000948E3">
        <w:rPr>
          <w:rFonts w:asciiTheme="majorHAnsi" w:hAnsiTheme="majorHAnsi"/>
        </w:rPr>
        <w:t>OP</w:t>
      </w:r>
      <w:proofErr w:type="gramEnd"/>
      <w:r w:rsidR="00192DEE" w:rsidRPr="000948E3">
        <w:rPr>
          <w:rFonts w:asciiTheme="majorHAnsi" w:hAnsiTheme="majorHAnsi"/>
        </w:rPr>
        <w:t xml:space="preserve"> </w:t>
      </w:r>
      <w:r w:rsidR="00263E20" w:rsidRPr="000948E3">
        <w:rPr>
          <w:rFonts w:asciiTheme="majorHAnsi" w:hAnsiTheme="majorHAnsi"/>
        </w:rPr>
        <w:t>PPR, kde si přesně na tento typ aktivit mohou školy žádat o podporu.</w:t>
      </w:r>
    </w:p>
    <w:p w:rsidR="000B3874" w:rsidRPr="000948E3" w:rsidRDefault="008769FB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Dále představila K. Titěrová orientační objem a poměr jednotlivých zdrojů financování podpory výuky češtiny jako druhého jazyka. </w:t>
      </w:r>
      <w:r w:rsidR="004C595E" w:rsidRPr="000948E3">
        <w:rPr>
          <w:rFonts w:asciiTheme="majorHAnsi" w:hAnsiTheme="majorHAnsi"/>
        </w:rPr>
        <w:t>59% prostředků pocházelo z rozvojových programů</w:t>
      </w:r>
      <w:r w:rsidR="00CC480A" w:rsidRPr="000948E3">
        <w:rPr>
          <w:rFonts w:asciiTheme="majorHAnsi" w:hAnsiTheme="majorHAnsi"/>
        </w:rPr>
        <w:t xml:space="preserve">, 20% bylo z šablon, 9% z projektů obcí, 7% z podpůrných opatření a 5% ze zdrojů </w:t>
      </w:r>
      <w:r w:rsidR="00BE04BB" w:rsidRPr="000948E3">
        <w:rPr>
          <w:rFonts w:asciiTheme="majorHAnsi" w:hAnsiTheme="majorHAnsi"/>
        </w:rPr>
        <w:t>MHMP</w:t>
      </w:r>
      <w:r w:rsidR="00CC480A" w:rsidRPr="000948E3">
        <w:rPr>
          <w:rFonts w:asciiTheme="majorHAnsi" w:hAnsiTheme="majorHAnsi"/>
        </w:rPr>
        <w:t xml:space="preserve"> (síť škol a </w:t>
      </w:r>
      <w:r w:rsidR="00C87CA4" w:rsidRPr="000948E3">
        <w:rPr>
          <w:rFonts w:asciiTheme="majorHAnsi" w:hAnsiTheme="majorHAnsi"/>
        </w:rPr>
        <w:t xml:space="preserve">jedna </w:t>
      </w:r>
      <w:r w:rsidR="00CC480A" w:rsidRPr="000948E3">
        <w:rPr>
          <w:rFonts w:asciiTheme="majorHAnsi" w:hAnsiTheme="majorHAnsi"/>
        </w:rPr>
        <w:t>intenzivní výuka</w:t>
      </w:r>
      <w:r w:rsidR="00C87CA4" w:rsidRPr="000948E3">
        <w:rPr>
          <w:rFonts w:asciiTheme="majorHAnsi" w:hAnsiTheme="majorHAnsi"/>
        </w:rPr>
        <w:t xml:space="preserve"> na ZŠ Marjánka</w:t>
      </w:r>
      <w:r w:rsidR="00CC480A" w:rsidRPr="000948E3">
        <w:rPr>
          <w:rFonts w:asciiTheme="majorHAnsi" w:hAnsiTheme="majorHAnsi"/>
        </w:rPr>
        <w:t>)</w:t>
      </w:r>
      <w:r w:rsidR="00BE04BB" w:rsidRPr="000948E3">
        <w:rPr>
          <w:rFonts w:asciiTheme="majorHAnsi" w:hAnsiTheme="majorHAnsi"/>
        </w:rPr>
        <w:t xml:space="preserve">. </w:t>
      </w:r>
      <w:r w:rsidR="00454E8E" w:rsidRPr="000948E3">
        <w:rPr>
          <w:rFonts w:asciiTheme="majorHAnsi" w:hAnsiTheme="majorHAnsi"/>
        </w:rPr>
        <w:t xml:space="preserve">Poměr bude v r. 2019 násobně více na straně šablon, neboť o intenzivní výuku začaly školy žádat mnohem více. K uvedeným datům uvedla K. Titěrová, že situace v Praze je dobře nastartovaná, </w:t>
      </w:r>
      <w:r w:rsidR="00454E8E" w:rsidRPr="000948E3">
        <w:rPr>
          <w:rFonts w:asciiTheme="majorHAnsi" w:hAnsiTheme="majorHAnsi"/>
        </w:rPr>
        <w:lastRenderedPageBreak/>
        <w:t>jsou tu akt</w:t>
      </w:r>
      <w:r w:rsidR="000A65EC" w:rsidRPr="000948E3">
        <w:rPr>
          <w:rFonts w:asciiTheme="majorHAnsi" w:hAnsiTheme="majorHAnsi"/>
        </w:rPr>
        <w:t>i</w:t>
      </w:r>
      <w:r w:rsidR="00454E8E" w:rsidRPr="000948E3">
        <w:rPr>
          <w:rFonts w:asciiTheme="majorHAnsi" w:hAnsiTheme="majorHAnsi"/>
        </w:rPr>
        <w:t>vní školy a bude jich i díky dostupnosti zdrojů stále více, ale to jen na další tři roky, neboť s koncem OP</w:t>
      </w:r>
      <w:r w:rsidR="003F5FFB" w:rsidRPr="000948E3">
        <w:rPr>
          <w:rFonts w:asciiTheme="majorHAnsi" w:hAnsiTheme="majorHAnsi"/>
        </w:rPr>
        <w:t xml:space="preserve"> </w:t>
      </w:r>
      <w:r w:rsidR="00454E8E" w:rsidRPr="000948E3">
        <w:rPr>
          <w:rFonts w:asciiTheme="majorHAnsi" w:hAnsiTheme="majorHAnsi"/>
        </w:rPr>
        <w:t>PPR zmizí i možnost financování přes šablony. Momentálně neexistuje komplexní systém sběru dat tak, aby bylo lehko vyhodnotitelné, na co si školy žádají, kolik z nich poskytuje jaké služby – sběr těchto dat je velmi namáhavou každoroční prací. Poděkovala v této souvislosti J. Janouškovi za pomoc při</w:t>
      </w:r>
      <w:r w:rsidR="000A65EC" w:rsidRPr="000948E3">
        <w:rPr>
          <w:rFonts w:asciiTheme="majorHAnsi" w:hAnsiTheme="majorHAnsi"/>
        </w:rPr>
        <w:t xml:space="preserve"> oslovování MČ při sběru inform</w:t>
      </w:r>
      <w:r w:rsidR="00454E8E" w:rsidRPr="000948E3">
        <w:rPr>
          <w:rFonts w:asciiTheme="majorHAnsi" w:hAnsiTheme="majorHAnsi"/>
        </w:rPr>
        <w:t>ací o podpoře ze zdrojů MV ČR, neboť to jsou data, která nejsou veřejně nikde snadno</w:t>
      </w:r>
      <w:r w:rsidR="00B57594" w:rsidRPr="000948E3">
        <w:rPr>
          <w:rFonts w:asciiTheme="majorHAnsi" w:hAnsiTheme="majorHAnsi"/>
        </w:rPr>
        <w:t xml:space="preserve"> kompletně</w:t>
      </w:r>
      <w:r w:rsidR="00454E8E" w:rsidRPr="000948E3">
        <w:rPr>
          <w:rFonts w:asciiTheme="majorHAnsi" w:hAnsiTheme="majorHAnsi"/>
        </w:rPr>
        <w:t xml:space="preserve"> dohledatelná.</w:t>
      </w:r>
      <w:r w:rsidR="00712FD1" w:rsidRPr="000948E3">
        <w:rPr>
          <w:rFonts w:asciiTheme="majorHAnsi" w:hAnsiTheme="majorHAnsi"/>
        </w:rPr>
        <w:t xml:space="preserve"> Nedostatek těchto dat přitom komplikuje efektiv</w:t>
      </w:r>
      <w:r w:rsidR="0012748B" w:rsidRPr="000948E3">
        <w:rPr>
          <w:rFonts w:asciiTheme="majorHAnsi" w:hAnsiTheme="majorHAnsi"/>
        </w:rPr>
        <w:t xml:space="preserve">ní zacílení opatření na úrovni </w:t>
      </w:r>
      <w:r w:rsidR="00712FD1" w:rsidRPr="000948E3">
        <w:rPr>
          <w:rFonts w:asciiTheme="majorHAnsi" w:hAnsiTheme="majorHAnsi"/>
        </w:rPr>
        <w:t>HMP.</w:t>
      </w:r>
      <w:r w:rsidR="0024403B" w:rsidRPr="000948E3">
        <w:rPr>
          <w:rFonts w:asciiTheme="majorHAnsi" w:hAnsiTheme="majorHAnsi"/>
        </w:rPr>
        <w:t xml:space="preserve"> To je tedy velká výzva – sběr informací jako podklad pro další rozhodování a tvorbu politik v této oblasti. </w:t>
      </w:r>
      <w:r w:rsidR="00867097" w:rsidRPr="000948E3">
        <w:rPr>
          <w:rFonts w:asciiTheme="majorHAnsi" w:hAnsiTheme="majorHAnsi"/>
        </w:rPr>
        <w:t>Školy jsou klíčovým partnerem a nástrojem v procesu integrace či inkluze – jsou to organizace, do nichž jako jediných musí rodiny s dětmi přijít a pokud se kolem školy podaří vytvořit inkluziv</w:t>
      </w:r>
      <w:r w:rsidR="000A65EC" w:rsidRPr="000948E3">
        <w:rPr>
          <w:rFonts w:asciiTheme="majorHAnsi" w:hAnsiTheme="majorHAnsi"/>
        </w:rPr>
        <w:t xml:space="preserve">ní prostředí, je to velmi </w:t>
      </w:r>
      <w:r w:rsidR="00555FD0" w:rsidRPr="000948E3">
        <w:rPr>
          <w:rFonts w:asciiTheme="majorHAnsi" w:hAnsiTheme="majorHAnsi"/>
        </w:rPr>
        <w:t>efektivní</w:t>
      </w:r>
      <w:r w:rsidR="00867097" w:rsidRPr="000948E3">
        <w:rPr>
          <w:rFonts w:asciiTheme="majorHAnsi" w:hAnsiTheme="majorHAnsi"/>
        </w:rPr>
        <w:t xml:space="preserve"> i </w:t>
      </w:r>
      <w:r w:rsidR="00F92017" w:rsidRPr="000948E3">
        <w:rPr>
          <w:rFonts w:asciiTheme="majorHAnsi" w:hAnsiTheme="majorHAnsi"/>
        </w:rPr>
        <w:t>z</w:t>
      </w:r>
      <w:r w:rsidR="00DF72DD" w:rsidRPr="000948E3">
        <w:rPr>
          <w:rFonts w:asciiTheme="majorHAnsi" w:hAnsiTheme="majorHAnsi"/>
        </w:rPr>
        <w:t> </w:t>
      </w:r>
      <w:r w:rsidR="00F92017" w:rsidRPr="000948E3">
        <w:rPr>
          <w:rFonts w:asciiTheme="majorHAnsi" w:hAnsiTheme="majorHAnsi"/>
        </w:rPr>
        <w:t xml:space="preserve">hlediska </w:t>
      </w:r>
      <w:r w:rsidR="00867097" w:rsidRPr="000948E3">
        <w:rPr>
          <w:rFonts w:asciiTheme="majorHAnsi" w:hAnsiTheme="majorHAnsi"/>
        </w:rPr>
        <w:t>další</w:t>
      </w:r>
      <w:r w:rsidR="00455C69" w:rsidRPr="000948E3">
        <w:rPr>
          <w:rFonts w:asciiTheme="majorHAnsi" w:hAnsiTheme="majorHAnsi"/>
        </w:rPr>
        <w:t>ho fungování</w:t>
      </w:r>
      <w:r w:rsidR="00DF72DD" w:rsidRPr="000948E3">
        <w:rPr>
          <w:rFonts w:asciiTheme="majorHAnsi" w:hAnsiTheme="majorHAnsi"/>
        </w:rPr>
        <w:t xml:space="preserve"> a rozvoje</w:t>
      </w:r>
      <w:r w:rsidR="00867097" w:rsidRPr="000948E3">
        <w:rPr>
          <w:rFonts w:asciiTheme="majorHAnsi" w:hAnsiTheme="majorHAnsi"/>
        </w:rPr>
        <w:t xml:space="preserve"> integrace či </w:t>
      </w:r>
      <w:r w:rsidR="000A65EC" w:rsidRPr="000948E3">
        <w:rPr>
          <w:rFonts w:asciiTheme="majorHAnsi" w:hAnsiTheme="majorHAnsi"/>
        </w:rPr>
        <w:t>i</w:t>
      </w:r>
      <w:r w:rsidR="00867097" w:rsidRPr="000948E3">
        <w:rPr>
          <w:rFonts w:asciiTheme="majorHAnsi" w:hAnsiTheme="majorHAnsi"/>
        </w:rPr>
        <w:t>nkluze cizinců.</w:t>
      </w:r>
      <w:r w:rsidR="00D62CD9" w:rsidRPr="000948E3">
        <w:rPr>
          <w:rFonts w:asciiTheme="majorHAnsi" w:hAnsiTheme="majorHAnsi"/>
        </w:rPr>
        <w:t xml:space="preserve"> Školy pro to ovšem potřebují funkční systém financo</w:t>
      </w:r>
      <w:r w:rsidR="000844E9" w:rsidRPr="000948E3">
        <w:rPr>
          <w:rFonts w:asciiTheme="majorHAnsi" w:hAnsiTheme="majorHAnsi"/>
        </w:rPr>
        <w:t>vání, který tu momentálně není, potřebují k tomu mít i definovanou společenskou pop</w:t>
      </w:r>
      <w:r w:rsidR="000D7879" w:rsidRPr="000948E3">
        <w:rPr>
          <w:rFonts w:asciiTheme="majorHAnsi" w:hAnsiTheme="majorHAnsi"/>
        </w:rPr>
        <w:t>távku, což také momentálně není – když nechtějí, tak nic nedělají.</w:t>
      </w:r>
      <w:r w:rsidR="00E7213F" w:rsidRPr="000948E3">
        <w:rPr>
          <w:rFonts w:asciiTheme="majorHAnsi" w:hAnsiTheme="majorHAnsi"/>
        </w:rPr>
        <w:t xml:space="preserve"> </w:t>
      </w:r>
      <w:r w:rsidR="00BD05F4" w:rsidRPr="000948E3">
        <w:rPr>
          <w:rFonts w:asciiTheme="majorHAnsi" w:hAnsiTheme="majorHAnsi"/>
        </w:rPr>
        <w:t>Š</w:t>
      </w:r>
      <w:r w:rsidR="00E7213F" w:rsidRPr="000948E3">
        <w:rPr>
          <w:rFonts w:asciiTheme="majorHAnsi" w:hAnsiTheme="majorHAnsi"/>
        </w:rPr>
        <w:t>koly potřebují i st</w:t>
      </w:r>
      <w:r w:rsidR="000A65EC" w:rsidRPr="000948E3">
        <w:rPr>
          <w:rFonts w:asciiTheme="majorHAnsi" w:hAnsiTheme="majorHAnsi"/>
        </w:rPr>
        <w:t>an</w:t>
      </w:r>
      <w:r w:rsidR="00E7213F" w:rsidRPr="000948E3">
        <w:rPr>
          <w:rFonts w:asciiTheme="majorHAnsi" w:hAnsiTheme="majorHAnsi"/>
        </w:rPr>
        <w:t>dard kvality, tedy jakou podporu a z jakých zdrojů má dětem bez odpovídající znalosti češtiny nabídnout.</w:t>
      </w:r>
      <w:r w:rsidR="00A14673" w:rsidRPr="000948E3">
        <w:rPr>
          <w:rFonts w:asciiTheme="majorHAnsi" w:hAnsiTheme="majorHAnsi"/>
        </w:rPr>
        <w:t xml:space="preserve"> </w:t>
      </w:r>
      <w:r w:rsidR="00810F37" w:rsidRPr="000948E3">
        <w:rPr>
          <w:rFonts w:asciiTheme="majorHAnsi" w:hAnsiTheme="majorHAnsi"/>
        </w:rPr>
        <w:t>Dle K. Titěrové je třeba u dětí bez jakékoliv znalosti češtiny času 10 let na to, aby se takové dítě naučilo jazyk na st</w:t>
      </w:r>
      <w:r w:rsidR="00256FF5" w:rsidRPr="000948E3">
        <w:rPr>
          <w:rFonts w:asciiTheme="majorHAnsi" w:hAnsiTheme="majorHAnsi"/>
        </w:rPr>
        <w:t>ejnou úroveň jako rodilý mluvčí, takže potřeba podpory těchto dětí je dlouhodobá.</w:t>
      </w:r>
      <w:r w:rsidR="00F66D49" w:rsidRPr="000948E3">
        <w:rPr>
          <w:rFonts w:asciiTheme="majorHAnsi" w:hAnsiTheme="majorHAnsi"/>
        </w:rPr>
        <w:t xml:space="preserve"> </w:t>
      </w:r>
      <w:r w:rsidR="006F5340" w:rsidRPr="000948E3">
        <w:rPr>
          <w:rFonts w:asciiTheme="majorHAnsi" w:hAnsiTheme="majorHAnsi"/>
        </w:rPr>
        <w:t>K. Titěrová na závěr prezentace před</w:t>
      </w:r>
      <w:r w:rsidR="000A65EC" w:rsidRPr="000948E3">
        <w:rPr>
          <w:rFonts w:asciiTheme="majorHAnsi" w:hAnsiTheme="majorHAnsi"/>
        </w:rPr>
        <w:t>s</w:t>
      </w:r>
      <w:r w:rsidR="006F5340" w:rsidRPr="000948E3">
        <w:rPr>
          <w:rFonts w:asciiTheme="majorHAnsi" w:hAnsiTheme="majorHAnsi"/>
        </w:rPr>
        <w:t>tavila optimální schéma systematizace podpory vzdělávání dětí s OMJ v Praze – jako v</w:t>
      </w:r>
      <w:r w:rsidR="000A65EC" w:rsidRPr="000948E3">
        <w:rPr>
          <w:rFonts w:asciiTheme="majorHAnsi" w:hAnsiTheme="majorHAnsi"/>
        </w:rPr>
        <w:t>e</w:t>
      </w:r>
      <w:r w:rsidR="006F5340" w:rsidRPr="000948E3">
        <w:rPr>
          <w:rFonts w:asciiTheme="majorHAnsi" w:hAnsiTheme="majorHAnsi"/>
        </w:rPr>
        <w:t xml:space="preserve">lmi důležitý moment zmínila koordinační roli na odboru školství a mládeže MHMP – </w:t>
      </w:r>
      <w:r w:rsidR="00656263" w:rsidRPr="000948E3">
        <w:rPr>
          <w:rFonts w:asciiTheme="majorHAnsi" w:hAnsiTheme="majorHAnsi"/>
        </w:rPr>
        <w:t xml:space="preserve">jmenovala v této souvislosti bývalou pracovnici MHMP H. Smolovou Závorovou, jež </w:t>
      </w:r>
      <w:r w:rsidR="006F5340" w:rsidRPr="000948E3">
        <w:rPr>
          <w:rFonts w:asciiTheme="majorHAnsi" w:hAnsiTheme="majorHAnsi"/>
        </w:rPr>
        <w:t>měla roli spíše ko</w:t>
      </w:r>
      <w:r w:rsidR="00431F6A" w:rsidRPr="000948E3">
        <w:rPr>
          <w:rFonts w:asciiTheme="majorHAnsi" w:hAnsiTheme="majorHAnsi"/>
        </w:rPr>
        <w:t>ordinátora než běžného úředníka.</w:t>
      </w:r>
      <w:r w:rsidR="00C4449A" w:rsidRPr="000948E3">
        <w:rPr>
          <w:rFonts w:asciiTheme="majorHAnsi" w:hAnsiTheme="majorHAnsi"/>
        </w:rPr>
        <w:t xml:space="preserve"> Systém nesmí být nahodilý, musí být stanovené cíle a aktiv</w:t>
      </w:r>
      <w:r w:rsidR="000A65EC" w:rsidRPr="000948E3">
        <w:rPr>
          <w:rFonts w:asciiTheme="majorHAnsi" w:hAnsiTheme="majorHAnsi"/>
        </w:rPr>
        <w:t>i</w:t>
      </w:r>
      <w:r w:rsidR="00C4449A" w:rsidRPr="000948E3">
        <w:rPr>
          <w:rFonts w:asciiTheme="majorHAnsi" w:hAnsiTheme="majorHAnsi"/>
        </w:rPr>
        <w:t>ty, na nichž se budou všichni příslušní aktéři aktivně podílet</w:t>
      </w:r>
      <w:r w:rsidR="00D43047" w:rsidRPr="000948E3">
        <w:rPr>
          <w:rFonts w:asciiTheme="majorHAnsi" w:hAnsiTheme="majorHAnsi"/>
        </w:rPr>
        <w:t>. Důležit</w:t>
      </w:r>
      <w:r w:rsidR="009D6467" w:rsidRPr="000948E3">
        <w:rPr>
          <w:rFonts w:asciiTheme="majorHAnsi" w:hAnsiTheme="majorHAnsi"/>
        </w:rPr>
        <w:t>é</w:t>
      </w:r>
      <w:r w:rsidR="00D43047" w:rsidRPr="000948E3">
        <w:rPr>
          <w:rFonts w:asciiTheme="majorHAnsi" w:hAnsiTheme="majorHAnsi"/>
        </w:rPr>
        <w:t xml:space="preserve"> je zajištění koordinace těchto aktivit na všech úrovních od MHMP až po jednotlivé školy.</w:t>
      </w:r>
      <w:r w:rsidR="00E32060" w:rsidRPr="000948E3">
        <w:rPr>
          <w:rFonts w:asciiTheme="majorHAnsi" w:hAnsiTheme="majorHAnsi"/>
        </w:rPr>
        <w:t xml:space="preserve"> Klíčovou rolí MHMP je dle ní to, aby </w:t>
      </w:r>
      <w:r w:rsidR="00E67D43" w:rsidRPr="000948E3">
        <w:rPr>
          <w:rFonts w:asciiTheme="majorHAnsi" w:hAnsiTheme="majorHAnsi"/>
        </w:rPr>
        <w:t xml:space="preserve">jednak </w:t>
      </w:r>
      <w:r w:rsidR="00E32060" w:rsidRPr="000948E3">
        <w:rPr>
          <w:rFonts w:asciiTheme="majorHAnsi" w:hAnsiTheme="majorHAnsi"/>
        </w:rPr>
        <w:t>sbíral data za tři roky, kdy mohou s pomocí šablon a dalších zdrojů financovat</w:t>
      </w:r>
      <w:r w:rsidR="002C76DD" w:rsidRPr="000948E3">
        <w:rPr>
          <w:rFonts w:asciiTheme="majorHAnsi" w:hAnsiTheme="majorHAnsi"/>
        </w:rPr>
        <w:t xml:space="preserve"> školy</w:t>
      </w:r>
      <w:r w:rsidR="00E32060" w:rsidRPr="000948E3">
        <w:rPr>
          <w:rFonts w:asciiTheme="majorHAnsi" w:hAnsiTheme="majorHAnsi"/>
        </w:rPr>
        <w:t xml:space="preserve"> aktivity na podporu dětí s OMJ, </w:t>
      </w:r>
      <w:r w:rsidR="00E67D43" w:rsidRPr="000948E3">
        <w:rPr>
          <w:rFonts w:asciiTheme="majorHAnsi" w:hAnsiTheme="majorHAnsi"/>
        </w:rPr>
        <w:t xml:space="preserve">jednak </w:t>
      </w:r>
      <w:r w:rsidR="00E32060" w:rsidRPr="000948E3">
        <w:rPr>
          <w:rFonts w:asciiTheme="majorHAnsi" w:hAnsiTheme="majorHAnsi"/>
        </w:rPr>
        <w:t xml:space="preserve">sbíral </w:t>
      </w:r>
      <w:r w:rsidR="00BD5D4D" w:rsidRPr="000948E3">
        <w:rPr>
          <w:rFonts w:asciiTheme="majorHAnsi" w:hAnsiTheme="majorHAnsi"/>
        </w:rPr>
        <w:t xml:space="preserve">i </w:t>
      </w:r>
      <w:r w:rsidR="00E32060" w:rsidRPr="000948E3">
        <w:rPr>
          <w:rFonts w:asciiTheme="majorHAnsi" w:hAnsiTheme="majorHAnsi"/>
        </w:rPr>
        <w:t xml:space="preserve">informace o tom, kde se žádné aktivity neodehrávají a tam intervenoval, ale také aby si zajistil finanční zdroje i v budoucnu, což už bylo na daném jednání komise </w:t>
      </w:r>
      <w:r w:rsidR="003C177E" w:rsidRPr="000948E3">
        <w:rPr>
          <w:rFonts w:asciiTheme="majorHAnsi" w:hAnsiTheme="majorHAnsi"/>
        </w:rPr>
        <w:t xml:space="preserve">již </w:t>
      </w:r>
      <w:r w:rsidR="00E32060" w:rsidRPr="000948E3">
        <w:rPr>
          <w:rFonts w:asciiTheme="majorHAnsi" w:hAnsiTheme="majorHAnsi"/>
        </w:rPr>
        <w:t>řešeno</w:t>
      </w:r>
      <w:r w:rsidR="007247A0" w:rsidRPr="000948E3">
        <w:rPr>
          <w:rFonts w:asciiTheme="majorHAnsi" w:hAnsiTheme="majorHAnsi"/>
        </w:rPr>
        <w:t xml:space="preserve">. </w:t>
      </w:r>
      <w:r w:rsidR="00A57A28" w:rsidRPr="000948E3">
        <w:rPr>
          <w:rFonts w:asciiTheme="majorHAnsi" w:hAnsiTheme="majorHAnsi"/>
        </w:rPr>
        <w:t>Z hlediska systematizace je ovšem zcela zásadní si žádat odpovídající opatření na úrovni MŠMT a HMP by tedy mělo např. využí</w:t>
      </w:r>
      <w:r w:rsidR="00BB280F" w:rsidRPr="000948E3">
        <w:rPr>
          <w:rFonts w:asciiTheme="majorHAnsi" w:hAnsiTheme="majorHAnsi"/>
        </w:rPr>
        <w:t>t l</w:t>
      </w:r>
      <w:r w:rsidR="000A65EC" w:rsidRPr="000948E3">
        <w:rPr>
          <w:rFonts w:asciiTheme="majorHAnsi" w:hAnsiTheme="majorHAnsi"/>
        </w:rPr>
        <w:t>e</w:t>
      </w:r>
      <w:r w:rsidR="00BB280F" w:rsidRPr="000948E3">
        <w:rPr>
          <w:rFonts w:asciiTheme="majorHAnsi" w:hAnsiTheme="majorHAnsi"/>
        </w:rPr>
        <w:t>gislativní iniciativy a požad</w:t>
      </w:r>
      <w:r w:rsidR="00A57A28" w:rsidRPr="000948E3">
        <w:rPr>
          <w:rFonts w:asciiTheme="majorHAnsi" w:hAnsiTheme="majorHAnsi"/>
        </w:rPr>
        <w:t>ovat změnu leg</w:t>
      </w:r>
      <w:r w:rsidR="00BB280F" w:rsidRPr="000948E3">
        <w:rPr>
          <w:rFonts w:asciiTheme="majorHAnsi" w:hAnsiTheme="majorHAnsi"/>
        </w:rPr>
        <w:t>islativní cestou, jinak bude podpora této oblasti do budoucna HMP stát stále více prostředků</w:t>
      </w:r>
      <w:r w:rsidR="00BB564F" w:rsidRPr="000948E3">
        <w:rPr>
          <w:rFonts w:asciiTheme="majorHAnsi" w:hAnsiTheme="majorHAnsi"/>
        </w:rPr>
        <w:t>, pokud by chtěl vytrvat v nastaveném trendu</w:t>
      </w:r>
      <w:r w:rsidR="00165D78" w:rsidRPr="000948E3">
        <w:rPr>
          <w:rFonts w:asciiTheme="majorHAnsi" w:hAnsiTheme="majorHAnsi"/>
        </w:rPr>
        <w:t xml:space="preserve"> podpory škol</w:t>
      </w:r>
      <w:r w:rsidR="00BB564F" w:rsidRPr="000948E3">
        <w:rPr>
          <w:rFonts w:asciiTheme="majorHAnsi" w:hAnsiTheme="majorHAnsi"/>
        </w:rPr>
        <w:t>.</w:t>
      </w:r>
    </w:p>
    <w:p w:rsidR="003531DA" w:rsidRPr="000948E3" w:rsidRDefault="003531DA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Příležitostmi jsou nyní možnosti čerpání finanční podpory školami až do roku 2022-2023 (šablony), </w:t>
      </w:r>
      <w:r w:rsidR="00803341" w:rsidRPr="000948E3">
        <w:rPr>
          <w:rFonts w:asciiTheme="majorHAnsi" w:hAnsiTheme="majorHAnsi"/>
        </w:rPr>
        <w:t>dále vznikající systém podpory na MŠMT, který bude sice nákladný, ale představuje i pro HMP možnost, jak vstoupit do legislativního procesu a podpořit financování této oblast</w:t>
      </w:r>
      <w:r w:rsidR="009404A6" w:rsidRPr="000948E3">
        <w:rPr>
          <w:rFonts w:asciiTheme="majorHAnsi" w:hAnsiTheme="majorHAnsi"/>
        </w:rPr>
        <w:t>i</w:t>
      </w:r>
      <w:r w:rsidR="00803341" w:rsidRPr="000948E3">
        <w:rPr>
          <w:rFonts w:asciiTheme="majorHAnsi" w:hAnsiTheme="majorHAnsi"/>
        </w:rPr>
        <w:t xml:space="preserve"> systematicky z</w:t>
      </w:r>
      <w:r w:rsidR="00B50ABB" w:rsidRPr="000948E3">
        <w:rPr>
          <w:rFonts w:asciiTheme="majorHAnsi" w:hAnsiTheme="majorHAnsi"/>
        </w:rPr>
        <w:t>e státních</w:t>
      </w:r>
      <w:r w:rsidR="00803341" w:rsidRPr="000948E3">
        <w:rPr>
          <w:rFonts w:asciiTheme="majorHAnsi" w:hAnsiTheme="majorHAnsi"/>
        </w:rPr>
        <w:t xml:space="preserve"> zdrojů</w:t>
      </w:r>
      <w:r w:rsidR="00B50ABB" w:rsidRPr="000948E3">
        <w:rPr>
          <w:rFonts w:asciiTheme="majorHAnsi" w:hAnsiTheme="majorHAnsi"/>
        </w:rPr>
        <w:t>, přílež</w:t>
      </w:r>
      <w:r w:rsidR="000A65EC" w:rsidRPr="000948E3">
        <w:rPr>
          <w:rFonts w:asciiTheme="majorHAnsi" w:hAnsiTheme="majorHAnsi"/>
        </w:rPr>
        <w:t>i</w:t>
      </w:r>
      <w:r w:rsidR="00B50ABB" w:rsidRPr="000948E3">
        <w:rPr>
          <w:rFonts w:asciiTheme="majorHAnsi" w:hAnsiTheme="majorHAnsi"/>
        </w:rPr>
        <w:t xml:space="preserve">tostí je dále vznikající </w:t>
      </w:r>
      <w:r w:rsidR="008638A2" w:rsidRPr="000948E3">
        <w:rPr>
          <w:rFonts w:asciiTheme="majorHAnsi" w:hAnsiTheme="majorHAnsi"/>
        </w:rPr>
        <w:t>n</w:t>
      </w:r>
      <w:r w:rsidR="00B50ABB" w:rsidRPr="000948E3">
        <w:rPr>
          <w:rFonts w:asciiTheme="majorHAnsi" w:hAnsiTheme="majorHAnsi"/>
        </w:rPr>
        <w:t xml:space="preserve">ástroj sběru dat (projekt </w:t>
      </w:r>
      <w:r w:rsidR="00FA6182" w:rsidRPr="000948E3">
        <w:rPr>
          <w:rFonts w:asciiTheme="majorHAnsi" w:hAnsiTheme="majorHAnsi"/>
        </w:rPr>
        <w:t>„</w:t>
      </w:r>
      <w:r w:rsidR="00B50ABB" w:rsidRPr="000948E3">
        <w:rPr>
          <w:rFonts w:asciiTheme="majorHAnsi" w:hAnsiTheme="majorHAnsi"/>
        </w:rPr>
        <w:t>Škola jako integrační partner</w:t>
      </w:r>
      <w:r w:rsidR="00FA6182" w:rsidRPr="000948E3">
        <w:rPr>
          <w:rFonts w:asciiTheme="majorHAnsi" w:hAnsiTheme="majorHAnsi"/>
        </w:rPr>
        <w:t>“</w:t>
      </w:r>
      <w:r w:rsidR="00B50ABB" w:rsidRPr="000948E3">
        <w:rPr>
          <w:rFonts w:asciiTheme="majorHAnsi" w:hAnsiTheme="majorHAnsi"/>
        </w:rPr>
        <w:t>)</w:t>
      </w:r>
      <w:r w:rsidR="000A65EC" w:rsidRPr="000948E3">
        <w:rPr>
          <w:rFonts w:asciiTheme="majorHAnsi" w:hAnsiTheme="majorHAnsi"/>
        </w:rPr>
        <w:t>, existence Poradní platformy š</w:t>
      </w:r>
      <w:r w:rsidR="008638A2" w:rsidRPr="000948E3">
        <w:rPr>
          <w:rFonts w:asciiTheme="majorHAnsi" w:hAnsiTheme="majorHAnsi"/>
        </w:rPr>
        <w:t>kolských odborů MČ a MHMP k oblas</w:t>
      </w:r>
      <w:r w:rsidR="000A65EC" w:rsidRPr="000948E3">
        <w:rPr>
          <w:rFonts w:asciiTheme="majorHAnsi" w:hAnsiTheme="majorHAnsi"/>
        </w:rPr>
        <w:t>ti vz</w:t>
      </w:r>
      <w:r w:rsidR="008638A2" w:rsidRPr="000948E3">
        <w:rPr>
          <w:rFonts w:asciiTheme="majorHAnsi" w:hAnsiTheme="majorHAnsi"/>
        </w:rPr>
        <w:t>dělávání dětí a žáků s OMJ, vznikající Školská inkluzivní koncepce kraje (ŠIKK)</w:t>
      </w:r>
      <w:r w:rsidR="00AB6E92" w:rsidRPr="000948E3">
        <w:rPr>
          <w:rFonts w:asciiTheme="majorHAnsi" w:hAnsiTheme="majorHAnsi"/>
        </w:rPr>
        <w:t xml:space="preserve">, jež je zatím v raném stádiu realizace a je třeba, aby v této koncepci byla problematika dětí a žáků s OMJ </w:t>
      </w:r>
      <w:r w:rsidR="00B159CD" w:rsidRPr="000948E3">
        <w:rPr>
          <w:rFonts w:asciiTheme="majorHAnsi" w:hAnsiTheme="majorHAnsi"/>
        </w:rPr>
        <w:t>řešena a bylo tak opět možné získat další zdroje financování pro tuto oblast.</w:t>
      </w:r>
      <w:r w:rsidR="008055AE" w:rsidRPr="000948E3">
        <w:rPr>
          <w:rFonts w:asciiTheme="majorHAnsi" w:hAnsiTheme="majorHAnsi"/>
        </w:rPr>
        <w:t xml:space="preserve"> Mezi hrozby patří dle K. Titěrové </w:t>
      </w:r>
      <w:r w:rsidR="002E5A6A" w:rsidRPr="000948E3">
        <w:rPr>
          <w:rFonts w:asciiTheme="majorHAnsi" w:hAnsiTheme="majorHAnsi"/>
        </w:rPr>
        <w:t xml:space="preserve">absence koordinátora integrace cizinců na školách na odboru </w:t>
      </w:r>
      <w:r w:rsidR="009222DB" w:rsidRPr="000948E3">
        <w:rPr>
          <w:rFonts w:asciiTheme="majorHAnsi" w:hAnsiTheme="majorHAnsi"/>
        </w:rPr>
        <w:t>školství,</w:t>
      </w:r>
      <w:r w:rsidR="00370996" w:rsidRPr="000948E3">
        <w:rPr>
          <w:rFonts w:asciiTheme="majorHAnsi" w:hAnsiTheme="majorHAnsi"/>
        </w:rPr>
        <w:t xml:space="preserve"> mládeže</w:t>
      </w:r>
      <w:r w:rsidR="009222DB" w:rsidRPr="000948E3">
        <w:rPr>
          <w:rFonts w:asciiTheme="majorHAnsi" w:hAnsiTheme="majorHAnsi"/>
        </w:rPr>
        <w:t xml:space="preserve"> a sportu</w:t>
      </w:r>
      <w:r w:rsidR="00370996" w:rsidRPr="000948E3">
        <w:rPr>
          <w:rFonts w:asciiTheme="majorHAnsi" w:hAnsiTheme="majorHAnsi"/>
        </w:rPr>
        <w:t xml:space="preserve"> </w:t>
      </w:r>
      <w:r w:rsidR="002E5A6A" w:rsidRPr="000948E3">
        <w:rPr>
          <w:rFonts w:asciiTheme="majorHAnsi" w:hAnsiTheme="majorHAnsi"/>
        </w:rPr>
        <w:t>MHMP</w:t>
      </w:r>
      <w:r w:rsidR="0050166A" w:rsidRPr="000948E3">
        <w:rPr>
          <w:rFonts w:asciiTheme="majorHAnsi" w:hAnsiTheme="majorHAnsi"/>
        </w:rPr>
        <w:t xml:space="preserve">, </w:t>
      </w:r>
      <w:r w:rsidR="0050166A" w:rsidRPr="000948E3">
        <w:rPr>
          <w:rFonts w:asciiTheme="majorHAnsi" w:hAnsiTheme="majorHAnsi"/>
        </w:rPr>
        <w:lastRenderedPageBreak/>
        <w:t>dále nefungující mezioborová spolupráce mezi klíčovými partnery (</w:t>
      </w:r>
      <w:r w:rsidR="007D579F" w:rsidRPr="000948E3">
        <w:rPr>
          <w:rFonts w:asciiTheme="majorHAnsi" w:hAnsiTheme="majorHAnsi"/>
        </w:rPr>
        <w:t xml:space="preserve">odboru školství, mládeže a sportu </w:t>
      </w:r>
      <w:r w:rsidR="0050166A" w:rsidRPr="000948E3">
        <w:rPr>
          <w:rFonts w:asciiTheme="majorHAnsi" w:hAnsiTheme="majorHAnsi"/>
        </w:rPr>
        <w:t>MHMP, oddělení národnostních menšin a cizinců MHMP, odbor sociální MHMP atd.), ch</w:t>
      </w:r>
      <w:r w:rsidR="00E21D58" w:rsidRPr="000948E3">
        <w:rPr>
          <w:rFonts w:asciiTheme="majorHAnsi" w:hAnsiTheme="majorHAnsi"/>
        </w:rPr>
        <w:t>ybí i sdílený standard kvality.</w:t>
      </w:r>
    </w:p>
    <w:p w:rsidR="00A65D3D" w:rsidRPr="000948E3" w:rsidRDefault="00A65D3D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Na základě řečeného K. Titěrová uvedla, že závěrem jejího sdělení je, že by ráda podnítila to, aby téma systematizace bylo adre</w:t>
      </w:r>
      <w:r w:rsidR="000A65EC" w:rsidRPr="000948E3">
        <w:rPr>
          <w:rFonts w:asciiTheme="majorHAnsi" w:hAnsiTheme="majorHAnsi"/>
        </w:rPr>
        <w:t>s</w:t>
      </w:r>
      <w:r w:rsidRPr="000948E3">
        <w:rPr>
          <w:rFonts w:asciiTheme="majorHAnsi" w:hAnsiTheme="majorHAnsi"/>
        </w:rPr>
        <w:t>ováno i jako podnět na odbor školství a mládeže MHMP</w:t>
      </w:r>
      <w:r w:rsidR="00116AD0" w:rsidRPr="000948E3">
        <w:rPr>
          <w:rFonts w:asciiTheme="majorHAnsi" w:hAnsiTheme="majorHAnsi"/>
        </w:rPr>
        <w:t xml:space="preserve">. Dle informací od M. Čapkové by nový pracovník na odboru školství a mládeže MHMP měl mít problematiku dětí </w:t>
      </w:r>
      <w:r w:rsidR="00721619" w:rsidRPr="000948E3">
        <w:rPr>
          <w:rFonts w:asciiTheme="majorHAnsi" w:hAnsiTheme="majorHAnsi"/>
        </w:rPr>
        <w:t xml:space="preserve">a žáků </w:t>
      </w:r>
      <w:r w:rsidR="00116AD0" w:rsidRPr="000948E3">
        <w:rPr>
          <w:rFonts w:asciiTheme="majorHAnsi" w:hAnsiTheme="majorHAnsi"/>
        </w:rPr>
        <w:t>s OMJ v náplni práce</w:t>
      </w:r>
      <w:r w:rsidR="00F2495A" w:rsidRPr="000948E3">
        <w:rPr>
          <w:rFonts w:asciiTheme="majorHAnsi" w:hAnsiTheme="majorHAnsi"/>
        </w:rPr>
        <w:t>, což je také velmi důležité z hlediska řešení momentální situace.</w:t>
      </w:r>
    </w:p>
    <w:p w:rsidR="00936986" w:rsidRPr="000948E3" w:rsidRDefault="00936986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O. Mirovský poděkoval a uvedl, že to bere jako další podnět, který bude záhodno adresovat radnímu V. </w:t>
      </w:r>
      <w:proofErr w:type="spellStart"/>
      <w:r w:rsidRPr="000948E3">
        <w:rPr>
          <w:rFonts w:asciiTheme="majorHAnsi" w:hAnsiTheme="majorHAnsi"/>
        </w:rPr>
        <w:t>Šimralovi</w:t>
      </w:r>
      <w:proofErr w:type="spellEnd"/>
      <w:r w:rsidRPr="000948E3">
        <w:rPr>
          <w:rFonts w:asciiTheme="majorHAnsi" w:hAnsiTheme="majorHAnsi"/>
        </w:rPr>
        <w:t>.</w:t>
      </w:r>
      <w:r w:rsidR="00951E4A" w:rsidRPr="000948E3">
        <w:rPr>
          <w:rFonts w:asciiTheme="majorHAnsi" w:hAnsiTheme="majorHAnsi"/>
        </w:rPr>
        <w:t xml:space="preserve"> </w:t>
      </w:r>
    </w:p>
    <w:p w:rsidR="00951E4A" w:rsidRPr="000948E3" w:rsidRDefault="00951E4A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V krátké diskuzi padla otázka J. </w:t>
      </w:r>
      <w:proofErr w:type="spellStart"/>
      <w:r w:rsidRPr="000948E3">
        <w:rPr>
          <w:rFonts w:asciiTheme="majorHAnsi" w:hAnsiTheme="majorHAnsi"/>
        </w:rPr>
        <w:t>Silajdžić</w:t>
      </w:r>
      <w:proofErr w:type="spellEnd"/>
      <w:r w:rsidRPr="000948E3">
        <w:rPr>
          <w:rFonts w:asciiTheme="majorHAnsi" w:hAnsiTheme="majorHAnsi"/>
        </w:rPr>
        <w:t xml:space="preserve"> na původ údaje o potřeb</w:t>
      </w:r>
      <w:r w:rsidR="000A65EC" w:rsidRPr="000948E3">
        <w:rPr>
          <w:rFonts w:asciiTheme="majorHAnsi" w:hAnsiTheme="majorHAnsi"/>
        </w:rPr>
        <w:t>ě</w:t>
      </w:r>
      <w:r w:rsidRPr="000948E3">
        <w:rPr>
          <w:rFonts w:asciiTheme="majorHAnsi" w:hAnsiTheme="majorHAnsi"/>
        </w:rPr>
        <w:t xml:space="preserve"> 10 let na získání potřebné jazykové úrovně u dětí cizinců – údaj jí připad</w:t>
      </w:r>
      <w:r w:rsidR="009B10D8" w:rsidRPr="000948E3">
        <w:rPr>
          <w:rFonts w:asciiTheme="majorHAnsi" w:hAnsiTheme="majorHAnsi"/>
        </w:rPr>
        <w:t>al</w:t>
      </w:r>
      <w:r w:rsidRPr="000948E3">
        <w:rPr>
          <w:rFonts w:asciiTheme="majorHAnsi" w:hAnsiTheme="majorHAnsi"/>
        </w:rPr>
        <w:t xml:space="preserve"> velmi nadhodnocený.</w:t>
      </w:r>
      <w:r w:rsidR="009B10D8" w:rsidRPr="000948E3">
        <w:rPr>
          <w:rFonts w:asciiTheme="majorHAnsi" w:hAnsiTheme="majorHAnsi"/>
        </w:rPr>
        <w:t xml:space="preserve"> K. Titěrová k tomu uvedla, že to vychází z mezinárodních výzkumů n</w:t>
      </w:r>
      <w:r w:rsidR="00186EC2" w:rsidRPr="000948E3">
        <w:rPr>
          <w:rFonts w:asciiTheme="majorHAnsi" w:hAnsiTheme="majorHAnsi"/>
        </w:rPr>
        <w:t>a toto téma, např. z práce</w:t>
      </w:r>
      <w:r w:rsidR="009B10D8" w:rsidRPr="000948E3">
        <w:rPr>
          <w:rFonts w:asciiTheme="majorHAnsi" w:hAnsiTheme="majorHAnsi"/>
        </w:rPr>
        <w:t xml:space="preserve"> Jima </w:t>
      </w:r>
      <w:proofErr w:type="spellStart"/>
      <w:r w:rsidR="009B10D8" w:rsidRPr="000948E3">
        <w:rPr>
          <w:rFonts w:asciiTheme="majorHAnsi" w:hAnsiTheme="majorHAnsi"/>
        </w:rPr>
        <w:t>Cummin</w:t>
      </w:r>
      <w:r w:rsidR="00186EC2" w:rsidRPr="000948E3">
        <w:rPr>
          <w:rFonts w:asciiTheme="majorHAnsi" w:hAnsiTheme="majorHAnsi"/>
        </w:rPr>
        <w:t>se</w:t>
      </w:r>
      <w:proofErr w:type="spellEnd"/>
      <w:r w:rsidR="00186EC2" w:rsidRPr="000948E3">
        <w:rPr>
          <w:rFonts w:asciiTheme="majorHAnsi" w:hAnsiTheme="majorHAnsi"/>
        </w:rPr>
        <w:t>, i z vlastních zkušeností organizace META, z nichž vyplývá, že dosažení komunikační úrovn</w:t>
      </w:r>
      <w:r w:rsidR="009C391E" w:rsidRPr="000948E3">
        <w:rPr>
          <w:rFonts w:asciiTheme="majorHAnsi" w:hAnsiTheme="majorHAnsi"/>
        </w:rPr>
        <w:t>ě trvá od půl roku do dvou let,</w:t>
      </w:r>
      <w:r w:rsidR="00E21D58" w:rsidRPr="000948E3">
        <w:rPr>
          <w:rFonts w:asciiTheme="majorHAnsi" w:hAnsiTheme="majorHAnsi"/>
        </w:rPr>
        <w:t xml:space="preserve"> ovšem</w:t>
      </w:r>
      <w:r w:rsidR="009C391E" w:rsidRPr="000948E3">
        <w:rPr>
          <w:rFonts w:asciiTheme="majorHAnsi" w:hAnsiTheme="majorHAnsi"/>
        </w:rPr>
        <w:t xml:space="preserve"> </w:t>
      </w:r>
      <w:r w:rsidR="00186EC2" w:rsidRPr="000948E3">
        <w:rPr>
          <w:rFonts w:asciiTheme="majorHAnsi" w:hAnsiTheme="majorHAnsi"/>
        </w:rPr>
        <w:t xml:space="preserve">akademická úroveň jazyka trvá pět, sedm až deset let, protože </w:t>
      </w:r>
      <w:r w:rsidR="00F007BB" w:rsidRPr="000948E3">
        <w:rPr>
          <w:rFonts w:asciiTheme="majorHAnsi" w:hAnsiTheme="majorHAnsi"/>
        </w:rPr>
        <w:t>znalost na úrovni rodilého mluvčího scho</w:t>
      </w:r>
      <w:r w:rsidR="000A65EC" w:rsidRPr="000948E3">
        <w:rPr>
          <w:rFonts w:asciiTheme="majorHAnsi" w:hAnsiTheme="majorHAnsi"/>
        </w:rPr>
        <w:t>p</w:t>
      </w:r>
      <w:r w:rsidR="00F007BB" w:rsidRPr="000948E3">
        <w:rPr>
          <w:rFonts w:asciiTheme="majorHAnsi" w:hAnsiTheme="majorHAnsi"/>
        </w:rPr>
        <w:t>ného hovořit i o dalších oborech se specifickým pojmoslovím, je opravdu náročný a dlouhodobý proces</w:t>
      </w:r>
      <w:r w:rsidR="00A46E8B" w:rsidRPr="000948E3">
        <w:rPr>
          <w:rFonts w:asciiTheme="majorHAnsi" w:hAnsiTheme="majorHAnsi"/>
        </w:rPr>
        <w:t xml:space="preserve"> dosahujíc</w:t>
      </w:r>
      <w:r w:rsidR="009C391E" w:rsidRPr="000948E3">
        <w:rPr>
          <w:rFonts w:asciiTheme="majorHAnsi" w:hAnsiTheme="majorHAnsi"/>
        </w:rPr>
        <w:t>í</w:t>
      </w:r>
      <w:r w:rsidR="00A46E8B" w:rsidRPr="000948E3">
        <w:rPr>
          <w:rFonts w:asciiTheme="majorHAnsi" w:hAnsiTheme="majorHAnsi"/>
        </w:rPr>
        <w:t xml:space="preserve"> délky až 10 let</w:t>
      </w:r>
      <w:r w:rsidR="00F007BB" w:rsidRPr="000948E3">
        <w:rPr>
          <w:rFonts w:asciiTheme="majorHAnsi" w:hAnsiTheme="majorHAnsi"/>
        </w:rPr>
        <w:t>.</w:t>
      </w:r>
      <w:r w:rsidR="006F33BA" w:rsidRPr="000948E3">
        <w:rPr>
          <w:rFonts w:asciiTheme="majorHAnsi" w:hAnsiTheme="majorHAnsi"/>
        </w:rPr>
        <w:t xml:space="preserve"> </w:t>
      </w:r>
      <w:r w:rsidR="00D149DE" w:rsidRPr="000948E3">
        <w:rPr>
          <w:rFonts w:asciiTheme="majorHAnsi" w:hAnsiTheme="majorHAnsi"/>
        </w:rPr>
        <w:t>J. Kepka se dále zepta</w:t>
      </w:r>
      <w:r w:rsidR="006A3793" w:rsidRPr="000948E3">
        <w:rPr>
          <w:rFonts w:asciiTheme="majorHAnsi" w:hAnsiTheme="majorHAnsi"/>
        </w:rPr>
        <w:t>l</w:t>
      </w:r>
      <w:r w:rsidR="00D149DE" w:rsidRPr="000948E3">
        <w:rPr>
          <w:rFonts w:asciiTheme="majorHAnsi" w:hAnsiTheme="majorHAnsi"/>
        </w:rPr>
        <w:t>, jak vysokou částku představuje uvedených 9% na podporu škol ze zdrojů MV ČR</w:t>
      </w:r>
      <w:r w:rsidR="00E474A0" w:rsidRPr="000948E3">
        <w:rPr>
          <w:rFonts w:asciiTheme="majorHAnsi" w:hAnsiTheme="majorHAnsi"/>
        </w:rPr>
        <w:t>. D</w:t>
      </w:r>
      <w:r w:rsidR="00D149DE" w:rsidRPr="000948E3">
        <w:rPr>
          <w:rFonts w:asciiTheme="majorHAnsi" w:hAnsiTheme="majorHAnsi"/>
        </w:rPr>
        <w:t>le K. Titěrové to mělo odpovídat částce přibližně 1</w:t>
      </w:r>
      <w:r w:rsidR="00E474A0" w:rsidRPr="000948E3">
        <w:rPr>
          <w:rFonts w:asciiTheme="majorHAnsi" w:hAnsiTheme="majorHAnsi"/>
        </w:rPr>
        <w:t>.</w:t>
      </w:r>
      <w:r w:rsidR="00D149DE" w:rsidRPr="000948E3">
        <w:rPr>
          <w:rFonts w:asciiTheme="majorHAnsi" w:hAnsiTheme="majorHAnsi"/>
        </w:rPr>
        <w:t>100</w:t>
      </w:r>
      <w:r w:rsidR="00E474A0" w:rsidRPr="000948E3">
        <w:rPr>
          <w:rFonts w:asciiTheme="majorHAnsi" w:hAnsiTheme="majorHAnsi"/>
        </w:rPr>
        <w:t>.</w:t>
      </w:r>
      <w:r w:rsidR="00D149DE" w:rsidRPr="000948E3">
        <w:rPr>
          <w:rFonts w:asciiTheme="majorHAnsi" w:hAnsiTheme="majorHAnsi"/>
        </w:rPr>
        <w:t>000,- Kč</w:t>
      </w:r>
      <w:r w:rsidR="0011702F" w:rsidRPr="000948E3">
        <w:rPr>
          <w:rFonts w:asciiTheme="majorHAnsi" w:hAnsiTheme="majorHAnsi"/>
        </w:rPr>
        <w:t>. J. Kepka oponoval, že dle propočtů MV se jednalo o částku 7</w:t>
      </w:r>
      <w:r w:rsidR="0097341D" w:rsidRPr="000948E3">
        <w:rPr>
          <w:rFonts w:asciiTheme="majorHAnsi" w:hAnsiTheme="majorHAnsi"/>
        </w:rPr>
        <w:t>.</w:t>
      </w:r>
      <w:r w:rsidR="0011702F" w:rsidRPr="000948E3">
        <w:rPr>
          <w:rFonts w:asciiTheme="majorHAnsi" w:hAnsiTheme="majorHAnsi"/>
        </w:rPr>
        <w:t>000</w:t>
      </w:r>
      <w:r w:rsidR="0097341D" w:rsidRPr="000948E3">
        <w:rPr>
          <w:rFonts w:asciiTheme="majorHAnsi" w:hAnsiTheme="majorHAnsi"/>
        </w:rPr>
        <w:t>.</w:t>
      </w:r>
      <w:r w:rsidR="0011702F" w:rsidRPr="000948E3">
        <w:rPr>
          <w:rFonts w:asciiTheme="majorHAnsi" w:hAnsiTheme="majorHAnsi"/>
        </w:rPr>
        <w:t>000</w:t>
      </w:r>
      <w:r w:rsidR="0097341D" w:rsidRPr="000948E3">
        <w:rPr>
          <w:rFonts w:asciiTheme="majorHAnsi" w:hAnsiTheme="majorHAnsi"/>
        </w:rPr>
        <w:t>,- Kč</w:t>
      </w:r>
      <w:r w:rsidR="0011702F" w:rsidRPr="000948E3">
        <w:rPr>
          <w:rFonts w:asciiTheme="majorHAnsi" w:hAnsiTheme="majorHAnsi"/>
        </w:rPr>
        <w:t>, která byla celkově investována na podporu škol. K. Titěrová k tomu uvedla, že v </w:t>
      </w:r>
      <w:r w:rsidR="004E6148" w:rsidRPr="000948E3">
        <w:rPr>
          <w:rFonts w:asciiTheme="majorHAnsi" w:hAnsiTheme="majorHAnsi"/>
        </w:rPr>
        <w:t>údajích</w:t>
      </w:r>
      <w:r w:rsidR="0011702F" w:rsidRPr="000948E3">
        <w:rPr>
          <w:rFonts w:asciiTheme="majorHAnsi" w:hAnsiTheme="majorHAnsi"/>
        </w:rPr>
        <w:t xml:space="preserve"> od </w:t>
      </w:r>
      <w:proofErr w:type="spellStart"/>
      <w:r w:rsidR="0011702F" w:rsidRPr="000948E3">
        <w:rPr>
          <w:rFonts w:asciiTheme="majorHAnsi" w:hAnsiTheme="majorHAnsi"/>
        </w:rPr>
        <w:t>METy</w:t>
      </w:r>
      <w:proofErr w:type="spellEnd"/>
      <w:r w:rsidR="0011702F" w:rsidRPr="000948E3">
        <w:rPr>
          <w:rFonts w:asciiTheme="majorHAnsi" w:hAnsiTheme="majorHAnsi"/>
        </w:rPr>
        <w:t xml:space="preserve"> jsou zahrnuty prostředky pouze na výuku</w:t>
      </w:r>
      <w:r w:rsidR="004E6148" w:rsidRPr="000948E3">
        <w:rPr>
          <w:rFonts w:asciiTheme="majorHAnsi" w:hAnsiTheme="majorHAnsi"/>
        </w:rPr>
        <w:t xml:space="preserve"> češtiny jako druhého jazyka a </w:t>
      </w:r>
      <w:r w:rsidR="0011702F" w:rsidRPr="000948E3">
        <w:rPr>
          <w:rFonts w:asciiTheme="majorHAnsi" w:hAnsiTheme="majorHAnsi"/>
        </w:rPr>
        <w:t>ne na všechny další aktivity financované prostřednictvím projektů obcí na školách.</w:t>
      </w:r>
    </w:p>
    <w:p w:rsidR="00AF1EFD" w:rsidRDefault="00AF1EFD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t>8. Problematika informovanosti a přijetí cizinců po příchodu do HMP</w:t>
      </w:r>
    </w:p>
    <w:p w:rsidR="00EF4717" w:rsidRPr="000948E3" w:rsidRDefault="00E61DAD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M. </w:t>
      </w:r>
      <w:proofErr w:type="spellStart"/>
      <w:r w:rsidRPr="000948E3">
        <w:rPr>
          <w:rFonts w:asciiTheme="majorHAnsi" w:hAnsiTheme="majorHAnsi"/>
        </w:rPr>
        <w:t>Rozumek</w:t>
      </w:r>
      <w:proofErr w:type="spellEnd"/>
      <w:r w:rsidRPr="000948E3">
        <w:rPr>
          <w:rFonts w:asciiTheme="majorHAnsi" w:hAnsiTheme="majorHAnsi"/>
        </w:rPr>
        <w:t xml:space="preserve"> požádal o přesunutí sv</w:t>
      </w:r>
      <w:r w:rsidR="00CF2CBD" w:rsidRPr="000948E3">
        <w:rPr>
          <w:rFonts w:asciiTheme="majorHAnsi" w:hAnsiTheme="majorHAnsi"/>
        </w:rPr>
        <w:t>ého bodu na příští jednání Komis</w:t>
      </w:r>
      <w:r w:rsidRPr="000948E3">
        <w:rPr>
          <w:rFonts w:asciiTheme="majorHAnsi" w:hAnsiTheme="majorHAnsi"/>
        </w:rPr>
        <w:t xml:space="preserve">e, neboť </w:t>
      </w:r>
      <w:r w:rsidR="00076A86" w:rsidRPr="000948E3">
        <w:rPr>
          <w:rFonts w:asciiTheme="majorHAnsi" w:hAnsiTheme="majorHAnsi"/>
        </w:rPr>
        <w:t>dle</w:t>
      </w:r>
      <w:r w:rsidRPr="000948E3">
        <w:rPr>
          <w:rFonts w:asciiTheme="majorHAnsi" w:hAnsiTheme="majorHAnsi"/>
        </w:rPr>
        <w:t xml:space="preserve"> jeho názoru bude potřebovat více čas</w:t>
      </w:r>
      <w:r w:rsidR="00CF2CBD" w:rsidRPr="000948E3">
        <w:rPr>
          <w:rFonts w:asciiTheme="majorHAnsi" w:hAnsiTheme="majorHAnsi"/>
        </w:rPr>
        <w:t>u</w:t>
      </w:r>
      <w:r w:rsidRPr="000948E3">
        <w:rPr>
          <w:rFonts w:asciiTheme="majorHAnsi" w:hAnsiTheme="majorHAnsi"/>
        </w:rPr>
        <w:t xml:space="preserve"> i prostor</w:t>
      </w:r>
      <w:r w:rsidR="00E5583A" w:rsidRPr="000948E3">
        <w:rPr>
          <w:rFonts w:asciiTheme="majorHAnsi" w:hAnsiTheme="majorHAnsi"/>
        </w:rPr>
        <w:t>u</w:t>
      </w:r>
      <w:r w:rsidRPr="000948E3">
        <w:rPr>
          <w:rFonts w:asciiTheme="majorHAnsi" w:hAnsiTheme="majorHAnsi"/>
        </w:rPr>
        <w:t xml:space="preserve"> na následnou diskuzi.</w:t>
      </w:r>
      <w:r w:rsidR="005B0B39" w:rsidRPr="000948E3">
        <w:rPr>
          <w:rFonts w:asciiTheme="majorHAnsi" w:hAnsiTheme="majorHAnsi"/>
        </w:rPr>
        <w:t xml:space="preserve"> Dodal jen k předchozímu tématu, že se kloní k názoru paní </w:t>
      </w:r>
      <w:proofErr w:type="spellStart"/>
      <w:r w:rsidR="005B0B39" w:rsidRPr="000948E3">
        <w:rPr>
          <w:rFonts w:asciiTheme="majorHAnsi" w:hAnsiTheme="majorHAnsi"/>
        </w:rPr>
        <w:t>Siladžić</w:t>
      </w:r>
      <w:proofErr w:type="spellEnd"/>
      <w:r w:rsidR="005B0B39" w:rsidRPr="000948E3">
        <w:rPr>
          <w:rFonts w:asciiTheme="majorHAnsi" w:hAnsiTheme="majorHAnsi"/>
        </w:rPr>
        <w:t>, že pro dosažení potřebné úrovně češtiny je třeba menší časový úsek než 10 let.</w:t>
      </w:r>
      <w:r w:rsidR="00C4750D" w:rsidRPr="000948E3">
        <w:rPr>
          <w:rFonts w:asciiTheme="majorHAnsi" w:hAnsiTheme="majorHAnsi"/>
        </w:rPr>
        <w:t xml:space="preserve"> M. Faltová se naopak postavila na stranu názoru prezentovaného K. Titěrovou, neboť např. situace na středních školách (např. sjednocené přijímací zkoušky i maturity) přinášejí na znalosti jazyka</w:t>
      </w:r>
      <w:r w:rsidR="00E2240A" w:rsidRPr="000948E3">
        <w:rPr>
          <w:rFonts w:asciiTheme="majorHAnsi" w:hAnsiTheme="majorHAnsi"/>
        </w:rPr>
        <w:t xml:space="preserve"> </w:t>
      </w:r>
      <w:r w:rsidR="00C4750D" w:rsidRPr="000948E3">
        <w:rPr>
          <w:rFonts w:asciiTheme="majorHAnsi" w:hAnsiTheme="majorHAnsi"/>
        </w:rPr>
        <w:t>mnohem vyšší nároky, což přináší další mnohem větší bariéry pro cizince, neboť střední školy mají přijímací řízení i maturity modelované dle r</w:t>
      </w:r>
      <w:r w:rsidR="001B40C2" w:rsidRPr="000948E3">
        <w:rPr>
          <w:rFonts w:asciiTheme="majorHAnsi" w:hAnsiTheme="majorHAnsi"/>
        </w:rPr>
        <w:t>o</w:t>
      </w:r>
      <w:r w:rsidR="00C4750D" w:rsidRPr="000948E3">
        <w:rPr>
          <w:rFonts w:asciiTheme="majorHAnsi" w:hAnsiTheme="majorHAnsi"/>
        </w:rPr>
        <w:t>dilýc</w:t>
      </w:r>
      <w:r w:rsidR="0027542F" w:rsidRPr="000948E3">
        <w:rPr>
          <w:rFonts w:asciiTheme="majorHAnsi" w:hAnsiTheme="majorHAnsi"/>
        </w:rPr>
        <w:t>h mluvčích a i to je jedna z věcí, které by mělo HMP reflektovat.</w:t>
      </w:r>
    </w:p>
    <w:p w:rsidR="00EF4717" w:rsidRDefault="00EF4717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0948E3" w:rsidRPr="000948E3" w:rsidRDefault="000948E3" w:rsidP="000948E3">
      <w:pPr>
        <w:spacing w:after="60" w:line="276" w:lineRule="auto"/>
        <w:rPr>
          <w:rFonts w:asciiTheme="majorHAnsi" w:hAnsiTheme="majorHAnsi"/>
          <w:b/>
        </w:rPr>
      </w:pPr>
    </w:p>
    <w:p w:rsidR="00EF4717" w:rsidRPr="000948E3" w:rsidRDefault="00EF4717" w:rsidP="000948E3">
      <w:pPr>
        <w:spacing w:after="60" w:line="276" w:lineRule="auto"/>
        <w:rPr>
          <w:rFonts w:asciiTheme="majorHAnsi" w:hAnsiTheme="majorHAnsi"/>
          <w:b/>
        </w:rPr>
      </w:pPr>
      <w:r w:rsidRPr="000948E3">
        <w:rPr>
          <w:rFonts w:asciiTheme="majorHAnsi" w:hAnsiTheme="majorHAnsi"/>
          <w:b/>
        </w:rPr>
        <w:lastRenderedPageBreak/>
        <w:t>9. Různé</w:t>
      </w:r>
    </w:p>
    <w:p w:rsidR="00EF4717" w:rsidRPr="000948E3" w:rsidRDefault="009762C3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O. Mirovský uvedl, že byl vyhotoven návrh odměn pro členky a členy Komise, který teprve bude schvalovat Rada a Zastupitelstvo HMP, poděkoval i těm, kteří se odměny vzdali.</w:t>
      </w:r>
      <w:r w:rsidR="00703959" w:rsidRPr="000948E3">
        <w:rPr>
          <w:rFonts w:asciiTheme="majorHAnsi" w:hAnsiTheme="majorHAnsi"/>
        </w:rPr>
        <w:t xml:space="preserve"> Zeptal se, zda má někdo ještě nějaký podnět do bodu různé.</w:t>
      </w:r>
    </w:p>
    <w:p w:rsidR="00BF7C70" w:rsidRPr="000948E3" w:rsidRDefault="00BF7C70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M. Faltová uvedla</w:t>
      </w:r>
      <w:r w:rsidR="000C089A" w:rsidRPr="000948E3">
        <w:rPr>
          <w:rFonts w:asciiTheme="majorHAnsi" w:hAnsiTheme="majorHAnsi"/>
        </w:rPr>
        <w:t>, že by chtěla vědět, jak bud</w:t>
      </w:r>
      <w:r w:rsidRPr="000948E3">
        <w:rPr>
          <w:rFonts w:asciiTheme="majorHAnsi" w:hAnsiTheme="majorHAnsi"/>
        </w:rPr>
        <w:t xml:space="preserve">e s problematikou </w:t>
      </w:r>
      <w:r w:rsidR="00A80FDB" w:rsidRPr="000948E3">
        <w:rPr>
          <w:rFonts w:asciiTheme="majorHAnsi" w:hAnsiTheme="majorHAnsi"/>
        </w:rPr>
        <w:t>vzdělávání nalož</w:t>
      </w:r>
      <w:r w:rsidR="000A134E" w:rsidRPr="000948E3">
        <w:rPr>
          <w:rFonts w:asciiTheme="majorHAnsi" w:hAnsiTheme="majorHAnsi"/>
        </w:rPr>
        <w:t>e</w:t>
      </w:r>
      <w:r w:rsidR="00A80FDB" w:rsidRPr="000948E3">
        <w:rPr>
          <w:rFonts w:asciiTheme="majorHAnsi" w:hAnsiTheme="majorHAnsi"/>
        </w:rPr>
        <w:t xml:space="preserve">no, tedy zda bude z komise tato problematika nějak dále řešena. O. Mirovský k tomu uvedl, že to je jistě další bod k řešení </w:t>
      </w:r>
      <w:r w:rsidR="00E80AD6" w:rsidRPr="000948E3">
        <w:rPr>
          <w:rFonts w:asciiTheme="majorHAnsi" w:hAnsiTheme="majorHAnsi"/>
        </w:rPr>
        <w:t xml:space="preserve">i s pomocí J. </w:t>
      </w:r>
      <w:proofErr w:type="spellStart"/>
      <w:r w:rsidR="00E80AD6" w:rsidRPr="000948E3">
        <w:rPr>
          <w:rFonts w:asciiTheme="majorHAnsi" w:hAnsiTheme="majorHAnsi"/>
        </w:rPr>
        <w:t>Knitla</w:t>
      </w:r>
      <w:proofErr w:type="spellEnd"/>
      <w:r w:rsidR="00E80AD6" w:rsidRPr="000948E3">
        <w:rPr>
          <w:rFonts w:asciiTheme="majorHAnsi" w:hAnsiTheme="majorHAnsi"/>
        </w:rPr>
        <w:t xml:space="preserve"> </w:t>
      </w:r>
      <w:r w:rsidR="00A80FDB" w:rsidRPr="000948E3">
        <w:rPr>
          <w:rFonts w:asciiTheme="majorHAnsi" w:hAnsiTheme="majorHAnsi"/>
        </w:rPr>
        <w:t>na úrovni radního pro školství</w:t>
      </w:r>
      <w:r w:rsidR="00E80AD6" w:rsidRPr="000948E3">
        <w:rPr>
          <w:rFonts w:asciiTheme="majorHAnsi" w:hAnsiTheme="majorHAnsi"/>
        </w:rPr>
        <w:t xml:space="preserve"> V. </w:t>
      </w:r>
      <w:proofErr w:type="spellStart"/>
      <w:r w:rsidR="00E80AD6" w:rsidRPr="000948E3">
        <w:rPr>
          <w:rFonts w:asciiTheme="majorHAnsi" w:hAnsiTheme="majorHAnsi"/>
        </w:rPr>
        <w:t>Šmiralem</w:t>
      </w:r>
      <w:proofErr w:type="spellEnd"/>
      <w:r w:rsidR="00DB3099" w:rsidRPr="000948E3">
        <w:rPr>
          <w:rFonts w:asciiTheme="majorHAnsi" w:hAnsiTheme="majorHAnsi"/>
        </w:rPr>
        <w:t>.</w:t>
      </w:r>
    </w:p>
    <w:p w:rsidR="00105660" w:rsidRPr="000948E3" w:rsidRDefault="00E80AD6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J. Janoušek k tomu doplnil, že to bude jistě i reflektováno ve vztahu k problematice financování, která byla na jednání Komise rovněž řešena. </w:t>
      </w:r>
      <w:r w:rsidR="001704BF" w:rsidRPr="000948E3">
        <w:rPr>
          <w:rFonts w:asciiTheme="majorHAnsi" w:hAnsiTheme="majorHAnsi"/>
        </w:rPr>
        <w:t>Sdělil, že bud</w:t>
      </w:r>
      <w:r w:rsidR="00E427C7" w:rsidRPr="000948E3">
        <w:rPr>
          <w:rFonts w:asciiTheme="majorHAnsi" w:hAnsiTheme="majorHAnsi"/>
        </w:rPr>
        <w:t>e v této věci nadále v kontaktu s paní Titěrovou i dalšími členkami a členy Komise, aby společně formulovali konkrétní požadavky a doporučení směrem k Radě, přičemž je možné, že budou tyto požadavky formou usnesení formulovány zvlášť – tedy zvlášť k otázce financování z </w:t>
      </w:r>
      <w:proofErr w:type="gramStart"/>
      <w:r w:rsidR="00E427C7" w:rsidRPr="000948E3">
        <w:rPr>
          <w:rFonts w:asciiTheme="majorHAnsi" w:hAnsiTheme="majorHAnsi"/>
        </w:rPr>
        <w:t>OP</w:t>
      </w:r>
      <w:proofErr w:type="gramEnd"/>
      <w:r w:rsidR="00E427C7" w:rsidRPr="000948E3">
        <w:rPr>
          <w:rFonts w:asciiTheme="majorHAnsi" w:hAnsiTheme="majorHAnsi"/>
        </w:rPr>
        <w:t xml:space="preserve"> v dalším programovém období a zvlášť k otázce systematizace podpory škol a dětí v oblasti integrace cizi</w:t>
      </w:r>
      <w:r w:rsidR="0075267D" w:rsidRPr="000948E3">
        <w:rPr>
          <w:rFonts w:asciiTheme="majorHAnsi" w:hAnsiTheme="majorHAnsi"/>
        </w:rPr>
        <w:t>nců.</w:t>
      </w:r>
    </w:p>
    <w:p w:rsidR="00605E2B" w:rsidRPr="000948E3" w:rsidRDefault="00605E2B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Z. Horváth zmínil, že je třeba, aby Praha reflektovala své výsadní postavení mezi kraji a ideálně se i chopila např. možnosti legislativní iniciativy. H. Smolová Závorová k tomu uvedla, že vůle k využití zákonodárné iniciativy na úrovni Prahy nikdy nebyla moc velká. Upozornil</w:t>
      </w:r>
      <w:r w:rsidR="004A2251" w:rsidRPr="000948E3">
        <w:rPr>
          <w:rFonts w:asciiTheme="majorHAnsi" w:hAnsiTheme="majorHAnsi"/>
        </w:rPr>
        <w:t xml:space="preserve">a na problém nesouladu v politickém zastoupení na úrovni vlády ČR a na úrovni vedení HMP. </w:t>
      </w:r>
      <w:r w:rsidR="00CC374A" w:rsidRPr="000948E3">
        <w:rPr>
          <w:rFonts w:asciiTheme="majorHAnsi" w:hAnsiTheme="majorHAnsi"/>
        </w:rPr>
        <w:t>O. Mirovský doplnil, že i z jeho pohledu a politických zkušeností plyne, že vláda podněty z krajů řešit nechce, většinou je pohled na věc takový, že zákony má formulovat vláda a nikoliv jiné nižší úrovně veřejné správy.</w:t>
      </w:r>
      <w:r w:rsidR="000D69FD" w:rsidRPr="000948E3">
        <w:rPr>
          <w:rFonts w:asciiTheme="majorHAnsi" w:hAnsiTheme="majorHAnsi"/>
        </w:rPr>
        <w:t xml:space="preserve"> Jedna z těchto zákonodárných iniciativ, kterou si sám vybavuje, dopadla zcela bezvýsledně. Je ovšem dle něj samozřejmě možné, ž</w:t>
      </w:r>
      <w:r w:rsidR="00747F27" w:rsidRPr="000948E3">
        <w:rPr>
          <w:rFonts w:asciiTheme="majorHAnsi" w:hAnsiTheme="majorHAnsi"/>
        </w:rPr>
        <w:t>e může stávající vedení zkusit</w:t>
      </w:r>
      <w:r w:rsidR="000D69FD" w:rsidRPr="000948E3">
        <w:rPr>
          <w:rFonts w:asciiTheme="majorHAnsi" w:hAnsiTheme="majorHAnsi"/>
        </w:rPr>
        <w:t xml:space="preserve"> s takovou iniciativou znovu </w:t>
      </w:r>
      <w:r w:rsidR="00C134A9" w:rsidRPr="000948E3">
        <w:rPr>
          <w:rFonts w:asciiTheme="majorHAnsi" w:hAnsiTheme="majorHAnsi"/>
        </w:rPr>
        <w:t>přijít.</w:t>
      </w:r>
    </w:p>
    <w:p w:rsidR="00C134A9" w:rsidRPr="000948E3" w:rsidRDefault="00C134A9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J. Kepka na závěr jednání </w:t>
      </w:r>
      <w:r w:rsidR="00B57F17" w:rsidRPr="000948E3">
        <w:rPr>
          <w:rFonts w:asciiTheme="majorHAnsi" w:hAnsiTheme="majorHAnsi"/>
        </w:rPr>
        <w:t>informoval přítomné</w:t>
      </w:r>
      <w:r w:rsidRPr="000948E3">
        <w:rPr>
          <w:rFonts w:asciiTheme="majorHAnsi" w:hAnsiTheme="majorHAnsi"/>
        </w:rPr>
        <w:t>, že jsou vyhlášeny dotační programy MV ČR na podporu obcí i NNO</w:t>
      </w:r>
      <w:r w:rsidR="00510E5C" w:rsidRPr="000948E3">
        <w:rPr>
          <w:rFonts w:asciiTheme="majorHAnsi" w:hAnsiTheme="majorHAnsi"/>
        </w:rPr>
        <w:t xml:space="preserve"> na rok 2020</w:t>
      </w:r>
      <w:r w:rsidRPr="000948E3">
        <w:rPr>
          <w:rFonts w:asciiTheme="majorHAnsi" w:hAnsiTheme="majorHAnsi"/>
        </w:rPr>
        <w:t xml:space="preserve"> a jsou zveřejněny na webu MV ČR</w:t>
      </w:r>
      <w:r w:rsidR="00362149" w:rsidRPr="000948E3">
        <w:rPr>
          <w:rFonts w:asciiTheme="majorHAnsi" w:hAnsiTheme="majorHAnsi"/>
        </w:rPr>
        <w:t>.</w:t>
      </w:r>
    </w:p>
    <w:p w:rsidR="00B57F17" w:rsidRPr="000948E3" w:rsidRDefault="00B57F17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>H. Smolová Závorová v návaznosti na to informovala o vyhlášení rozvojového programu MŠMT</w:t>
      </w:r>
      <w:r w:rsidR="00387D84" w:rsidRPr="000948E3">
        <w:rPr>
          <w:rFonts w:asciiTheme="majorHAnsi" w:hAnsiTheme="majorHAnsi"/>
        </w:rPr>
        <w:t>, informace byla z NIDV rozeslána na více než 2200 adres, ale pokud někdo z přítomných spolupracuje se školami, tak jim může tuto</w:t>
      </w:r>
      <w:r w:rsidR="007436B9" w:rsidRPr="000948E3">
        <w:rPr>
          <w:rFonts w:asciiTheme="majorHAnsi" w:hAnsiTheme="majorHAnsi"/>
        </w:rPr>
        <w:t xml:space="preserve"> velmi užitečnou</w:t>
      </w:r>
      <w:r w:rsidR="00387D84" w:rsidRPr="000948E3">
        <w:rPr>
          <w:rFonts w:asciiTheme="majorHAnsi" w:hAnsiTheme="majorHAnsi"/>
        </w:rPr>
        <w:t xml:space="preserve"> informac</w:t>
      </w:r>
      <w:r w:rsidR="00BB6640" w:rsidRPr="000948E3">
        <w:rPr>
          <w:rFonts w:asciiTheme="majorHAnsi" w:hAnsiTheme="majorHAnsi"/>
        </w:rPr>
        <w:t>i ještě znovu tlumoči</w:t>
      </w:r>
      <w:r w:rsidR="005E4EE5" w:rsidRPr="000948E3">
        <w:rPr>
          <w:rFonts w:asciiTheme="majorHAnsi" w:hAnsiTheme="majorHAnsi"/>
        </w:rPr>
        <w:t>t.</w:t>
      </w:r>
      <w:r w:rsidR="007436B9" w:rsidRPr="000948E3">
        <w:rPr>
          <w:rFonts w:asciiTheme="majorHAnsi" w:hAnsiTheme="majorHAnsi"/>
        </w:rPr>
        <w:t xml:space="preserve"> V roce 2019 bylo z tohoto programu totiž do škol investováno v Praze celkem 20 milionů korun. V průměru tak vycházela podpora cca 10 tisíc korun na dítě.</w:t>
      </w:r>
      <w:r w:rsidR="009F2AEE" w:rsidRPr="000948E3">
        <w:rPr>
          <w:rFonts w:asciiTheme="majorHAnsi" w:hAnsiTheme="majorHAnsi"/>
        </w:rPr>
        <w:t xml:space="preserve"> Dodala ještě, že od září 2019 začala Prahou financovaná intenzivní výuka na druhé</w:t>
      </w:r>
      <w:r w:rsidR="007C27FE" w:rsidRPr="000948E3">
        <w:rPr>
          <w:rFonts w:asciiTheme="majorHAnsi" w:hAnsiTheme="majorHAnsi"/>
        </w:rPr>
        <w:t xml:space="preserve"> základní</w:t>
      </w:r>
      <w:r w:rsidR="009F2AEE" w:rsidRPr="000948E3">
        <w:rPr>
          <w:rFonts w:asciiTheme="majorHAnsi" w:hAnsiTheme="majorHAnsi"/>
        </w:rPr>
        <w:t xml:space="preserve"> škole</w:t>
      </w:r>
      <w:r w:rsidR="00312224" w:rsidRPr="000948E3">
        <w:rPr>
          <w:rFonts w:asciiTheme="majorHAnsi" w:hAnsiTheme="majorHAnsi"/>
        </w:rPr>
        <w:t xml:space="preserve"> </w:t>
      </w:r>
      <w:r w:rsidR="009F2AEE" w:rsidRPr="000948E3">
        <w:rPr>
          <w:rFonts w:asciiTheme="majorHAnsi" w:hAnsiTheme="majorHAnsi"/>
        </w:rPr>
        <w:t>(ZŠ Lyčkovo náměstí), která bude určena spíše pro mladší ročníky</w:t>
      </w:r>
      <w:r w:rsidR="002334AB" w:rsidRPr="000948E3">
        <w:rPr>
          <w:rFonts w:asciiTheme="majorHAnsi" w:hAnsiTheme="majorHAnsi"/>
        </w:rPr>
        <w:t xml:space="preserve"> a </w:t>
      </w:r>
      <w:r w:rsidR="00352348" w:rsidRPr="000948E3">
        <w:rPr>
          <w:rFonts w:asciiTheme="majorHAnsi" w:hAnsiTheme="majorHAnsi"/>
        </w:rPr>
        <w:t>žáky, ji</w:t>
      </w:r>
      <w:r w:rsidR="002334AB" w:rsidRPr="000948E3">
        <w:rPr>
          <w:rFonts w:asciiTheme="majorHAnsi" w:hAnsiTheme="majorHAnsi"/>
        </w:rPr>
        <w:t>ž neumí především číst a psát</w:t>
      </w:r>
      <w:r w:rsidR="00B73B17" w:rsidRPr="000948E3">
        <w:rPr>
          <w:rFonts w:asciiTheme="majorHAnsi" w:hAnsiTheme="majorHAnsi"/>
        </w:rPr>
        <w:t>. Stále je o tuto výuku velký zájem, byť není tak výrazný jako v případě spuštění výuky na ZŠ Marjánka.</w:t>
      </w:r>
      <w:r w:rsidR="002440C8" w:rsidRPr="000948E3">
        <w:rPr>
          <w:rFonts w:asciiTheme="majorHAnsi" w:hAnsiTheme="majorHAnsi"/>
        </w:rPr>
        <w:t xml:space="preserve"> Programy financování intenzivní výuky musí být dle jejího názoru zachovány, protože na poslední poradní platformě šk</w:t>
      </w:r>
      <w:r w:rsidR="000B3220" w:rsidRPr="000948E3">
        <w:rPr>
          <w:rFonts w:asciiTheme="majorHAnsi" w:hAnsiTheme="majorHAnsi"/>
        </w:rPr>
        <w:t>o</w:t>
      </w:r>
      <w:r w:rsidR="002440C8" w:rsidRPr="000948E3">
        <w:rPr>
          <w:rFonts w:asciiTheme="majorHAnsi" w:hAnsiTheme="majorHAnsi"/>
        </w:rPr>
        <w:t>lských odborů MČ a MHMP se ukázalo, že z</w:t>
      </w:r>
      <w:r w:rsidR="00821780" w:rsidRPr="000948E3">
        <w:rPr>
          <w:rFonts w:asciiTheme="majorHAnsi" w:hAnsiTheme="majorHAnsi"/>
        </w:rPr>
        <w:t> </w:t>
      </w:r>
      <w:proofErr w:type="gramStart"/>
      <w:r w:rsidR="002440C8" w:rsidRPr="000948E3">
        <w:rPr>
          <w:rFonts w:asciiTheme="majorHAnsi" w:hAnsiTheme="majorHAnsi"/>
        </w:rPr>
        <w:t>OP</w:t>
      </w:r>
      <w:proofErr w:type="gramEnd"/>
      <w:r w:rsidR="00821780" w:rsidRPr="000948E3">
        <w:rPr>
          <w:rFonts w:asciiTheme="majorHAnsi" w:hAnsiTheme="majorHAnsi"/>
        </w:rPr>
        <w:t xml:space="preserve"> </w:t>
      </w:r>
      <w:r w:rsidR="002440C8" w:rsidRPr="000948E3">
        <w:rPr>
          <w:rFonts w:asciiTheme="majorHAnsi" w:hAnsiTheme="majorHAnsi"/>
        </w:rPr>
        <w:t>PPR začaly či začnou intenzivní výuku financovat i vybrané školy na MČ Praha 3,</w:t>
      </w:r>
      <w:r w:rsidR="00D91579" w:rsidRPr="000948E3">
        <w:rPr>
          <w:rFonts w:asciiTheme="majorHAnsi" w:hAnsiTheme="majorHAnsi"/>
        </w:rPr>
        <w:t xml:space="preserve"> 7, 13, 14, což je důkazem toho, že je třeba finanční podporu z evropských fondů</w:t>
      </w:r>
      <w:r w:rsidR="00461A24" w:rsidRPr="000948E3">
        <w:rPr>
          <w:rFonts w:asciiTheme="majorHAnsi" w:hAnsiTheme="majorHAnsi"/>
        </w:rPr>
        <w:t xml:space="preserve"> </w:t>
      </w:r>
      <w:r w:rsidR="00E55413" w:rsidRPr="000948E3">
        <w:rPr>
          <w:rFonts w:asciiTheme="majorHAnsi" w:hAnsiTheme="majorHAnsi"/>
        </w:rPr>
        <w:t>pro tuto problematiku dozajista</w:t>
      </w:r>
      <w:r w:rsidR="00D91579" w:rsidRPr="000948E3">
        <w:rPr>
          <w:rFonts w:asciiTheme="majorHAnsi" w:hAnsiTheme="majorHAnsi"/>
        </w:rPr>
        <w:t xml:space="preserve"> zachovat</w:t>
      </w:r>
      <w:r w:rsidR="00E55413" w:rsidRPr="000948E3">
        <w:rPr>
          <w:rFonts w:asciiTheme="majorHAnsi" w:hAnsiTheme="majorHAnsi"/>
        </w:rPr>
        <w:t>.</w:t>
      </w:r>
    </w:p>
    <w:p w:rsidR="00975618" w:rsidRPr="000948E3" w:rsidRDefault="00975618" w:rsidP="000948E3">
      <w:pPr>
        <w:spacing w:after="60" w:line="276" w:lineRule="auto"/>
        <w:jc w:val="both"/>
        <w:rPr>
          <w:rFonts w:asciiTheme="majorHAnsi" w:hAnsiTheme="majorHAnsi"/>
        </w:rPr>
      </w:pPr>
    </w:p>
    <w:p w:rsidR="00975618" w:rsidRPr="000948E3" w:rsidRDefault="00975618" w:rsidP="000948E3">
      <w:pPr>
        <w:spacing w:after="60" w:line="276" w:lineRule="auto"/>
        <w:jc w:val="both"/>
        <w:rPr>
          <w:rFonts w:asciiTheme="majorHAnsi" w:hAnsiTheme="majorHAnsi"/>
          <w:b/>
          <w:u w:val="single"/>
        </w:rPr>
      </w:pPr>
      <w:r w:rsidRPr="000948E3">
        <w:rPr>
          <w:rFonts w:asciiTheme="majorHAnsi" w:hAnsiTheme="majorHAnsi"/>
          <w:b/>
          <w:u w:val="single"/>
        </w:rPr>
        <w:lastRenderedPageBreak/>
        <w:t>Přílohy:</w:t>
      </w:r>
    </w:p>
    <w:p w:rsidR="00755AAC" w:rsidRPr="000948E3" w:rsidRDefault="00755AAC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- </w:t>
      </w:r>
      <w:r w:rsidR="001C24F6" w:rsidRPr="000948E3">
        <w:rPr>
          <w:rFonts w:asciiTheme="majorHAnsi" w:hAnsiTheme="majorHAnsi"/>
        </w:rPr>
        <w:t xml:space="preserve">Příloha č. 1 k zápisu: </w:t>
      </w:r>
      <w:r w:rsidRPr="000948E3">
        <w:rPr>
          <w:rFonts w:asciiTheme="majorHAnsi" w:hAnsiTheme="majorHAnsi"/>
        </w:rPr>
        <w:t xml:space="preserve">usnesení Komise RHMP pro oblast integrace cizinců č. 1/2019 ze dne </w:t>
      </w:r>
      <w:proofErr w:type="gramStart"/>
      <w:r w:rsidRPr="000948E3">
        <w:rPr>
          <w:rFonts w:asciiTheme="majorHAnsi" w:hAnsiTheme="majorHAnsi"/>
        </w:rPr>
        <w:t>27.11.2019</w:t>
      </w:r>
      <w:proofErr w:type="gramEnd"/>
    </w:p>
    <w:p w:rsidR="00BF4123" w:rsidRPr="000948E3" w:rsidRDefault="00BF4123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- </w:t>
      </w:r>
      <w:r w:rsidR="001C24F6" w:rsidRPr="000948E3">
        <w:rPr>
          <w:rFonts w:asciiTheme="majorHAnsi" w:hAnsiTheme="majorHAnsi"/>
        </w:rPr>
        <w:t xml:space="preserve">Příloha č. 2 k zápisu: </w:t>
      </w:r>
      <w:r w:rsidRPr="000948E3">
        <w:rPr>
          <w:rFonts w:asciiTheme="majorHAnsi" w:hAnsiTheme="majorHAnsi"/>
        </w:rPr>
        <w:t>prezentace K. Titěrové – systematizace vzdělávání dětí a žáků s OMJ na území HMP</w:t>
      </w:r>
    </w:p>
    <w:p w:rsidR="00975618" w:rsidRPr="000948E3" w:rsidRDefault="001C24F6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- Příloha č. 3 k zápisu: </w:t>
      </w:r>
      <w:r w:rsidR="001F40AA" w:rsidRPr="000948E3">
        <w:rPr>
          <w:rFonts w:asciiTheme="majorHAnsi" w:hAnsiTheme="majorHAnsi"/>
        </w:rPr>
        <w:t>informace z odboru evropských fondů MHMP</w:t>
      </w:r>
    </w:p>
    <w:p w:rsidR="003C4D18" w:rsidRPr="000948E3" w:rsidRDefault="003C4D18" w:rsidP="000948E3">
      <w:pPr>
        <w:spacing w:after="60" w:line="276" w:lineRule="auto"/>
        <w:jc w:val="both"/>
        <w:rPr>
          <w:rFonts w:asciiTheme="majorHAnsi" w:hAnsiTheme="majorHAnsi"/>
        </w:rPr>
      </w:pPr>
      <w:r w:rsidRPr="000948E3">
        <w:rPr>
          <w:rFonts w:asciiTheme="majorHAnsi" w:hAnsiTheme="majorHAnsi"/>
        </w:rPr>
        <w:t xml:space="preserve">- Příloha č. 4 k zápisu: </w:t>
      </w:r>
      <w:proofErr w:type="spellStart"/>
      <w:r w:rsidRPr="000948E3">
        <w:rPr>
          <w:rFonts w:asciiTheme="majorHAnsi" w:hAnsiTheme="majorHAnsi"/>
        </w:rPr>
        <w:t>We</w:t>
      </w:r>
      <w:proofErr w:type="spellEnd"/>
      <w:r w:rsidRPr="000948E3">
        <w:rPr>
          <w:rFonts w:asciiTheme="majorHAnsi" w:hAnsiTheme="majorHAnsi"/>
        </w:rPr>
        <w:t xml:space="preserve"> Face </w:t>
      </w:r>
      <w:proofErr w:type="spellStart"/>
      <w:r w:rsidRPr="000948E3">
        <w:rPr>
          <w:rFonts w:asciiTheme="majorHAnsi" w:hAnsiTheme="majorHAnsi"/>
        </w:rPr>
        <w:t>Challenges</w:t>
      </w:r>
      <w:proofErr w:type="spellEnd"/>
      <w:r w:rsidRPr="000948E3">
        <w:rPr>
          <w:rFonts w:asciiTheme="majorHAnsi" w:hAnsiTheme="majorHAnsi"/>
        </w:rPr>
        <w:t xml:space="preserve"> </w:t>
      </w:r>
      <w:proofErr w:type="spellStart"/>
      <w:r w:rsidRPr="000948E3">
        <w:rPr>
          <w:rFonts w:asciiTheme="majorHAnsi" w:hAnsiTheme="majorHAnsi"/>
        </w:rPr>
        <w:t>Together</w:t>
      </w:r>
      <w:proofErr w:type="spellEnd"/>
      <w:r w:rsidRPr="000948E3">
        <w:rPr>
          <w:rFonts w:asciiTheme="majorHAnsi" w:hAnsiTheme="majorHAnsi"/>
        </w:rPr>
        <w:t xml:space="preserve"> (výstup projektu Společně čelíme výzvám II)</w:t>
      </w:r>
    </w:p>
    <w:p w:rsidR="00755AAC" w:rsidRPr="000948E3" w:rsidRDefault="00755AAC" w:rsidP="000948E3">
      <w:pPr>
        <w:spacing w:after="60" w:line="276" w:lineRule="auto"/>
        <w:jc w:val="both"/>
        <w:rPr>
          <w:rFonts w:asciiTheme="majorHAnsi" w:hAnsiTheme="majorHAnsi"/>
        </w:rPr>
      </w:pPr>
    </w:p>
    <w:p w:rsidR="0002222C" w:rsidRPr="000948E3" w:rsidRDefault="0002222C" w:rsidP="000948E3">
      <w:pPr>
        <w:spacing w:after="60" w:line="276" w:lineRule="auto"/>
        <w:jc w:val="both"/>
        <w:rPr>
          <w:rFonts w:asciiTheme="majorHAnsi" w:hAnsiTheme="majorHAnsi"/>
        </w:rPr>
      </w:pPr>
    </w:p>
    <w:p w:rsidR="000948E3" w:rsidRPr="00885B80" w:rsidRDefault="000948E3" w:rsidP="000948E3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</w:rPr>
        <w:t xml:space="preserve">Mgr. Ondřej Mirovský, </w:t>
      </w:r>
      <w:proofErr w:type="gramStart"/>
      <w:r w:rsidRPr="00885B80">
        <w:rPr>
          <w:rFonts w:asciiTheme="majorHAnsi" w:hAnsiTheme="majorHAnsi" w:cs="Arial"/>
          <w:b/>
        </w:rPr>
        <w:t>M.EM</w:t>
      </w:r>
      <w:proofErr w:type="gramEnd"/>
    </w:p>
    <w:p w:rsidR="000948E3" w:rsidRPr="00885B80" w:rsidRDefault="000948E3" w:rsidP="000948E3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</w:rPr>
        <w:t xml:space="preserve">předseda </w:t>
      </w:r>
      <w:r w:rsidRPr="00885B80">
        <w:rPr>
          <w:rFonts w:asciiTheme="majorHAnsi" w:hAnsiTheme="majorHAnsi" w:cs="Arial"/>
          <w:b/>
          <w:bCs/>
        </w:rPr>
        <w:t>Komise Rady HMP pro oblast integrace cizinců</w:t>
      </w:r>
    </w:p>
    <w:p w:rsidR="000948E3" w:rsidRPr="00885B80" w:rsidRDefault="000948E3" w:rsidP="000948E3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0948E3" w:rsidRPr="00885B80" w:rsidRDefault="000948E3" w:rsidP="000948E3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0948E3" w:rsidRPr="00885B80" w:rsidRDefault="000948E3" w:rsidP="000948E3">
      <w:pPr>
        <w:pBdr>
          <w:bottom w:val="single" w:sz="12" w:space="1" w:color="auto"/>
        </w:pBd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0948E3" w:rsidRPr="00885B80" w:rsidRDefault="000948E3" w:rsidP="000948E3">
      <w:pPr>
        <w:tabs>
          <w:tab w:val="left" w:pos="-5529"/>
          <w:tab w:val="left" w:pos="284"/>
        </w:tabs>
        <w:jc w:val="both"/>
        <w:rPr>
          <w:rFonts w:asciiTheme="majorHAnsi" w:hAnsiTheme="majorHAnsi" w:cs="Arial"/>
        </w:rPr>
      </w:pPr>
    </w:p>
    <w:p w:rsidR="000948E3" w:rsidRPr="00885B80" w:rsidRDefault="000948E3" w:rsidP="000948E3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  <w:b/>
          <w:u w:val="single"/>
        </w:rPr>
        <w:t>Zpracoval</w:t>
      </w:r>
      <w:r w:rsidRPr="00885B80">
        <w:rPr>
          <w:rFonts w:asciiTheme="majorHAnsi" w:hAnsiTheme="majorHAnsi" w:cs="Arial"/>
          <w:b/>
        </w:rPr>
        <w:t>:</w:t>
      </w:r>
      <w:r w:rsidRPr="00885B80">
        <w:rPr>
          <w:rFonts w:asciiTheme="majorHAnsi" w:hAnsiTheme="majorHAnsi" w:cs="Arial"/>
        </w:rPr>
        <w:t xml:space="preserve"> Mgr. Jan Janoušek</w:t>
      </w:r>
    </w:p>
    <w:sectPr w:rsidR="000948E3" w:rsidRPr="00885B80" w:rsidSect="000948E3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FC" w:rsidRDefault="003759FC" w:rsidP="00132206">
      <w:r>
        <w:separator/>
      </w:r>
    </w:p>
  </w:endnote>
  <w:endnote w:type="continuationSeparator" w:id="0">
    <w:p w:rsidR="003759FC" w:rsidRDefault="003759FC" w:rsidP="001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12911"/>
      <w:docPartObj>
        <w:docPartGallery w:val="Page Numbers (Bottom of Page)"/>
        <w:docPartUnique/>
      </w:docPartObj>
    </w:sdtPr>
    <w:sdtContent>
      <w:p w:rsidR="00F92A99" w:rsidRDefault="00F92A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4D">
          <w:rPr>
            <w:noProof/>
          </w:rPr>
          <w:t>1</w:t>
        </w:r>
        <w:r>
          <w:fldChar w:fldCharType="end"/>
        </w:r>
      </w:p>
    </w:sdtContent>
  </w:sdt>
  <w:p w:rsidR="00F92A99" w:rsidRDefault="00F92A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FC" w:rsidRDefault="003759FC" w:rsidP="00132206">
      <w:r>
        <w:separator/>
      </w:r>
    </w:p>
  </w:footnote>
  <w:footnote w:type="continuationSeparator" w:id="0">
    <w:p w:rsidR="003759FC" w:rsidRDefault="003759FC" w:rsidP="0013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C38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4CD3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839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6DBD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7773C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42369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5C"/>
    <w:rsid w:val="00000854"/>
    <w:rsid w:val="0000261A"/>
    <w:rsid w:val="00005271"/>
    <w:rsid w:val="00015BCA"/>
    <w:rsid w:val="00017246"/>
    <w:rsid w:val="00020624"/>
    <w:rsid w:val="00021359"/>
    <w:rsid w:val="0002222C"/>
    <w:rsid w:val="00023867"/>
    <w:rsid w:val="000261BE"/>
    <w:rsid w:val="0003335B"/>
    <w:rsid w:val="000348F5"/>
    <w:rsid w:val="000532BF"/>
    <w:rsid w:val="00056A74"/>
    <w:rsid w:val="00062385"/>
    <w:rsid w:val="000624D8"/>
    <w:rsid w:val="000626EE"/>
    <w:rsid w:val="000627DB"/>
    <w:rsid w:val="00062D1D"/>
    <w:rsid w:val="00064855"/>
    <w:rsid w:val="00064976"/>
    <w:rsid w:val="00066EC0"/>
    <w:rsid w:val="00076A86"/>
    <w:rsid w:val="0008178D"/>
    <w:rsid w:val="000823FE"/>
    <w:rsid w:val="00082934"/>
    <w:rsid w:val="000844E9"/>
    <w:rsid w:val="00084C6E"/>
    <w:rsid w:val="00087E76"/>
    <w:rsid w:val="000948E3"/>
    <w:rsid w:val="000977E0"/>
    <w:rsid w:val="000A134E"/>
    <w:rsid w:val="000A65EC"/>
    <w:rsid w:val="000B26BB"/>
    <w:rsid w:val="000B3220"/>
    <w:rsid w:val="000B3874"/>
    <w:rsid w:val="000B789E"/>
    <w:rsid w:val="000C089A"/>
    <w:rsid w:val="000C4CBE"/>
    <w:rsid w:val="000D13A5"/>
    <w:rsid w:val="000D69FD"/>
    <w:rsid w:val="000D6B7A"/>
    <w:rsid w:val="000D7879"/>
    <w:rsid w:val="000D7B39"/>
    <w:rsid w:val="000E00D3"/>
    <w:rsid w:val="000E3155"/>
    <w:rsid w:val="000E44C2"/>
    <w:rsid w:val="000E5DFE"/>
    <w:rsid w:val="000E66BA"/>
    <w:rsid w:val="000F2E47"/>
    <w:rsid w:val="000F3038"/>
    <w:rsid w:val="000F4DBC"/>
    <w:rsid w:val="0010448A"/>
    <w:rsid w:val="00105257"/>
    <w:rsid w:val="00105660"/>
    <w:rsid w:val="00106E54"/>
    <w:rsid w:val="001157F6"/>
    <w:rsid w:val="00116AD0"/>
    <w:rsid w:val="0011702F"/>
    <w:rsid w:val="00122081"/>
    <w:rsid w:val="0012748B"/>
    <w:rsid w:val="00132206"/>
    <w:rsid w:val="00133C6F"/>
    <w:rsid w:val="001351E6"/>
    <w:rsid w:val="00136F02"/>
    <w:rsid w:val="00143192"/>
    <w:rsid w:val="00143D7C"/>
    <w:rsid w:val="00144652"/>
    <w:rsid w:val="00161020"/>
    <w:rsid w:val="00165D78"/>
    <w:rsid w:val="00167D13"/>
    <w:rsid w:val="001704BF"/>
    <w:rsid w:val="0018177F"/>
    <w:rsid w:val="00182088"/>
    <w:rsid w:val="0018279A"/>
    <w:rsid w:val="00182875"/>
    <w:rsid w:val="001845C4"/>
    <w:rsid w:val="00186EC2"/>
    <w:rsid w:val="0019274E"/>
    <w:rsid w:val="00192DEE"/>
    <w:rsid w:val="001939EA"/>
    <w:rsid w:val="00197FD2"/>
    <w:rsid w:val="001A0F4D"/>
    <w:rsid w:val="001A1101"/>
    <w:rsid w:val="001A2AB0"/>
    <w:rsid w:val="001A79D9"/>
    <w:rsid w:val="001B009B"/>
    <w:rsid w:val="001B35C7"/>
    <w:rsid w:val="001B40C2"/>
    <w:rsid w:val="001C1086"/>
    <w:rsid w:val="001C1BDD"/>
    <w:rsid w:val="001C223E"/>
    <w:rsid w:val="001C24F6"/>
    <w:rsid w:val="001C603E"/>
    <w:rsid w:val="001D17AC"/>
    <w:rsid w:val="001D2B65"/>
    <w:rsid w:val="001D5971"/>
    <w:rsid w:val="001D6AA4"/>
    <w:rsid w:val="001E48F4"/>
    <w:rsid w:val="001E4D8A"/>
    <w:rsid w:val="001E579E"/>
    <w:rsid w:val="001E59A0"/>
    <w:rsid w:val="001F40AA"/>
    <w:rsid w:val="00200E5E"/>
    <w:rsid w:val="002047B5"/>
    <w:rsid w:val="00217ED1"/>
    <w:rsid w:val="00220EE5"/>
    <w:rsid w:val="00220F52"/>
    <w:rsid w:val="002210A0"/>
    <w:rsid w:val="00221CE2"/>
    <w:rsid w:val="002334AB"/>
    <w:rsid w:val="0023514D"/>
    <w:rsid w:val="00236C10"/>
    <w:rsid w:val="002379F8"/>
    <w:rsid w:val="00243471"/>
    <w:rsid w:val="0024403B"/>
    <w:rsid w:val="002440C8"/>
    <w:rsid w:val="002453E1"/>
    <w:rsid w:val="00250706"/>
    <w:rsid w:val="00251E6E"/>
    <w:rsid w:val="00256299"/>
    <w:rsid w:val="00256FF5"/>
    <w:rsid w:val="002604F8"/>
    <w:rsid w:val="00263BBA"/>
    <w:rsid w:val="00263E0A"/>
    <w:rsid w:val="00263E20"/>
    <w:rsid w:val="00264018"/>
    <w:rsid w:val="002663AC"/>
    <w:rsid w:val="0027005D"/>
    <w:rsid w:val="00273C6B"/>
    <w:rsid w:val="0027542F"/>
    <w:rsid w:val="00277C49"/>
    <w:rsid w:val="0028397D"/>
    <w:rsid w:val="00291E7F"/>
    <w:rsid w:val="002928F0"/>
    <w:rsid w:val="00294D62"/>
    <w:rsid w:val="00295305"/>
    <w:rsid w:val="002A0251"/>
    <w:rsid w:val="002A0C4B"/>
    <w:rsid w:val="002A4688"/>
    <w:rsid w:val="002A5F06"/>
    <w:rsid w:val="002B5B05"/>
    <w:rsid w:val="002C18E6"/>
    <w:rsid w:val="002C76DD"/>
    <w:rsid w:val="002D2FF1"/>
    <w:rsid w:val="002D77D0"/>
    <w:rsid w:val="002E28B5"/>
    <w:rsid w:val="002E5A6A"/>
    <w:rsid w:val="002E7B9F"/>
    <w:rsid w:val="002F342E"/>
    <w:rsid w:val="002F5C5B"/>
    <w:rsid w:val="0030028F"/>
    <w:rsid w:val="003118D5"/>
    <w:rsid w:val="00312224"/>
    <w:rsid w:val="003123FD"/>
    <w:rsid w:val="00313745"/>
    <w:rsid w:val="00322914"/>
    <w:rsid w:val="00322B6D"/>
    <w:rsid w:val="00322DC7"/>
    <w:rsid w:val="003255A2"/>
    <w:rsid w:val="0032571C"/>
    <w:rsid w:val="00326851"/>
    <w:rsid w:val="00335B8F"/>
    <w:rsid w:val="00352348"/>
    <w:rsid w:val="003531DA"/>
    <w:rsid w:val="00362149"/>
    <w:rsid w:val="00367B81"/>
    <w:rsid w:val="00370996"/>
    <w:rsid w:val="003759FC"/>
    <w:rsid w:val="00384AFE"/>
    <w:rsid w:val="00386314"/>
    <w:rsid w:val="003879C3"/>
    <w:rsid w:val="00387D84"/>
    <w:rsid w:val="003964C8"/>
    <w:rsid w:val="003A030F"/>
    <w:rsid w:val="003B74D7"/>
    <w:rsid w:val="003C177E"/>
    <w:rsid w:val="003C4063"/>
    <w:rsid w:val="003C4848"/>
    <w:rsid w:val="003C4D18"/>
    <w:rsid w:val="003D459C"/>
    <w:rsid w:val="003E6FED"/>
    <w:rsid w:val="003E72A4"/>
    <w:rsid w:val="003F3A1D"/>
    <w:rsid w:val="003F5D14"/>
    <w:rsid w:val="003F5FFB"/>
    <w:rsid w:val="003F7185"/>
    <w:rsid w:val="00401044"/>
    <w:rsid w:val="00407EAB"/>
    <w:rsid w:val="00431F6A"/>
    <w:rsid w:val="00440043"/>
    <w:rsid w:val="00440144"/>
    <w:rsid w:val="00444FF6"/>
    <w:rsid w:val="00447FD8"/>
    <w:rsid w:val="0045392C"/>
    <w:rsid w:val="00454E8E"/>
    <w:rsid w:val="00455C69"/>
    <w:rsid w:val="00461A24"/>
    <w:rsid w:val="00465C8C"/>
    <w:rsid w:val="00470E04"/>
    <w:rsid w:val="004728AB"/>
    <w:rsid w:val="00474EF4"/>
    <w:rsid w:val="00477881"/>
    <w:rsid w:val="0048150F"/>
    <w:rsid w:val="00481AD4"/>
    <w:rsid w:val="00481BAB"/>
    <w:rsid w:val="00482F3D"/>
    <w:rsid w:val="00493C7E"/>
    <w:rsid w:val="00496B76"/>
    <w:rsid w:val="004A2251"/>
    <w:rsid w:val="004A5B01"/>
    <w:rsid w:val="004B4B6A"/>
    <w:rsid w:val="004C083B"/>
    <w:rsid w:val="004C23D4"/>
    <w:rsid w:val="004C595E"/>
    <w:rsid w:val="004D2568"/>
    <w:rsid w:val="004D31EE"/>
    <w:rsid w:val="004D4D98"/>
    <w:rsid w:val="004D6361"/>
    <w:rsid w:val="004D757D"/>
    <w:rsid w:val="004E07F6"/>
    <w:rsid w:val="004E6148"/>
    <w:rsid w:val="004F262D"/>
    <w:rsid w:val="004F27F2"/>
    <w:rsid w:val="004F29B1"/>
    <w:rsid w:val="004F4397"/>
    <w:rsid w:val="0050166A"/>
    <w:rsid w:val="005027A2"/>
    <w:rsid w:val="005027F8"/>
    <w:rsid w:val="00504BA4"/>
    <w:rsid w:val="00504C88"/>
    <w:rsid w:val="00504CD8"/>
    <w:rsid w:val="00510E5C"/>
    <w:rsid w:val="00511E22"/>
    <w:rsid w:val="00511F10"/>
    <w:rsid w:val="00517A64"/>
    <w:rsid w:val="00521615"/>
    <w:rsid w:val="0052185B"/>
    <w:rsid w:val="00523184"/>
    <w:rsid w:val="00523562"/>
    <w:rsid w:val="00526A47"/>
    <w:rsid w:val="005320BA"/>
    <w:rsid w:val="005347E2"/>
    <w:rsid w:val="005508D8"/>
    <w:rsid w:val="00554A76"/>
    <w:rsid w:val="00555D63"/>
    <w:rsid w:val="00555FD0"/>
    <w:rsid w:val="005652AD"/>
    <w:rsid w:val="00572A7D"/>
    <w:rsid w:val="00573CA5"/>
    <w:rsid w:val="00587EBA"/>
    <w:rsid w:val="005960AA"/>
    <w:rsid w:val="005963D4"/>
    <w:rsid w:val="005A06B0"/>
    <w:rsid w:val="005A08C4"/>
    <w:rsid w:val="005A5064"/>
    <w:rsid w:val="005A7388"/>
    <w:rsid w:val="005B0B39"/>
    <w:rsid w:val="005B2815"/>
    <w:rsid w:val="005B79A6"/>
    <w:rsid w:val="005B7C2A"/>
    <w:rsid w:val="005C44F8"/>
    <w:rsid w:val="005C61D1"/>
    <w:rsid w:val="005C6D62"/>
    <w:rsid w:val="005D7C10"/>
    <w:rsid w:val="005E1EF0"/>
    <w:rsid w:val="005E2BD4"/>
    <w:rsid w:val="005E31FD"/>
    <w:rsid w:val="005E4EE5"/>
    <w:rsid w:val="005F35AD"/>
    <w:rsid w:val="005F576C"/>
    <w:rsid w:val="00605E2B"/>
    <w:rsid w:val="00606031"/>
    <w:rsid w:val="00615D20"/>
    <w:rsid w:val="00617ED7"/>
    <w:rsid w:val="006203A0"/>
    <w:rsid w:val="006320FE"/>
    <w:rsid w:val="00641A22"/>
    <w:rsid w:val="006435D6"/>
    <w:rsid w:val="006536BA"/>
    <w:rsid w:val="00653A5E"/>
    <w:rsid w:val="00656263"/>
    <w:rsid w:val="00662856"/>
    <w:rsid w:val="00676A7C"/>
    <w:rsid w:val="00681153"/>
    <w:rsid w:val="00684C6B"/>
    <w:rsid w:val="006920FB"/>
    <w:rsid w:val="006945A2"/>
    <w:rsid w:val="00697278"/>
    <w:rsid w:val="006A0930"/>
    <w:rsid w:val="006A27DF"/>
    <w:rsid w:val="006A3793"/>
    <w:rsid w:val="006A6211"/>
    <w:rsid w:val="006A7F97"/>
    <w:rsid w:val="006B1F14"/>
    <w:rsid w:val="006B301F"/>
    <w:rsid w:val="006B643D"/>
    <w:rsid w:val="006C0694"/>
    <w:rsid w:val="006E1DCC"/>
    <w:rsid w:val="006F253C"/>
    <w:rsid w:val="006F2F1C"/>
    <w:rsid w:val="006F33BA"/>
    <w:rsid w:val="006F3B1F"/>
    <w:rsid w:val="006F5340"/>
    <w:rsid w:val="006F57F8"/>
    <w:rsid w:val="00703959"/>
    <w:rsid w:val="00705214"/>
    <w:rsid w:val="007111CD"/>
    <w:rsid w:val="00712AD7"/>
    <w:rsid w:val="00712FD1"/>
    <w:rsid w:val="00716497"/>
    <w:rsid w:val="00716F6F"/>
    <w:rsid w:val="007214AE"/>
    <w:rsid w:val="00721619"/>
    <w:rsid w:val="00723A48"/>
    <w:rsid w:val="007247A0"/>
    <w:rsid w:val="007300A6"/>
    <w:rsid w:val="00731003"/>
    <w:rsid w:val="0073246E"/>
    <w:rsid w:val="00736504"/>
    <w:rsid w:val="007436B9"/>
    <w:rsid w:val="00744EE0"/>
    <w:rsid w:val="007470D4"/>
    <w:rsid w:val="00747F27"/>
    <w:rsid w:val="0075267D"/>
    <w:rsid w:val="00755AAC"/>
    <w:rsid w:val="0075758E"/>
    <w:rsid w:val="00773167"/>
    <w:rsid w:val="0077490F"/>
    <w:rsid w:val="00774C5F"/>
    <w:rsid w:val="0077610F"/>
    <w:rsid w:val="00777441"/>
    <w:rsid w:val="00782679"/>
    <w:rsid w:val="007945C0"/>
    <w:rsid w:val="00796E80"/>
    <w:rsid w:val="007A3D0D"/>
    <w:rsid w:val="007B59D2"/>
    <w:rsid w:val="007B7809"/>
    <w:rsid w:val="007C2269"/>
    <w:rsid w:val="007C27FE"/>
    <w:rsid w:val="007C58FA"/>
    <w:rsid w:val="007D23EA"/>
    <w:rsid w:val="007D2FCB"/>
    <w:rsid w:val="007D579F"/>
    <w:rsid w:val="007D5C3F"/>
    <w:rsid w:val="007E1D3F"/>
    <w:rsid w:val="007E2E81"/>
    <w:rsid w:val="007E52DF"/>
    <w:rsid w:val="007F2A42"/>
    <w:rsid w:val="00803341"/>
    <w:rsid w:val="008055AE"/>
    <w:rsid w:val="00810F37"/>
    <w:rsid w:val="00814B77"/>
    <w:rsid w:val="00821780"/>
    <w:rsid w:val="00824B3A"/>
    <w:rsid w:val="00827B3A"/>
    <w:rsid w:val="00827FC1"/>
    <w:rsid w:val="008327ED"/>
    <w:rsid w:val="00837698"/>
    <w:rsid w:val="00840126"/>
    <w:rsid w:val="00847E6C"/>
    <w:rsid w:val="008505B8"/>
    <w:rsid w:val="00855430"/>
    <w:rsid w:val="00861317"/>
    <w:rsid w:val="008638A2"/>
    <w:rsid w:val="008642ED"/>
    <w:rsid w:val="00865A78"/>
    <w:rsid w:val="00865B15"/>
    <w:rsid w:val="00867097"/>
    <w:rsid w:val="008733BB"/>
    <w:rsid w:val="008769FB"/>
    <w:rsid w:val="008829AB"/>
    <w:rsid w:val="00886F2A"/>
    <w:rsid w:val="00895674"/>
    <w:rsid w:val="008A08CE"/>
    <w:rsid w:val="008A2E41"/>
    <w:rsid w:val="008A376A"/>
    <w:rsid w:val="008A43E9"/>
    <w:rsid w:val="008B4146"/>
    <w:rsid w:val="008B48A7"/>
    <w:rsid w:val="008B5C59"/>
    <w:rsid w:val="008B5CF5"/>
    <w:rsid w:val="008B7E83"/>
    <w:rsid w:val="008C052F"/>
    <w:rsid w:val="008C508F"/>
    <w:rsid w:val="008C531D"/>
    <w:rsid w:val="008D03A9"/>
    <w:rsid w:val="008D3754"/>
    <w:rsid w:val="008D3C37"/>
    <w:rsid w:val="008D6FD3"/>
    <w:rsid w:val="008E26DC"/>
    <w:rsid w:val="008E2E31"/>
    <w:rsid w:val="008E347D"/>
    <w:rsid w:val="008E4286"/>
    <w:rsid w:val="008E5823"/>
    <w:rsid w:val="008F0E43"/>
    <w:rsid w:val="008F5631"/>
    <w:rsid w:val="008F5D28"/>
    <w:rsid w:val="00904ACD"/>
    <w:rsid w:val="009079A8"/>
    <w:rsid w:val="009150AE"/>
    <w:rsid w:val="00916254"/>
    <w:rsid w:val="009211FA"/>
    <w:rsid w:val="009222DB"/>
    <w:rsid w:val="0092515B"/>
    <w:rsid w:val="00925FA6"/>
    <w:rsid w:val="00933750"/>
    <w:rsid w:val="00936986"/>
    <w:rsid w:val="00937833"/>
    <w:rsid w:val="009404A6"/>
    <w:rsid w:val="0094228F"/>
    <w:rsid w:val="00944738"/>
    <w:rsid w:val="00951E4A"/>
    <w:rsid w:val="00952592"/>
    <w:rsid w:val="00960003"/>
    <w:rsid w:val="00963944"/>
    <w:rsid w:val="00970491"/>
    <w:rsid w:val="0097341D"/>
    <w:rsid w:val="00975618"/>
    <w:rsid w:val="009762C3"/>
    <w:rsid w:val="009829E3"/>
    <w:rsid w:val="009866E3"/>
    <w:rsid w:val="00986AEF"/>
    <w:rsid w:val="009902C1"/>
    <w:rsid w:val="0099157F"/>
    <w:rsid w:val="00995340"/>
    <w:rsid w:val="009B10D8"/>
    <w:rsid w:val="009B6033"/>
    <w:rsid w:val="009C09B5"/>
    <w:rsid w:val="009C12EB"/>
    <w:rsid w:val="009C391E"/>
    <w:rsid w:val="009C517D"/>
    <w:rsid w:val="009C69B1"/>
    <w:rsid w:val="009D14BF"/>
    <w:rsid w:val="009D46EF"/>
    <w:rsid w:val="009D6467"/>
    <w:rsid w:val="009D6CE0"/>
    <w:rsid w:val="009E122A"/>
    <w:rsid w:val="009E3B2A"/>
    <w:rsid w:val="009E424B"/>
    <w:rsid w:val="009E5608"/>
    <w:rsid w:val="009F2AEE"/>
    <w:rsid w:val="009F7F8D"/>
    <w:rsid w:val="00A00097"/>
    <w:rsid w:val="00A02BDC"/>
    <w:rsid w:val="00A073F2"/>
    <w:rsid w:val="00A120C7"/>
    <w:rsid w:val="00A13963"/>
    <w:rsid w:val="00A13A80"/>
    <w:rsid w:val="00A14673"/>
    <w:rsid w:val="00A21E91"/>
    <w:rsid w:val="00A26353"/>
    <w:rsid w:val="00A31691"/>
    <w:rsid w:val="00A42AB9"/>
    <w:rsid w:val="00A46E8B"/>
    <w:rsid w:val="00A50E5B"/>
    <w:rsid w:val="00A57A28"/>
    <w:rsid w:val="00A6180D"/>
    <w:rsid w:val="00A656E4"/>
    <w:rsid w:val="00A65D3D"/>
    <w:rsid w:val="00A66C92"/>
    <w:rsid w:val="00A67112"/>
    <w:rsid w:val="00A67C96"/>
    <w:rsid w:val="00A70BA1"/>
    <w:rsid w:val="00A7217A"/>
    <w:rsid w:val="00A80FDB"/>
    <w:rsid w:val="00A842C9"/>
    <w:rsid w:val="00A90C0F"/>
    <w:rsid w:val="00A94338"/>
    <w:rsid w:val="00AA5590"/>
    <w:rsid w:val="00AB0D38"/>
    <w:rsid w:val="00AB28A8"/>
    <w:rsid w:val="00AB401F"/>
    <w:rsid w:val="00AB6E92"/>
    <w:rsid w:val="00AC37F1"/>
    <w:rsid w:val="00AD0D26"/>
    <w:rsid w:val="00AD34D3"/>
    <w:rsid w:val="00AD42D5"/>
    <w:rsid w:val="00AD5968"/>
    <w:rsid w:val="00AE0933"/>
    <w:rsid w:val="00AE0EF8"/>
    <w:rsid w:val="00AE4970"/>
    <w:rsid w:val="00AE57AE"/>
    <w:rsid w:val="00AE72C4"/>
    <w:rsid w:val="00AF1EFD"/>
    <w:rsid w:val="00AF54C4"/>
    <w:rsid w:val="00B051B6"/>
    <w:rsid w:val="00B0789C"/>
    <w:rsid w:val="00B11C93"/>
    <w:rsid w:val="00B129C0"/>
    <w:rsid w:val="00B12A17"/>
    <w:rsid w:val="00B130A1"/>
    <w:rsid w:val="00B13485"/>
    <w:rsid w:val="00B14D06"/>
    <w:rsid w:val="00B159CD"/>
    <w:rsid w:val="00B21555"/>
    <w:rsid w:val="00B24BA2"/>
    <w:rsid w:val="00B25203"/>
    <w:rsid w:val="00B3030D"/>
    <w:rsid w:val="00B30988"/>
    <w:rsid w:val="00B34995"/>
    <w:rsid w:val="00B35633"/>
    <w:rsid w:val="00B412AE"/>
    <w:rsid w:val="00B439EA"/>
    <w:rsid w:val="00B43A19"/>
    <w:rsid w:val="00B50ABB"/>
    <w:rsid w:val="00B512C2"/>
    <w:rsid w:val="00B55329"/>
    <w:rsid w:val="00B57594"/>
    <w:rsid w:val="00B57F17"/>
    <w:rsid w:val="00B6256E"/>
    <w:rsid w:val="00B73B17"/>
    <w:rsid w:val="00B76F4C"/>
    <w:rsid w:val="00B81630"/>
    <w:rsid w:val="00B90183"/>
    <w:rsid w:val="00B9607D"/>
    <w:rsid w:val="00BA29BE"/>
    <w:rsid w:val="00BA474E"/>
    <w:rsid w:val="00BA7C34"/>
    <w:rsid w:val="00BB00B6"/>
    <w:rsid w:val="00BB06AD"/>
    <w:rsid w:val="00BB0A93"/>
    <w:rsid w:val="00BB2548"/>
    <w:rsid w:val="00BB280F"/>
    <w:rsid w:val="00BB51B2"/>
    <w:rsid w:val="00BB564F"/>
    <w:rsid w:val="00BB6445"/>
    <w:rsid w:val="00BB6640"/>
    <w:rsid w:val="00BC1850"/>
    <w:rsid w:val="00BD05F4"/>
    <w:rsid w:val="00BD3CB3"/>
    <w:rsid w:val="00BD5D4D"/>
    <w:rsid w:val="00BD709B"/>
    <w:rsid w:val="00BE04BB"/>
    <w:rsid w:val="00BE7666"/>
    <w:rsid w:val="00BF0414"/>
    <w:rsid w:val="00BF202F"/>
    <w:rsid w:val="00BF3D1D"/>
    <w:rsid w:val="00BF4123"/>
    <w:rsid w:val="00BF4FF2"/>
    <w:rsid w:val="00BF7C70"/>
    <w:rsid w:val="00C00D75"/>
    <w:rsid w:val="00C01BCC"/>
    <w:rsid w:val="00C0589D"/>
    <w:rsid w:val="00C134A9"/>
    <w:rsid w:val="00C1375C"/>
    <w:rsid w:val="00C137BC"/>
    <w:rsid w:val="00C16160"/>
    <w:rsid w:val="00C162A4"/>
    <w:rsid w:val="00C21A9A"/>
    <w:rsid w:val="00C26BC2"/>
    <w:rsid w:val="00C32508"/>
    <w:rsid w:val="00C36CC5"/>
    <w:rsid w:val="00C4449A"/>
    <w:rsid w:val="00C44A5E"/>
    <w:rsid w:val="00C4695C"/>
    <w:rsid w:val="00C4750D"/>
    <w:rsid w:val="00C505C6"/>
    <w:rsid w:val="00C51BFB"/>
    <w:rsid w:val="00C537AC"/>
    <w:rsid w:val="00C53E31"/>
    <w:rsid w:val="00C54F4D"/>
    <w:rsid w:val="00C67D6C"/>
    <w:rsid w:val="00C721D9"/>
    <w:rsid w:val="00C73B83"/>
    <w:rsid w:val="00C742FA"/>
    <w:rsid w:val="00C749A0"/>
    <w:rsid w:val="00C75F14"/>
    <w:rsid w:val="00C76E7B"/>
    <w:rsid w:val="00C87CA4"/>
    <w:rsid w:val="00C93D61"/>
    <w:rsid w:val="00C97064"/>
    <w:rsid w:val="00C97ABA"/>
    <w:rsid w:val="00CB2F3B"/>
    <w:rsid w:val="00CC261D"/>
    <w:rsid w:val="00CC282B"/>
    <w:rsid w:val="00CC374A"/>
    <w:rsid w:val="00CC480A"/>
    <w:rsid w:val="00CC49B1"/>
    <w:rsid w:val="00CE2EA5"/>
    <w:rsid w:val="00CE3294"/>
    <w:rsid w:val="00CF1177"/>
    <w:rsid w:val="00CF13FC"/>
    <w:rsid w:val="00CF284F"/>
    <w:rsid w:val="00CF2CBD"/>
    <w:rsid w:val="00CF3BDC"/>
    <w:rsid w:val="00CF4DA3"/>
    <w:rsid w:val="00CF7062"/>
    <w:rsid w:val="00D14539"/>
    <w:rsid w:val="00D149DE"/>
    <w:rsid w:val="00D27A05"/>
    <w:rsid w:val="00D308B2"/>
    <w:rsid w:val="00D319BA"/>
    <w:rsid w:val="00D333B7"/>
    <w:rsid w:val="00D347BD"/>
    <w:rsid w:val="00D3607D"/>
    <w:rsid w:val="00D40D6E"/>
    <w:rsid w:val="00D43047"/>
    <w:rsid w:val="00D444D9"/>
    <w:rsid w:val="00D47F9A"/>
    <w:rsid w:val="00D55D4F"/>
    <w:rsid w:val="00D62CD9"/>
    <w:rsid w:val="00D633A0"/>
    <w:rsid w:val="00D63E24"/>
    <w:rsid w:val="00D66EDC"/>
    <w:rsid w:val="00D7082B"/>
    <w:rsid w:val="00D75AA0"/>
    <w:rsid w:val="00D80D44"/>
    <w:rsid w:val="00D82014"/>
    <w:rsid w:val="00D853DE"/>
    <w:rsid w:val="00D90CF8"/>
    <w:rsid w:val="00D90D58"/>
    <w:rsid w:val="00D91579"/>
    <w:rsid w:val="00D94A9C"/>
    <w:rsid w:val="00D9530C"/>
    <w:rsid w:val="00D974B0"/>
    <w:rsid w:val="00DA02C1"/>
    <w:rsid w:val="00DA134B"/>
    <w:rsid w:val="00DB2636"/>
    <w:rsid w:val="00DB3099"/>
    <w:rsid w:val="00DC0112"/>
    <w:rsid w:val="00DC0F58"/>
    <w:rsid w:val="00DC3F15"/>
    <w:rsid w:val="00DC4310"/>
    <w:rsid w:val="00DD79D1"/>
    <w:rsid w:val="00DF1E93"/>
    <w:rsid w:val="00DF374C"/>
    <w:rsid w:val="00DF72DD"/>
    <w:rsid w:val="00DF7395"/>
    <w:rsid w:val="00E02CDD"/>
    <w:rsid w:val="00E05E63"/>
    <w:rsid w:val="00E07175"/>
    <w:rsid w:val="00E135C5"/>
    <w:rsid w:val="00E13A2C"/>
    <w:rsid w:val="00E21D58"/>
    <w:rsid w:val="00E222B1"/>
    <w:rsid w:val="00E2240A"/>
    <w:rsid w:val="00E23A85"/>
    <w:rsid w:val="00E24EBE"/>
    <w:rsid w:val="00E32060"/>
    <w:rsid w:val="00E337C0"/>
    <w:rsid w:val="00E40254"/>
    <w:rsid w:val="00E4213C"/>
    <w:rsid w:val="00E427C7"/>
    <w:rsid w:val="00E474A0"/>
    <w:rsid w:val="00E51786"/>
    <w:rsid w:val="00E55413"/>
    <w:rsid w:val="00E5583A"/>
    <w:rsid w:val="00E607AC"/>
    <w:rsid w:val="00E61DAD"/>
    <w:rsid w:val="00E623DC"/>
    <w:rsid w:val="00E67D43"/>
    <w:rsid w:val="00E70F4E"/>
    <w:rsid w:val="00E7213F"/>
    <w:rsid w:val="00E73039"/>
    <w:rsid w:val="00E74A4A"/>
    <w:rsid w:val="00E74E76"/>
    <w:rsid w:val="00E80AD6"/>
    <w:rsid w:val="00E83F02"/>
    <w:rsid w:val="00E84C59"/>
    <w:rsid w:val="00E86489"/>
    <w:rsid w:val="00E87B67"/>
    <w:rsid w:val="00E90258"/>
    <w:rsid w:val="00E907A6"/>
    <w:rsid w:val="00E941CB"/>
    <w:rsid w:val="00E94B91"/>
    <w:rsid w:val="00EA7F6C"/>
    <w:rsid w:val="00EB5CB0"/>
    <w:rsid w:val="00EB7042"/>
    <w:rsid w:val="00EC1681"/>
    <w:rsid w:val="00EC1F7E"/>
    <w:rsid w:val="00ED7EC9"/>
    <w:rsid w:val="00EF0917"/>
    <w:rsid w:val="00EF4717"/>
    <w:rsid w:val="00EF612C"/>
    <w:rsid w:val="00F0001F"/>
    <w:rsid w:val="00F007BB"/>
    <w:rsid w:val="00F06D5D"/>
    <w:rsid w:val="00F070CE"/>
    <w:rsid w:val="00F103BE"/>
    <w:rsid w:val="00F16311"/>
    <w:rsid w:val="00F23131"/>
    <w:rsid w:val="00F2495A"/>
    <w:rsid w:val="00F32A69"/>
    <w:rsid w:val="00F35083"/>
    <w:rsid w:val="00F35407"/>
    <w:rsid w:val="00F40B81"/>
    <w:rsid w:val="00F42003"/>
    <w:rsid w:val="00F53BB3"/>
    <w:rsid w:val="00F5709C"/>
    <w:rsid w:val="00F6241D"/>
    <w:rsid w:val="00F6431A"/>
    <w:rsid w:val="00F66D49"/>
    <w:rsid w:val="00F67ADE"/>
    <w:rsid w:val="00F70C20"/>
    <w:rsid w:val="00F76CB9"/>
    <w:rsid w:val="00F83DBF"/>
    <w:rsid w:val="00F846E5"/>
    <w:rsid w:val="00F91192"/>
    <w:rsid w:val="00F92017"/>
    <w:rsid w:val="00F92A99"/>
    <w:rsid w:val="00F954A3"/>
    <w:rsid w:val="00F9656D"/>
    <w:rsid w:val="00FA0639"/>
    <w:rsid w:val="00FA6182"/>
    <w:rsid w:val="00FB296E"/>
    <w:rsid w:val="00FB3A91"/>
    <w:rsid w:val="00FB4B00"/>
    <w:rsid w:val="00FC5280"/>
    <w:rsid w:val="00FD3B8D"/>
    <w:rsid w:val="00FE63F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4695C"/>
  </w:style>
  <w:style w:type="paragraph" w:styleId="Odstavecseseznamem">
    <w:name w:val="List Paragraph"/>
    <w:basedOn w:val="Normln"/>
    <w:uiPriority w:val="34"/>
    <w:qFormat/>
    <w:rsid w:val="00C469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9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4695C"/>
  </w:style>
  <w:style w:type="paragraph" w:styleId="Odstavecseseznamem">
    <w:name w:val="List Paragraph"/>
    <w:basedOn w:val="Normln"/>
    <w:uiPriority w:val="34"/>
    <w:qFormat/>
    <w:rsid w:val="00C469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9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5817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RED)</cp:lastModifiedBy>
  <cp:revision>623</cp:revision>
  <cp:lastPrinted>2019-12-02T09:48:00Z</cp:lastPrinted>
  <dcterms:created xsi:type="dcterms:W3CDTF">2019-11-22T12:16:00Z</dcterms:created>
  <dcterms:modified xsi:type="dcterms:W3CDTF">2019-12-02T09:48:00Z</dcterms:modified>
</cp:coreProperties>
</file>