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C000" w14:textId="4C355C16" w:rsidR="00D01FC3" w:rsidRDefault="00D01FC3" w:rsidP="00E27BE1"/>
    <w:p w14:paraId="6EBFDF86" w14:textId="77777777" w:rsidR="00E05CB6" w:rsidRDefault="00E05CB6" w:rsidP="00E27BE1"/>
    <w:p w14:paraId="5888D80F" w14:textId="77777777" w:rsidR="00E05CB6" w:rsidRDefault="00E05CB6" w:rsidP="00E27BE1"/>
    <w:p w14:paraId="5F4AC007" w14:textId="77777777" w:rsidR="00E05CB6" w:rsidRDefault="00E05CB6" w:rsidP="00E27BE1"/>
    <w:p w14:paraId="44B3819F" w14:textId="672ECCE0" w:rsidR="00E05CB6" w:rsidRDefault="00E05CB6" w:rsidP="00E05CB6">
      <w:pPr>
        <w:jc w:val="center"/>
        <w:rPr>
          <w:rFonts w:ascii="Times New Roman" w:hAnsi="Times New Roman" w:cs="Times New Roman"/>
          <w:b/>
          <w:bCs/>
          <w:sz w:val="28"/>
          <w:szCs w:val="28"/>
          <w:u w:val="single"/>
        </w:rPr>
      </w:pPr>
      <w:r w:rsidRPr="00E05CB6">
        <w:rPr>
          <w:rFonts w:ascii="Times New Roman" w:hAnsi="Times New Roman" w:cs="Times New Roman"/>
          <w:b/>
          <w:bCs/>
          <w:sz w:val="28"/>
          <w:szCs w:val="28"/>
          <w:u w:val="single"/>
        </w:rPr>
        <w:t>POKYNY K</w:t>
      </w:r>
      <w:r>
        <w:rPr>
          <w:rFonts w:ascii="Times New Roman" w:hAnsi="Times New Roman" w:cs="Times New Roman"/>
          <w:b/>
          <w:bCs/>
          <w:sz w:val="28"/>
          <w:szCs w:val="28"/>
          <w:u w:val="single"/>
        </w:rPr>
        <w:t> </w:t>
      </w:r>
      <w:r w:rsidRPr="00E05CB6">
        <w:rPr>
          <w:rFonts w:ascii="Times New Roman" w:hAnsi="Times New Roman" w:cs="Times New Roman"/>
          <w:b/>
          <w:bCs/>
          <w:sz w:val="28"/>
          <w:szCs w:val="28"/>
          <w:u w:val="single"/>
        </w:rPr>
        <w:t>VYÚČTOVÁNÍ</w:t>
      </w:r>
    </w:p>
    <w:p w14:paraId="07991AA4" w14:textId="77777777" w:rsidR="00E05CB6" w:rsidRDefault="00E05CB6" w:rsidP="00E05CB6">
      <w:pPr>
        <w:jc w:val="center"/>
        <w:rPr>
          <w:rFonts w:ascii="Times New Roman" w:hAnsi="Times New Roman" w:cs="Times New Roman"/>
          <w:b/>
          <w:bCs/>
          <w:sz w:val="28"/>
          <w:szCs w:val="28"/>
          <w:u w:val="single"/>
        </w:rPr>
      </w:pPr>
    </w:p>
    <w:p w14:paraId="3EE3112A" w14:textId="77777777" w:rsidR="00E05CB6" w:rsidRPr="00E05CB6" w:rsidRDefault="00E05CB6" w:rsidP="00E05CB6">
      <w:pPr>
        <w:autoSpaceDE w:val="0"/>
        <w:autoSpaceDN w:val="0"/>
        <w:adjustRightInd w:val="0"/>
        <w:spacing w:after="0" w:line="240" w:lineRule="auto"/>
        <w:jc w:val="center"/>
        <w:rPr>
          <w:rFonts w:ascii="Times New Roman" w:eastAsia="Times New Roman" w:hAnsi="Times New Roman" w:cs="Times New Roman"/>
          <w:b/>
          <w:kern w:val="0"/>
          <w:sz w:val="24"/>
          <w:szCs w:val="24"/>
          <w:lang w:eastAsia="cs-CZ"/>
          <w14:ligatures w14:val="none"/>
        </w:rPr>
      </w:pPr>
      <w:r w:rsidRPr="00E05CB6">
        <w:rPr>
          <w:rFonts w:ascii="Times New Roman" w:eastAsia="Times New Roman" w:hAnsi="Times New Roman" w:cs="Times New Roman"/>
          <w:b/>
          <w:kern w:val="0"/>
          <w:sz w:val="24"/>
          <w:szCs w:val="24"/>
          <w:lang w:eastAsia="cs-CZ"/>
          <w14:ligatures w14:val="none"/>
        </w:rPr>
        <w:t xml:space="preserve">Vyúčtování dotačního programu hlavního města Prahy: </w:t>
      </w:r>
    </w:p>
    <w:p w14:paraId="28164C54" w14:textId="77777777" w:rsidR="00E05CB6" w:rsidRPr="00E05CB6" w:rsidRDefault="00E05CB6" w:rsidP="00E05CB6">
      <w:pPr>
        <w:spacing w:after="0" w:line="240" w:lineRule="auto"/>
        <w:jc w:val="center"/>
        <w:rPr>
          <w:rFonts w:ascii="Times New Roman" w:eastAsia="Times New Roman" w:hAnsi="Times New Roman" w:cs="Times New Roman"/>
          <w:b/>
          <w:kern w:val="0"/>
          <w:sz w:val="24"/>
          <w:szCs w:val="24"/>
          <w:lang w:eastAsia="cs-CZ"/>
          <w14:ligatures w14:val="none"/>
        </w:rPr>
      </w:pPr>
      <w:r w:rsidRPr="00E05CB6">
        <w:rPr>
          <w:rFonts w:ascii="Times New Roman" w:eastAsia="Times New Roman" w:hAnsi="Times New Roman" w:cs="Times New Roman"/>
          <w:b/>
          <w:kern w:val="0"/>
          <w:sz w:val="24"/>
          <w:szCs w:val="24"/>
          <w:lang w:eastAsia="cs-CZ"/>
          <w14:ligatures w14:val="none"/>
        </w:rPr>
        <w:t>Projektu: „Podpora zajištění dostupnosti vybraných sociálních služeb na území hl. m. Prahy na roky 2024-2027“ CZ.03.02.01/00/22_003/0003887 pro rok 2025</w:t>
      </w:r>
    </w:p>
    <w:p w14:paraId="24EE867B" w14:textId="77777777" w:rsidR="00E05CB6" w:rsidRDefault="00E05CB6" w:rsidP="00E05CB6">
      <w:pPr>
        <w:jc w:val="center"/>
        <w:rPr>
          <w:rFonts w:ascii="Times New Roman" w:hAnsi="Times New Roman" w:cs="Times New Roman"/>
          <w:b/>
          <w:bCs/>
          <w:sz w:val="28"/>
          <w:szCs w:val="28"/>
          <w:u w:val="single"/>
        </w:rPr>
      </w:pPr>
    </w:p>
    <w:p w14:paraId="64D71947" w14:textId="77777777" w:rsidR="00E05CB6" w:rsidRDefault="00E05CB6" w:rsidP="00E05CB6">
      <w:pPr>
        <w:spacing w:after="0" w:line="240" w:lineRule="auto"/>
        <w:jc w:val="both"/>
        <w:rPr>
          <w:rFonts w:ascii="Times New Roman" w:eastAsia="Times New Roman" w:hAnsi="Times New Roman" w:cs="Times New Roman"/>
          <w:kern w:val="0"/>
          <w:sz w:val="24"/>
          <w:szCs w:val="24"/>
          <w:lang w:eastAsia="cs-CZ"/>
          <w14:ligatures w14:val="none"/>
        </w:rPr>
      </w:pPr>
      <w:r w:rsidRPr="00E05CB6">
        <w:rPr>
          <w:rFonts w:ascii="Times New Roman" w:eastAsia="Times New Roman" w:hAnsi="Times New Roman" w:cs="Times New Roman"/>
          <w:kern w:val="0"/>
          <w:sz w:val="24"/>
          <w:szCs w:val="24"/>
          <w:lang w:eastAsia="cs-CZ"/>
          <w14:ligatures w14:val="none"/>
        </w:rPr>
        <w:t>Dotaci lze čerpat na úhrady nákladů (výdajů) vzniklých od prvního dne poskytování služby do posledního dne jejího ukončení, nejdéle však na úhradu nákladů (výdajů) běžného roku, tj. od 1. 1. 2025 do 31. 12.2025 včetně a uhrazených od 1. 1. 2025 do 31. 1. 2026 včetně.</w:t>
      </w:r>
    </w:p>
    <w:p w14:paraId="7A66FED9" w14:textId="77777777" w:rsidR="00E05CB6" w:rsidRDefault="00E05CB6" w:rsidP="00E05CB6">
      <w:pPr>
        <w:spacing w:after="0" w:line="240" w:lineRule="auto"/>
        <w:jc w:val="both"/>
        <w:rPr>
          <w:rFonts w:ascii="Times New Roman" w:eastAsia="Times New Roman" w:hAnsi="Times New Roman" w:cs="Times New Roman"/>
          <w:kern w:val="0"/>
          <w:sz w:val="24"/>
          <w:szCs w:val="24"/>
          <w:lang w:eastAsia="cs-CZ"/>
          <w14:ligatures w14:val="none"/>
        </w:rPr>
      </w:pPr>
    </w:p>
    <w:p w14:paraId="1A87C8C3" w14:textId="12379F0F" w:rsidR="00E05CB6" w:rsidRPr="00E05CB6" w:rsidRDefault="00E05CB6" w:rsidP="00E05CB6">
      <w:pPr>
        <w:spacing w:after="0" w:line="240" w:lineRule="auto"/>
        <w:jc w:val="both"/>
        <w:rPr>
          <w:rFonts w:ascii="Times New Roman" w:eastAsia="Times New Roman" w:hAnsi="Times New Roman" w:cs="Times New Roman"/>
          <w:kern w:val="0"/>
          <w:sz w:val="24"/>
          <w:szCs w:val="24"/>
          <w:lang w:eastAsia="cs-CZ"/>
          <w14:ligatures w14:val="none"/>
        </w:rPr>
      </w:pPr>
      <w:r w:rsidRPr="00E05CB6">
        <w:rPr>
          <w:rFonts w:ascii="Times New Roman" w:eastAsia="Times New Roman" w:hAnsi="Times New Roman" w:cs="Times New Roman"/>
          <w:kern w:val="0"/>
          <w:sz w:val="24"/>
          <w:szCs w:val="24"/>
          <w:lang w:eastAsia="cs-CZ"/>
          <w14:ligatures w14:val="none"/>
        </w:rPr>
        <w:t>V souladu se smlouvou (případně dodatkem ke smlouvě) o poskytnutí dotace je příjemce dotace povinen přidělenou dotaci (finanční prostředky) řádně vyúčtovat k 31. 1</w:t>
      </w:r>
      <w:r>
        <w:rPr>
          <w:rFonts w:ascii="Times New Roman" w:eastAsia="Times New Roman" w:hAnsi="Times New Roman" w:cs="Times New Roman"/>
          <w:kern w:val="0"/>
          <w:sz w:val="24"/>
          <w:szCs w:val="24"/>
          <w:lang w:eastAsia="cs-CZ"/>
          <w14:ligatures w14:val="none"/>
        </w:rPr>
        <w:t>2</w:t>
      </w:r>
      <w:r w:rsidRPr="00E05CB6">
        <w:rPr>
          <w:rFonts w:ascii="Times New Roman" w:eastAsia="Times New Roman" w:hAnsi="Times New Roman" w:cs="Times New Roman"/>
          <w:kern w:val="0"/>
          <w:sz w:val="24"/>
          <w:szCs w:val="24"/>
          <w:lang w:eastAsia="cs-CZ"/>
          <w14:ligatures w14:val="none"/>
        </w:rPr>
        <w:t>. 2025 a na závazných formulářích</w:t>
      </w:r>
      <w:r w:rsidR="002263B3">
        <w:rPr>
          <w:rFonts w:ascii="Times New Roman" w:eastAsia="Times New Roman" w:hAnsi="Times New Roman" w:cs="Times New Roman"/>
          <w:kern w:val="0"/>
          <w:sz w:val="24"/>
          <w:szCs w:val="24"/>
          <w:lang w:eastAsia="cs-CZ"/>
          <w14:ligatures w14:val="none"/>
        </w:rPr>
        <w:t xml:space="preserve"> (u těch, kde je to požadováno, současně elektronicky podepsaných)</w:t>
      </w:r>
      <w:r w:rsidRPr="00E05CB6">
        <w:rPr>
          <w:rFonts w:ascii="Times New Roman" w:eastAsia="Times New Roman" w:hAnsi="Times New Roman" w:cs="Times New Roman"/>
          <w:kern w:val="0"/>
          <w:sz w:val="24"/>
          <w:szCs w:val="24"/>
          <w:lang w:eastAsia="cs-CZ"/>
          <w14:ligatures w14:val="none"/>
        </w:rPr>
        <w:t xml:space="preserve"> </w:t>
      </w:r>
      <w:r w:rsidRPr="00E05CB6">
        <w:rPr>
          <w:rFonts w:ascii="Times New Roman" w:eastAsia="Times New Roman" w:hAnsi="Times New Roman" w:cs="Times New Roman"/>
          <w:b/>
          <w:kern w:val="0"/>
          <w:sz w:val="24"/>
          <w:szCs w:val="24"/>
          <w:lang w:eastAsia="cs-CZ"/>
          <w14:ligatures w14:val="none"/>
        </w:rPr>
        <w:t>doručit nejpozději do 31. 01. 2026</w:t>
      </w:r>
      <w:r w:rsidRPr="00E05CB6">
        <w:rPr>
          <w:rFonts w:ascii="Times New Roman" w:eastAsia="Times New Roman" w:hAnsi="Times New Roman" w:cs="Times New Roman"/>
          <w:kern w:val="0"/>
          <w:sz w:val="24"/>
          <w:szCs w:val="24"/>
          <w:lang w:eastAsia="cs-CZ"/>
          <w14:ligatures w14:val="none"/>
        </w:rPr>
        <w:t xml:space="preserve"> prostřednictvím služby datové schránky (</w:t>
      </w:r>
      <w:r w:rsidRPr="00E05CB6">
        <w:rPr>
          <w:rFonts w:ascii="Times New Roman" w:eastAsia="Times New Roman" w:hAnsi="Times New Roman" w:cs="Times New Roman"/>
          <w:b/>
          <w:kern w:val="0"/>
          <w:sz w:val="24"/>
          <w:szCs w:val="24"/>
          <w:lang w:eastAsia="cs-CZ"/>
          <w14:ligatures w14:val="none"/>
        </w:rPr>
        <w:t>ID datové schránky: 48ia97h</w:t>
      </w:r>
      <w:r w:rsidRPr="00E05CB6">
        <w:rPr>
          <w:rFonts w:ascii="Times New Roman" w:eastAsia="Times New Roman" w:hAnsi="Times New Roman" w:cs="Times New Roman"/>
          <w:kern w:val="0"/>
          <w:sz w:val="24"/>
          <w:szCs w:val="24"/>
          <w:lang w:eastAsia="cs-CZ"/>
          <w14:ligatures w14:val="none"/>
        </w:rPr>
        <w:t xml:space="preserve">, </w:t>
      </w:r>
      <w:r w:rsidRPr="00E05CB6">
        <w:rPr>
          <w:rFonts w:ascii="Times New Roman" w:eastAsia="Times New Roman" w:hAnsi="Times New Roman" w:cs="Times New Roman"/>
          <w:b/>
          <w:kern w:val="0"/>
          <w:sz w:val="24"/>
          <w:szCs w:val="24"/>
          <w:lang w:eastAsia="cs-CZ"/>
          <w14:ligatures w14:val="none"/>
        </w:rPr>
        <w:t>(rozhodující je datum doručení</w:t>
      </w:r>
      <w:r w:rsidRPr="00E05CB6">
        <w:rPr>
          <w:rFonts w:ascii="Times New Roman" w:eastAsia="Times New Roman" w:hAnsi="Times New Roman" w:cs="Times New Roman"/>
          <w:kern w:val="0"/>
          <w:sz w:val="24"/>
          <w:szCs w:val="24"/>
          <w:lang w:eastAsia="cs-CZ"/>
          <w14:ligatures w14:val="none"/>
        </w:rPr>
        <w:t xml:space="preserve">) odboru sociálních věcí Magistrátu hl. m. Prahy. </w:t>
      </w:r>
    </w:p>
    <w:p w14:paraId="61A216A2" w14:textId="77777777" w:rsidR="00E05CB6" w:rsidRDefault="00E05CB6" w:rsidP="00E05CB6">
      <w:pPr>
        <w:spacing w:after="0" w:line="240" w:lineRule="auto"/>
        <w:jc w:val="both"/>
        <w:rPr>
          <w:rFonts w:ascii="Times New Roman" w:eastAsia="Times New Roman" w:hAnsi="Times New Roman" w:cs="Times New Roman"/>
          <w:kern w:val="0"/>
          <w:sz w:val="24"/>
          <w:szCs w:val="24"/>
          <w:lang w:eastAsia="cs-CZ"/>
          <w14:ligatures w14:val="none"/>
        </w:rPr>
      </w:pPr>
    </w:p>
    <w:p w14:paraId="7CC23F39" w14:textId="3AB78D3B" w:rsidR="00442A63" w:rsidRPr="00442A63" w:rsidRDefault="00442A63" w:rsidP="00442A63">
      <w:pPr>
        <w:spacing w:after="0" w:line="240" w:lineRule="auto"/>
        <w:rPr>
          <w:rFonts w:ascii="Times New Roman" w:eastAsia="Times New Roman" w:hAnsi="Times New Roman" w:cs="Times New Roman"/>
          <w:b/>
          <w:i/>
          <w:kern w:val="0"/>
          <w:sz w:val="24"/>
          <w:szCs w:val="24"/>
          <w:lang w:eastAsia="cs-CZ"/>
          <w14:ligatures w14:val="none"/>
        </w:rPr>
      </w:pPr>
      <w:r w:rsidRPr="00442A63">
        <w:rPr>
          <w:rFonts w:ascii="Times New Roman" w:eastAsia="Times New Roman" w:hAnsi="Times New Roman" w:cs="Times New Roman"/>
          <w:b/>
          <w:i/>
          <w:kern w:val="0"/>
          <w:sz w:val="24"/>
          <w:szCs w:val="24"/>
          <w:lang w:eastAsia="cs-CZ"/>
          <w14:ligatures w14:val="none"/>
        </w:rPr>
        <w:t>Datovou zprávu označit: Vyúčtování dotace HMP 2025</w:t>
      </w:r>
      <w:r>
        <w:rPr>
          <w:rFonts w:ascii="Times New Roman" w:eastAsia="Times New Roman" w:hAnsi="Times New Roman" w:cs="Times New Roman"/>
          <w:b/>
          <w:i/>
          <w:kern w:val="0"/>
          <w:sz w:val="24"/>
          <w:szCs w:val="24"/>
          <w:lang w:eastAsia="cs-CZ"/>
          <w14:ligatures w14:val="none"/>
        </w:rPr>
        <w:t xml:space="preserve"> </w:t>
      </w:r>
      <w:r w:rsidRPr="00442A63">
        <w:rPr>
          <w:rFonts w:ascii="Times New Roman" w:eastAsia="Times New Roman" w:hAnsi="Times New Roman" w:cs="Times New Roman"/>
          <w:b/>
          <w:i/>
          <w:kern w:val="0"/>
          <w:sz w:val="24"/>
          <w:szCs w:val="24"/>
          <w:lang w:eastAsia="cs-CZ"/>
          <w14:ligatures w14:val="none"/>
        </w:rPr>
        <w:t>–</w:t>
      </w:r>
      <w:r>
        <w:rPr>
          <w:rFonts w:ascii="Times New Roman" w:eastAsia="Times New Roman" w:hAnsi="Times New Roman" w:cs="Times New Roman"/>
          <w:b/>
          <w:i/>
          <w:kern w:val="0"/>
          <w:sz w:val="24"/>
          <w:szCs w:val="24"/>
          <w:lang w:eastAsia="cs-CZ"/>
          <w14:ligatures w14:val="none"/>
        </w:rPr>
        <w:t xml:space="preserve"> </w:t>
      </w:r>
      <w:r w:rsidRPr="00442A63">
        <w:rPr>
          <w:rFonts w:ascii="Times New Roman" w:eastAsia="Times New Roman" w:hAnsi="Times New Roman" w:cs="Times New Roman"/>
          <w:b/>
          <w:i/>
          <w:kern w:val="0"/>
          <w:sz w:val="24"/>
          <w:szCs w:val="24"/>
          <w:lang w:eastAsia="cs-CZ"/>
          <w14:ligatures w14:val="none"/>
        </w:rPr>
        <w:t>Projekt Podpora zajištění dostupnosti vybraných sociálních služeb na území hl. m. Prahy</w:t>
      </w:r>
    </w:p>
    <w:p w14:paraId="0293D796" w14:textId="77777777" w:rsidR="00442A63" w:rsidRDefault="00442A63" w:rsidP="00E05CB6">
      <w:pPr>
        <w:spacing w:after="0" w:line="240" w:lineRule="auto"/>
        <w:jc w:val="both"/>
        <w:rPr>
          <w:rFonts w:ascii="Times New Roman" w:eastAsia="Times New Roman" w:hAnsi="Times New Roman" w:cs="Times New Roman"/>
          <w:kern w:val="0"/>
          <w:sz w:val="24"/>
          <w:szCs w:val="24"/>
          <w:lang w:eastAsia="cs-CZ"/>
          <w14:ligatures w14:val="none"/>
        </w:rPr>
      </w:pPr>
    </w:p>
    <w:p w14:paraId="6F150F66" w14:textId="7D7A319B" w:rsidR="00D3028D" w:rsidRDefault="00D3028D" w:rsidP="00E05CB6">
      <w:pPr>
        <w:spacing w:after="0" w:line="240"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 xml:space="preserve">Jména závazných formulářů je třeba </w:t>
      </w:r>
      <w:r w:rsidR="00F8534C">
        <w:rPr>
          <w:rFonts w:ascii="Times New Roman" w:eastAsia="Times New Roman" w:hAnsi="Times New Roman" w:cs="Times New Roman"/>
          <w:kern w:val="0"/>
          <w:sz w:val="24"/>
          <w:szCs w:val="24"/>
          <w:lang w:eastAsia="cs-CZ"/>
          <w14:ligatures w14:val="none"/>
        </w:rPr>
        <w:t>zachovat. Pokud se formulář odevzdává zvlášť za každou podpořenou službu, rozlišují se formuláře registračním číslem sociální služby.</w:t>
      </w:r>
    </w:p>
    <w:p w14:paraId="1C8139B5" w14:textId="77777777" w:rsidR="00D3028D" w:rsidRDefault="00D3028D" w:rsidP="00E05CB6">
      <w:pPr>
        <w:spacing w:after="0" w:line="240" w:lineRule="auto"/>
        <w:jc w:val="both"/>
        <w:rPr>
          <w:rFonts w:ascii="Times New Roman" w:eastAsia="Times New Roman" w:hAnsi="Times New Roman" w:cs="Times New Roman"/>
          <w:kern w:val="0"/>
          <w:sz w:val="24"/>
          <w:szCs w:val="24"/>
          <w:lang w:eastAsia="cs-CZ"/>
          <w14:ligatures w14:val="none"/>
        </w:rPr>
      </w:pPr>
    </w:p>
    <w:p w14:paraId="4D399DAE" w14:textId="77777777" w:rsidR="00442A63" w:rsidRPr="00442A63" w:rsidRDefault="00442A63" w:rsidP="00442A63">
      <w:pPr>
        <w:spacing w:after="0" w:line="240" w:lineRule="auto"/>
        <w:rPr>
          <w:rFonts w:ascii="Times New Roman" w:eastAsia="Times New Roman" w:hAnsi="Times New Roman" w:cs="Times New Roman"/>
          <w:kern w:val="0"/>
          <w:sz w:val="24"/>
          <w:szCs w:val="24"/>
          <w:lang w:eastAsia="cs-CZ"/>
          <w14:ligatures w14:val="none"/>
        </w:rPr>
      </w:pPr>
      <w:r w:rsidRPr="00442A63">
        <w:rPr>
          <w:rFonts w:ascii="Times New Roman" w:eastAsia="Times New Roman" w:hAnsi="Times New Roman" w:cs="Times New Roman"/>
          <w:kern w:val="0"/>
          <w:sz w:val="24"/>
          <w:szCs w:val="24"/>
          <w:lang w:eastAsia="cs-CZ"/>
          <w14:ligatures w14:val="none"/>
        </w:rPr>
        <w:t xml:space="preserve">Pokud nebyly poskytnuté finanční prostředky čerpány v souladu s pravidly a podmínkami dotačního řízení nebo se smlouvou o poskytnutí dotace, musí být nevyčerpané prostředky vráceny bez zbytečného odkladu do 31. 01. 2026 na účet hlavního města Prahy, ze kterého byla dotace vyplacena, tj.: 110007-5157998/6000. Pod specifickým symbolem: 11258 </w:t>
      </w:r>
    </w:p>
    <w:p w14:paraId="36630569" w14:textId="77777777" w:rsidR="00442A63" w:rsidRPr="00442A63" w:rsidRDefault="00442A63" w:rsidP="00442A63">
      <w:pPr>
        <w:spacing w:after="0" w:line="240" w:lineRule="auto"/>
        <w:rPr>
          <w:rFonts w:ascii="Times New Roman" w:eastAsia="Times New Roman" w:hAnsi="Times New Roman" w:cs="Times New Roman"/>
          <w:kern w:val="0"/>
          <w:sz w:val="24"/>
          <w:szCs w:val="24"/>
          <w:lang w:eastAsia="cs-CZ"/>
          <w14:ligatures w14:val="none"/>
        </w:rPr>
      </w:pPr>
      <w:r w:rsidRPr="00442A63">
        <w:rPr>
          <w:rFonts w:ascii="Times New Roman" w:eastAsia="Times New Roman" w:hAnsi="Times New Roman" w:cs="Times New Roman"/>
          <w:kern w:val="0"/>
          <w:sz w:val="24"/>
          <w:szCs w:val="24"/>
          <w:lang w:eastAsia="cs-CZ"/>
          <w14:ligatures w14:val="none"/>
        </w:rPr>
        <w:t xml:space="preserve">a variabilním symbolem, se kterým byla dotace vyplacena: 11258xxxxy. Tzn. složeného </w:t>
      </w:r>
    </w:p>
    <w:p w14:paraId="270AE0F5" w14:textId="6764DEDC" w:rsidR="00442A63" w:rsidRDefault="00442A63" w:rsidP="00442A63">
      <w:pPr>
        <w:spacing w:after="0" w:line="240" w:lineRule="auto"/>
        <w:rPr>
          <w:rFonts w:ascii="Times New Roman" w:eastAsia="Times New Roman" w:hAnsi="Times New Roman" w:cs="Times New Roman"/>
          <w:kern w:val="0"/>
          <w:sz w:val="24"/>
          <w:szCs w:val="24"/>
          <w:lang w:eastAsia="cs-CZ"/>
          <w14:ligatures w14:val="none"/>
        </w:rPr>
      </w:pPr>
      <w:r w:rsidRPr="00442A63">
        <w:rPr>
          <w:rFonts w:ascii="Times New Roman" w:eastAsia="Times New Roman" w:hAnsi="Times New Roman" w:cs="Times New Roman"/>
          <w:kern w:val="0"/>
          <w:sz w:val="24"/>
          <w:szCs w:val="24"/>
          <w:lang w:eastAsia="cs-CZ"/>
          <w14:ligatures w14:val="none"/>
        </w:rPr>
        <w:t>z: interního č. projektu 11258, čísla smlouvy „xxxx“ a pořadím dotace „y“, ke kterému se vratka vztahuje.</w:t>
      </w:r>
    </w:p>
    <w:p w14:paraId="1109D8B6" w14:textId="77777777" w:rsidR="00442A63" w:rsidRDefault="00442A63" w:rsidP="00442A63">
      <w:pPr>
        <w:spacing w:after="0" w:line="240" w:lineRule="auto"/>
        <w:rPr>
          <w:rFonts w:ascii="Times New Roman" w:eastAsia="Times New Roman" w:hAnsi="Times New Roman" w:cs="Times New Roman"/>
          <w:kern w:val="0"/>
          <w:sz w:val="24"/>
          <w:szCs w:val="24"/>
          <w:lang w:eastAsia="cs-CZ"/>
          <w14:ligatures w14:val="none"/>
        </w:rPr>
      </w:pPr>
    </w:p>
    <w:p w14:paraId="36D9EE7C" w14:textId="188EC4BF" w:rsidR="00442A63" w:rsidRDefault="00442A63" w:rsidP="00442A63">
      <w:pPr>
        <w:spacing w:after="0" w:line="240" w:lineRule="auto"/>
        <w:rPr>
          <w:rFonts w:ascii="Times New Roman" w:eastAsia="Times New Roman" w:hAnsi="Times New Roman" w:cs="Times New Roman"/>
          <w:i/>
          <w:iCs/>
          <w:kern w:val="0"/>
          <w:sz w:val="24"/>
          <w:szCs w:val="24"/>
          <w:lang w:eastAsia="cs-CZ"/>
          <w14:ligatures w14:val="none"/>
        </w:rPr>
      </w:pPr>
      <w:r w:rsidRPr="00442A63">
        <w:rPr>
          <w:rFonts w:ascii="Times New Roman" w:eastAsia="Times New Roman" w:hAnsi="Times New Roman" w:cs="Times New Roman"/>
          <w:i/>
          <w:iCs/>
          <w:kern w:val="0"/>
          <w:sz w:val="24"/>
          <w:szCs w:val="24"/>
          <w:lang w:eastAsia="cs-CZ"/>
          <w14:ligatures w14:val="none"/>
        </w:rPr>
        <w:t>(např. vratky dotace organizace s číslem smlouvy DOT/82/04/000555/2023 bude variabilní symbol: 1125805553)</w:t>
      </w:r>
    </w:p>
    <w:p w14:paraId="0A4D4E3D" w14:textId="77777777" w:rsidR="00442A63" w:rsidRDefault="00442A63" w:rsidP="00442A63">
      <w:pPr>
        <w:spacing w:after="0" w:line="240" w:lineRule="auto"/>
        <w:rPr>
          <w:rFonts w:ascii="Times New Roman" w:eastAsia="Times New Roman" w:hAnsi="Times New Roman" w:cs="Times New Roman"/>
          <w:i/>
          <w:iCs/>
          <w:kern w:val="0"/>
          <w:sz w:val="24"/>
          <w:szCs w:val="24"/>
          <w:lang w:eastAsia="cs-CZ"/>
          <w14:ligatures w14:val="none"/>
        </w:rPr>
      </w:pPr>
    </w:p>
    <w:p w14:paraId="0D4920BE" w14:textId="4EE7F0B3" w:rsidR="00442A63" w:rsidRDefault="00442A63" w:rsidP="00442A63">
      <w:pPr>
        <w:spacing w:after="0" w:line="240" w:lineRule="auto"/>
        <w:rPr>
          <w:rFonts w:ascii="Times New Roman" w:eastAsia="Times New Roman" w:hAnsi="Times New Roman" w:cs="Times New Roman"/>
          <w:b/>
          <w:bCs/>
          <w:kern w:val="0"/>
          <w:sz w:val="24"/>
          <w:szCs w:val="24"/>
          <w:u w:val="single"/>
          <w:lang w:eastAsia="cs-CZ"/>
          <w14:ligatures w14:val="none"/>
        </w:rPr>
      </w:pPr>
      <w:r w:rsidRPr="00442A63">
        <w:rPr>
          <w:rFonts w:ascii="Times New Roman" w:eastAsia="Times New Roman" w:hAnsi="Times New Roman" w:cs="Times New Roman"/>
          <w:b/>
          <w:bCs/>
          <w:kern w:val="0"/>
          <w:sz w:val="24"/>
          <w:szCs w:val="24"/>
          <w:u w:val="single"/>
          <w:lang w:eastAsia="cs-CZ"/>
          <w14:ligatures w14:val="none"/>
        </w:rPr>
        <w:t>Přílohy k finančnímu vypořádání poskytnuté dotace za rok 2025:</w:t>
      </w:r>
    </w:p>
    <w:p w14:paraId="63DA1382" w14:textId="77777777" w:rsidR="00442A63" w:rsidRDefault="00442A63" w:rsidP="00442A63">
      <w:pPr>
        <w:spacing w:after="0" w:line="240" w:lineRule="auto"/>
        <w:rPr>
          <w:rFonts w:ascii="Times New Roman" w:eastAsia="Times New Roman" w:hAnsi="Times New Roman" w:cs="Times New Roman"/>
          <w:b/>
          <w:bCs/>
          <w:kern w:val="0"/>
          <w:sz w:val="24"/>
          <w:szCs w:val="24"/>
          <w:u w:val="single"/>
          <w:lang w:eastAsia="cs-CZ"/>
          <w14:ligatures w14:val="none"/>
        </w:rPr>
      </w:pPr>
    </w:p>
    <w:p w14:paraId="09786A41" w14:textId="77777777" w:rsidR="00442A63" w:rsidRPr="00442A63" w:rsidRDefault="00442A63" w:rsidP="00442A63">
      <w:pPr>
        <w:pStyle w:val="Odstavecseseznamem"/>
        <w:numPr>
          <w:ilvl w:val="0"/>
          <w:numId w:val="1"/>
        </w:numPr>
        <w:rPr>
          <w:rFonts w:ascii="Times New Roman" w:eastAsia="Times New Roman" w:hAnsi="Times New Roman" w:cs="Times New Roman"/>
          <w:kern w:val="0"/>
          <w:sz w:val="24"/>
          <w:szCs w:val="24"/>
          <w:lang w:eastAsia="cs-CZ"/>
          <w14:ligatures w14:val="none"/>
        </w:rPr>
      </w:pPr>
      <w:r w:rsidRPr="00A93D36">
        <w:rPr>
          <w:rFonts w:ascii="Times New Roman" w:eastAsia="Times New Roman" w:hAnsi="Times New Roman" w:cs="Times New Roman"/>
          <w:kern w:val="0"/>
          <w:sz w:val="24"/>
          <w:szCs w:val="24"/>
          <w:u w:val="single"/>
          <w:lang w:eastAsia="cs-CZ"/>
          <w14:ligatures w14:val="none"/>
        </w:rPr>
        <w:t>Čestné prohlášení</w:t>
      </w:r>
      <w:r w:rsidRPr="00442A63">
        <w:rPr>
          <w:rFonts w:ascii="Times New Roman" w:eastAsia="Times New Roman" w:hAnsi="Times New Roman" w:cs="Times New Roman"/>
          <w:kern w:val="0"/>
          <w:sz w:val="24"/>
          <w:szCs w:val="24"/>
          <w:lang w:eastAsia="cs-CZ"/>
          <w14:ligatures w14:val="none"/>
        </w:rPr>
        <w:t xml:space="preserve"> – organizace vyplňuje jedno prohlášení, které se vztahuje na všechny finanční prostředky, které byly organizaci přiděleny na všechny podpořené </w:t>
      </w:r>
      <w:r w:rsidRPr="00442A63">
        <w:rPr>
          <w:rFonts w:ascii="Times New Roman" w:eastAsia="Times New Roman" w:hAnsi="Times New Roman" w:cs="Times New Roman"/>
          <w:kern w:val="0"/>
          <w:sz w:val="24"/>
          <w:szCs w:val="24"/>
          <w:lang w:eastAsia="cs-CZ"/>
          <w14:ligatures w14:val="none"/>
        </w:rPr>
        <w:lastRenderedPageBreak/>
        <w:t>služby pro rok 2025. Odevzdává se v PDF verzi s elektronickým podpisem statutárního zástupce.</w:t>
      </w:r>
    </w:p>
    <w:p w14:paraId="55BD0A67" w14:textId="6EEAC82F" w:rsidR="00442A63" w:rsidRPr="00442A63" w:rsidRDefault="00442A63" w:rsidP="00442A63">
      <w:pPr>
        <w:pStyle w:val="Odstavecseseznamem"/>
        <w:numPr>
          <w:ilvl w:val="0"/>
          <w:numId w:val="1"/>
        </w:numPr>
        <w:rPr>
          <w:rFonts w:ascii="Times New Roman" w:eastAsia="Times New Roman" w:hAnsi="Times New Roman" w:cs="Times New Roman"/>
          <w:kern w:val="0"/>
          <w:sz w:val="24"/>
          <w:szCs w:val="24"/>
          <w:lang w:eastAsia="cs-CZ"/>
          <w14:ligatures w14:val="none"/>
        </w:rPr>
      </w:pPr>
      <w:r w:rsidRPr="00A93D36">
        <w:rPr>
          <w:rFonts w:ascii="Times New Roman" w:eastAsia="Times New Roman" w:hAnsi="Times New Roman" w:cs="Times New Roman"/>
          <w:kern w:val="0"/>
          <w:sz w:val="24"/>
          <w:szCs w:val="24"/>
          <w:u w:val="single"/>
          <w:lang w:eastAsia="cs-CZ"/>
          <w14:ligatures w14:val="none"/>
        </w:rPr>
        <w:t>Soupiska prvotních účetních dokladů</w:t>
      </w:r>
      <w:r w:rsidRPr="00442A63">
        <w:rPr>
          <w:rFonts w:ascii="Times New Roman" w:eastAsia="Times New Roman" w:hAnsi="Times New Roman" w:cs="Times New Roman"/>
          <w:kern w:val="0"/>
          <w:sz w:val="24"/>
          <w:szCs w:val="24"/>
          <w:lang w:eastAsia="cs-CZ"/>
          <w14:ligatures w14:val="none"/>
        </w:rPr>
        <w:t xml:space="preserve"> –</w:t>
      </w:r>
      <w:r w:rsidR="00A93D36">
        <w:rPr>
          <w:rFonts w:ascii="Times New Roman" w:eastAsia="Times New Roman" w:hAnsi="Times New Roman" w:cs="Times New Roman"/>
          <w:kern w:val="0"/>
          <w:sz w:val="24"/>
          <w:szCs w:val="24"/>
          <w:lang w:eastAsia="cs-CZ"/>
          <w14:ligatures w14:val="none"/>
        </w:rPr>
        <w:t xml:space="preserve"> k</w:t>
      </w:r>
      <w:r w:rsidRPr="00442A63">
        <w:rPr>
          <w:rFonts w:ascii="Times New Roman" w:eastAsia="Times New Roman" w:hAnsi="Times New Roman" w:cs="Times New Roman"/>
          <w:kern w:val="0"/>
          <w:sz w:val="24"/>
          <w:szCs w:val="24"/>
          <w:lang w:eastAsia="cs-CZ"/>
          <w14:ligatures w14:val="none"/>
        </w:rPr>
        <w:t>aždý vyúčtovaný náklad musí být přiřazen pod příslušnou položku položkového rozpočtu. Řádek</w:t>
      </w:r>
      <w:r>
        <w:rPr>
          <w:rFonts w:ascii="Times New Roman" w:eastAsia="Times New Roman" w:hAnsi="Times New Roman" w:cs="Times New Roman"/>
          <w:kern w:val="0"/>
          <w:sz w:val="24"/>
          <w:szCs w:val="24"/>
          <w:lang w:eastAsia="cs-CZ"/>
          <w14:ligatures w14:val="none"/>
        </w:rPr>
        <w:t xml:space="preserve"> na úrovni položky</w:t>
      </w:r>
      <w:r w:rsidRPr="00442A63">
        <w:rPr>
          <w:rFonts w:ascii="Times New Roman" w:eastAsia="Times New Roman" w:hAnsi="Times New Roman" w:cs="Times New Roman"/>
          <w:kern w:val="0"/>
          <w:sz w:val="24"/>
          <w:szCs w:val="24"/>
          <w:lang w:eastAsia="cs-CZ"/>
          <w14:ligatures w14:val="none"/>
        </w:rPr>
        <w:t xml:space="preserve"> se přidává kliknutím na tlačítko „Přidat řádek“. Řádek</w:t>
      </w:r>
      <w:r>
        <w:rPr>
          <w:rFonts w:ascii="Times New Roman" w:eastAsia="Times New Roman" w:hAnsi="Times New Roman" w:cs="Times New Roman"/>
          <w:kern w:val="0"/>
          <w:sz w:val="24"/>
          <w:szCs w:val="24"/>
          <w:lang w:eastAsia="cs-CZ"/>
          <w14:ligatures w14:val="none"/>
        </w:rPr>
        <w:t xml:space="preserve"> na úrovni položky</w:t>
      </w:r>
      <w:r w:rsidRPr="00442A63">
        <w:rPr>
          <w:rFonts w:ascii="Times New Roman" w:eastAsia="Times New Roman" w:hAnsi="Times New Roman" w:cs="Times New Roman"/>
          <w:kern w:val="0"/>
          <w:sz w:val="24"/>
          <w:szCs w:val="24"/>
          <w:lang w:eastAsia="cs-CZ"/>
          <w14:ligatures w14:val="none"/>
        </w:rPr>
        <w:t xml:space="preserve"> se odebírá kliknutím na tlačítko „Odebrat řádek“.</w:t>
      </w:r>
      <w:r w:rsidR="00A93D36">
        <w:rPr>
          <w:rFonts w:ascii="Times New Roman" w:eastAsia="Times New Roman" w:hAnsi="Times New Roman" w:cs="Times New Roman"/>
          <w:kern w:val="0"/>
          <w:sz w:val="24"/>
          <w:szCs w:val="24"/>
          <w:lang w:eastAsia="cs-CZ"/>
          <w14:ligatures w14:val="none"/>
        </w:rPr>
        <w:t xml:space="preserve"> V</w:t>
      </w:r>
      <w:r w:rsidR="00A93D36" w:rsidRPr="00A93D36">
        <w:rPr>
          <w:rFonts w:ascii="Times New Roman" w:eastAsia="Times New Roman" w:hAnsi="Times New Roman" w:cs="Times New Roman"/>
          <w:kern w:val="0"/>
          <w:sz w:val="24"/>
          <w:szCs w:val="24"/>
          <w:lang w:eastAsia="cs-CZ"/>
          <w14:ligatures w14:val="none"/>
        </w:rPr>
        <w:t>yplňuje se zvlášť za každou podpořenou službu za příslušný kalendářní rok ve formátu xls a ve shodné verzi ve formátu pdf. PDF verze se odevzdává s elektronickým podpisem statutárního zástupce.</w:t>
      </w:r>
    </w:p>
    <w:p w14:paraId="2237CF49" w14:textId="22B4D5A5" w:rsidR="00A93D36" w:rsidRPr="00A93D36" w:rsidRDefault="00A93D36" w:rsidP="00A93D36">
      <w:pPr>
        <w:pStyle w:val="Odstavecseseznamem"/>
        <w:numPr>
          <w:ilvl w:val="0"/>
          <w:numId w:val="1"/>
        </w:numPr>
        <w:rPr>
          <w:rFonts w:ascii="Times New Roman" w:eastAsia="Times New Roman" w:hAnsi="Times New Roman" w:cs="Times New Roman"/>
          <w:b/>
          <w:bCs/>
          <w:kern w:val="0"/>
          <w:sz w:val="24"/>
          <w:szCs w:val="24"/>
          <w:u w:val="single"/>
          <w:lang w:eastAsia="cs-CZ"/>
          <w14:ligatures w14:val="none"/>
        </w:rPr>
      </w:pPr>
      <w:r w:rsidRPr="00A93D36">
        <w:rPr>
          <w:rFonts w:ascii="Times New Roman" w:eastAsia="Times New Roman" w:hAnsi="Times New Roman" w:cs="Times New Roman"/>
          <w:kern w:val="0"/>
          <w:sz w:val="24"/>
          <w:szCs w:val="24"/>
          <w:u w:val="single"/>
          <w:lang w:eastAsia="cs-CZ"/>
          <w14:ligatures w14:val="none"/>
        </w:rPr>
        <w:t>Finanční zdroje</w:t>
      </w:r>
      <w:r w:rsidRPr="00A93D36">
        <w:rPr>
          <w:rFonts w:ascii="Times New Roman" w:eastAsia="Times New Roman" w:hAnsi="Times New Roman" w:cs="Times New Roman"/>
          <w:kern w:val="0"/>
          <w:sz w:val="24"/>
          <w:szCs w:val="24"/>
          <w:lang w:eastAsia="cs-CZ"/>
          <w14:ligatures w14:val="none"/>
        </w:rPr>
        <w:t xml:space="preserve"> – přehled jednotlivých zdrojů na financování služby pro rok 2025. Vyplňuje se zvlášť za každou podpořenou službu za příslušný kalendářní rok ve formátu xls a</w:t>
      </w:r>
      <w:r>
        <w:rPr>
          <w:rFonts w:ascii="Times New Roman" w:eastAsia="Times New Roman" w:hAnsi="Times New Roman" w:cs="Times New Roman"/>
          <w:kern w:val="0"/>
          <w:sz w:val="24"/>
          <w:szCs w:val="24"/>
          <w:lang w:eastAsia="cs-CZ"/>
          <w14:ligatures w14:val="none"/>
        </w:rPr>
        <w:t xml:space="preserve"> ve</w:t>
      </w:r>
      <w:r w:rsidRPr="00A93D36">
        <w:rPr>
          <w:rFonts w:ascii="Times New Roman" w:eastAsia="Times New Roman" w:hAnsi="Times New Roman" w:cs="Times New Roman"/>
          <w:kern w:val="0"/>
          <w:sz w:val="24"/>
          <w:szCs w:val="24"/>
          <w:lang w:eastAsia="cs-CZ"/>
          <w14:ligatures w14:val="none"/>
        </w:rPr>
        <w:t xml:space="preserve"> shodné verzi</w:t>
      </w:r>
      <w:r>
        <w:rPr>
          <w:rFonts w:ascii="Times New Roman" w:eastAsia="Times New Roman" w:hAnsi="Times New Roman" w:cs="Times New Roman"/>
          <w:kern w:val="0"/>
          <w:sz w:val="24"/>
          <w:szCs w:val="24"/>
          <w:lang w:eastAsia="cs-CZ"/>
          <w14:ligatures w14:val="none"/>
        </w:rPr>
        <w:t xml:space="preserve"> ve formátu</w:t>
      </w:r>
      <w:r w:rsidRPr="00A93D36">
        <w:rPr>
          <w:rFonts w:ascii="Times New Roman" w:eastAsia="Times New Roman" w:hAnsi="Times New Roman" w:cs="Times New Roman"/>
          <w:kern w:val="0"/>
          <w:sz w:val="24"/>
          <w:szCs w:val="24"/>
          <w:lang w:eastAsia="cs-CZ"/>
          <w14:ligatures w14:val="none"/>
        </w:rPr>
        <w:t xml:space="preserve"> pd</w:t>
      </w:r>
      <w:r w:rsidRPr="00A93D36">
        <w:rPr>
          <w:rFonts w:ascii="Times New Roman" w:eastAsia="Times New Roman" w:hAnsi="Times New Roman" w:cs="Times New Roman"/>
          <w:kern w:val="0"/>
          <w:sz w:val="24"/>
          <w:szCs w:val="24"/>
          <w:u w:val="single"/>
          <w:lang w:eastAsia="cs-CZ"/>
          <w14:ligatures w14:val="none"/>
        </w:rPr>
        <w:t>f.</w:t>
      </w:r>
    </w:p>
    <w:p w14:paraId="2608F649" w14:textId="777ECF34" w:rsidR="00A93D36" w:rsidRDefault="00A93D36" w:rsidP="00A93D36">
      <w:pPr>
        <w:pStyle w:val="Odstavecseseznamem"/>
        <w:numPr>
          <w:ilvl w:val="0"/>
          <w:numId w:val="1"/>
        </w:numPr>
        <w:rPr>
          <w:rFonts w:ascii="Times New Roman" w:eastAsia="Times New Roman" w:hAnsi="Times New Roman" w:cs="Times New Roman"/>
          <w:kern w:val="0"/>
          <w:sz w:val="24"/>
          <w:szCs w:val="24"/>
          <w:lang w:eastAsia="cs-CZ"/>
          <w14:ligatures w14:val="none"/>
        </w:rPr>
      </w:pPr>
      <w:r w:rsidRPr="00A93D36">
        <w:rPr>
          <w:rFonts w:ascii="Times New Roman" w:eastAsia="Times New Roman" w:hAnsi="Times New Roman" w:cs="Times New Roman"/>
          <w:kern w:val="0"/>
          <w:sz w:val="24"/>
          <w:szCs w:val="24"/>
          <w:u w:val="single"/>
          <w:lang w:eastAsia="cs-CZ"/>
          <w14:ligatures w14:val="none"/>
        </w:rPr>
        <w:t>Finanční vypořádání dotace dle nákladových položek</w:t>
      </w:r>
      <w:r w:rsidRPr="00A93D36">
        <w:rPr>
          <w:rFonts w:ascii="Times New Roman" w:eastAsia="Times New Roman" w:hAnsi="Times New Roman" w:cs="Times New Roman"/>
          <w:kern w:val="0"/>
          <w:sz w:val="24"/>
          <w:szCs w:val="24"/>
          <w:lang w:eastAsia="cs-CZ"/>
          <w14:ligatures w14:val="none"/>
        </w:rPr>
        <w:t xml:space="preserve"> – celkové vypořádání za každou podpořenou službu pro rok 2025. Vyplňuje se zvlášť za každou podpořenou službu za příslušný kalendářní rok ve formátu xls a</w:t>
      </w:r>
      <w:r>
        <w:rPr>
          <w:rFonts w:ascii="Times New Roman" w:eastAsia="Times New Roman" w:hAnsi="Times New Roman" w:cs="Times New Roman"/>
          <w:kern w:val="0"/>
          <w:sz w:val="24"/>
          <w:szCs w:val="24"/>
          <w:lang w:eastAsia="cs-CZ"/>
          <w14:ligatures w14:val="none"/>
        </w:rPr>
        <w:t xml:space="preserve"> ve</w:t>
      </w:r>
      <w:r w:rsidRPr="00A93D36">
        <w:rPr>
          <w:rFonts w:ascii="Times New Roman" w:eastAsia="Times New Roman" w:hAnsi="Times New Roman" w:cs="Times New Roman"/>
          <w:kern w:val="0"/>
          <w:sz w:val="24"/>
          <w:szCs w:val="24"/>
          <w:lang w:eastAsia="cs-CZ"/>
          <w14:ligatures w14:val="none"/>
        </w:rPr>
        <w:t xml:space="preserve"> shodné verzi</w:t>
      </w:r>
      <w:r>
        <w:rPr>
          <w:rFonts w:ascii="Times New Roman" w:eastAsia="Times New Roman" w:hAnsi="Times New Roman" w:cs="Times New Roman"/>
          <w:kern w:val="0"/>
          <w:sz w:val="24"/>
          <w:szCs w:val="24"/>
          <w:lang w:eastAsia="cs-CZ"/>
          <w14:ligatures w14:val="none"/>
        </w:rPr>
        <w:t xml:space="preserve"> ve formátu</w:t>
      </w:r>
      <w:r w:rsidRPr="00A93D36">
        <w:rPr>
          <w:rFonts w:ascii="Times New Roman" w:eastAsia="Times New Roman" w:hAnsi="Times New Roman" w:cs="Times New Roman"/>
          <w:kern w:val="0"/>
          <w:sz w:val="24"/>
          <w:szCs w:val="24"/>
          <w:lang w:eastAsia="cs-CZ"/>
          <w14:ligatures w14:val="none"/>
        </w:rPr>
        <w:t xml:space="preserve"> pdf. PDF verze se odevzdává s elektronickým podpisem.</w:t>
      </w:r>
    </w:p>
    <w:p w14:paraId="0794BE70" w14:textId="02FB3731" w:rsidR="00A93D36" w:rsidRPr="00B729E2" w:rsidRDefault="00A93D36" w:rsidP="00B729E2">
      <w:pPr>
        <w:pStyle w:val="Odstavecseseznamem"/>
        <w:numPr>
          <w:ilvl w:val="0"/>
          <w:numId w:val="1"/>
        </w:numPr>
        <w:rPr>
          <w:rFonts w:ascii="Times New Roman" w:eastAsia="Times New Roman" w:hAnsi="Times New Roman" w:cs="Times New Roman"/>
          <w:kern w:val="0"/>
          <w:sz w:val="24"/>
          <w:szCs w:val="24"/>
          <w:lang w:eastAsia="cs-CZ"/>
          <w14:ligatures w14:val="none"/>
        </w:rPr>
      </w:pPr>
      <w:r w:rsidRPr="00A93D36">
        <w:rPr>
          <w:rFonts w:ascii="Times New Roman" w:eastAsia="Times New Roman" w:hAnsi="Times New Roman" w:cs="Times New Roman"/>
          <w:kern w:val="0"/>
          <w:sz w:val="24"/>
          <w:szCs w:val="24"/>
          <w:u w:val="single"/>
          <w:lang w:eastAsia="cs-CZ"/>
          <w14:ligatures w14:val="none"/>
        </w:rPr>
        <w:t>Souhrnný přehled poskytovatelů sociálních služeb</w:t>
      </w:r>
      <w:r w:rsidRPr="00A93D36">
        <w:rPr>
          <w:rFonts w:ascii="Times New Roman" w:eastAsia="Times New Roman" w:hAnsi="Times New Roman" w:cs="Times New Roman"/>
          <w:kern w:val="0"/>
          <w:sz w:val="24"/>
          <w:szCs w:val="24"/>
          <w:lang w:eastAsia="cs-CZ"/>
          <w14:ligatures w14:val="none"/>
        </w:rPr>
        <w:t xml:space="preserve"> –</w:t>
      </w:r>
      <w:r w:rsidR="00B729E2">
        <w:rPr>
          <w:rFonts w:ascii="Times New Roman" w:eastAsia="Times New Roman" w:hAnsi="Times New Roman" w:cs="Times New Roman"/>
          <w:kern w:val="0"/>
          <w:sz w:val="24"/>
          <w:szCs w:val="24"/>
          <w:lang w:eastAsia="cs-CZ"/>
          <w14:ligatures w14:val="none"/>
        </w:rPr>
        <w:t xml:space="preserve"> d</w:t>
      </w:r>
      <w:r w:rsidRPr="00B729E2">
        <w:rPr>
          <w:rFonts w:ascii="Times New Roman" w:eastAsia="Times New Roman" w:hAnsi="Times New Roman" w:cs="Times New Roman"/>
          <w:kern w:val="0"/>
          <w:sz w:val="24"/>
          <w:szCs w:val="24"/>
          <w:lang w:eastAsia="cs-CZ"/>
          <w14:ligatures w14:val="none"/>
        </w:rPr>
        <w:t>o tabulky se vyplňuje kapacita, kterou služb</w:t>
      </w:r>
      <w:r w:rsidR="005357A4">
        <w:rPr>
          <w:rFonts w:ascii="Times New Roman" w:eastAsia="Times New Roman" w:hAnsi="Times New Roman" w:cs="Times New Roman"/>
          <w:kern w:val="0"/>
          <w:sz w:val="24"/>
          <w:szCs w:val="24"/>
          <w:lang w:eastAsia="cs-CZ"/>
          <w14:ligatures w14:val="none"/>
        </w:rPr>
        <w:t>y organizace</w:t>
      </w:r>
      <w:r w:rsidRPr="00B729E2">
        <w:rPr>
          <w:rFonts w:ascii="Times New Roman" w:eastAsia="Times New Roman" w:hAnsi="Times New Roman" w:cs="Times New Roman"/>
          <w:kern w:val="0"/>
          <w:sz w:val="24"/>
          <w:szCs w:val="24"/>
          <w:lang w:eastAsia="cs-CZ"/>
          <w14:ligatures w14:val="none"/>
        </w:rPr>
        <w:t xml:space="preserve"> držel</w:t>
      </w:r>
      <w:r w:rsidR="005357A4">
        <w:rPr>
          <w:rFonts w:ascii="Times New Roman" w:eastAsia="Times New Roman" w:hAnsi="Times New Roman" w:cs="Times New Roman"/>
          <w:kern w:val="0"/>
          <w:sz w:val="24"/>
          <w:szCs w:val="24"/>
          <w:lang w:eastAsia="cs-CZ"/>
          <w14:ligatures w14:val="none"/>
        </w:rPr>
        <w:t>y</w:t>
      </w:r>
      <w:r w:rsidRPr="00B729E2">
        <w:rPr>
          <w:rFonts w:ascii="Times New Roman" w:eastAsia="Times New Roman" w:hAnsi="Times New Roman" w:cs="Times New Roman"/>
          <w:kern w:val="0"/>
          <w:sz w:val="24"/>
          <w:szCs w:val="24"/>
          <w:lang w:eastAsia="cs-CZ"/>
          <w14:ligatures w14:val="none"/>
        </w:rPr>
        <w:t xml:space="preserve"> v</w:t>
      </w:r>
      <w:r w:rsidR="00B729E2">
        <w:rPr>
          <w:rFonts w:ascii="Times New Roman" w:eastAsia="Times New Roman" w:hAnsi="Times New Roman" w:cs="Times New Roman"/>
          <w:kern w:val="0"/>
          <w:sz w:val="24"/>
          <w:szCs w:val="24"/>
          <w:lang w:eastAsia="cs-CZ"/>
          <w14:ligatures w14:val="none"/>
        </w:rPr>
        <w:t xml:space="preserve"> jednotlivých</w:t>
      </w:r>
      <w:r w:rsidRPr="00B729E2">
        <w:rPr>
          <w:rFonts w:ascii="Times New Roman" w:eastAsia="Times New Roman" w:hAnsi="Times New Roman" w:cs="Times New Roman"/>
          <w:kern w:val="0"/>
          <w:sz w:val="24"/>
          <w:szCs w:val="24"/>
          <w:lang w:eastAsia="cs-CZ"/>
          <w14:ligatures w14:val="none"/>
        </w:rPr>
        <w:t xml:space="preserve"> měsících kalendářního roku, za nějž se podává vyúčtování. V buňce na řádku 17 a ve sloupci E se vyplní rok, za nějž se podává vyúčtování. Na řádcích 33 ad. se vyplňují údaje o poskytovateli a jeho sociálních službách. V buňce ve sloupci G a řádku, kde se vyplňují údaje o poskytované službě, se z rozevíracího seznamu zvolí Aktivita projektu (AD = azylové domy, DPC = dům na půl cesty, IC = intervenční centrum). V buňce ve sloupci H a řádku, kde se vyplňují údaje o poskytované službě, se uvede měrná jednotka projektu (L = lůžko, Ú = úvazek). </w:t>
      </w:r>
      <w:r w:rsidR="005357A4">
        <w:rPr>
          <w:rFonts w:ascii="Times New Roman" w:eastAsia="Times New Roman" w:hAnsi="Times New Roman" w:cs="Times New Roman"/>
          <w:kern w:val="0"/>
          <w:sz w:val="24"/>
          <w:szCs w:val="24"/>
          <w:lang w:eastAsia="cs-CZ"/>
          <w14:ligatures w14:val="none"/>
        </w:rPr>
        <w:t>V buňkách n</w:t>
      </w:r>
      <w:r w:rsidRPr="00B729E2">
        <w:rPr>
          <w:rFonts w:ascii="Times New Roman" w:eastAsia="Times New Roman" w:hAnsi="Times New Roman" w:cs="Times New Roman"/>
          <w:kern w:val="0"/>
          <w:sz w:val="24"/>
          <w:szCs w:val="24"/>
          <w:lang w:eastAsia="cs-CZ"/>
          <w14:ligatures w14:val="none"/>
        </w:rPr>
        <w:t xml:space="preserve">a řádcích 31 a 32 </w:t>
      </w:r>
      <w:r w:rsidR="005357A4">
        <w:rPr>
          <w:rFonts w:ascii="Times New Roman" w:eastAsia="Times New Roman" w:hAnsi="Times New Roman" w:cs="Times New Roman"/>
          <w:kern w:val="0"/>
          <w:sz w:val="24"/>
          <w:szCs w:val="24"/>
          <w:lang w:eastAsia="cs-CZ"/>
          <w14:ligatures w14:val="none"/>
        </w:rPr>
        <w:t xml:space="preserve">a ve sloupcích I až T </w:t>
      </w:r>
      <w:r w:rsidRPr="00B729E2">
        <w:rPr>
          <w:rFonts w:ascii="Times New Roman" w:eastAsia="Times New Roman" w:hAnsi="Times New Roman" w:cs="Times New Roman"/>
          <w:kern w:val="0"/>
          <w:sz w:val="24"/>
          <w:szCs w:val="24"/>
          <w:lang w:eastAsia="cs-CZ"/>
          <w14:ligatures w14:val="none"/>
        </w:rPr>
        <w:t>se zvolí měsíc a rok, za něž se vykazuje kapacita. V buňkách ve sloupcích I až T a řádku, kde se vyplňují údaje o poskytované službě, se vyplní kapacita za uvedené měsíce kalendářního roku. Vyplňuj</w:t>
      </w:r>
      <w:r w:rsidR="00B729E2">
        <w:rPr>
          <w:rFonts w:ascii="Times New Roman" w:eastAsia="Times New Roman" w:hAnsi="Times New Roman" w:cs="Times New Roman"/>
          <w:kern w:val="0"/>
          <w:sz w:val="24"/>
          <w:szCs w:val="24"/>
          <w:lang w:eastAsia="cs-CZ"/>
          <w14:ligatures w14:val="none"/>
        </w:rPr>
        <w:t>í</w:t>
      </w:r>
      <w:r w:rsidRPr="00B729E2">
        <w:rPr>
          <w:rFonts w:ascii="Times New Roman" w:eastAsia="Times New Roman" w:hAnsi="Times New Roman" w:cs="Times New Roman"/>
          <w:kern w:val="0"/>
          <w:sz w:val="24"/>
          <w:szCs w:val="24"/>
          <w:lang w:eastAsia="cs-CZ"/>
          <w14:ligatures w14:val="none"/>
        </w:rPr>
        <w:t xml:space="preserve"> se </w:t>
      </w:r>
      <w:r w:rsidR="00B729E2">
        <w:rPr>
          <w:rFonts w:ascii="Times New Roman" w:eastAsia="Times New Roman" w:hAnsi="Times New Roman" w:cs="Times New Roman"/>
          <w:kern w:val="0"/>
          <w:sz w:val="24"/>
          <w:szCs w:val="24"/>
          <w:lang w:eastAsia="cs-CZ"/>
          <w14:ligatures w14:val="none"/>
        </w:rPr>
        <w:t>souhrnně všechny podpořené služby</w:t>
      </w:r>
      <w:r w:rsidRPr="00B729E2">
        <w:rPr>
          <w:rFonts w:ascii="Times New Roman" w:eastAsia="Times New Roman" w:hAnsi="Times New Roman" w:cs="Times New Roman"/>
          <w:kern w:val="0"/>
          <w:sz w:val="24"/>
          <w:szCs w:val="24"/>
          <w:lang w:eastAsia="cs-CZ"/>
          <w14:ligatures w14:val="none"/>
        </w:rPr>
        <w:t xml:space="preserve"> za příslušný kalendářní rok ve formátu xls a ve shodné verzi ve formátu pdf. PDF verze se odevzdává s elektronickým podpisem statutárního zástupce.</w:t>
      </w:r>
    </w:p>
    <w:p w14:paraId="2F592E46" w14:textId="25B09434" w:rsidR="00A93D36" w:rsidRDefault="00B729E2" w:rsidP="00A93D36">
      <w:pPr>
        <w:pStyle w:val="Odstavecseseznamem"/>
        <w:numPr>
          <w:ilvl w:val="0"/>
          <w:numId w:val="1"/>
        </w:numPr>
        <w:rPr>
          <w:rFonts w:ascii="Times New Roman" w:eastAsia="Times New Roman" w:hAnsi="Times New Roman" w:cs="Times New Roman"/>
          <w:kern w:val="0"/>
          <w:sz w:val="24"/>
          <w:szCs w:val="24"/>
          <w:lang w:eastAsia="cs-CZ"/>
          <w14:ligatures w14:val="none"/>
        </w:rPr>
      </w:pPr>
      <w:r w:rsidRPr="00B729E2">
        <w:rPr>
          <w:rFonts w:ascii="Times New Roman" w:eastAsia="Times New Roman" w:hAnsi="Times New Roman" w:cs="Times New Roman"/>
          <w:kern w:val="0"/>
          <w:sz w:val="24"/>
          <w:szCs w:val="24"/>
          <w:u w:val="single"/>
          <w:lang w:eastAsia="cs-CZ"/>
          <w14:ligatures w14:val="none"/>
        </w:rPr>
        <w:t>Monitorovací souhrnná tabulka za rok 2025_osoby_za_sledované období</w:t>
      </w:r>
      <w:r w:rsidRPr="00B729E2">
        <w:rPr>
          <w:rFonts w:ascii="Times New Roman" w:eastAsia="Times New Roman" w:hAnsi="Times New Roman" w:cs="Times New Roman"/>
          <w:kern w:val="0"/>
          <w:sz w:val="24"/>
          <w:szCs w:val="24"/>
          <w:lang w:eastAsia="cs-CZ"/>
          <w14:ligatures w14:val="none"/>
        </w:rPr>
        <w:t xml:space="preserve"> – v této tabulce se uvádějí osoby, které jsou v daném sledovaném období vykázány, t</w:t>
      </w:r>
      <w:r>
        <w:rPr>
          <w:rFonts w:ascii="Times New Roman" w:eastAsia="Times New Roman" w:hAnsi="Times New Roman" w:cs="Times New Roman"/>
          <w:kern w:val="0"/>
          <w:sz w:val="24"/>
          <w:szCs w:val="24"/>
          <w:lang w:eastAsia="cs-CZ"/>
          <w14:ligatures w14:val="none"/>
        </w:rPr>
        <w:t>zn</w:t>
      </w:r>
      <w:r w:rsidRPr="00B729E2">
        <w:rPr>
          <w:rFonts w:ascii="Times New Roman" w:eastAsia="Times New Roman" w:hAnsi="Times New Roman" w:cs="Times New Roman"/>
          <w:kern w:val="0"/>
          <w:sz w:val="24"/>
          <w:szCs w:val="24"/>
          <w:lang w:eastAsia="cs-CZ"/>
          <w14:ligatures w14:val="none"/>
        </w:rPr>
        <w:t xml:space="preserve">. v sociální službě, za niž </w:t>
      </w:r>
      <w:r>
        <w:rPr>
          <w:rFonts w:ascii="Times New Roman" w:eastAsia="Times New Roman" w:hAnsi="Times New Roman" w:cs="Times New Roman"/>
          <w:kern w:val="0"/>
          <w:sz w:val="24"/>
          <w:szCs w:val="24"/>
          <w:lang w:eastAsia="cs-CZ"/>
          <w14:ligatures w14:val="none"/>
        </w:rPr>
        <w:t>se</w:t>
      </w:r>
      <w:r w:rsidRPr="00B729E2">
        <w:rPr>
          <w:rFonts w:ascii="Times New Roman" w:eastAsia="Times New Roman" w:hAnsi="Times New Roman" w:cs="Times New Roman"/>
          <w:kern w:val="0"/>
          <w:sz w:val="24"/>
          <w:szCs w:val="24"/>
          <w:lang w:eastAsia="cs-CZ"/>
          <w14:ligatures w14:val="none"/>
        </w:rPr>
        <w:t xml:space="preserve"> Monitorovací souhrnná tabulka odevzdá</w:t>
      </w:r>
      <w:r>
        <w:rPr>
          <w:rFonts w:ascii="Times New Roman" w:eastAsia="Times New Roman" w:hAnsi="Times New Roman" w:cs="Times New Roman"/>
          <w:kern w:val="0"/>
          <w:sz w:val="24"/>
          <w:szCs w:val="24"/>
          <w:lang w:eastAsia="cs-CZ"/>
          <w14:ligatures w14:val="none"/>
        </w:rPr>
        <w:t>vá</w:t>
      </w:r>
      <w:r w:rsidRPr="00B729E2">
        <w:rPr>
          <w:rFonts w:ascii="Times New Roman" w:eastAsia="Times New Roman" w:hAnsi="Times New Roman" w:cs="Times New Roman"/>
          <w:kern w:val="0"/>
          <w:sz w:val="24"/>
          <w:szCs w:val="24"/>
          <w:lang w:eastAsia="cs-CZ"/>
          <w14:ligatures w14:val="none"/>
        </w:rPr>
        <w:t>, ukončily účast v projektu.</w:t>
      </w:r>
    </w:p>
    <w:p w14:paraId="5E84B22C" w14:textId="428FE0C9" w:rsidR="00B729E2" w:rsidRPr="00A93D36" w:rsidRDefault="00B729E2" w:rsidP="00A93D36">
      <w:pPr>
        <w:pStyle w:val="Odstavecseseznamem"/>
        <w:numPr>
          <w:ilvl w:val="0"/>
          <w:numId w:val="1"/>
        </w:numPr>
        <w:rPr>
          <w:rFonts w:ascii="Times New Roman" w:eastAsia="Times New Roman" w:hAnsi="Times New Roman" w:cs="Times New Roman"/>
          <w:kern w:val="0"/>
          <w:sz w:val="24"/>
          <w:szCs w:val="24"/>
          <w:lang w:eastAsia="cs-CZ"/>
          <w14:ligatures w14:val="none"/>
        </w:rPr>
      </w:pPr>
      <w:r w:rsidRPr="00B729E2">
        <w:rPr>
          <w:rFonts w:ascii="Times New Roman" w:eastAsia="Times New Roman" w:hAnsi="Times New Roman" w:cs="Times New Roman"/>
          <w:kern w:val="0"/>
          <w:sz w:val="24"/>
          <w:szCs w:val="24"/>
          <w:u w:val="single"/>
          <w:lang w:eastAsia="cs-CZ"/>
          <w14:ligatures w14:val="none"/>
        </w:rPr>
        <w:t>Monitorovací souhrnná tabulka_všechny_osoby_ve_službě</w:t>
      </w:r>
      <w:r w:rsidRPr="00B729E2">
        <w:rPr>
          <w:rFonts w:ascii="Times New Roman" w:eastAsia="Times New Roman" w:hAnsi="Times New Roman" w:cs="Times New Roman"/>
          <w:kern w:val="0"/>
          <w:sz w:val="24"/>
          <w:szCs w:val="24"/>
          <w:lang w:eastAsia="cs-CZ"/>
          <w14:ligatures w14:val="none"/>
        </w:rPr>
        <w:t xml:space="preserve"> – v této tabulce se uvádějí všechny osoby, které se za celou dobu trvání projektu účastnily projektu v dané sociální službě, ať už účast ukončily nebo nadále trvá.</w:t>
      </w:r>
    </w:p>
    <w:sectPr w:rsidR="00B729E2" w:rsidRPr="00A93D3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24482" w14:textId="77777777" w:rsidR="00E05CB6" w:rsidRDefault="00E05CB6" w:rsidP="00E05CB6">
      <w:pPr>
        <w:spacing w:after="0" w:line="240" w:lineRule="auto"/>
      </w:pPr>
      <w:r>
        <w:separator/>
      </w:r>
    </w:p>
  </w:endnote>
  <w:endnote w:type="continuationSeparator" w:id="0">
    <w:p w14:paraId="4EE83C23" w14:textId="77777777" w:rsidR="00E05CB6" w:rsidRDefault="00E05CB6" w:rsidP="00E05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12588" w14:textId="77777777" w:rsidR="00E05CB6" w:rsidRDefault="00E05CB6" w:rsidP="00E05CB6">
      <w:pPr>
        <w:spacing w:after="0" w:line="240" w:lineRule="auto"/>
      </w:pPr>
      <w:r>
        <w:separator/>
      </w:r>
    </w:p>
  </w:footnote>
  <w:footnote w:type="continuationSeparator" w:id="0">
    <w:p w14:paraId="4559831E" w14:textId="77777777" w:rsidR="00E05CB6" w:rsidRDefault="00E05CB6" w:rsidP="00E05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1718" w14:textId="1540624A" w:rsidR="00E05CB6" w:rsidRDefault="00E05CB6">
    <w:pPr>
      <w:pStyle w:val="Zhlav"/>
    </w:pPr>
    <w:r w:rsidRPr="00E05CB6">
      <w:rPr>
        <w:noProof/>
      </w:rPr>
      <w:drawing>
        <wp:inline distT="0" distB="0" distL="0" distR="0" wp14:anchorId="48492117" wp14:editId="58FD9D95">
          <wp:extent cx="5760720" cy="1141095"/>
          <wp:effectExtent l="0" t="0" r="0" b="0"/>
          <wp:docPr id="41293682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410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524BA"/>
    <w:multiLevelType w:val="hybridMultilevel"/>
    <w:tmpl w:val="2EE68B66"/>
    <w:lvl w:ilvl="0" w:tplc="2A00C3EA">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56315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E4"/>
    <w:rsid w:val="001A7660"/>
    <w:rsid w:val="001D6E50"/>
    <w:rsid w:val="001E28E6"/>
    <w:rsid w:val="002263B3"/>
    <w:rsid w:val="00237661"/>
    <w:rsid w:val="00245282"/>
    <w:rsid w:val="002A6694"/>
    <w:rsid w:val="002F3D96"/>
    <w:rsid w:val="0035297C"/>
    <w:rsid w:val="00442A63"/>
    <w:rsid w:val="004F7D66"/>
    <w:rsid w:val="005357A4"/>
    <w:rsid w:val="005674F9"/>
    <w:rsid w:val="00574137"/>
    <w:rsid w:val="005A0000"/>
    <w:rsid w:val="00616C79"/>
    <w:rsid w:val="00634770"/>
    <w:rsid w:val="00660648"/>
    <w:rsid w:val="006678E4"/>
    <w:rsid w:val="0069683B"/>
    <w:rsid w:val="006B72FA"/>
    <w:rsid w:val="00784BE9"/>
    <w:rsid w:val="00870279"/>
    <w:rsid w:val="00917061"/>
    <w:rsid w:val="0091732A"/>
    <w:rsid w:val="00967FA4"/>
    <w:rsid w:val="00A93D36"/>
    <w:rsid w:val="00AE097D"/>
    <w:rsid w:val="00AF4335"/>
    <w:rsid w:val="00B729E2"/>
    <w:rsid w:val="00BE7AE5"/>
    <w:rsid w:val="00C52F05"/>
    <w:rsid w:val="00C65598"/>
    <w:rsid w:val="00D01FC3"/>
    <w:rsid w:val="00D3028D"/>
    <w:rsid w:val="00D32BB1"/>
    <w:rsid w:val="00E05CB6"/>
    <w:rsid w:val="00E27BE1"/>
    <w:rsid w:val="00F1147E"/>
    <w:rsid w:val="00F251E2"/>
    <w:rsid w:val="00F71775"/>
    <w:rsid w:val="00F853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93321A"/>
  <w15:chartTrackingRefBased/>
  <w15:docId w15:val="{491CF7FB-119F-4755-B263-645E30BE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67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67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678E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678E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678E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678E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678E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678E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678E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678E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678E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678E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678E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678E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678E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678E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678E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678E4"/>
    <w:rPr>
      <w:rFonts w:eastAsiaTheme="majorEastAsia" w:cstheme="majorBidi"/>
      <w:color w:val="272727" w:themeColor="text1" w:themeTint="D8"/>
    </w:rPr>
  </w:style>
  <w:style w:type="paragraph" w:styleId="Nzev">
    <w:name w:val="Title"/>
    <w:basedOn w:val="Normln"/>
    <w:next w:val="Normln"/>
    <w:link w:val="NzevChar"/>
    <w:uiPriority w:val="10"/>
    <w:qFormat/>
    <w:rsid w:val="00667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678E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678E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678E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678E4"/>
    <w:pPr>
      <w:spacing w:before="160"/>
      <w:jc w:val="center"/>
    </w:pPr>
    <w:rPr>
      <w:i/>
      <w:iCs/>
      <w:color w:val="404040" w:themeColor="text1" w:themeTint="BF"/>
    </w:rPr>
  </w:style>
  <w:style w:type="character" w:customStyle="1" w:styleId="CittChar">
    <w:name w:val="Citát Char"/>
    <w:basedOn w:val="Standardnpsmoodstavce"/>
    <w:link w:val="Citt"/>
    <w:uiPriority w:val="29"/>
    <w:rsid w:val="006678E4"/>
    <w:rPr>
      <w:i/>
      <w:iCs/>
      <w:color w:val="404040" w:themeColor="text1" w:themeTint="BF"/>
    </w:rPr>
  </w:style>
  <w:style w:type="paragraph" w:styleId="Odstavecseseznamem">
    <w:name w:val="List Paragraph"/>
    <w:basedOn w:val="Normln"/>
    <w:uiPriority w:val="34"/>
    <w:qFormat/>
    <w:rsid w:val="006678E4"/>
    <w:pPr>
      <w:ind w:left="720"/>
      <w:contextualSpacing/>
    </w:pPr>
  </w:style>
  <w:style w:type="character" w:styleId="Zdraznnintenzivn">
    <w:name w:val="Intense Emphasis"/>
    <w:basedOn w:val="Standardnpsmoodstavce"/>
    <w:uiPriority w:val="21"/>
    <w:qFormat/>
    <w:rsid w:val="006678E4"/>
    <w:rPr>
      <w:i/>
      <w:iCs/>
      <w:color w:val="0F4761" w:themeColor="accent1" w:themeShade="BF"/>
    </w:rPr>
  </w:style>
  <w:style w:type="paragraph" w:styleId="Vrazncitt">
    <w:name w:val="Intense Quote"/>
    <w:basedOn w:val="Normln"/>
    <w:next w:val="Normln"/>
    <w:link w:val="VrazncittChar"/>
    <w:uiPriority w:val="30"/>
    <w:qFormat/>
    <w:rsid w:val="00667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678E4"/>
    <w:rPr>
      <w:i/>
      <w:iCs/>
      <w:color w:val="0F4761" w:themeColor="accent1" w:themeShade="BF"/>
    </w:rPr>
  </w:style>
  <w:style w:type="character" w:styleId="Odkazintenzivn">
    <w:name w:val="Intense Reference"/>
    <w:basedOn w:val="Standardnpsmoodstavce"/>
    <w:uiPriority w:val="32"/>
    <w:qFormat/>
    <w:rsid w:val="006678E4"/>
    <w:rPr>
      <w:b/>
      <w:bCs/>
      <w:smallCaps/>
      <w:color w:val="0F4761" w:themeColor="accent1" w:themeShade="BF"/>
      <w:spacing w:val="5"/>
    </w:rPr>
  </w:style>
  <w:style w:type="paragraph" w:styleId="Zhlav">
    <w:name w:val="header"/>
    <w:basedOn w:val="Normln"/>
    <w:link w:val="ZhlavChar"/>
    <w:uiPriority w:val="99"/>
    <w:unhideWhenUsed/>
    <w:rsid w:val="00E05CB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5CB6"/>
  </w:style>
  <w:style w:type="paragraph" w:styleId="Zpat">
    <w:name w:val="footer"/>
    <w:basedOn w:val="Normln"/>
    <w:link w:val="ZpatChar"/>
    <w:uiPriority w:val="99"/>
    <w:unhideWhenUsed/>
    <w:rsid w:val="00E05CB6"/>
    <w:pPr>
      <w:tabs>
        <w:tab w:val="center" w:pos="4536"/>
        <w:tab w:val="right" w:pos="9072"/>
      </w:tabs>
      <w:spacing w:after="0" w:line="240" w:lineRule="auto"/>
    </w:pPr>
  </w:style>
  <w:style w:type="character" w:customStyle="1" w:styleId="ZpatChar">
    <w:name w:val="Zápatí Char"/>
    <w:basedOn w:val="Standardnpsmoodstavce"/>
    <w:link w:val="Zpat"/>
    <w:uiPriority w:val="99"/>
    <w:rsid w:val="00E05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690</Words>
  <Characters>4076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Vališka Tomáš (MHMP, SOV)</dc:creator>
  <cp:keywords/>
  <dc:description/>
  <cp:lastModifiedBy>Vališka Tomáš (MHMP, SOV)</cp:lastModifiedBy>
  <cp:revision>6</cp:revision>
  <dcterms:created xsi:type="dcterms:W3CDTF">2025-11-05T13:18:00Z</dcterms:created>
  <dcterms:modified xsi:type="dcterms:W3CDTF">2025-11-14T12:43:00Z</dcterms:modified>
</cp:coreProperties>
</file>