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3D5B4" w14:textId="04994A12" w:rsidR="009A20DA" w:rsidRPr="0038135D" w:rsidRDefault="009A20DA" w:rsidP="009A20DA">
      <w:pPr>
        <w:pStyle w:val="Normlnweb"/>
        <w:spacing w:before="0" w:beforeAutospacing="0" w:after="0" w:afterAutospacing="0"/>
        <w:jc w:val="center"/>
      </w:pPr>
      <w:r w:rsidRPr="0038135D">
        <w:rPr>
          <w:b/>
          <w:bCs/>
          <w:sz w:val="28"/>
          <w:szCs w:val="28"/>
        </w:rPr>
        <w:t xml:space="preserve">Zásady územního rozvoje </w:t>
      </w:r>
      <w:r w:rsidR="00B30027" w:rsidRPr="0038135D">
        <w:rPr>
          <w:b/>
          <w:bCs/>
          <w:sz w:val="28"/>
          <w:szCs w:val="28"/>
        </w:rPr>
        <w:t>hl. m. Prahy</w:t>
      </w:r>
      <w:r w:rsidRPr="0038135D">
        <w:rPr>
          <w:b/>
          <w:bCs/>
          <w:sz w:val="28"/>
          <w:szCs w:val="28"/>
        </w:rPr>
        <w:t xml:space="preserve"> </w:t>
      </w:r>
      <w:r w:rsidRPr="0038135D">
        <w:rPr>
          <w:b/>
          <w:bCs/>
          <w:sz w:val="28"/>
          <w:szCs w:val="28"/>
        </w:rPr>
        <w:br/>
      </w:r>
      <w:r w:rsidR="00761C50" w:rsidRPr="0038135D">
        <w:rPr>
          <w:b/>
          <w:bCs/>
          <w:sz w:val="28"/>
          <w:szCs w:val="28"/>
        </w:rPr>
        <w:t>Změna</w:t>
      </w:r>
      <w:r w:rsidRPr="0038135D">
        <w:rPr>
          <w:b/>
          <w:bCs/>
          <w:sz w:val="28"/>
          <w:szCs w:val="28"/>
        </w:rPr>
        <w:t xml:space="preserve"> č</w:t>
      </w:r>
      <w:r w:rsidR="00486C29" w:rsidRPr="0038135D">
        <w:rPr>
          <w:b/>
          <w:bCs/>
          <w:sz w:val="28"/>
          <w:szCs w:val="28"/>
        </w:rPr>
        <w:t xml:space="preserve">. </w:t>
      </w:r>
      <w:r w:rsidR="00761C50" w:rsidRPr="0038135D">
        <w:rPr>
          <w:b/>
          <w:bCs/>
          <w:sz w:val="28"/>
          <w:szCs w:val="28"/>
        </w:rPr>
        <w:t>15</w:t>
      </w:r>
      <w:r w:rsidRPr="0038135D">
        <w:rPr>
          <w:b/>
          <w:bCs/>
          <w:sz w:val="28"/>
          <w:szCs w:val="28"/>
        </w:rPr>
        <w:t xml:space="preserve"> </w:t>
      </w:r>
      <w:r w:rsidRPr="0038135D">
        <w:rPr>
          <w:b/>
          <w:bCs/>
          <w:sz w:val="28"/>
          <w:szCs w:val="28"/>
        </w:rPr>
        <w:br/>
        <w:t xml:space="preserve">Opatření obecné povahy č. </w:t>
      </w:r>
      <w:r w:rsidR="007F703B" w:rsidRPr="0038135D">
        <w:rPr>
          <w:b/>
          <w:bCs/>
          <w:sz w:val="28"/>
          <w:szCs w:val="28"/>
        </w:rPr>
        <w:t>X</w:t>
      </w:r>
      <w:r w:rsidRPr="0038135D">
        <w:rPr>
          <w:b/>
          <w:bCs/>
          <w:sz w:val="28"/>
          <w:szCs w:val="28"/>
        </w:rPr>
        <w:t>XX/202</w:t>
      </w:r>
      <w:r w:rsidR="007F703B" w:rsidRPr="0038135D">
        <w:rPr>
          <w:b/>
          <w:bCs/>
          <w:sz w:val="28"/>
          <w:szCs w:val="28"/>
        </w:rPr>
        <w:t>Y</w:t>
      </w:r>
    </w:p>
    <w:p w14:paraId="0567948F" w14:textId="27481D3D" w:rsidR="000675A4" w:rsidRPr="00773B81" w:rsidRDefault="00773B81" w:rsidP="00B30027">
      <w:pPr>
        <w:pStyle w:val="Normlnweb"/>
        <w:spacing w:before="240" w:beforeAutospacing="0" w:after="0" w:afterAutospacing="0"/>
        <w:jc w:val="both"/>
      </w:pPr>
      <w:r w:rsidRPr="00773B81">
        <w:t>Zastupitelstvo hl. m. Prahy, příslušné podle § 24 odst. 1 písm. d) zákona č. 283/2021 Sb., stavební zákon, ve znění pozdějších předpisů (dále „stavební zákon“), v souladu s ustanovením § 79 stavebního zákona, požadavky uvedenými v příloze č. 7 stavebního zákona a v ustanovení § 11 vyhlášky č. 157/2024 Sb., o územně analytických podkladech, územně plánovací dokumentaci a jednotném standardu, postupem podle § 104 odst. 2 stavebního zákona ve spojení s § 171 až § 174 zákona č. 500/2004 Sb., správní řád, ve znění pozdějších předpisů</w:t>
      </w:r>
      <w:r w:rsidR="00533AEB" w:rsidRPr="00773B81">
        <w:t>,</w:t>
      </w:r>
    </w:p>
    <w:p w14:paraId="71BADF0E" w14:textId="77777777" w:rsidR="009A20DA" w:rsidRPr="0038135D" w:rsidRDefault="009A20DA" w:rsidP="00D249D0">
      <w:pPr>
        <w:pStyle w:val="Normlnweb"/>
        <w:spacing w:before="360" w:beforeAutospacing="0" w:after="0" w:afterAutospacing="0"/>
        <w:jc w:val="center"/>
        <w:rPr>
          <w:b/>
          <w:bCs/>
        </w:rPr>
      </w:pPr>
      <w:r w:rsidRPr="0038135D">
        <w:rPr>
          <w:b/>
          <w:bCs/>
          <w:sz w:val="28"/>
          <w:szCs w:val="28"/>
        </w:rPr>
        <w:t>vydává</w:t>
      </w:r>
    </w:p>
    <w:p w14:paraId="290C0344" w14:textId="32E96EB6" w:rsidR="00837284" w:rsidRPr="0038135D" w:rsidRDefault="00761C50" w:rsidP="00D249D0">
      <w:pPr>
        <w:pStyle w:val="Normlnweb"/>
        <w:spacing w:before="240" w:beforeAutospacing="0" w:after="0" w:afterAutospacing="0"/>
        <w:jc w:val="center"/>
      </w:pPr>
      <w:r w:rsidRPr="0038135D">
        <w:rPr>
          <w:b/>
          <w:bCs/>
          <w:sz w:val="28"/>
          <w:szCs w:val="28"/>
        </w:rPr>
        <w:t>Změnu</w:t>
      </w:r>
      <w:r w:rsidR="009A20DA" w:rsidRPr="0038135D">
        <w:rPr>
          <w:b/>
          <w:bCs/>
          <w:sz w:val="28"/>
          <w:szCs w:val="28"/>
        </w:rPr>
        <w:t xml:space="preserve"> </w:t>
      </w:r>
      <w:r w:rsidR="00950C7F" w:rsidRPr="0038135D">
        <w:rPr>
          <w:b/>
          <w:bCs/>
          <w:sz w:val="28"/>
          <w:szCs w:val="28"/>
        </w:rPr>
        <w:t xml:space="preserve">č. </w:t>
      </w:r>
      <w:r w:rsidRPr="0038135D">
        <w:rPr>
          <w:b/>
          <w:bCs/>
          <w:sz w:val="28"/>
          <w:szCs w:val="28"/>
        </w:rPr>
        <w:t>15</w:t>
      </w:r>
    </w:p>
    <w:p w14:paraId="4CE5FFD3" w14:textId="1DE7B5E8" w:rsidR="009A20DA" w:rsidRPr="0038135D" w:rsidRDefault="009A20DA" w:rsidP="00D249D0">
      <w:pPr>
        <w:pStyle w:val="Normlnweb"/>
        <w:spacing w:before="240" w:beforeAutospacing="0" w:after="0" w:afterAutospacing="0"/>
        <w:jc w:val="both"/>
      </w:pPr>
      <w:r w:rsidRPr="0038135D">
        <w:t xml:space="preserve">Zásad územního rozvoje </w:t>
      </w:r>
      <w:r w:rsidR="00837284" w:rsidRPr="0038135D">
        <w:t>hl.</w:t>
      </w:r>
      <w:r w:rsidR="00486C29" w:rsidRPr="0038135D">
        <w:t xml:space="preserve"> </w:t>
      </w:r>
      <w:r w:rsidR="00837284" w:rsidRPr="0038135D">
        <w:t>m. Prahy</w:t>
      </w:r>
      <w:r w:rsidRPr="0038135D">
        <w:t xml:space="preserve"> </w:t>
      </w:r>
      <w:r w:rsidR="00BC692E" w:rsidRPr="0038135D">
        <w:t>(dále jen „</w:t>
      </w:r>
      <w:r w:rsidR="00761C50" w:rsidRPr="0038135D">
        <w:t>Změnu</w:t>
      </w:r>
      <w:r w:rsidR="00BC692E" w:rsidRPr="0038135D">
        <w:t xml:space="preserve"> Z</w:t>
      </w:r>
      <w:r w:rsidR="00B30027" w:rsidRPr="0038135D">
        <w:t>Ú</w:t>
      </w:r>
      <w:r w:rsidR="00BC692E" w:rsidRPr="0038135D">
        <w:t xml:space="preserve">R HMP“) </w:t>
      </w:r>
      <w:r w:rsidRPr="0038135D">
        <w:t xml:space="preserve">vydaných opatřením obecné povahy č. 8/2009, ve znění opatření obecné povahy č. 43/2014, </w:t>
      </w:r>
      <w:r w:rsidR="00EF2CF7" w:rsidRPr="0038135D">
        <w:t xml:space="preserve">opatření obecné povahy </w:t>
      </w:r>
      <w:r w:rsidRPr="0038135D">
        <w:t>č.</w:t>
      </w:r>
      <w:r w:rsidR="00950C7F" w:rsidRPr="0038135D">
        <w:t xml:space="preserve"> 52/2018,</w:t>
      </w:r>
      <w:r w:rsidR="00EF2CF7" w:rsidRPr="0038135D">
        <w:t xml:space="preserve"> opatření obecné povahy</w:t>
      </w:r>
      <w:r w:rsidR="00950C7F" w:rsidRPr="0038135D">
        <w:t xml:space="preserve"> č</w:t>
      </w:r>
      <w:r w:rsidR="00E43448" w:rsidRPr="0038135D">
        <w:t>.</w:t>
      </w:r>
      <w:r w:rsidR="00950C7F" w:rsidRPr="0038135D">
        <w:t xml:space="preserve"> 58/2018,</w:t>
      </w:r>
      <w:r w:rsidR="00EF2CF7" w:rsidRPr="0038135D">
        <w:t xml:space="preserve"> opatření obecné povahy</w:t>
      </w:r>
      <w:r w:rsidR="00950C7F" w:rsidRPr="0038135D">
        <w:t xml:space="preserve"> </w:t>
      </w:r>
      <w:r w:rsidR="00E43448" w:rsidRPr="0038135D">
        <w:t xml:space="preserve">č. </w:t>
      </w:r>
      <w:r w:rsidRPr="0038135D">
        <w:t>60/2019</w:t>
      </w:r>
      <w:r w:rsidR="00761C50" w:rsidRPr="0038135D">
        <w:t>, opatření obecné povahy č. 103/2021, opatření obecné povahy č. 116/2021, opatření obecné povahy</w:t>
      </w:r>
      <w:r w:rsidR="000E0E85" w:rsidRPr="0038135D">
        <w:br/>
      </w:r>
      <w:r w:rsidR="00761C50" w:rsidRPr="0038135D">
        <w:t>č. 121/2021, opatření obecné povahy č. 144/2022</w:t>
      </w:r>
      <w:r w:rsidR="00DC5965">
        <w:t>,</w:t>
      </w:r>
      <w:r w:rsidR="00761C50" w:rsidRPr="0038135D">
        <w:t xml:space="preserve"> opatření obecné povahy č. 208/2024</w:t>
      </w:r>
      <w:r w:rsidR="00DC5965">
        <w:t xml:space="preserve">, </w:t>
      </w:r>
      <w:r w:rsidR="00DC5965" w:rsidRPr="0038135D">
        <w:t>opatření obecné povahy č. 2</w:t>
      </w:r>
      <w:r w:rsidR="00DC5965">
        <w:t>45</w:t>
      </w:r>
      <w:r w:rsidR="00DC5965" w:rsidRPr="0038135D">
        <w:t>/202</w:t>
      </w:r>
      <w:r w:rsidR="00DC5965">
        <w:t xml:space="preserve">5 a </w:t>
      </w:r>
      <w:r w:rsidR="00DC5965" w:rsidRPr="0038135D">
        <w:t>opatření obecné povahy č. 2</w:t>
      </w:r>
      <w:r w:rsidR="00DC5965">
        <w:t>51</w:t>
      </w:r>
      <w:r w:rsidR="00DC5965" w:rsidRPr="0038135D">
        <w:t>/202</w:t>
      </w:r>
      <w:r w:rsidR="00DC5965">
        <w:t>5</w:t>
      </w:r>
    </w:p>
    <w:p w14:paraId="2E941D5E" w14:textId="45047559" w:rsidR="009A20DA" w:rsidRPr="0038135D" w:rsidRDefault="009A20DA" w:rsidP="00B30027">
      <w:pPr>
        <w:pStyle w:val="Normlnweb"/>
        <w:spacing w:before="120" w:beforeAutospacing="0" w:after="0" w:afterAutospacing="0"/>
        <w:jc w:val="both"/>
        <w:rPr>
          <w:bCs/>
        </w:rPr>
      </w:pPr>
      <w:r w:rsidRPr="0038135D">
        <w:rPr>
          <w:bCs/>
        </w:rPr>
        <w:t xml:space="preserve">Závazná část Zásad územního rozvoje </w:t>
      </w:r>
      <w:r w:rsidR="00B30027" w:rsidRPr="0038135D">
        <w:rPr>
          <w:bCs/>
        </w:rPr>
        <w:t>hl. m. Prahy</w:t>
      </w:r>
      <w:r w:rsidR="00E806A9" w:rsidRPr="0038135D">
        <w:rPr>
          <w:bCs/>
        </w:rPr>
        <w:t>,</w:t>
      </w:r>
      <w:r w:rsidRPr="0038135D">
        <w:rPr>
          <w:bCs/>
        </w:rPr>
        <w:t xml:space="preserve"> v platném znění</w:t>
      </w:r>
      <w:r w:rsidR="00E806A9" w:rsidRPr="0038135D">
        <w:rPr>
          <w:bCs/>
        </w:rPr>
        <w:t>,</w:t>
      </w:r>
      <w:r w:rsidRPr="0038135D">
        <w:rPr>
          <w:bCs/>
        </w:rPr>
        <w:t xml:space="preserve"> se mění takto: </w:t>
      </w:r>
    </w:p>
    <w:p w14:paraId="03375F37" w14:textId="77777777" w:rsidR="009E47A1" w:rsidRPr="0038135D" w:rsidRDefault="009E47A1" w:rsidP="000D15A2">
      <w:pPr>
        <w:pStyle w:val="Normlnweb"/>
        <w:spacing w:before="240" w:beforeAutospacing="0" w:after="160" w:afterAutospacing="0"/>
        <w:jc w:val="both"/>
        <w:rPr>
          <w:b/>
          <w:bCs/>
        </w:rPr>
      </w:pPr>
      <w:r w:rsidRPr="0038135D">
        <w:rPr>
          <w:b/>
          <w:bCs/>
        </w:rPr>
        <w:t xml:space="preserve">A. Textová část </w:t>
      </w:r>
    </w:p>
    <w:p w14:paraId="7E4C8011" w14:textId="21DBB3E6" w:rsidR="009A20DA" w:rsidRPr="0038135D" w:rsidRDefault="009A20DA" w:rsidP="009E47A1">
      <w:pPr>
        <w:pStyle w:val="Normlnweb"/>
        <w:spacing w:before="120" w:beforeAutospacing="0" w:after="0" w:afterAutospacing="0"/>
        <w:ind w:left="709"/>
        <w:jc w:val="both"/>
        <w:rPr>
          <w:bCs/>
        </w:rPr>
      </w:pPr>
      <w:r w:rsidRPr="0038135D">
        <w:rPr>
          <w:bCs/>
        </w:rPr>
        <w:t xml:space="preserve">Textová část </w:t>
      </w:r>
      <w:r w:rsidR="00761C50" w:rsidRPr="0038135D">
        <w:t>Změny</w:t>
      </w:r>
      <w:r w:rsidRPr="0038135D">
        <w:t xml:space="preserve"> ZÚR HMP</w:t>
      </w:r>
      <w:r w:rsidRPr="0038135D">
        <w:rPr>
          <w:bCs/>
        </w:rPr>
        <w:t xml:space="preserve"> </w:t>
      </w:r>
      <w:r w:rsidRPr="0038135D">
        <w:t xml:space="preserve">(obsah dle </w:t>
      </w:r>
      <w:r w:rsidRPr="0038135D">
        <w:rPr>
          <w:bCs/>
        </w:rPr>
        <w:t>části I. bodu (1)</w:t>
      </w:r>
      <w:r w:rsidR="00E806A9" w:rsidRPr="0038135D">
        <w:rPr>
          <w:bCs/>
        </w:rPr>
        <w:t xml:space="preserve"> a (2)</w:t>
      </w:r>
      <w:r w:rsidRPr="0038135D">
        <w:rPr>
          <w:bCs/>
        </w:rPr>
        <w:t xml:space="preserve"> </w:t>
      </w:r>
      <w:r w:rsidRPr="0038135D">
        <w:t xml:space="preserve">přílohy č. </w:t>
      </w:r>
      <w:r w:rsidR="00761C50" w:rsidRPr="0038135D">
        <w:t>7</w:t>
      </w:r>
      <w:r w:rsidRPr="0038135D">
        <w:t xml:space="preserve"> </w:t>
      </w:r>
      <w:r w:rsidR="00E43448" w:rsidRPr="0038135D">
        <w:br/>
      </w:r>
      <w:r w:rsidRPr="0038135D">
        <w:t>k</w:t>
      </w:r>
      <w:r w:rsidR="00E806A9" w:rsidRPr="0038135D">
        <w:t>e stavebnímu</w:t>
      </w:r>
      <w:r w:rsidRPr="0038135D">
        <w:t xml:space="preserve"> </w:t>
      </w:r>
      <w:r w:rsidR="00761C50" w:rsidRPr="0038135D">
        <w:t>zákonu</w:t>
      </w:r>
      <w:r w:rsidRPr="0038135D">
        <w:t xml:space="preserve">) je nedílnou součástí tohoto opatření obecné povahy jako příloha č. </w:t>
      </w:r>
      <w:r w:rsidRPr="0038135D">
        <w:rPr>
          <w:bCs/>
        </w:rPr>
        <w:t>1</w:t>
      </w:r>
    </w:p>
    <w:p w14:paraId="57DA0A22" w14:textId="1E0731F6" w:rsidR="009E47A1" w:rsidRPr="0038135D" w:rsidRDefault="009E47A1" w:rsidP="000D15A2">
      <w:pPr>
        <w:pStyle w:val="Normlnweb"/>
        <w:tabs>
          <w:tab w:val="left" w:pos="2148"/>
        </w:tabs>
        <w:spacing w:before="240" w:beforeAutospacing="0" w:after="160" w:afterAutospacing="0"/>
        <w:jc w:val="both"/>
      </w:pPr>
      <w:r w:rsidRPr="0038135D">
        <w:rPr>
          <w:b/>
        </w:rPr>
        <w:t>B. Grafická část</w:t>
      </w:r>
      <w:r w:rsidRPr="0038135D">
        <w:t xml:space="preserve"> </w:t>
      </w:r>
      <w:r w:rsidR="000D15A2">
        <w:tab/>
      </w:r>
    </w:p>
    <w:p w14:paraId="62C391CB" w14:textId="6F2251A0" w:rsidR="009A20DA" w:rsidRPr="0038135D" w:rsidRDefault="009A20DA" w:rsidP="009E47A1">
      <w:pPr>
        <w:pStyle w:val="Normlnweb"/>
        <w:spacing w:before="120" w:beforeAutospacing="0" w:after="0" w:afterAutospacing="0"/>
        <w:ind w:left="709"/>
        <w:jc w:val="both"/>
      </w:pPr>
      <w:r w:rsidRPr="0038135D">
        <w:t xml:space="preserve">Grafická část </w:t>
      </w:r>
      <w:r w:rsidR="00761C50" w:rsidRPr="0038135D">
        <w:t>Změny</w:t>
      </w:r>
      <w:r w:rsidRPr="0038135D">
        <w:t xml:space="preserve"> ZÚR HMP (obsah dle části I. bodu (</w:t>
      </w:r>
      <w:r w:rsidR="00761C50" w:rsidRPr="0038135D">
        <w:t>3</w:t>
      </w:r>
      <w:r w:rsidRPr="0038135D">
        <w:t>)</w:t>
      </w:r>
      <w:r w:rsidR="00E806A9" w:rsidRPr="0038135D">
        <w:t xml:space="preserve"> a (4)</w:t>
      </w:r>
      <w:r w:rsidRPr="0038135D">
        <w:t xml:space="preserve"> přílohy č. </w:t>
      </w:r>
      <w:r w:rsidR="00761C50" w:rsidRPr="0038135D">
        <w:t xml:space="preserve">7 </w:t>
      </w:r>
      <w:r w:rsidR="00761C50" w:rsidRPr="0038135D">
        <w:br/>
        <w:t>k</w:t>
      </w:r>
      <w:r w:rsidR="00E806A9" w:rsidRPr="0038135D">
        <w:t>e stavebnímu</w:t>
      </w:r>
      <w:r w:rsidR="00761C50" w:rsidRPr="0038135D">
        <w:t xml:space="preserve"> zákonu</w:t>
      </w:r>
      <w:r w:rsidRPr="0038135D">
        <w:t xml:space="preserve">) je nedílnou součástí tohoto opatření obecné povahy jako příloha č. 1 </w:t>
      </w:r>
    </w:p>
    <w:p w14:paraId="03BCF19D" w14:textId="42A3883F" w:rsidR="009A20DA" w:rsidRPr="0038135D" w:rsidRDefault="00837284" w:rsidP="00D249D0">
      <w:pPr>
        <w:pStyle w:val="Normlnweb"/>
        <w:spacing w:before="240" w:beforeAutospacing="0" w:after="0" w:afterAutospacing="0"/>
        <w:jc w:val="both"/>
      </w:pPr>
      <w:r w:rsidRPr="0038135D">
        <w:t xml:space="preserve">Ode dne účinnosti </w:t>
      </w:r>
      <w:r w:rsidR="00761C50" w:rsidRPr="0038135D">
        <w:t>Změny</w:t>
      </w:r>
      <w:r w:rsidRPr="0038135D">
        <w:t xml:space="preserve"> </w:t>
      </w:r>
      <w:r w:rsidR="00B30027" w:rsidRPr="0038135D">
        <w:t xml:space="preserve">ZÚR HMP </w:t>
      </w:r>
      <w:r w:rsidRPr="0038135D">
        <w:t>(§ 173 odst. 1 správního řádu) se doplňuje závazná část opatření obecné povahy č. 8/2009, ve znění opatření obecné povahy č. 43/2014, opatření obecné povahy č. 52/2018, opatření obecné povahy č</w:t>
      </w:r>
      <w:r w:rsidR="00E43448" w:rsidRPr="0038135D">
        <w:t>.</w:t>
      </w:r>
      <w:r w:rsidRPr="0038135D">
        <w:t xml:space="preserve"> 58/2018</w:t>
      </w:r>
      <w:r w:rsidR="00E43448" w:rsidRPr="0038135D">
        <w:t xml:space="preserve"> a</w:t>
      </w:r>
      <w:r w:rsidRPr="0038135D">
        <w:t xml:space="preserve"> opatření obecné povahy </w:t>
      </w:r>
      <w:r w:rsidR="00E43448" w:rsidRPr="0038135D">
        <w:t xml:space="preserve">č. </w:t>
      </w:r>
      <w:r w:rsidRPr="0038135D">
        <w:t>60/2019</w:t>
      </w:r>
      <w:r w:rsidR="00E43448" w:rsidRPr="0038135D">
        <w:t>,</w:t>
      </w:r>
      <w:r w:rsidR="00761C50" w:rsidRPr="0038135D">
        <w:t xml:space="preserve"> opatření obecné povahy č. 103/2021, opatření obecné povahy č. 116/2021, opatření obecné povahy č. 121/2021, opatření obecné povahy č. 144/2022, opatření obecné povahy č. 208/2024</w:t>
      </w:r>
      <w:r w:rsidR="00DC5965">
        <w:t xml:space="preserve">, </w:t>
      </w:r>
      <w:r w:rsidR="00DC5965" w:rsidRPr="0038135D">
        <w:t>opatření obecné povahy č. 2</w:t>
      </w:r>
      <w:r w:rsidR="00DC5965">
        <w:t>45</w:t>
      </w:r>
      <w:r w:rsidR="00DC5965" w:rsidRPr="0038135D">
        <w:t>/202</w:t>
      </w:r>
      <w:r w:rsidR="00DC5965">
        <w:t xml:space="preserve">5, </w:t>
      </w:r>
      <w:r w:rsidR="00DC5965" w:rsidRPr="0038135D">
        <w:t>opatření obecné povahy č. 2</w:t>
      </w:r>
      <w:r w:rsidR="00DC5965">
        <w:t>51</w:t>
      </w:r>
      <w:r w:rsidR="00DC5965" w:rsidRPr="0038135D">
        <w:t>/202</w:t>
      </w:r>
      <w:r w:rsidR="00DC5965">
        <w:t>5</w:t>
      </w:r>
      <w:r w:rsidR="00BC692E" w:rsidRPr="0038135D">
        <w:t xml:space="preserve"> </w:t>
      </w:r>
      <w:r w:rsidR="00761C50" w:rsidRPr="0038135D">
        <w:t xml:space="preserve">a </w:t>
      </w:r>
      <w:r w:rsidRPr="0038135D">
        <w:t>opatření</w:t>
      </w:r>
      <w:r w:rsidR="00E43448" w:rsidRPr="0038135D">
        <w:t>m</w:t>
      </w:r>
      <w:r w:rsidRPr="0038135D">
        <w:t xml:space="preserve"> obecné povahy </w:t>
      </w:r>
      <w:r w:rsidR="00CD0993" w:rsidRPr="0038135D">
        <w:t xml:space="preserve">č. </w:t>
      </w:r>
      <w:r w:rsidR="00493525" w:rsidRPr="0038135D">
        <w:t>X</w:t>
      </w:r>
      <w:r w:rsidRPr="0038135D">
        <w:t>XX/202</w:t>
      </w:r>
      <w:r w:rsidR="00493525" w:rsidRPr="0038135D">
        <w:t>Y</w:t>
      </w:r>
      <w:r w:rsidRPr="0038135D">
        <w:t>.</w:t>
      </w:r>
      <w:r w:rsidR="00E43448" w:rsidRPr="0038135D">
        <w:t xml:space="preserve"> </w:t>
      </w:r>
    </w:p>
    <w:p w14:paraId="0510862B" w14:textId="77777777" w:rsidR="0038135D" w:rsidRDefault="009A20DA" w:rsidP="000D15A2">
      <w:pPr>
        <w:pStyle w:val="Normlnweb"/>
        <w:spacing w:before="240" w:beforeAutospacing="0" w:after="160" w:afterAutospacing="0"/>
        <w:rPr>
          <w:b/>
          <w:bCs/>
        </w:rPr>
      </w:pPr>
      <w:r w:rsidRPr="0038135D">
        <w:rPr>
          <w:b/>
          <w:bCs/>
        </w:rPr>
        <w:t>Odůvodnění</w:t>
      </w:r>
    </w:p>
    <w:p w14:paraId="169E6212" w14:textId="16AEC011" w:rsidR="009A20DA" w:rsidRDefault="009A20DA" w:rsidP="0038135D">
      <w:pPr>
        <w:pStyle w:val="Normlnweb"/>
        <w:spacing w:before="240" w:beforeAutospacing="0" w:after="160" w:afterAutospacing="0"/>
      </w:pPr>
      <w:r w:rsidRPr="0038135D">
        <w:t xml:space="preserve">Odůvodnění </w:t>
      </w:r>
      <w:r w:rsidR="00761C50" w:rsidRPr="0038135D">
        <w:t>Změny</w:t>
      </w:r>
      <w:r w:rsidR="00B30027" w:rsidRPr="0038135D">
        <w:t xml:space="preserve"> ZÚR HMP</w:t>
      </w:r>
      <w:r w:rsidRPr="0038135D">
        <w:t xml:space="preserve"> obsahuje textovou a grafickou část.</w:t>
      </w:r>
    </w:p>
    <w:p w14:paraId="490B0439" w14:textId="46ADD373" w:rsidR="00DC5965" w:rsidRDefault="00DC5965" w:rsidP="0038135D">
      <w:pPr>
        <w:pStyle w:val="Normlnweb"/>
        <w:spacing w:before="240" w:beforeAutospacing="0" w:after="160" w:afterAutospacing="0"/>
      </w:pPr>
    </w:p>
    <w:p w14:paraId="1595CD54" w14:textId="77777777" w:rsidR="00DC5965" w:rsidRPr="0038135D" w:rsidRDefault="00DC5965" w:rsidP="0038135D">
      <w:pPr>
        <w:pStyle w:val="Normlnweb"/>
        <w:spacing w:before="240" w:beforeAutospacing="0" w:after="160" w:afterAutospacing="0"/>
        <w:rPr>
          <w:b/>
          <w:bCs/>
        </w:rPr>
      </w:pPr>
    </w:p>
    <w:p w14:paraId="552515E5" w14:textId="77777777" w:rsidR="009A20DA" w:rsidRPr="0038135D" w:rsidRDefault="009A20DA" w:rsidP="0038135D">
      <w:pPr>
        <w:pStyle w:val="Normlnweb"/>
        <w:spacing w:before="240" w:beforeAutospacing="0" w:after="160" w:afterAutospacing="0"/>
        <w:jc w:val="both"/>
        <w:rPr>
          <w:b/>
          <w:bCs/>
        </w:rPr>
      </w:pPr>
      <w:r w:rsidRPr="0038135D">
        <w:rPr>
          <w:b/>
          <w:bCs/>
        </w:rPr>
        <w:lastRenderedPageBreak/>
        <w:t xml:space="preserve">A. Textová část </w:t>
      </w:r>
    </w:p>
    <w:p w14:paraId="6333BB45" w14:textId="2EF2CE3B" w:rsidR="000D15A2" w:rsidRDefault="009A20DA" w:rsidP="00DC5965">
      <w:pPr>
        <w:pStyle w:val="Normlnweb"/>
        <w:spacing w:before="120" w:beforeAutospacing="0" w:after="0" w:afterAutospacing="0"/>
        <w:ind w:left="709"/>
        <w:jc w:val="both"/>
      </w:pPr>
      <w:r w:rsidRPr="0038135D">
        <w:t xml:space="preserve">Textová část odůvodnění </w:t>
      </w:r>
      <w:r w:rsidR="00761C50" w:rsidRPr="0038135D">
        <w:t>Změny</w:t>
      </w:r>
      <w:r w:rsidRPr="0038135D">
        <w:t xml:space="preserve"> ZÚR HMP (obsah dle části II. bodu (1) </w:t>
      </w:r>
      <w:r w:rsidR="00E806A9" w:rsidRPr="0038135D">
        <w:t xml:space="preserve">a (2) </w:t>
      </w:r>
      <w:r w:rsidRPr="0038135D">
        <w:t xml:space="preserve">přílohy č. </w:t>
      </w:r>
      <w:r w:rsidR="00761C50" w:rsidRPr="0038135D">
        <w:t>7 k</w:t>
      </w:r>
      <w:r w:rsidR="00E806A9" w:rsidRPr="0038135D">
        <w:t>e stavebnímu</w:t>
      </w:r>
      <w:r w:rsidR="00761C50" w:rsidRPr="0038135D">
        <w:t xml:space="preserve"> zákonu</w:t>
      </w:r>
      <w:r w:rsidRPr="0038135D">
        <w:t xml:space="preserve">) je nedílnou součástí tohoto opatření obecné povahy a je uvedena v příloze </w:t>
      </w:r>
      <w:r w:rsidR="00664A86" w:rsidRPr="0038135D">
        <w:t>č</w:t>
      </w:r>
      <w:r w:rsidRPr="0038135D">
        <w:t xml:space="preserve">. </w:t>
      </w:r>
      <w:r w:rsidR="00664A86" w:rsidRPr="0038135D">
        <w:t>2</w:t>
      </w:r>
      <w:r w:rsidRPr="0038135D">
        <w:t xml:space="preserve">. </w:t>
      </w:r>
    </w:p>
    <w:p w14:paraId="0A91D454" w14:textId="2CCC5569" w:rsidR="000D15A2" w:rsidRPr="00773B81" w:rsidRDefault="000D15A2" w:rsidP="000D15A2">
      <w:pPr>
        <w:pStyle w:val="Normlnweb"/>
        <w:spacing w:before="120" w:beforeAutospacing="0" w:after="0" w:afterAutospacing="0"/>
        <w:ind w:left="709"/>
        <w:jc w:val="both"/>
      </w:pPr>
      <w:r w:rsidRPr="00773B81">
        <w:t>Příloha odůvodnění Změny ZÚR HMP – vyhodnocení došlých stanovisek a připomínek (obsah dle části II. bodu (1)l) přílohy č. 7 ke stavebnímu zákonu) je nedílnou součástí tohoto opatření obecné povahy a je uvedena v příloze č. 2</w:t>
      </w:r>
    </w:p>
    <w:p w14:paraId="4CE03CEB" w14:textId="3406597A" w:rsidR="000D15A2" w:rsidRPr="00773B81" w:rsidRDefault="000D15A2" w:rsidP="000D15A2">
      <w:pPr>
        <w:pStyle w:val="Normlnweb"/>
        <w:spacing w:before="120" w:beforeAutospacing="0" w:after="0" w:afterAutospacing="0"/>
        <w:ind w:left="709"/>
        <w:jc w:val="both"/>
      </w:pPr>
      <w:r w:rsidRPr="00773B81">
        <w:t>Příloha odůvodnění Změny ZÚR HMP – posouzení souladu zásad územního rozvoje s jednotným standardem (obsah dle části II. bodu (2) přílohy č. 7 ke stavebnímu zákonu) je nedílnou součástí tohoto opatření obecné povahy a je uvedena v příloze č. 2</w:t>
      </w:r>
    </w:p>
    <w:p w14:paraId="65E3FFC6" w14:textId="721E2C2E" w:rsidR="004C051E" w:rsidRPr="0038135D" w:rsidRDefault="004C051E" w:rsidP="00F05210">
      <w:pPr>
        <w:pStyle w:val="Normlnweb"/>
        <w:spacing w:before="120" w:beforeAutospacing="0" w:after="0" w:afterAutospacing="0"/>
        <w:ind w:left="709"/>
        <w:jc w:val="both"/>
      </w:pPr>
      <w:r w:rsidRPr="00773B81">
        <w:t>Příloh</w:t>
      </w:r>
      <w:r w:rsidR="000D15A2" w:rsidRPr="00773B81">
        <w:t>a</w:t>
      </w:r>
      <w:r w:rsidRPr="00773B81">
        <w:t xml:space="preserve"> odůvodnění Změny ZÚR HMP s vyznačením změn textové části (obsah dle části II. bodu (3) přílohy č. 7 ke stavebnímu zákonu) je nedílnou součástí tohoto opatření obecné povahy a je uvedena v příloze č. 2</w:t>
      </w:r>
    </w:p>
    <w:p w14:paraId="7AE736D0" w14:textId="4D5C0880" w:rsidR="00F05210" w:rsidRPr="0038135D" w:rsidRDefault="009A20DA" w:rsidP="0038135D">
      <w:pPr>
        <w:pStyle w:val="Normlnweb"/>
        <w:spacing w:before="240" w:beforeAutospacing="0" w:after="160" w:afterAutospacing="0"/>
        <w:jc w:val="both"/>
      </w:pPr>
      <w:r w:rsidRPr="0038135D">
        <w:rPr>
          <w:b/>
        </w:rPr>
        <w:t>B. Grafická část</w:t>
      </w:r>
      <w:r w:rsidRPr="0038135D">
        <w:t xml:space="preserve"> </w:t>
      </w:r>
    </w:p>
    <w:p w14:paraId="593608E4" w14:textId="3870FF81" w:rsidR="00F05210" w:rsidRPr="0038135D" w:rsidRDefault="009A20DA" w:rsidP="0038135D">
      <w:pPr>
        <w:pStyle w:val="Normlnweb"/>
        <w:spacing w:before="120" w:beforeAutospacing="0" w:after="0" w:afterAutospacing="0"/>
        <w:ind w:left="709"/>
        <w:jc w:val="both"/>
      </w:pPr>
      <w:r w:rsidRPr="0038135D">
        <w:t xml:space="preserve">Grafická část odůvodnění </w:t>
      </w:r>
      <w:r w:rsidR="00761C50" w:rsidRPr="0038135D">
        <w:t>Změny</w:t>
      </w:r>
      <w:r w:rsidRPr="0038135D">
        <w:t xml:space="preserve"> ZÚR HMP (obsah dle části II. bodu (</w:t>
      </w:r>
      <w:r w:rsidR="00761C50" w:rsidRPr="0038135D">
        <w:t>4</w:t>
      </w:r>
      <w:r w:rsidRPr="0038135D">
        <w:t xml:space="preserve">) přílohy č. </w:t>
      </w:r>
      <w:r w:rsidR="00761C50" w:rsidRPr="0038135D">
        <w:t>7 k</w:t>
      </w:r>
      <w:r w:rsidR="00E806A9" w:rsidRPr="0038135D">
        <w:t>e stavebnímu</w:t>
      </w:r>
      <w:r w:rsidR="00761C50" w:rsidRPr="0038135D">
        <w:t xml:space="preserve"> zákonu</w:t>
      </w:r>
      <w:r w:rsidRPr="0038135D">
        <w:t xml:space="preserve">) je nedílnou součástí tohoto opatření obecné povahy a je uvedena v příloze č. </w:t>
      </w:r>
      <w:r w:rsidR="00664A86" w:rsidRPr="0038135D">
        <w:t>2</w:t>
      </w:r>
      <w:r w:rsidRPr="0038135D">
        <w:t>.</w:t>
      </w:r>
    </w:p>
    <w:p w14:paraId="0521B467" w14:textId="3DBF511B" w:rsidR="00F05210" w:rsidRPr="0038135D" w:rsidRDefault="00F05210" w:rsidP="0038135D">
      <w:pPr>
        <w:pStyle w:val="Normlnweb"/>
        <w:spacing w:before="240" w:beforeAutospacing="0" w:after="160" w:afterAutospacing="0"/>
        <w:jc w:val="both"/>
        <w:rPr>
          <w:b/>
          <w:bCs/>
        </w:rPr>
      </w:pPr>
      <w:r w:rsidRPr="0038135D">
        <w:rPr>
          <w:b/>
          <w:bCs/>
        </w:rPr>
        <w:t xml:space="preserve">C. Přílohy odůvodnění </w:t>
      </w:r>
      <w:r w:rsidR="002D49C9" w:rsidRPr="0038135D">
        <w:rPr>
          <w:b/>
          <w:bCs/>
        </w:rPr>
        <w:t>Změny</w:t>
      </w:r>
      <w:r w:rsidRPr="0038135D">
        <w:rPr>
          <w:b/>
          <w:bCs/>
        </w:rPr>
        <w:t xml:space="preserve"> ZÚR HMP</w:t>
      </w:r>
    </w:p>
    <w:p w14:paraId="092FF3F7" w14:textId="43F40BE8" w:rsidR="00F05210" w:rsidRPr="0038135D" w:rsidRDefault="004C051E" w:rsidP="009C6F43">
      <w:pPr>
        <w:pStyle w:val="Normlnweb"/>
        <w:spacing w:before="120" w:beforeAutospacing="0" w:after="0" w:afterAutospacing="0"/>
        <w:ind w:left="709"/>
        <w:jc w:val="both"/>
      </w:pPr>
      <w:r w:rsidRPr="0038135D">
        <w:t xml:space="preserve">Součástí </w:t>
      </w:r>
      <w:r w:rsidR="002D49C9" w:rsidRPr="0038135D">
        <w:t xml:space="preserve">odůvodnění Změny ZÚR HMP </w:t>
      </w:r>
      <w:r w:rsidR="00A11FFD" w:rsidRPr="0038135D">
        <w:t xml:space="preserve">je </w:t>
      </w:r>
      <w:r w:rsidR="00651F2C" w:rsidRPr="0038135D">
        <w:t xml:space="preserve">v příloze č. </w:t>
      </w:r>
      <w:r w:rsidR="00A11FFD" w:rsidRPr="0038135D">
        <w:t>2</w:t>
      </w:r>
      <w:r w:rsidR="00651F2C" w:rsidRPr="0038135D">
        <w:t xml:space="preserve"> také </w:t>
      </w:r>
      <w:r w:rsidR="002D49C9" w:rsidRPr="0038135D">
        <w:t>úpln</w:t>
      </w:r>
      <w:r w:rsidR="00651F2C" w:rsidRPr="0038135D">
        <w:t>é</w:t>
      </w:r>
      <w:r w:rsidR="002D49C9" w:rsidRPr="0038135D">
        <w:t xml:space="preserve"> znění textové části po Změně ZÚR HMP</w:t>
      </w:r>
      <w:r w:rsidR="00651F2C" w:rsidRPr="0038135D">
        <w:t>.</w:t>
      </w:r>
    </w:p>
    <w:p w14:paraId="297F48DE" w14:textId="77777777" w:rsidR="0038135D" w:rsidRDefault="00CD0993" w:rsidP="0038135D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8135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Struktura opatření obecné povahy</w:t>
      </w:r>
      <w:r w:rsidR="009D33EA" w:rsidRPr="0038135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a označení dokumentů</w:t>
      </w:r>
      <w:r w:rsidRPr="0038135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: </w:t>
      </w:r>
    </w:p>
    <w:p w14:paraId="7D23F603" w14:textId="018D6C45" w:rsidR="00BC692E" w:rsidRPr="0038135D" w:rsidRDefault="00BC692E" w:rsidP="0038135D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38135D">
        <w:rPr>
          <w:rFonts w:ascii="Times New Roman" w:hAnsi="Times New Roman" w:cs="Times New Roman"/>
          <w:b/>
          <w:bCs/>
          <w:sz w:val="24"/>
          <w:szCs w:val="24"/>
        </w:rPr>
        <w:t xml:space="preserve">Příloha č. 1 </w:t>
      </w:r>
      <w:r w:rsidR="00F83CC3" w:rsidRPr="0038135D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38135D">
        <w:rPr>
          <w:rFonts w:ascii="Times New Roman" w:hAnsi="Times New Roman" w:cs="Times New Roman"/>
          <w:b/>
          <w:bCs/>
          <w:sz w:val="24"/>
          <w:szCs w:val="24"/>
        </w:rPr>
        <w:t xml:space="preserve">Výroková část </w:t>
      </w:r>
      <w:r w:rsidR="00761C50" w:rsidRPr="0038135D">
        <w:rPr>
          <w:rFonts w:ascii="Times New Roman" w:hAnsi="Times New Roman" w:cs="Times New Roman"/>
          <w:b/>
          <w:bCs/>
          <w:sz w:val="24"/>
          <w:szCs w:val="24"/>
        </w:rPr>
        <w:t>Změny</w:t>
      </w:r>
      <w:r w:rsidRPr="0038135D">
        <w:rPr>
          <w:rFonts w:ascii="Times New Roman" w:hAnsi="Times New Roman" w:cs="Times New Roman"/>
          <w:b/>
          <w:bCs/>
          <w:sz w:val="24"/>
          <w:szCs w:val="24"/>
        </w:rPr>
        <w:t xml:space="preserve"> ZÚR HMP</w:t>
      </w:r>
    </w:p>
    <w:p w14:paraId="67A1BE8F" w14:textId="717604E5" w:rsidR="00BC692E" w:rsidRPr="0038135D" w:rsidRDefault="009D33EA" w:rsidP="0038135D">
      <w:pPr>
        <w:pStyle w:val="Odstavecseseznamem"/>
        <w:numPr>
          <w:ilvl w:val="0"/>
          <w:numId w:val="8"/>
        </w:numPr>
        <w:ind w:hanging="436"/>
        <w:rPr>
          <w:rFonts w:ascii="Times New Roman" w:hAnsi="Times New Roman" w:cs="Times New Roman"/>
          <w:sz w:val="24"/>
          <w:szCs w:val="24"/>
        </w:rPr>
      </w:pPr>
      <w:r w:rsidRPr="0038135D">
        <w:rPr>
          <w:rFonts w:ascii="Times New Roman" w:hAnsi="Times New Roman" w:cs="Times New Roman"/>
          <w:sz w:val="24"/>
          <w:szCs w:val="24"/>
        </w:rPr>
        <w:t>T</w:t>
      </w:r>
      <w:r w:rsidR="00BC692E" w:rsidRPr="0038135D">
        <w:rPr>
          <w:rFonts w:ascii="Times New Roman" w:hAnsi="Times New Roman" w:cs="Times New Roman"/>
          <w:sz w:val="24"/>
          <w:szCs w:val="24"/>
        </w:rPr>
        <w:t xml:space="preserve">extová část </w:t>
      </w:r>
      <w:r w:rsidR="002D49C9" w:rsidRPr="0038135D">
        <w:rPr>
          <w:rFonts w:ascii="Times New Roman" w:hAnsi="Times New Roman" w:cs="Times New Roman"/>
          <w:i/>
          <w:iCs/>
          <w:sz w:val="24"/>
          <w:szCs w:val="24"/>
        </w:rPr>
        <w:t>(019_text)</w:t>
      </w:r>
    </w:p>
    <w:p w14:paraId="43185C53" w14:textId="57A6BECD" w:rsidR="00BC692E" w:rsidRPr="0038135D" w:rsidRDefault="009D33EA" w:rsidP="0038135D">
      <w:pPr>
        <w:pStyle w:val="Odstavecseseznamem"/>
        <w:numPr>
          <w:ilvl w:val="0"/>
          <w:numId w:val="8"/>
        </w:numPr>
        <w:ind w:hanging="436"/>
        <w:rPr>
          <w:rFonts w:ascii="Times New Roman" w:hAnsi="Times New Roman" w:cs="Times New Roman"/>
          <w:sz w:val="24"/>
          <w:szCs w:val="24"/>
        </w:rPr>
      </w:pPr>
      <w:r w:rsidRPr="0038135D">
        <w:rPr>
          <w:rFonts w:ascii="Times New Roman" w:hAnsi="Times New Roman" w:cs="Times New Roman"/>
          <w:sz w:val="24"/>
          <w:szCs w:val="24"/>
        </w:rPr>
        <w:t>G</w:t>
      </w:r>
      <w:r w:rsidR="00BC692E" w:rsidRPr="0038135D">
        <w:rPr>
          <w:rFonts w:ascii="Times New Roman" w:hAnsi="Times New Roman" w:cs="Times New Roman"/>
          <w:sz w:val="24"/>
          <w:szCs w:val="24"/>
        </w:rPr>
        <w:t xml:space="preserve">rafická část </w:t>
      </w:r>
    </w:p>
    <w:p w14:paraId="2C72BC0A" w14:textId="32F290D2" w:rsidR="002D49C9" w:rsidRPr="00773B81" w:rsidRDefault="002D49C9" w:rsidP="002D49C9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Z 01 Výkres uspořádání území hlavního města Prahy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(19_1_UUK)</w:t>
      </w:r>
    </w:p>
    <w:p w14:paraId="6C4808D6" w14:textId="1EAA93AB" w:rsidR="002D49C9" w:rsidRPr="00773B81" w:rsidRDefault="002D49C9" w:rsidP="002D49C9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Z 02 Výkres ploch a koridorů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(19_2_VPK)</w:t>
      </w:r>
    </w:p>
    <w:p w14:paraId="55EE4643" w14:textId="77777777" w:rsidR="002D49C9" w:rsidRPr="00773B81" w:rsidRDefault="002D49C9" w:rsidP="002D49C9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Z 03 Výkres krajin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(19_3_KRA)</w:t>
      </w:r>
    </w:p>
    <w:p w14:paraId="76F93E1C" w14:textId="5C0960E2" w:rsidR="002D49C9" w:rsidRPr="00773B81" w:rsidRDefault="002D49C9" w:rsidP="002D49C9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Z 04 Výkres veřejně prospěšných staveb, opatření a asanací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(19_4_VPS)</w:t>
      </w:r>
    </w:p>
    <w:p w14:paraId="297DCC62" w14:textId="77777777" w:rsidR="002D49C9" w:rsidRPr="00773B81" w:rsidRDefault="002D49C9" w:rsidP="002D49C9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S 01 Schéma ÚSES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(19_S01)</w:t>
      </w:r>
      <w:r w:rsidRPr="00773B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EFE794" w14:textId="6ED6B71C" w:rsidR="002D49C9" w:rsidRPr="00773B81" w:rsidRDefault="002D49C9" w:rsidP="002D49C9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S 02 Schéma dopravní infrastruktury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(19_S02)</w:t>
      </w:r>
    </w:p>
    <w:p w14:paraId="40FF4CE3" w14:textId="77777777" w:rsidR="0038135D" w:rsidRPr="00773B81" w:rsidRDefault="002D49C9" w:rsidP="00BC692E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S 03 Schéma technické infrastruktury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(19_S03)</w:t>
      </w:r>
    </w:p>
    <w:p w14:paraId="189AB6F8" w14:textId="6480EC8A" w:rsidR="00BC692E" w:rsidRPr="0038135D" w:rsidRDefault="00BC692E" w:rsidP="0038135D">
      <w:pPr>
        <w:rPr>
          <w:rFonts w:ascii="Times New Roman" w:hAnsi="Times New Roman" w:cs="Times New Roman"/>
          <w:sz w:val="24"/>
          <w:szCs w:val="24"/>
        </w:rPr>
      </w:pPr>
      <w:r w:rsidRPr="0038135D">
        <w:rPr>
          <w:rFonts w:ascii="Times New Roman" w:hAnsi="Times New Roman" w:cs="Times New Roman"/>
          <w:b/>
          <w:bCs/>
          <w:sz w:val="24"/>
          <w:szCs w:val="24"/>
        </w:rPr>
        <w:t xml:space="preserve">Příloha č. 2 </w:t>
      </w:r>
      <w:r w:rsidR="00F83CC3" w:rsidRPr="0038135D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38135D">
        <w:rPr>
          <w:rFonts w:ascii="Times New Roman" w:hAnsi="Times New Roman" w:cs="Times New Roman"/>
          <w:b/>
          <w:bCs/>
          <w:sz w:val="24"/>
          <w:szCs w:val="24"/>
        </w:rPr>
        <w:t xml:space="preserve"> Odůvodnění </w:t>
      </w:r>
      <w:r w:rsidR="00761C50" w:rsidRPr="0038135D">
        <w:rPr>
          <w:rFonts w:ascii="Times New Roman" w:hAnsi="Times New Roman" w:cs="Times New Roman"/>
          <w:b/>
          <w:bCs/>
          <w:sz w:val="24"/>
          <w:szCs w:val="24"/>
        </w:rPr>
        <w:t>Změny</w:t>
      </w:r>
      <w:r w:rsidRPr="0038135D">
        <w:rPr>
          <w:rFonts w:ascii="Times New Roman" w:hAnsi="Times New Roman" w:cs="Times New Roman"/>
          <w:b/>
          <w:bCs/>
          <w:sz w:val="24"/>
          <w:szCs w:val="24"/>
        </w:rPr>
        <w:t xml:space="preserve"> ZÚR HMP</w:t>
      </w:r>
    </w:p>
    <w:p w14:paraId="0A39289A" w14:textId="74145154" w:rsidR="004C051E" w:rsidRPr="0038135D" w:rsidRDefault="004C051E" w:rsidP="0038135D">
      <w:pPr>
        <w:pStyle w:val="Odstavecseseznamem"/>
        <w:numPr>
          <w:ilvl w:val="0"/>
          <w:numId w:val="11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38135D">
        <w:rPr>
          <w:rFonts w:ascii="Times New Roman" w:hAnsi="Times New Roman" w:cs="Times New Roman"/>
          <w:sz w:val="24"/>
          <w:szCs w:val="24"/>
        </w:rPr>
        <w:t>Textová část odůvodnění změny</w:t>
      </w:r>
      <w:r w:rsidR="002F117B" w:rsidRPr="0038135D">
        <w:rPr>
          <w:rFonts w:ascii="Times New Roman" w:hAnsi="Times New Roman" w:cs="Times New Roman"/>
          <w:sz w:val="24"/>
          <w:szCs w:val="24"/>
        </w:rPr>
        <w:t xml:space="preserve"> </w:t>
      </w:r>
      <w:r w:rsidR="002F117B" w:rsidRPr="0038135D">
        <w:rPr>
          <w:rFonts w:ascii="Times New Roman" w:hAnsi="Times New Roman" w:cs="Times New Roman"/>
          <w:i/>
          <w:iCs/>
          <w:sz w:val="24"/>
          <w:szCs w:val="24"/>
        </w:rPr>
        <w:t>(019_odůvodnění)</w:t>
      </w:r>
    </w:p>
    <w:p w14:paraId="429B4C33" w14:textId="50F4AA5E" w:rsidR="00BC692E" w:rsidRPr="00773B81" w:rsidRDefault="00D9540B" w:rsidP="0038135D">
      <w:pPr>
        <w:pStyle w:val="Odstavecseseznamem"/>
        <w:numPr>
          <w:ilvl w:val="1"/>
          <w:numId w:val="1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>V</w:t>
      </w:r>
      <w:r w:rsidR="00BC692E" w:rsidRPr="00773B81">
        <w:rPr>
          <w:rFonts w:ascii="Times New Roman" w:hAnsi="Times New Roman" w:cs="Times New Roman"/>
          <w:sz w:val="24"/>
          <w:szCs w:val="24"/>
        </w:rPr>
        <w:t>yhodnocení došlých stanovisek a připomínek</w:t>
      </w:r>
      <w:r w:rsidR="00280DD0" w:rsidRPr="00773B81">
        <w:rPr>
          <w:rFonts w:ascii="Times New Roman" w:hAnsi="Times New Roman" w:cs="Times New Roman"/>
          <w:sz w:val="24"/>
          <w:szCs w:val="24"/>
        </w:rPr>
        <w:t xml:space="preserve"> </w:t>
      </w:r>
      <w:r w:rsidR="00280DD0" w:rsidRPr="00773B81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CD42FD" w:rsidRPr="00773B81">
        <w:rPr>
          <w:rFonts w:ascii="Times New Roman" w:hAnsi="Times New Roman" w:cs="Times New Roman"/>
          <w:i/>
          <w:iCs/>
          <w:sz w:val="24"/>
          <w:szCs w:val="24"/>
        </w:rPr>
        <w:t>19_</w:t>
      </w:r>
      <w:r w:rsidR="00280DD0" w:rsidRPr="00773B81">
        <w:rPr>
          <w:rFonts w:ascii="Times New Roman" w:hAnsi="Times New Roman" w:cs="Times New Roman"/>
          <w:i/>
          <w:iCs/>
          <w:sz w:val="24"/>
          <w:szCs w:val="24"/>
        </w:rPr>
        <w:t>vyhodnoceni)</w:t>
      </w:r>
    </w:p>
    <w:p w14:paraId="5DB50FBA" w14:textId="1E716475" w:rsidR="002878EC" w:rsidRPr="00773B81" w:rsidRDefault="000D15A2" w:rsidP="0038135D">
      <w:pPr>
        <w:pStyle w:val="Odstavecseseznamem"/>
        <w:numPr>
          <w:ilvl w:val="1"/>
          <w:numId w:val="1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Posouzení souladu zásad územního rozvoje s jednotným </w:t>
      </w:r>
      <w:proofErr w:type="gramStart"/>
      <w:r w:rsidRPr="00773B81">
        <w:rPr>
          <w:rFonts w:ascii="Times New Roman" w:hAnsi="Times New Roman" w:cs="Times New Roman"/>
          <w:sz w:val="24"/>
          <w:szCs w:val="24"/>
        </w:rPr>
        <w:t>standardem - d</w:t>
      </w:r>
      <w:r w:rsidR="002878EC" w:rsidRPr="00773B81">
        <w:rPr>
          <w:rFonts w:ascii="Times New Roman" w:hAnsi="Times New Roman" w:cs="Times New Roman"/>
          <w:sz w:val="24"/>
          <w:szCs w:val="24"/>
        </w:rPr>
        <w:t>oklad</w:t>
      </w:r>
      <w:proofErr w:type="gramEnd"/>
      <w:r w:rsidR="002878EC" w:rsidRPr="00773B81">
        <w:rPr>
          <w:rFonts w:ascii="Times New Roman" w:hAnsi="Times New Roman" w:cs="Times New Roman"/>
          <w:sz w:val="24"/>
          <w:szCs w:val="24"/>
        </w:rPr>
        <w:t xml:space="preserve"> z elektronického kontrolního nástroje </w:t>
      </w:r>
      <w:r w:rsidR="005131F7" w:rsidRPr="00773B81">
        <w:rPr>
          <w:rFonts w:ascii="Times New Roman" w:hAnsi="Times New Roman" w:cs="Times New Roman"/>
          <w:i/>
          <w:iCs/>
          <w:sz w:val="24"/>
          <w:szCs w:val="24"/>
        </w:rPr>
        <w:t>(19_</w:t>
      </w:r>
      <w:r w:rsidR="005131F7">
        <w:rPr>
          <w:rFonts w:ascii="Times New Roman" w:hAnsi="Times New Roman" w:cs="Times New Roman"/>
          <w:i/>
          <w:iCs/>
          <w:sz w:val="24"/>
          <w:szCs w:val="24"/>
        </w:rPr>
        <w:t>doklad_etl</w:t>
      </w:r>
      <w:r w:rsidR="005131F7" w:rsidRPr="00773B8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278D768A" w14:textId="2D804E33" w:rsidR="002878EC" w:rsidRPr="005131F7" w:rsidRDefault="002878EC" w:rsidP="0038135D">
      <w:pPr>
        <w:pStyle w:val="Odstavecseseznamem"/>
        <w:numPr>
          <w:ilvl w:val="1"/>
          <w:numId w:val="1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Textová část s vyznačením změn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(19_zmenovy_text)</w:t>
      </w:r>
    </w:p>
    <w:p w14:paraId="2E44C77B" w14:textId="673C6F5A" w:rsidR="005131F7" w:rsidRPr="005131F7" w:rsidRDefault="005131F7" w:rsidP="005131F7">
      <w:pPr>
        <w:pStyle w:val="Odstavecseseznamem"/>
        <w:numPr>
          <w:ilvl w:val="1"/>
          <w:numId w:val="1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5131F7">
        <w:rPr>
          <w:rFonts w:ascii="Times New Roman" w:hAnsi="Times New Roman" w:cs="Times New Roman"/>
          <w:sz w:val="24"/>
          <w:szCs w:val="24"/>
        </w:rPr>
        <w:t>extová část s vyznačením změn provedených v rámci projednání</w:t>
      </w:r>
      <w:r>
        <w:t xml:space="preserve">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(19_zmenovy_text</w:t>
      </w:r>
      <w:r>
        <w:rPr>
          <w:rFonts w:ascii="Times New Roman" w:hAnsi="Times New Roman" w:cs="Times New Roman"/>
          <w:i/>
          <w:iCs/>
          <w:sz w:val="24"/>
          <w:szCs w:val="24"/>
        </w:rPr>
        <w:t>_projednání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8F828AD" w14:textId="77777777" w:rsidR="0038135D" w:rsidRPr="00773B81" w:rsidRDefault="009D33EA" w:rsidP="0038135D">
      <w:pPr>
        <w:pStyle w:val="Odstavecseseznamem"/>
        <w:numPr>
          <w:ilvl w:val="0"/>
          <w:numId w:val="11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>G</w:t>
      </w:r>
      <w:r w:rsidR="00BC692E" w:rsidRPr="00773B81">
        <w:rPr>
          <w:rFonts w:ascii="Times New Roman" w:hAnsi="Times New Roman" w:cs="Times New Roman"/>
          <w:sz w:val="24"/>
          <w:szCs w:val="24"/>
        </w:rPr>
        <w:t>rafická část</w:t>
      </w:r>
    </w:p>
    <w:p w14:paraId="28460217" w14:textId="6FA76B6C" w:rsidR="0038135D" w:rsidRPr="00773B81" w:rsidRDefault="0038135D" w:rsidP="0038135D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lastRenderedPageBreak/>
        <w:t xml:space="preserve">O </w:t>
      </w:r>
      <w:r w:rsidR="002D49C9" w:rsidRPr="00773B81">
        <w:rPr>
          <w:rFonts w:ascii="Times New Roman" w:hAnsi="Times New Roman" w:cs="Times New Roman"/>
          <w:sz w:val="24"/>
          <w:szCs w:val="24"/>
        </w:rPr>
        <w:t xml:space="preserve">01 Koordinační výkres </w:t>
      </w:r>
      <w:r w:rsidR="002D49C9" w:rsidRPr="00773B81">
        <w:rPr>
          <w:rFonts w:ascii="Times New Roman" w:hAnsi="Times New Roman" w:cs="Times New Roman"/>
          <w:i/>
          <w:iCs/>
          <w:sz w:val="24"/>
          <w:szCs w:val="24"/>
        </w:rPr>
        <w:t>(19_O01_KOV)</w:t>
      </w:r>
    </w:p>
    <w:p w14:paraId="0A35B8DE" w14:textId="5803E3C6" w:rsidR="002D49C9" w:rsidRPr="00773B81" w:rsidRDefault="002D49C9" w:rsidP="0038135D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 xml:space="preserve">O 02 Výkres širších vztahů </w:t>
      </w:r>
      <w:r w:rsidRPr="00773B81">
        <w:rPr>
          <w:rFonts w:ascii="Times New Roman" w:hAnsi="Times New Roman" w:cs="Times New Roman"/>
          <w:i/>
          <w:iCs/>
          <w:sz w:val="24"/>
          <w:szCs w:val="24"/>
        </w:rPr>
        <w:t>(19_O02_VSV)</w:t>
      </w:r>
    </w:p>
    <w:p w14:paraId="05D38484" w14:textId="77777777" w:rsidR="0038135D" w:rsidRPr="00773B81" w:rsidRDefault="00790A3A" w:rsidP="0038135D">
      <w:pPr>
        <w:pStyle w:val="Odstavecseseznamem"/>
        <w:numPr>
          <w:ilvl w:val="0"/>
          <w:numId w:val="11"/>
        </w:numPr>
        <w:tabs>
          <w:tab w:val="left" w:pos="709"/>
        </w:tabs>
        <w:ind w:left="851" w:hanging="567"/>
        <w:rPr>
          <w:rFonts w:ascii="Times New Roman" w:hAnsi="Times New Roman" w:cs="Times New Roman"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>Příloh</w:t>
      </w:r>
      <w:r w:rsidR="00A11FFD" w:rsidRPr="00773B81">
        <w:rPr>
          <w:rFonts w:ascii="Times New Roman" w:hAnsi="Times New Roman" w:cs="Times New Roman"/>
          <w:sz w:val="24"/>
          <w:szCs w:val="24"/>
        </w:rPr>
        <w:t>y</w:t>
      </w:r>
      <w:r w:rsidRPr="00773B81">
        <w:rPr>
          <w:rFonts w:ascii="Times New Roman" w:hAnsi="Times New Roman" w:cs="Times New Roman"/>
          <w:sz w:val="24"/>
          <w:szCs w:val="24"/>
        </w:rPr>
        <w:t xml:space="preserve"> </w:t>
      </w:r>
      <w:r w:rsidR="00BC692E" w:rsidRPr="00773B81">
        <w:rPr>
          <w:rFonts w:ascii="Times New Roman" w:hAnsi="Times New Roman" w:cs="Times New Roman"/>
          <w:sz w:val="24"/>
          <w:szCs w:val="24"/>
        </w:rPr>
        <w:t xml:space="preserve">odůvodnění </w:t>
      </w:r>
      <w:r w:rsidR="00761C50" w:rsidRPr="00773B81">
        <w:rPr>
          <w:rFonts w:ascii="Times New Roman" w:hAnsi="Times New Roman" w:cs="Times New Roman"/>
          <w:sz w:val="24"/>
          <w:szCs w:val="24"/>
        </w:rPr>
        <w:t>Změny</w:t>
      </w:r>
      <w:r w:rsidR="00BC692E" w:rsidRPr="00773B81">
        <w:rPr>
          <w:rFonts w:ascii="Times New Roman" w:hAnsi="Times New Roman" w:cs="Times New Roman"/>
          <w:sz w:val="24"/>
          <w:szCs w:val="24"/>
        </w:rPr>
        <w:t xml:space="preserve"> </w:t>
      </w:r>
      <w:r w:rsidR="00B30027" w:rsidRPr="00773B81">
        <w:rPr>
          <w:rFonts w:ascii="Times New Roman" w:hAnsi="Times New Roman" w:cs="Times New Roman"/>
          <w:sz w:val="24"/>
          <w:szCs w:val="24"/>
        </w:rPr>
        <w:t>ZÚR HMP</w:t>
      </w:r>
    </w:p>
    <w:p w14:paraId="19383FBF" w14:textId="77777777" w:rsidR="005131F7" w:rsidRDefault="00D9540B" w:rsidP="005131F7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773B81">
        <w:rPr>
          <w:rFonts w:ascii="Times New Roman" w:hAnsi="Times New Roman" w:cs="Times New Roman"/>
          <w:sz w:val="24"/>
          <w:szCs w:val="24"/>
        </w:rPr>
        <w:t>T</w:t>
      </w:r>
      <w:r w:rsidR="002D49C9" w:rsidRPr="00773B81">
        <w:rPr>
          <w:rFonts w:ascii="Times New Roman" w:hAnsi="Times New Roman" w:cs="Times New Roman"/>
          <w:sz w:val="24"/>
          <w:szCs w:val="24"/>
        </w:rPr>
        <w:t xml:space="preserve">extová část po změně č. 15 </w:t>
      </w:r>
      <w:r w:rsidR="002D49C9" w:rsidRPr="00773B81">
        <w:rPr>
          <w:rFonts w:ascii="Times New Roman" w:hAnsi="Times New Roman" w:cs="Times New Roman"/>
          <w:i/>
          <w:iCs/>
          <w:sz w:val="24"/>
          <w:szCs w:val="24"/>
        </w:rPr>
        <w:t>(19_text_po_zmene)</w:t>
      </w:r>
    </w:p>
    <w:p w14:paraId="31DCAF42" w14:textId="77777777" w:rsidR="005131F7" w:rsidRDefault="005131F7" w:rsidP="005131F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90A703" w14:textId="02D49ECC" w:rsidR="00B30027" w:rsidRPr="005131F7" w:rsidRDefault="009A20DA" w:rsidP="005131F7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131F7">
        <w:rPr>
          <w:rFonts w:ascii="Times New Roman" w:hAnsi="Times New Roman" w:cs="Times New Roman"/>
          <w:b/>
          <w:sz w:val="24"/>
          <w:szCs w:val="24"/>
          <w:u w:val="single"/>
        </w:rPr>
        <w:t>Poučení:</w:t>
      </w:r>
    </w:p>
    <w:p w14:paraId="2376B1F2" w14:textId="4C266F68" w:rsidR="0029459C" w:rsidRPr="0038135D" w:rsidRDefault="00837284" w:rsidP="00B30027">
      <w:pPr>
        <w:pStyle w:val="Normlnweb"/>
        <w:spacing w:before="240" w:beforeAutospacing="0" w:after="120" w:afterAutospacing="0"/>
        <w:jc w:val="both"/>
      </w:pPr>
      <w:r w:rsidRPr="0038135D">
        <w:t xml:space="preserve">Proti </w:t>
      </w:r>
      <w:r w:rsidR="00017CE5" w:rsidRPr="0038135D">
        <w:t>Změně</w:t>
      </w:r>
      <w:r w:rsidR="00052162" w:rsidRPr="0038135D">
        <w:t xml:space="preserve"> </w:t>
      </w:r>
      <w:r w:rsidR="00B30027" w:rsidRPr="0038135D">
        <w:t>ZÚR HMP</w:t>
      </w:r>
      <w:r w:rsidR="00052162" w:rsidRPr="0038135D">
        <w:t xml:space="preserve"> vydané formou</w:t>
      </w:r>
      <w:r w:rsidR="009A20DA" w:rsidRPr="0038135D">
        <w:t xml:space="preserve"> opatření obecné povahy nelze podat opravný prostředek </w:t>
      </w:r>
      <w:r w:rsidR="009A20DA" w:rsidRPr="0038135D">
        <w:rPr>
          <w:iCs/>
        </w:rPr>
        <w:t xml:space="preserve">(§ </w:t>
      </w:r>
      <w:r w:rsidR="009A20DA" w:rsidRPr="0038135D">
        <w:t>173 odst. 2 zákona č. 500/2004 Sb., správní řád</w:t>
      </w:r>
      <w:r w:rsidR="00052162" w:rsidRPr="0038135D">
        <w:t>, ve znění pozdějších předpisů</w:t>
      </w:r>
      <w:r w:rsidR="009A20DA" w:rsidRPr="0038135D">
        <w:t>).</w:t>
      </w:r>
    </w:p>
    <w:p w14:paraId="53FF3B63" w14:textId="72F016BA" w:rsidR="009A20DA" w:rsidRPr="0038135D" w:rsidRDefault="00F83CC3" w:rsidP="005131F7">
      <w:pPr>
        <w:pStyle w:val="Normlnweb"/>
        <w:spacing w:before="1800" w:beforeAutospacing="0" w:after="0" w:afterAutospacing="0"/>
        <w:jc w:val="center"/>
      </w:pPr>
      <w:r w:rsidRPr="0038135D">
        <w:t>doc. MUDr. Bohuslav Svoboda, CSc.</w:t>
      </w:r>
      <w:r w:rsidR="009A20DA" w:rsidRPr="0038135D">
        <w:br/>
        <w:t xml:space="preserve">primátor </w:t>
      </w:r>
      <w:r w:rsidRPr="0038135D">
        <w:t>hl. m. Prahy</w:t>
      </w:r>
    </w:p>
    <w:p w14:paraId="60FEE842" w14:textId="171AD5D2" w:rsidR="00F83CC3" w:rsidRPr="0038135D" w:rsidRDefault="00F83CC3" w:rsidP="000D15A2">
      <w:pPr>
        <w:pStyle w:val="Normlnweb"/>
        <w:spacing w:before="1560" w:beforeAutospacing="0" w:after="0" w:afterAutospacing="0"/>
        <w:jc w:val="center"/>
      </w:pPr>
      <w:r w:rsidRPr="0038135D">
        <w:t>M</w:t>
      </w:r>
      <w:r w:rsidR="0083119E">
        <w:t>g</w:t>
      </w:r>
      <w:r w:rsidRPr="0038135D">
        <w:t>r.</w:t>
      </w:r>
      <w:r w:rsidR="0083119E">
        <w:t xml:space="preserve"> Ing.</w:t>
      </w:r>
      <w:r w:rsidRPr="0038135D">
        <w:t xml:space="preserve"> </w:t>
      </w:r>
      <w:r w:rsidR="0083119E">
        <w:t>Jaromír Beránek</w:t>
      </w:r>
      <w:r w:rsidRPr="0038135D">
        <w:t>.</w:t>
      </w:r>
      <w:r w:rsidRPr="0038135D">
        <w:br/>
        <w:t>1. náměstek primátora hl. m. Prahy</w:t>
      </w:r>
    </w:p>
    <w:p w14:paraId="0196246D" w14:textId="77777777" w:rsidR="009A20DA" w:rsidRPr="0038135D" w:rsidRDefault="00052162" w:rsidP="00D249D0">
      <w:pPr>
        <w:pStyle w:val="Normlnweb"/>
        <w:spacing w:before="1200" w:beforeAutospacing="0" w:after="0" w:afterAutospacing="0"/>
      </w:pPr>
      <w:r w:rsidRPr="0038135D">
        <w:t>v</w:t>
      </w:r>
      <w:r w:rsidR="009A20DA" w:rsidRPr="0038135D">
        <w:t xml:space="preserve">yvěšeno: </w:t>
      </w:r>
    </w:p>
    <w:p w14:paraId="78002CCE" w14:textId="77777777" w:rsidR="009A20DA" w:rsidRPr="0038135D" w:rsidRDefault="00052162" w:rsidP="00D249D0">
      <w:pPr>
        <w:pStyle w:val="Normlnweb"/>
        <w:spacing w:before="240" w:beforeAutospacing="0" w:after="0" w:afterAutospacing="0"/>
      </w:pPr>
      <w:r w:rsidRPr="0038135D">
        <w:t>s</w:t>
      </w:r>
      <w:r w:rsidR="009A20DA" w:rsidRPr="0038135D">
        <w:t xml:space="preserve">ejmuto: </w:t>
      </w:r>
    </w:p>
    <w:p w14:paraId="2952505F" w14:textId="15C9CFBF" w:rsidR="008120C8" w:rsidRPr="0038135D" w:rsidRDefault="00052162" w:rsidP="00B30027">
      <w:pPr>
        <w:pStyle w:val="Normlnweb"/>
        <w:spacing w:before="240" w:beforeAutospacing="0" w:after="0" w:afterAutospacing="0"/>
      </w:pPr>
      <w:r w:rsidRPr="0038135D">
        <w:t>n</w:t>
      </w:r>
      <w:r w:rsidR="009A20DA" w:rsidRPr="0038135D">
        <w:t xml:space="preserve">abylo účinnosti: </w:t>
      </w:r>
    </w:p>
    <w:sectPr w:rsidR="008120C8" w:rsidRPr="003813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61CA8"/>
    <w:multiLevelType w:val="hybridMultilevel"/>
    <w:tmpl w:val="280A6638"/>
    <w:lvl w:ilvl="0" w:tplc="0405000F">
      <w:start w:val="1"/>
      <w:numFmt w:val="decimal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CAC4C51"/>
    <w:multiLevelType w:val="hybridMultilevel"/>
    <w:tmpl w:val="FF90F5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86BFF"/>
    <w:multiLevelType w:val="hybridMultilevel"/>
    <w:tmpl w:val="5CA817CA"/>
    <w:lvl w:ilvl="0" w:tplc="C86687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454053"/>
    <w:multiLevelType w:val="hybridMultilevel"/>
    <w:tmpl w:val="DBDC1280"/>
    <w:lvl w:ilvl="0" w:tplc="F15846D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BA4FB5"/>
    <w:multiLevelType w:val="hybridMultilevel"/>
    <w:tmpl w:val="0D5E18A0"/>
    <w:lvl w:ilvl="0" w:tplc="F15846D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A306C"/>
    <w:multiLevelType w:val="hybridMultilevel"/>
    <w:tmpl w:val="4E1CFF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C2D28"/>
    <w:multiLevelType w:val="hybridMultilevel"/>
    <w:tmpl w:val="0D8287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55A83"/>
    <w:multiLevelType w:val="hybridMultilevel"/>
    <w:tmpl w:val="9CB43BA2"/>
    <w:lvl w:ilvl="0" w:tplc="C294598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25F01"/>
    <w:multiLevelType w:val="hybridMultilevel"/>
    <w:tmpl w:val="006815B6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1B32ADB"/>
    <w:multiLevelType w:val="hybridMultilevel"/>
    <w:tmpl w:val="8618CD36"/>
    <w:lvl w:ilvl="0" w:tplc="4E6E6A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2A03452"/>
    <w:multiLevelType w:val="hybridMultilevel"/>
    <w:tmpl w:val="19F2C112"/>
    <w:lvl w:ilvl="0" w:tplc="5276134A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4341F"/>
    <w:multiLevelType w:val="hybridMultilevel"/>
    <w:tmpl w:val="F83A7CEE"/>
    <w:lvl w:ilvl="0" w:tplc="9DDA366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A6112A"/>
    <w:multiLevelType w:val="multilevel"/>
    <w:tmpl w:val="D55EF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i/>
      </w:rPr>
    </w:lvl>
  </w:abstractNum>
  <w:abstractNum w:abstractNumId="13" w15:restartNumberingAfterBreak="0">
    <w:nsid w:val="5E802434"/>
    <w:multiLevelType w:val="hybridMultilevel"/>
    <w:tmpl w:val="0D9670C8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32257D9"/>
    <w:multiLevelType w:val="hybridMultilevel"/>
    <w:tmpl w:val="8618CD36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EEC125A"/>
    <w:multiLevelType w:val="hybridMultilevel"/>
    <w:tmpl w:val="57642BA4"/>
    <w:lvl w:ilvl="0" w:tplc="0405000F">
      <w:start w:val="1"/>
      <w:numFmt w:val="decimal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7DD24600"/>
    <w:multiLevelType w:val="multilevel"/>
    <w:tmpl w:val="BB9825C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3"/>
  </w:num>
  <w:num w:numId="5">
    <w:abstractNumId w:val="8"/>
  </w:num>
  <w:num w:numId="6">
    <w:abstractNumId w:val="0"/>
  </w:num>
  <w:num w:numId="7">
    <w:abstractNumId w:val="15"/>
  </w:num>
  <w:num w:numId="8">
    <w:abstractNumId w:val="10"/>
  </w:num>
  <w:num w:numId="9">
    <w:abstractNumId w:val="5"/>
  </w:num>
  <w:num w:numId="10">
    <w:abstractNumId w:val="11"/>
  </w:num>
  <w:num w:numId="11">
    <w:abstractNumId w:val="16"/>
  </w:num>
  <w:num w:numId="12">
    <w:abstractNumId w:val="12"/>
  </w:num>
  <w:num w:numId="13">
    <w:abstractNumId w:val="9"/>
  </w:num>
  <w:num w:numId="14">
    <w:abstractNumId w:val="14"/>
  </w:num>
  <w:num w:numId="15">
    <w:abstractNumId w:val="4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0DA"/>
    <w:rsid w:val="00017CE5"/>
    <w:rsid w:val="00052162"/>
    <w:rsid w:val="000675A4"/>
    <w:rsid w:val="00096D50"/>
    <w:rsid w:val="000D15A2"/>
    <w:rsid w:val="000D1642"/>
    <w:rsid w:val="000E0E85"/>
    <w:rsid w:val="000E16CF"/>
    <w:rsid w:val="00101D1C"/>
    <w:rsid w:val="001A5FCA"/>
    <w:rsid w:val="0026323E"/>
    <w:rsid w:val="00280DD0"/>
    <w:rsid w:val="002878EC"/>
    <w:rsid w:val="0029459C"/>
    <w:rsid w:val="002D49C9"/>
    <w:rsid w:val="002F117B"/>
    <w:rsid w:val="00302802"/>
    <w:rsid w:val="0038135D"/>
    <w:rsid w:val="004252B2"/>
    <w:rsid w:val="00446CFF"/>
    <w:rsid w:val="0047605A"/>
    <w:rsid w:val="00486C29"/>
    <w:rsid w:val="00493525"/>
    <w:rsid w:val="004B259F"/>
    <w:rsid w:val="004C051E"/>
    <w:rsid w:val="005131F7"/>
    <w:rsid w:val="00523E4B"/>
    <w:rsid w:val="00533AEB"/>
    <w:rsid w:val="005C48B2"/>
    <w:rsid w:val="00645FBF"/>
    <w:rsid w:val="0064736E"/>
    <w:rsid w:val="00651F2C"/>
    <w:rsid w:val="00664A86"/>
    <w:rsid w:val="006906DF"/>
    <w:rsid w:val="006F4AA2"/>
    <w:rsid w:val="0070569A"/>
    <w:rsid w:val="0075735E"/>
    <w:rsid w:val="00761C50"/>
    <w:rsid w:val="00773B81"/>
    <w:rsid w:val="00790A3A"/>
    <w:rsid w:val="007B2FE7"/>
    <w:rsid w:val="007F703B"/>
    <w:rsid w:val="008120C8"/>
    <w:rsid w:val="00815CAA"/>
    <w:rsid w:val="00822F83"/>
    <w:rsid w:val="0083119E"/>
    <w:rsid w:val="00837284"/>
    <w:rsid w:val="008A7F4B"/>
    <w:rsid w:val="008E3E8E"/>
    <w:rsid w:val="009508E7"/>
    <w:rsid w:val="00950C7F"/>
    <w:rsid w:val="009A20DA"/>
    <w:rsid w:val="009A2B63"/>
    <w:rsid w:val="009C6F43"/>
    <w:rsid w:val="009D33EA"/>
    <w:rsid w:val="009E47A1"/>
    <w:rsid w:val="00A11FFD"/>
    <w:rsid w:val="00A36B76"/>
    <w:rsid w:val="00A858C0"/>
    <w:rsid w:val="00B10C66"/>
    <w:rsid w:val="00B30027"/>
    <w:rsid w:val="00BC692E"/>
    <w:rsid w:val="00C317C5"/>
    <w:rsid w:val="00CD0993"/>
    <w:rsid w:val="00CD42FD"/>
    <w:rsid w:val="00CD6F43"/>
    <w:rsid w:val="00D249D0"/>
    <w:rsid w:val="00D941CD"/>
    <w:rsid w:val="00D9540B"/>
    <w:rsid w:val="00DC5965"/>
    <w:rsid w:val="00E337AF"/>
    <w:rsid w:val="00E43448"/>
    <w:rsid w:val="00E7243E"/>
    <w:rsid w:val="00E806A9"/>
    <w:rsid w:val="00E80CF7"/>
    <w:rsid w:val="00E83FF2"/>
    <w:rsid w:val="00EA080D"/>
    <w:rsid w:val="00EF2CF7"/>
    <w:rsid w:val="00F05210"/>
    <w:rsid w:val="00F8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E03F6"/>
  <w15:chartTrackingRefBased/>
  <w15:docId w15:val="{4540FA26-C2A7-412B-B464-8397C99EE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9A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4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49D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E4344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344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344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344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3448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C692E"/>
    <w:pPr>
      <w:ind w:left="720"/>
      <w:contextualSpacing/>
    </w:pPr>
  </w:style>
  <w:style w:type="paragraph" w:styleId="Revize">
    <w:name w:val="Revision"/>
    <w:hidden/>
    <w:uiPriority w:val="99"/>
    <w:semiHidden/>
    <w:rsid w:val="004252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88065AA121214592C91C79C38F3845" ma:contentTypeVersion="17" ma:contentTypeDescription="Vytvoří nový dokument" ma:contentTypeScope="" ma:versionID="601539c3c525b3409d34ccc22d45e0ec">
  <xsd:schema xmlns:xsd="http://www.w3.org/2001/XMLSchema" xmlns:xs="http://www.w3.org/2001/XMLSchema" xmlns:p="http://schemas.microsoft.com/office/2006/metadata/properties" xmlns:ns2="266b7f85-fc51-44e5-b56b-64b9450aa682" xmlns:ns3="794697c1-c6e5-461e-873b-4afb492f3235" targetNamespace="http://schemas.microsoft.com/office/2006/metadata/properties" ma:root="true" ma:fieldsID="0c11015796d88806cc494254b356dd9b" ns2:_="" ns3:_="">
    <xsd:import namespace="266b7f85-fc51-44e5-b56b-64b9450aa682"/>
    <xsd:import namespace="794697c1-c6e5-461e-873b-4afb492f3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Datum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b7f85-fc51-44e5-b56b-64b9450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8646c2c9-60c3-444e-8cca-efa36a949f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  <xsd:element name="_Flow_SignoffStatus" ma:index="24" nillable="true" ma:displayName="Stav odsouhlasení" ma:internalName="Stav_x0020_odsouhlasen_x00ed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4697c1-c6e5-461e-873b-4afb492f3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c4d9e-e451-4212-8863-ae0ea8088d1c}" ma:internalName="TaxCatchAll" ma:showField="CatchAllData" ma:web="794697c1-c6e5-461e-873b-4afb492f32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4697c1-c6e5-461e-873b-4afb492f3235" xsi:nil="true"/>
    <lcf76f155ced4ddcb4097134ff3c332f xmlns="266b7f85-fc51-44e5-b56b-64b9450aa682">
      <Terms xmlns="http://schemas.microsoft.com/office/infopath/2007/PartnerControls"/>
    </lcf76f155ced4ddcb4097134ff3c332f>
    <SharedWithUsers xmlns="794697c1-c6e5-461e-873b-4afb492f3235">
      <UserInfo>
        <DisplayName/>
        <AccountId xsi:nil="true"/>
        <AccountType/>
      </UserInfo>
    </SharedWithUsers>
    <Datum xmlns="266b7f85-fc51-44e5-b56b-64b9450aa682" xsi:nil="true"/>
    <_Flow_SignoffStatus xmlns="266b7f85-fc51-44e5-b56b-64b9450aa68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60C2B8-2023-497B-B51C-14BB9D10D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b7f85-fc51-44e5-b56b-64b9450aa682"/>
    <ds:schemaRef ds:uri="794697c1-c6e5-461e-873b-4afb492f3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B1364B-6390-422B-8099-9EE36A2DD3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0797F6-3AF6-4114-96E4-7589ED856474}">
  <ds:schemaRefs>
    <ds:schemaRef ds:uri="266b7f85-fc51-44e5-b56b-64b9450aa682"/>
    <ds:schemaRef ds:uri="794697c1-c6e5-461e-873b-4afb492f323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04E7096-8FCC-4600-ACE8-1A23E7BF04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702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Nevečeřalová Alena (MHMP, UZR)</dc:creator>
  <cp:keywords/>
  <dc:description/>
  <cp:lastModifiedBy>Dvořáčková Lucie (MHMP, UZR)</cp:lastModifiedBy>
  <cp:revision>4</cp:revision>
  <cp:lastPrinted>2025-02-10T08:15:00Z</cp:lastPrinted>
  <dcterms:created xsi:type="dcterms:W3CDTF">2025-10-17T12:50:00Z</dcterms:created>
  <dcterms:modified xsi:type="dcterms:W3CDTF">2026-01-05T10:20:00Z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0x010100BD88065AA121214592C91C79C38F3845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